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EE96947" w14:textId="77777777" w:rsidR="0019223F" w:rsidRDefault="003D6E14">
      <w:pPr>
        <w:pStyle w:val="Heading1"/>
        <w:spacing w:before="29"/>
        <w:ind w:right="399"/>
        <w:rPr>
          <w:del w:id="5" w:author="Comparison" w:date="2026-09-22T12:30:00Z" w16du:dateUtc="2026-09-22T16:30:00Z"/>
          <w:rFonts w:ascii="Calibri"/>
        </w:rPr>
      </w:pPr>
      <w:ins w:id="6" w:author="Comparison" w:date="2026-09-22T12:30:00Z" w16du:dateUtc="2026-09-22T16:30:00Z">
        <w:r>
          <w:t>ACB-kædemotor - frit konfigurerbar - CDC-1-ACB</w:t>
        </w:r>
        <w:r>
          <w:br/>
        </w:r>
        <w:r>
          <w:t>24 V DC / Tilpasset efter kundeønsker</w:t>
        </w:r>
        <w:r>
          <w:br/>
        </w:r>
        <w:r>
          <w:br/>
          <w:t>Elektrisk motor til integreret, usynlig montering i vinduesprofilen og til eftermontering.</w:t>
        </w:r>
        <w:r>
          <w:br/>
          <w:t>Praktisk til motoriseret åbning og lukning af vinduer og lemme.</w:t>
        </w:r>
        <w:r>
          <w:br/>
          <w:t>Kan bruges til Komfortopluk, røgudluftning og brandventilation iht. DS/EN12101-2</w:t>
        </w:r>
        <w:r>
          <w:br/>
          <w:t>Kan kombineres med alle D+H låsemotorer.</w:t>
        </w:r>
        <w:r>
          <w:br/>
        </w:r>
        <w:r>
          <w:br/>
        </w:r>
        <w:r>
          <w:t>Egenskaber:</w:t>
        </w:r>
        <w:r>
          <w:br/>
          <w:t>Integreret, frit parametrerbar slukningselektronik for at forhindre en defekt i tilfælde af overbelastning af vindue og motor.</w:t>
        </w:r>
        <w:r>
          <w:br/>
        </w:r>
        <w:r>
          <w:t>Integreret grænseflade ACB (Advanced Communication Bus) med åben Modbus RTU-protokol.</w:t>
        </w:r>
        <w:r>
          <w:br/>
          <w:t>Direkte integration af motoren gennem åben buskommunikation via ACB (Advanced Communication Bus), f.eks. i CTS (bygningsautomation).</w:t>
        </w:r>
        <w:r>
          <w:br/>
          <w:t>Lav driftsstøj takket være innovativ, akustisk afkobling af drevkomponenterne.</w:t>
        </w:r>
        <w:r>
          <w:br/>
          <w:t>Højpræcisionsmotor og synkron elektronik til synkron drift af op til 8 motorer.</w:t>
        </w:r>
        <w:r>
          <w:br/>
          <w:t>Korrosionsbeskyttet, hærdet, stålkæde, vedligeholdelsesfri takket være livstidssmøring.</w:t>
        </w:r>
        <w:r>
          <w:br/>
        </w:r>
        <w:r>
          <w:t>Highspeed-funktion (-HS) til hurtigt opluk af vinduer i tilfælde af brand (ABV).</w:t>
        </w:r>
        <w:r>
          <w:br/>
          <w:t>Justerbart, flertrins klembeskyttelsessystem (løbetid, kraft, åbning).</w:t>
        </w:r>
        <w:r>
          <w:br/>
          <w:t>Automatisk aflastning af tætningsbåndet efter lukning beskytter tætningslister.</w:t>
        </w:r>
        <w:r>
          <w:br/>
          <w:t>Lavt kabelforbrug med mulighed for gennemsløjfning af op til 3 motorer.</w:t>
        </w:r>
        <w:r>
          <w:br/>
          <w:t>Enkel installation takket være stik med beskyttelse mod omvendt polaritet.</w:t>
        </w:r>
        <w:r>
          <w:br/>
          <w:t>Tilslutning valgfrit mulig fra venstre eller højre (forsyning inkl. bussignaler).</w:t>
        </w:r>
        <w:r>
          <w:br/>
        </w:r>
        <w:r>
          <w:t>Kan parametriseres individuelt via D+H SCS-software.</w:t>
        </w:r>
        <w:r>
          <w:br/>
        </w:r>
        <w:r>
          <w:br/>
        </w:r>
        <w:r>
          <w:t>Funktionsbeskrivelse ACB</w:t>
        </w:r>
        <w:r>
          <w:br/>
          <w:t>Sikker ABV-central kommunikation gennem krypteret dataoverførsel mellem centraler og motorer fra D+H Mechatronic AG.</w:t>
        </w:r>
        <w:r>
          <w:br/>
          <w:t>Direkte styring af motoren via ACB mulig.</w:t>
        </w:r>
        <w:r>
          <w:br/>
          <w:t>Som standard er motoren indstillet med drift med pol-skift fra fabrikken.</w:t>
        </w:r>
        <w:r>
          <w:br/>
          <w:t>Præcis styring af position og feedback, herunder angivelser af den faktiske position.</w:t>
        </w:r>
        <w:r>
          <w:br/>
          <w:t>Åbne- og lukke meddelelser kommer direkte fra motoren via ACB-kommunikation.</w:t>
        </w:r>
        <w:r>
          <w:br/>
        </w:r>
        <w:r>
          <w:t>Motorens generelle status, som f.eks. samlet kørestrækning, antal aktiveringer, diagnostik og nødfunktion, kan evalueres.</w:t>
        </w:r>
        <w:r>
          <w:br/>
          <w:t>  </w:t>
        </w:r>
        <w:r>
          <w:br/>
        </w:r>
        <w:r>
          <w:t>Udvidelsesfunktioner:</w:t>
        </w:r>
        <w:r>
          <w:br/>
        </w:r>
        <w:r>
          <w:t>Option "SBD/SBU"</w:t>
        </w:r>
        <w:r>
          <w:t xml:space="preserve"> - Korrosionsbeskyttet, hærdet stålkæde i sidebue-design til lave karmhøjder</w:t>
        </w:r>
        <w:r>
          <w:br/>
        </w:r>
        <w:r>
          <w:t xml:space="preserve">Option "ZB" </w:t>
        </w:r>
        <w:r>
          <w:t>- Vindebroanvendelse til sidemontering af motoren på vinduet</w:t>
        </w:r>
        <w:r>
          <w:br/>
        </w:r>
        <w:r>
          <w:t xml:space="preserve">Option "CP" </w:t>
        </w:r>
        <w:r>
          <w:t>- Brugertilpasset motorfunktionsprogrammering såsom løbetid, kraft og åbning</w:t>
        </w:r>
        <w:r>
          <w:br/>
        </w:r>
        <w:r>
          <w:t xml:space="preserve">Option "HP" </w:t>
        </w:r>
        <w:r>
          <w:t>- Åbningsprogrammering</w:t>
        </w:r>
        <w:r>
          <w:br/>
        </w:r>
        <w:r>
          <w:t xml:space="preserve">Option "VP" </w:t>
        </w:r>
        <w:r>
          <w:t>- Signal til forbindelse med D+H BSY+ låsemotorer</w:t>
        </w:r>
        <w:r>
          <w:br/>
        </w:r>
        <w:r>
          <w:t xml:space="preserve">Option "KM" </w:t>
        </w:r>
        <w:r>
          <w:t>- Kraftig motor-gear-enhed med øget kraft (op til 400 N) til at åbne og lukke tunge parallelsprossede og hæve-/sænkevindue/tophængte vinduer.</w:t>
        </w:r>
        <w:r>
          <w:br/>
        </w:r>
        <w:r>
          <w:t xml:space="preserve">Option "LS" </w:t>
        </w:r>
        <w:r>
          <w:t>- Lavhastigheds-programmering i LUKKET-retning til 5 mm/s</w:t>
        </w:r>
        <w:r>
          <w:br/>
        </w:r>
        <w:r>
          <w:t>Option "SA"</w:t>
        </w:r>
        <w:r>
          <w:t xml:space="preserve"> - "Afbryder ÅBEN" endepositionsmeddelelse</w:t>
        </w:r>
        <w:r>
          <w:br/>
        </w:r>
        <w:r>
          <w:t>Option "SZ"</w:t>
        </w:r>
        <w:r>
          <w:t xml:space="preserve"> - "Afbryder LUKKET" endepositionsmeddelelse</w:t>
        </w:r>
        <w:r>
          <w:br/>
        </w:r>
        <w:r>
          <w:t>Option "SA-SZ"</w:t>
        </w:r>
        <w:r>
          <w:t xml:space="preserve"> - "Afbryder ÅBEN" og "Afbryder LUKKET" endepositionsmeddelelse</w:t>
        </w:r>
        <w:r>
          <w:br/>
        </w:r>
        <w:r>
          <w:t>Option "AS2"</w:t>
        </w:r>
        <w:r>
          <w:t xml:space="preserve"> - Akustisk signal i overensstemmelse med beskyttelsesklasse 2 i henhold til MaschRL/42/EG</w:t>
        </w:r>
        <w:r>
          <w:br/>
        </w:r>
        <w:r>
          <w:t>Option "AS3"</w:t>
        </w:r>
        <w:r>
          <w:t xml:space="preserve"> - Akustisk signal i overensstemmelse med beskyttelsesklasse 3 i henhold til MaschRL/42/EG</w:t>
        </w:r>
        <w:r>
          <w:br/>
        </w:r>
        <w:r>
          <w:t>Option "SKS"</w:t>
        </w:r>
        <w:r>
          <w:t xml:space="preserve"> - Mulighed for direkte tilslutning af en klembeskyttelsesliste eller en optisk sensor til </w:t>
        </w:r>
        <w:r>
          <w:lastRenderedPageBreak/>
          <w:t>overvågning af lukkekanten på motoren</w:t>
        </w:r>
        <w:r>
          <w:br/>
        </w:r>
        <w:r>
          <w:t xml:space="preserve">Option "specialfarve" </w:t>
        </w:r>
        <w:r>
          <w:t>- lakering til perfekt integration i facadens udseende i henhold til RAL, DB, NCS</w:t>
        </w:r>
        <w:r>
          <w:br/>
        </w:r>
        <w:r>
          <w:br/>
        </w:r>
        <w:r>
          <w:t>Tekniske data:</w:t>
        </w:r>
        <w:r>
          <w:br/>
          <w:t>Forsyning: 24 V DC / ±15 %</w:t>
        </w:r>
        <w:r>
          <w:br/>
          <w:t>Strømforbrug:</w:t>
        </w:r>
        <w:r>
          <w:br/>
        </w:r>
        <w:r>
          <w:rPr>
            <w:color w:val="E10025"/>
          </w:rPr>
          <w:t>0,6 A (til 350 mm åbning)</w:t>
        </w:r>
        <w:r>
          <w:br/>
        </w:r>
        <w:r>
          <w:rPr>
            <w:color w:val="0092D4"/>
          </w:rPr>
          <w:t>0,8 A (til 500 + 600 mm åbning)</w:t>
        </w:r>
        <w:r>
          <w:br/>
        </w:r>
        <w:r>
          <w:rPr>
            <w:color w:val="0092D4"/>
          </w:rPr>
          <w:t>1 A (til 700 mm åbning)</w:t>
        </w:r>
        <w:r>
          <w:br/>
        </w:r>
        <w:r>
          <w:rPr>
            <w:color w:val="6DB755"/>
          </w:rPr>
          <w:t>1 A (til 800 - 1300 mm åbning)</w:t>
        </w:r>
        <w:r>
          <w:br/>
          <w:t>Indkoblingstid: 30 % (TIL: 3 Min. / FRA: 7 Min.)</w:t>
        </w:r>
        <w:r>
          <w:br/>
          <w:t>Udkobling: Integreret elektronisk belastningsafbryder</w:t>
        </w:r>
        <w:r>
          <w:br/>
          <w:t>Konfiguration: Main eller Sub</w:t>
        </w:r>
        <w:r>
          <w:br/>
          <w:t>Design: Højre eller venstre</w:t>
        </w:r>
        <w:r>
          <w:br/>
          <w:t>Trykkraft: 250 N</w:t>
        </w:r>
        <w:r>
          <w:br/>
          <w:t>Trækkraft: 250 N</w:t>
        </w:r>
        <w:r>
          <w:br/>
          <w:t>Nominel låsekraft **: 1500 N</w:t>
        </w:r>
        <w:r>
          <w:br/>
          <w:t>Levetid: 20000 dobbeltoperationer *</w:t>
        </w:r>
        <w:r>
          <w:br/>
          <w:t>Åbning:300 mm - 1300 mm</w:t>
        </w:r>
        <w:r>
          <w:br/>
          <w:t>Hastighed ÅBNE: 6,7 mm/s</w:t>
        </w:r>
        <w:r>
          <w:br/>
          <w:t>Hastighed ÅBNE - ABV:</w:t>
        </w:r>
        <w:r>
          <w:br/>
        </w:r>
        <w:r>
          <w:rPr>
            <w:color w:val="E10025"/>
          </w:rPr>
          <w:t>9,4 mm/s (til 350 mm åbning)</w:t>
        </w:r>
        <w:r>
          <w:br/>
        </w:r>
        <w:r>
          <w:rPr>
            <w:color w:val="0092D4"/>
          </w:rPr>
          <w:t>13,6 mm/s (til 500 + 700 mm åbning)</w:t>
        </w:r>
        <w:r>
          <w:br/>
        </w:r>
        <w:r>
          <w:rPr>
            <w:color w:val="6DB755"/>
          </w:rPr>
          <w:t>15 mm/s (til 800 - 1300 mm åbning)</w:t>
        </w:r>
        <w:r>
          <w:br/>
          <w:t>Hastighed LUKKE:</w:t>
        </w:r>
        <w:r>
          <w:br/>
        </w:r>
        <w:r>
          <w:rPr>
            <w:color w:val="E10025"/>
          </w:rPr>
          <w:t>5 mm/s (til 350 mm åbning)</w:t>
        </w:r>
        <w:r>
          <w:br/>
        </w:r>
        <w:r>
          <w:rPr>
            <w:color w:val="0092D4"/>
          </w:rPr>
          <w:t>6,7 mm/s (til 500 + 700 mm åbning)</w:t>
        </w:r>
        <w:r>
          <w:br/>
        </w:r>
        <w:r>
          <w:rPr>
            <w:color w:val="6DB755"/>
          </w:rPr>
          <w:t>6,7 mm/s (til 800 - 1300 mm åbning)</w:t>
        </w:r>
        <w:r>
          <w:br/>
          <w:t>Beskyttelsesklasse: IP 32</w:t>
        </w:r>
        <w:r>
          <w:br/>
          <w:t>Måling af lydtryk (støjemission): LpA ≤ 35 dB(A)</w:t>
        </w:r>
        <w:r>
          <w:br/>
          <w:t>Temperaturområde: -15 °C (-5 °C ***) ... +75 °C</w:t>
        </w:r>
        <w:r>
          <w:br/>
          <w:t>Temperaturstandsikkerhed: B300 (30 min / 300 °C)</w:t>
        </w:r>
        <w:r>
          <w:br/>
          <w:t>Hus: Aluminium</w:t>
        </w:r>
        <w:r>
          <w:br/>
          <w:t>Farve: Specialfarve i henhold til RAL/DB/NCS</w:t>
        </w:r>
        <w:r>
          <w:br/>
          <w:t>Tilslutning: Silikonekabel</w:t>
        </w:r>
        <w:r>
          <w:br/>
          <w:t>B x H x D: 405-885 (åbningsafhængig) x 30 x 39 mm</w:t>
        </w:r>
        <w:r>
          <w:br/>
        </w:r>
        <w:r>
          <w:br/>
          <w:t>* Ved lodret anvendelse skal D+H-forhandleren kontaktes!</w:t>
        </w:r>
        <w:r>
          <w:br/>
          <w:t>** Afhængig af fastgørelsen, *** iht. VdS 2580</w:t>
        </w:r>
        <w:r>
          <w:br/>
        </w:r>
        <w:r>
          <w:br/>
        </w:r>
        <w:r>
          <w:t>Leverance:</w:t>
        </w:r>
        <w:r>
          <w:br/>
        </w:r>
        <w:r>
          <w:t>Motor, silikoneforbindelseskabel med systemstik, brugsanvisning</w:t>
        </w:r>
        <w:r>
          <w:br/>
        </w:r>
        <w:r>
          <w:br/>
          <w:t>Brand: D+H</w:t>
        </w:r>
        <w:r>
          <w:br/>
          <w:t>Type: CDC-1-ACB</w:t>
        </w:r>
        <w:r>
          <w:br/>
        </w:r>
        <w:r>
          <w:t>Art.nr.:</w:t>
        </w:r>
        <w:r>
          <w:t xml:space="preserve"> 26.100.00</w:t>
        </w:r>
        <w:r>
          <w:br/>
        </w:r>
        <w:r>
          <w:br/>
        </w:r>
        <w:r>
          <w:br/>
        </w:r>
        <w:r>
          <w:br/>
        </w:r>
        <w:r>
          <w:t xml:space="preserve">                    Mængde: .......... stk     Pris: ................. DKK     Total: ................. DKK</w:t>
        </w:r>
        <w:r>
          <w:br/>
        </w:r>
        <w:r>
          <w:br/>
        </w:r>
        <w:r>
          <w:br/>
        </w:r>
        <w:r>
          <w:rPr>
            <w:i/>
            <w:iCs/>
          </w:rPr>
          <w:t>Gør din lokale D+H-partner tilgængelig for designvarianter.</w:t>
        </w:r>
        <w:r>
          <w:br/>
        </w:r>
        <w:r>
          <w:br/>
        </w:r>
        <w:r>
          <w:br/>
        </w:r>
        <w:r>
          <w:br/>
          <w:t>https://www.dh-partner.com/dk/da/service/projekterings-hjaelp</w:t>
        </w:r>
        <w:r>
          <w:br/>
        </w:r>
        <w:r>
          <w:br/>
        </w:r>
        <w:r>
          <w:t>Vigtige noter:</w:t>
        </w:r>
        <w:r>
          <w:br/>
        </w:r>
        <w:r>
          <w:br/>
        </w:r>
        <w:r>
          <w:t>Denne produktbeskrivelse udgør ikke et udbud. Ansvaret for overensstemmelse med udbudsretlige krav påhviler den udbudsgivende projektant eller arkitekt.</w:t>
        </w:r>
        <w:r>
          <w:br/>
        </w:r>
        <w:r>
          <w:br/>
          <w:t>Montering og ibrugtagning skal ske i henhold til producentens anvisninger.</w:t>
        </w:r>
        <w:r>
          <w:br/>
        </w:r>
        <w:r>
          <w:br/>
          <w:t>Med forbehold for tekniske ændringer.</w:t>
        </w:r>
      </w:ins>
      <w:del w:id="7" w:author="Comparison" w:date="2026-09-22T12:30:00Z" w16du:dateUtc="2026-09-22T16:30:00Z">
        <w:r>
          <w:rPr>
            <w:noProof/>
          </w:rPr>
          <w:drawing>
            <wp:anchor distT="0" distB="0" distL="0" distR="0" simplePos="0" relativeHeight="487562752" behindDoc="1" locked="0" layoutInCell="1" allowOverlap="1" wp14:anchorId="38CE19FC" wp14:editId="55C7B60E">
              <wp:simplePos x="0" y="0"/>
              <wp:positionH relativeFrom="page">
                <wp:posOffset>342900</wp:posOffset>
              </wp:positionH>
              <wp:positionV relativeFrom="page">
                <wp:posOffset>209524</wp:posOffset>
              </wp:positionV>
              <wp:extent cx="7033259" cy="9505569"/>
              <wp:effectExtent l="0" t="0" r="0" b="0"/>
              <wp:wrapNone/>
              <wp:docPr id="1" name="image1.jpe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image1.jpeg"/>
                      <pic:cNvPicPr/>
                    </pic:nvPicPr>
                    <pic:blipFill>
                      <a:blip r:embed="rId6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033259" cy="950556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>
          <w:rPr>
            <w:rFonts w:ascii="Calibri"/>
            <w:color w:val="FFFFFF"/>
          </w:rPr>
          <w:delText>No.</w:delText>
        </w:r>
        <w:r>
          <w:rPr>
            <w:rFonts w:ascii="Calibri"/>
            <w:color w:val="FFFFFF"/>
            <w:spacing w:val="-1"/>
          </w:rPr>
          <w:delText xml:space="preserve"> </w:delText>
        </w:r>
        <w:r>
          <w:rPr>
            <w:rFonts w:ascii="Calibri"/>
            <w:color w:val="FFFFFF"/>
          </w:rPr>
          <w:delText>664</w:delText>
        </w:r>
      </w:del>
    </w:p>
    <w:p w14:paraId="5B78B404" w14:textId="77777777" w:rsidR="0019223F" w:rsidRDefault="003D6E14">
      <w:pPr>
        <w:spacing w:before="183"/>
        <w:ind w:right="260"/>
        <w:jc w:val="right"/>
        <w:rPr>
          <w:del w:id="8" w:author="Comparison" w:date="2026-09-22T12:30:00Z" w16du:dateUtc="2026-09-22T16:30:00Z"/>
          <w:rFonts w:ascii="Calibri"/>
          <w:b/>
        </w:rPr>
      </w:pPr>
      <w:del w:id="9" w:author="Comparison" w:date="2026-09-22T12:30:00Z" w16du:dateUtc="2026-09-22T16:30:00Z">
        <w:r>
          <w:rPr>
            <w:rFonts w:ascii="Calibri"/>
            <w:b/>
            <w:color w:val="17365D"/>
          </w:rPr>
          <w:delText>27</w:delText>
        </w:r>
        <w:r>
          <w:rPr>
            <w:rFonts w:ascii="Calibri"/>
            <w:b/>
            <w:color w:val="17365D"/>
            <w:spacing w:val="-1"/>
          </w:rPr>
          <w:delText xml:space="preserve"> </w:delText>
        </w:r>
        <w:r>
          <w:rPr>
            <w:rFonts w:ascii="Calibri"/>
            <w:b/>
            <w:color w:val="17365D"/>
          </w:rPr>
          <w:delText>de</w:delText>
        </w:r>
        <w:r>
          <w:rPr>
            <w:rFonts w:ascii="Calibri"/>
            <w:b/>
            <w:color w:val="17365D"/>
            <w:spacing w:val="-1"/>
          </w:rPr>
          <w:delText xml:space="preserve"> </w:delText>
        </w:r>
        <w:r>
          <w:rPr>
            <w:rFonts w:ascii="Calibri"/>
            <w:b/>
            <w:color w:val="17365D"/>
          </w:rPr>
          <w:delText>octubre</w:delText>
        </w:r>
        <w:r>
          <w:rPr>
            <w:rFonts w:ascii="Calibri"/>
            <w:b/>
            <w:color w:val="17365D"/>
            <w:spacing w:val="-2"/>
          </w:rPr>
          <w:delText xml:space="preserve"> </w:delText>
        </w:r>
        <w:r>
          <w:rPr>
            <w:rFonts w:ascii="Calibri"/>
            <w:b/>
            <w:color w:val="17365D"/>
          </w:rPr>
          <w:delText>de</w:delText>
        </w:r>
        <w:r>
          <w:rPr>
            <w:rFonts w:ascii="Calibri"/>
            <w:b/>
            <w:color w:val="17365D"/>
            <w:spacing w:val="-6"/>
          </w:rPr>
          <w:delText xml:space="preserve"> </w:delText>
        </w:r>
        <w:r>
          <w:rPr>
            <w:rFonts w:ascii="Calibri"/>
            <w:b/>
            <w:color w:val="17365D"/>
          </w:rPr>
          <w:delText>2022</w:delText>
        </w:r>
      </w:del>
    </w:p>
    <w:p w14:paraId="409ED498" w14:textId="77777777" w:rsidR="0019223F" w:rsidRDefault="0019223F">
      <w:pPr>
        <w:pStyle w:val="BodyText"/>
        <w:rPr>
          <w:del w:id="10" w:author="Comparison" w:date="2026-09-22T12:30:00Z" w16du:dateUtc="2026-09-22T16:30:00Z"/>
          <w:rFonts w:ascii="Calibri"/>
          <w:b/>
        </w:rPr>
      </w:pPr>
    </w:p>
    <w:p w14:paraId="284EAE93" w14:textId="77777777" w:rsidR="0019223F" w:rsidRDefault="0019223F">
      <w:pPr>
        <w:pStyle w:val="BodyText"/>
        <w:rPr>
          <w:del w:id="11" w:author="Comparison" w:date="2026-09-22T12:30:00Z" w16du:dateUtc="2026-09-22T16:30:00Z"/>
          <w:rFonts w:ascii="Calibri"/>
          <w:b/>
        </w:rPr>
      </w:pPr>
    </w:p>
    <w:p w14:paraId="6D8C11B2" w14:textId="77777777" w:rsidR="0019223F" w:rsidRDefault="0019223F">
      <w:pPr>
        <w:pStyle w:val="BodyText"/>
        <w:spacing w:before="8"/>
        <w:rPr>
          <w:del w:id="12" w:author="Comparison" w:date="2026-09-22T12:30:00Z" w16du:dateUtc="2026-09-22T16:30:00Z"/>
          <w:rFonts w:ascii="Calibri"/>
          <w:b/>
        </w:rPr>
      </w:pPr>
    </w:p>
    <w:p w14:paraId="318FC0C4" w14:textId="31441F97" w:rsidR="0019223F" w:rsidRDefault="003D6E14">
      <w:pPr>
        <w:pStyle w:val="Heading1"/>
        <w:ind w:left="1240" w:right="1258"/>
        <w:jc w:val="center"/>
        <w:rPr>
          <w:del w:id="13" w:author="Comparison" w:date="2026-09-22T12:30:00Z" w16du:dateUtc="2026-09-22T16:30:00Z"/>
        </w:rPr>
      </w:pPr>
      <w:del w:id="14" w:author="Comparison" w:date="2026-09-22T12:30:00Z" w16du:dateUtc="2026-09-22T16:30:00Z">
        <w:r>
          <w:delText>CONFIRMADO</w:delText>
        </w:r>
        <w:r>
          <w:rPr>
            <w:spacing w:val="-1"/>
          </w:rPr>
          <w:delText xml:space="preserve"> </w:delText>
        </w:r>
        <w:r>
          <w:delText>PRIMER</w:delText>
        </w:r>
        <w:r>
          <w:rPr>
            <w:spacing w:val="-6"/>
          </w:rPr>
          <w:delText xml:space="preserve"> </w:delText>
        </w:r>
        <w:r>
          <w:delText>CASO</w:delText>
        </w:r>
        <w:r>
          <w:rPr>
            <w:spacing w:val="-1"/>
          </w:rPr>
          <w:delText xml:space="preserve"> </w:delText>
        </w:r>
        <w:r>
          <w:delText>DE</w:delText>
        </w:r>
        <w:r>
          <w:rPr>
            <w:spacing w:val="-3"/>
          </w:rPr>
          <w:delText xml:space="preserve"> </w:delText>
        </w:r>
        <w:r>
          <w:delText>VIRUELA</w:delText>
        </w:r>
        <w:r>
          <w:rPr>
            <w:spacing w:val="-4"/>
          </w:rPr>
          <w:delText xml:space="preserve"> </w:delText>
        </w:r>
        <w:r>
          <w:delText>S</w:delText>
        </w:r>
        <w:r w:rsidR="009C723C">
          <w:delText>ÍMICA</w:delText>
        </w:r>
        <w:r>
          <w:rPr>
            <w:spacing w:val="-1"/>
          </w:rPr>
          <w:delText xml:space="preserve"> </w:delText>
        </w:r>
        <w:r>
          <w:delText>EN</w:delText>
        </w:r>
        <w:r>
          <w:rPr>
            <w:spacing w:val="-3"/>
          </w:rPr>
          <w:delText xml:space="preserve"> </w:delText>
        </w:r>
        <w:r>
          <w:delText>PASTO</w:delText>
        </w:r>
      </w:del>
    </w:p>
    <w:p w14:paraId="72E2F6A4" w14:textId="77777777" w:rsidR="0019223F" w:rsidRDefault="0019223F">
      <w:pPr>
        <w:pStyle w:val="BodyText"/>
        <w:rPr>
          <w:del w:id="15" w:author="Comparison" w:date="2026-09-22T12:30:00Z" w16du:dateUtc="2026-09-22T16:30:00Z"/>
          <w:b/>
        </w:rPr>
      </w:pPr>
    </w:p>
    <w:p w14:paraId="081CF0CF" w14:textId="6FA07653" w:rsidR="0019223F" w:rsidRDefault="003D6E14">
      <w:pPr>
        <w:pStyle w:val="BodyText"/>
        <w:ind w:left="102" w:right="114"/>
        <w:jc w:val="both"/>
        <w:rPr>
          <w:del w:id="16" w:author="Comparison" w:date="2026-09-22T12:30:00Z" w16du:dateUtc="2026-09-22T16:30:00Z"/>
        </w:rPr>
      </w:pPr>
      <w:del w:id="17" w:author="Comparison" w:date="2026-09-22T12:30:00Z" w16du:dateUtc="2026-09-22T16:30:00Z">
        <w:r>
          <w:rPr>
            <w:spacing w:val="-1"/>
          </w:rPr>
          <w:delText>El</w:delText>
        </w:r>
        <w:r>
          <w:rPr>
            <w:spacing w:val="-15"/>
          </w:rPr>
          <w:delText xml:space="preserve"> </w:delText>
        </w:r>
        <w:r>
          <w:rPr>
            <w:spacing w:val="-1"/>
          </w:rPr>
          <w:delText>Instituto</w:delText>
        </w:r>
        <w:r>
          <w:rPr>
            <w:spacing w:val="-14"/>
          </w:rPr>
          <w:delText xml:space="preserve"> </w:delText>
        </w:r>
        <w:r>
          <w:rPr>
            <w:spacing w:val="-1"/>
          </w:rPr>
          <w:delText>Nacional</w:delText>
        </w:r>
        <w:r>
          <w:rPr>
            <w:spacing w:val="-14"/>
          </w:rPr>
          <w:delText xml:space="preserve"> </w:delText>
        </w:r>
        <w:r>
          <w:delText>de</w:delText>
        </w:r>
        <w:r>
          <w:rPr>
            <w:spacing w:val="-14"/>
          </w:rPr>
          <w:delText xml:space="preserve"> </w:delText>
        </w:r>
        <w:r>
          <w:delText>Salud</w:delText>
        </w:r>
        <w:r>
          <w:rPr>
            <w:spacing w:val="-13"/>
          </w:rPr>
          <w:delText xml:space="preserve"> </w:delText>
        </w:r>
        <w:r>
          <w:delText>confirmó</w:delText>
        </w:r>
        <w:r>
          <w:rPr>
            <w:spacing w:val="-13"/>
          </w:rPr>
          <w:delText xml:space="preserve"> </w:delText>
        </w:r>
        <w:r>
          <w:delText>hoy</w:delText>
        </w:r>
        <w:r>
          <w:rPr>
            <w:spacing w:val="-14"/>
          </w:rPr>
          <w:delText xml:space="preserve"> </w:delText>
        </w:r>
        <w:r>
          <w:delText>el</w:delText>
        </w:r>
        <w:r>
          <w:rPr>
            <w:spacing w:val="-14"/>
          </w:rPr>
          <w:delText xml:space="preserve"> </w:delText>
        </w:r>
        <w:r>
          <w:delText>primer</w:delText>
        </w:r>
        <w:r>
          <w:rPr>
            <w:spacing w:val="-13"/>
          </w:rPr>
          <w:delText xml:space="preserve"> </w:delText>
        </w:r>
        <w:r>
          <w:delText>caso</w:delText>
        </w:r>
        <w:r>
          <w:rPr>
            <w:spacing w:val="-16"/>
          </w:rPr>
          <w:delText xml:space="preserve"> </w:delText>
        </w:r>
        <w:r>
          <w:delText>positivo</w:delText>
        </w:r>
        <w:r>
          <w:rPr>
            <w:spacing w:val="-17"/>
          </w:rPr>
          <w:delText xml:space="preserve"> </w:delText>
        </w:r>
        <w:r>
          <w:delText>de</w:delText>
        </w:r>
        <w:r>
          <w:rPr>
            <w:spacing w:val="-13"/>
          </w:rPr>
          <w:delText xml:space="preserve"> </w:delText>
        </w:r>
        <w:r>
          <w:delText>viruela</w:delText>
        </w:r>
        <w:r>
          <w:rPr>
            <w:spacing w:val="-14"/>
          </w:rPr>
          <w:delText xml:space="preserve"> </w:delText>
        </w:r>
        <w:r>
          <w:delText>símica</w:delText>
        </w:r>
        <w:r>
          <w:rPr>
            <w:spacing w:val="-59"/>
          </w:rPr>
          <w:delText xml:space="preserve"> </w:delText>
        </w:r>
        <w:r>
          <w:delText>que</w:delText>
        </w:r>
        <w:r>
          <w:rPr>
            <w:spacing w:val="-4"/>
          </w:rPr>
          <w:delText xml:space="preserve"> </w:delText>
        </w:r>
        <w:r>
          <w:delText>se</w:delText>
        </w:r>
        <w:r>
          <w:rPr>
            <w:spacing w:val="-3"/>
          </w:rPr>
          <w:delText xml:space="preserve"> </w:delText>
        </w:r>
        <w:r>
          <w:delText>registra</w:delText>
        </w:r>
        <w:r>
          <w:rPr>
            <w:spacing w:val="-3"/>
          </w:rPr>
          <w:delText xml:space="preserve"> </w:delText>
        </w:r>
        <w:r>
          <w:delText>en</w:delText>
        </w:r>
        <w:r>
          <w:rPr>
            <w:spacing w:val="-6"/>
          </w:rPr>
          <w:delText xml:space="preserve"> </w:delText>
        </w:r>
        <w:r>
          <w:delText>un</w:delText>
        </w:r>
        <w:r>
          <w:rPr>
            <w:spacing w:val="-3"/>
          </w:rPr>
          <w:delText xml:space="preserve"> </w:delText>
        </w:r>
        <w:r>
          <w:delText>paciente</w:delText>
        </w:r>
        <w:r>
          <w:rPr>
            <w:spacing w:val="-3"/>
          </w:rPr>
          <w:delText xml:space="preserve"> </w:delText>
        </w:r>
        <w:r>
          <w:delText>en</w:delText>
        </w:r>
        <w:r>
          <w:rPr>
            <w:spacing w:val="-3"/>
          </w:rPr>
          <w:delText xml:space="preserve"> </w:delText>
        </w:r>
        <w:r>
          <w:delText>el</w:delText>
        </w:r>
        <w:r>
          <w:rPr>
            <w:spacing w:val="-3"/>
          </w:rPr>
          <w:delText xml:space="preserve"> </w:delText>
        </w:r>
        <w:r w:rsidR="006E3119">
          <w:delText>Municipio</w:delText>
        </w:r>
        <w:r>
          <w:rPr>
            <w:spacing w:val="-3"/>
          </w:rPr>
          <w:delText xml:space="preserve"> </w:delText>
        </w:r>
        <w:r>
          <w:delText>de</w:delText>
        </w:r>
        <w:r>
          <w:rPr>
            <w:spacing w:val="-3"/>
          </w:rPr>
          <w:delText xml:space="preserve"> </w:delText>
        </w:r>
        <w:r>
          <w:delText>Pasto;</w:delText>
        </w:r>
        <w:r>
          <w:rPr>
            <w:spacing w:val="-4"/>
          </w:rPr>
          <w:delText xml:space="preserve"> </w:delText>
        </w:r>
        <w:r>
          <w:delText>la</w:delText>
        </w:r>
        <w:r>
          <w:rPr>
            <w:spacing w:val="-3"/>
          </w:rPr>
          <w:delText xml:space="preserve"> </w:delText>
        </w:r>
        <w:r>
          <w:delText>confirmación</w:delText>
        </w:r>
        <w:r>
          <w:rPr>
            <w:spacing w:val="-3"/>
          </w:rPr>
          <w:delText xml:space="preserve"> </w:delText>
        </w:r>
        <w:r>
          <w:delText>se</w:delText>
        </w:r>
        <w:r>
          <w:rPr>
            <w:spacing w:val="-3"/>
          </w:rPr>
          <w:delText xml:space="preserve"> </w:delText>
        </w:r>
        <w:r>
          <w:delText>realizó</w:delText>
        </w:r>
        <w:r>
          <w:rPr>
            <w:spacing w:val="-3"/>
          </w:rPr>
          <w:delText xml:space="preserve"> </w:delText>
        </w:r>
        <w:r>
          <w:delText>a</w:delText>
        </w:r>
        <w:r>
          <w:rPr>
            <w:spacing w:val="-3"/>
          </w:rPr>
          <w:delText xml:space="preserve"> </w:delText>
        </w:r>
        <w:r>
          <w:delText>través</w:delText>
        </w:r>
        <w:r>
          <w:rPr>
            <w:spacing w:val="-59"/>
          </w:rPr>
          <w:delText xml:space="preserve"> </w:delText>
        </w:r>
        <w:r>
          <w:delText>de pruebas PCR moleculares en exudado de lesión cutánea y en muestra respiratoria que</w:delText>
        </w:r>
        <w:r>
          <w:rPr>
            <w:spacing w:val="-59"/>
          </w:rPr>
          <w:delText xml:space="preserve"> </w:delText>
        </w:r>
        <w:r>
          <w:delText>resultaron</w:delText>
        </w:r>
        <w:r>
          <w:rPr>
            <w:spacing w:val="-3"/>
          </w:rPr>
          <w:delText xml:space="preserve"> </w:delText>
        </w:r>
        <w:r>
          <w:delText>positivas.</w:delText>
        </w:r>
      </w:del>
    </w:p>
    <w:p w14:paraId="594EF928" w14:textId="77777777" w:rsidR="0019223F" w:rsidRDefault="0019223F">
      <w:pPr>
        <w:pStyle w:val="BodyText"/>
        <w:rPr>
          <w:del w:id="18" w:author="Comparison" w:date="2026-09-22T12:30:00Z" w16du:dateUtc="2026-09-22T16:30:00Z"/>
        </w:rPr>
      </w:pPr>
    </w:p>
    <w:p w14:paraId="45B96A11" w14:textId="5B43B160" w:rsidR="0019223F" w:rsidRDefault="003D6E14">
      <w:pPr>
        <w:pStyle w:val="BodyText"/>
        <w:ind w:left="102" w:right="118"/>
        <w:jc w:val="both"/>
        <w:rPr>
          <w:del w:id="19" w:author="Comparison" w:date="2026-09-22T12:30:00Z" w16du:dateUtc="2026-09-22T16:30:00Z"/>
        </w:rPr>
      </w:pPr>
      <w:del w:id="20" w:author="Comparison" w:date="2026-09-22T12:30:00Z" w16du:dateUtc="2026-09-22T16:30:00Z">
        <w:r>
          <w:delText>El caso se trata de una persona de género masculino de 38 años</w:delText>
        </w:r>
        <w:r w:rsidR="00AC50B7">
          <w:delText xml:space="preserve">, </w:delText>
        </w:r>
        <w:r>
          <w:delText>quien presentó la</w:delText>
        </w:r>
        <w:r>
          <w:rPr>
            <w:spacing w:val="1"/>
          </w:rPr>
          <w:delText xml:space="preserve"> </w:delText>
        </w:r>
        <w:r>
          <w:delText>sintomatología típica de viruela símica</w:delText>
        </w:r>
        <w:r>
          <w:delText>, asociada a manifestaciones en piel, fiebre, dolor</w:delText>
        </w:r>
        <w:r>
          <w:rPr>
            <w:spacing w:val="1"/>
          </w:rPr>
          <w:delText xml:space="preserve"> </w:delText>
        </w:r>
        <w:r>
          <w:delText>articular y de cabeza, sudoración y malestar general. El paciente se encuentra estable,</w:delText>
        </w:r>
        <w:r>
          <w:rPr>
            <w:spacing w:val="1"/>
          </w:rPr>
          <w:delText xml:space="preserve"> </w:delText>
        </w:r>
        <w:r>
          <w:delText>aislado</w:delText>
        </w:r>
        <w:r>
          <w:rPr>
            <w:spacing w:val="-1"/>
          </w:rPr>
          <w:delText xml:space="preserve"> </w:delText>
        </w:r>
        <w:r>
          <w:delText>y</w:delText>
        </w:r>
        <w:r>
          <w:rPr>
            <w:spacing w:val="1"/>
          </w:rPr>
          <w:delText xml:space="preserve"> </w:delText>
        </w:r>
        <w:r>
          <w:delText>con</w:delText>
        </w:r>
        <w:r>
          <w:rPr>
            <w:spacing w:val="-2"/>
          </w:rPr>
          <w:delText xml:space="preserve"> </w:delText>
        </w:r>
        <w:r>
          <w:delText>seguimiento al tratamiento</w:delText>
        </w:r>
        <w:r>
          <w:rPr>
            <w:spacing w:val="-2"/>
          </w:rPr>
          <w:delText xml:space="preserve"> </w:delText>
        </w:r>
        <w:r>
          <w:delText>médico</w:delText>
        </w:r>
        <w:r>
          <w:rPr>
            <w:spacing w:val="-3"/>
          </w:rPr>
          <w:delText xml:space="preserve"> </w:delText>
        </w:r>
        <w:r>
          <w:delText>instaurado</w:delText>
        </w:r>
        <w:r>
          <w:rPr>
            <w:spacing w:val="-2"/>
          </w:rPr>
          <w:delText xml:space="preserve"> </w:delText>
        </w:r>
        <w:r>
          <w:delText>en</w:delText>
        </w:r>
        <w:r>
          <w:rPr>
            <w:spacing w:val="-2"/>
          </w:rPr>
          <w:delText xml:space="preserve"> </w:delText>
        </w:r>
        <w:r>
          <w:delText>casa.</w:delText>
        </w:r>
      </w:del>
    </w:p>
    <w:p w14:paraId="7526F5A6" w14:textId="77777777" w:rsidR="0019223F" w:rsidRDefault="0019223F">
      <w:pPr>
        <w:pStyle w:val="BodyText"/>
        <w:rPr>
          <w:del w:id="21" w:author="Comparison" w:date="2026-09-22T12:30:00Z" w16du:dateUtc="2026-09-22T16:30:00Z"/>
        </w:rPr>
      </w:pPr>
    </w:p>
    <w:p w14:paraId="72AADB96" w14:textId="14C868E0" w:rsidR="0019223F" w:rsidRDefault="004B5008">
      <w:pPr>
        <w:pStyle w:val="BodyText"/>
        <w:ind w:left="102" w:right="118"/>
        <w:jc w:val="both"/>
        <w:rPr>
          <w:del w:id="22" w:author="Comparison" w:date="2026-09-22T12:30:00Z" w16du:dateUtc="2026-09-22T16:30:00Z"/>
        </w:rPr>
      </w:pPr>
      <w:del w:id="23" w:author="Comparison" w:date="2026-09-22T12:30:00Z" w16du:dateUtc="2026-09-22T16:30:00Z">
        <w:r>
          <w:delText>El</w:delText>
        </w:r>
        <w:r>
          <w:rPr>
            <w:spacing w:val="-4"/>
          </w:rPr>
          <w:delText xml:space="preserve"> </w:delText>
        </w:r>
        <w:r>
          <w:delText>caso</w:delText>
        </w:r>
        <w:r>
          <w:rPr>
            <w:spacing w:val="-3"/>
          </w:rPr>
          <w:delText xml:space="preserve"> </w:delText>
        </w:r>
        <w:r>
          <w:delText>fue</w:delText>
        </w:r>
        <w:r>
          <w:rPr>
            <w:spacing w:val="-3"/>
          </w:rPr>
          <w:delText xml:space="preserve"> </w:delText>
        </w:r>
        <w:r>
          <w:delText>detectado</w:delText>
        </w:r>
        <w:r>
          <w:rPr>
            <w:spacing w:val="-3"/>
          </w:rPr>
          <w:delText xml:space="preserve"> </w:delText>
        </w:r>
        <w:r>
          <w:delText>en consulta</w:delText>
        </w:r>
        <w:r>
          <w:rPr>
            <w:spacing w:val="-1"/>
          </w:rPr>
          <w:delText xml:space="preserve"> </w:delText>
        </w:r>
        <w:r>
          <w:delText>en</w:delText>
        </w:r>
        <w:r>
          <w:rPr>
            <w:spacing w:val="-3"/>
          </w:rPr>
          <w:delText xml:space="preserve"> </w:delText>
        </w:r>
        <w:r>
          <w:delText>institución</w:delText>
        </w:r>
        <w:r>
          <w:rPr>
            <w:spacing w:val="-58"/>
          </w:rPr>
          <w:delText xml:space="preserve"> </w:delText>
        </w:r>
        <w:r>
          <w:delText>prestadora</w:delText>
        </w:r>
        <w:r>
          <w:rPr>
            <w:spacing w:val="1"/>
          </w:rPr>
          <w:delText xml:space="preserve"> </w:delText>
        </w:r>
        <w:r>
          <w:delText>de</w:delText>
        </w:r>
        <w:r>
          <w:rPr>
            <w:spacing w:val="1"/>
          </w:rPr>
          <w:delText xml:space="preserve"> </w:delText>
        </w:r>
        <w:r>
          <w:delText>servicios</w:delText>
        </w:r>
        <w:r>
          <w:rPr>
            <w:spacing w:val="1"/>
          </w:rPr>
          <w:delText xml:space="preserve"> </w:delText>
        </w:r>
        <w:r>
          <w:delText>de</w:delText>
        </w:r>
        <w:r>
          <w:rPr>
            <w:spacing w:val="1"/>
          </w:rPr>
          <w:delText xml:space="preserve"> </w:delText>
        </w:r>
        <w:r>
          <w:delText>salud</w:delText>
        </w:r>
        <w:r>
          <w:rPr>
            <w:spacing w:val="1"/>
          </w:rPr>
          <w:delText xml:space="preserve"> </w:delText>
        </w:r>
        <w:r>
          <w:delText>el</w:delText>
        </w:r>
        <w:r>
          <w:rPr>
            <w:spacing w:val="1"/>
          </w:rPr>
          <w:delText xml:space="preserve"> </w:delText>
        </w:r>
        <w:r>
          <w:delText>día</w:delText>
        </w:r>
        <w:r>
          <w:rPr>
            <w:spacing w:val="1"/>
          </w:rPr>
          <w:delText xml:space="preserve"> </w:delText>
        </w:r>
        <w:r>
          <w:delText>19</w:delText>
        </w:r>
        <w:r>
          <w:rPr>
            <w:spacing w:val="1"/>
          </w:rPr>
          <w:delText xml:space="preserve"> </w:delText>
        </w:r>
        <w:r>
          <w:delText>de</w:delText>
        </w:r>
        <w:r>
          <w:rPr>
            <w:spacing w:val="1"/>
          </w:rPr>
          <w:delText xml:space="preserve"> </w:delText>
        </w:r>
        <w:r>
          <w:delText>octubre,</w:delText>
        </w:r>
        <w:r>
          <w:rPr>
            <w:spacing w:val="1"/>
          </w:rPr>
          <w:delText xml:space="preserve"> </w:delText>
        </w:r>
        <w:r>
          <w:delText>fecha</w:delText>
        </w:r>
        <w:r>
          <w:rPr>
            <w:spacing w:val="1"/>
          </w:rPr>
          <w:delText xml:space="preserve"> </w:delText>
        </w:r>
        <w:r>
          <w:delText>en</w:delText>
        </w:r>
        <w:r>
          <w:rPr>
            <w:spacing w:val="1"/>
          </w:rPr>
          <w:delText xml:space="preserve"> </w:delText>
        </w:r>
        <w:r>
          <w:delText>la</w:delText>
        </w:r>
        <w:r>
          <w:rPr>
            <w:spacing w:val="1"/>
          </w:rPr>
          <w:delText xml:space="preserve"> </w:delText>
        </w:r>
        <w:r>
          <w:delText>cual</w:delText>
        </w:r>
        <w:r>
          <w:rPr>
            <w:spacing w:val="1"/>
          </w:rPr>
          <w:delText xml:space="preserve"> </w:delText>
        </w:r>
        <w:r>
          <w:delText>se</w:delText>
        </w:r>
        <w:r>
          <w:rPr>
            <w:spacing w:val="1"/>
          </w:rPr>
          <w:delText xml:space="preserve"> </w:delText>
        </w:r>
        <w:r>
          <w:delText>inició</w:delText>
        </w:r>
        <w:r>
          <w:rPr>
            <w:spacing w:val="1"/>
          </w:rPr>
          <w:delText xml:space="preserve"> </w:delText>
        </w:r>
        <w:r>
          <w:delText>preventivamente el aislamiento</w:delText>
        </w:r>
        <w:r w:rsidR="00EC7E03">
          <w:delText xml:space="preserve"> preventivo</w:delText>
        </w:r>
        <w:r>
          <w:delText xml:space="preserve"> de 21 días, </w:delText>
        </w:r>
        <w:r w:rsidR="0084657F">
          <w:delText xml:space="preserve">que </w:delText>
        </w:r>
        <w:r>
          <w:delText>se mantiene en casa hasta que la</w:delText>
        </w:r>
        <w:r>
          <w:rPr>
            <w:spacing w:val="1"/>
          </w:rPr>
          <w:delText xml:space="preserve"> </w:delText>
        </w:r>
        <w:r>
          <w:delText>Secretaría</w:delText>
        </w:r>
        <w:r>
          <w:rPr>
            <w:spacing w:val="1"/>
          </w:rPr>
          <w:delText xml:space="preserve"> </w:delText>
        </w:r>
        <w:r>
          <w:delText>de</w:delText>
        </w:r>
        <w:r>
          <w:rPr>
            <w:spacing w:val="1"/>
          </w:rPr>
          <w:delText xml:space="preserve"> </w:delText>
        </w:r>
        <w:r>
          <w:delText>Salud</w:delText>
        </w:r>
        <w:r w:rsidR="00EC7E03">
          <w:delText>,</w:delText>
        </w:r>
        <w:r>
          <w:rPr>
            <w:spacing w:val="1"/>
          </w:rPr>
          <w:delText xml:space="preserve"> </w:delText>
        </w:r>
        <w:r>
          <w:delText>a</w:delText>
        </w:r>
        <w:r>
          <w:rPr>
            <w:spacing w:val="1"/>
          </w:rPr>
          <w:delText xml:space="preserve"> </w:delText>
        </w:r>
        <w:r>
          <w:delText>través</w:delText>
        </w:r>
        <w:r>
          <w:rPr>
            <w:spacing w:val="1"/>
          </w:rPr>
          <w:delText xml:space="preserve"> </w:delText>
        </w:r>
        <w:r>
          <w:delText>de</w:delText>
        </w:r>
        <w:r>
          <w:rPr>
            <w:spacing w:val="1"/>
          </w:rPr>
          <w:delText xml:space="preserve"> </w:delText>
        </w:r>
        <w:r>
          <w:delText>su</w:delText>
        </w:r>
        <w:r>
          <w:rPr>
            <w:spacing w:val="1"/>
          </w:rPr>
          <w:delText xml:space="preserve"> </w:delText>
        </w:r>
        <w:r>
          <w:delText>equipo</w:delText>
        </w:r>
        <w:r>
          <w:rPr>
            <w:spacing w:val="1"/>
          </w:rPr>
          <w:delText xml:space="preserve"> </w:delText>
        </w:r>
        <w:r>
          <w:delText>multidisciplinario</w:delText>
        </w:r>
        <w:r w:rsidR="00EC7E03">
          <w:delText>,</w:delText>
        </w:r>
        <w:r>
          <w:rPr>
            <w:spacing w:val="1"/>
          </w:rPr>
          <w:delText xml:space="preserve"> </w:delText>
        </w:r>
        <w:r>
          <w:delText>establezca</w:delText>
        </w:r>
        <w:r>
          <w:rPr>
            <w:spacing w:val="1"/>
          </w:rPr>
          <w:delText xml:space="preserve"> </w:delText>
        </w:r>
        <w:r>
          <w:delText>terminar</w:delText>
        </w:r>
        <w:r w:rsidR="00EC7E03">
          <w:rPr>
            <w:spacing w:val="1"/>
          </w:rPr>
          <w:delText>lo</w:delText>
        </w:r>
        <w:r>
          <w:delText>.</w:delText>
        </w:r>
      </w:del>
    </w:p>
    <w:p w14:paraId="1FB6F41E" w14:textId="77777777" w:rsidR="0019223F" w:rsidRDefault="0019223F">
      <w:pPr>
        <w:pStyle w:val="BodyText"/>
        <w:spacing w:before="11"/>
        <w:rPr>
          <w:del w:id="24" w:author="Comparison" w:date="2026-09-22T12:30:00Z" w16du:dateUtc="2026-09-22T16:30:00Z"/>
          <w:sz w:val="21"/>
        </w:rPr>
      </w:pPr>
    </w:p>
    <w:p w14:paraId="48BFE8A8" w14:textId="6125983B" w:rsidR="0019223F" w:rsidRDefault="003D6E14">
      <w:pPr>
        <w:pStyle w:val="BodyText"/>
        <w:ind w:left="102" w:right="114"/>
        <w:jc w:val="both"/>
        <w:rPr>
          <w:del w:id="25" w:author="Comparison" w:date="2026-09-22T12:30:00Z" w16du:dateUtc="2026-09-22T16:30:00Z"/>
        </w:rPr>
      </w:pPr>
      <w:del w:id="26" w:author="Comparison" w:date="2026-09-22T12:30:00Z" w16du:dateUtc="2026-09-22T16:30:00Z">
        <w:r>
          <w:delText>Adicionalmente</w:delText>
        </w:r>
        <w:r w:rsidR="00EC7E03">
          <w:delText xml:space="preserve">, </w:delText>
        </w:r>
        <w:r>
          <w:delText>el Comité de Vigilancia Epidemiológica estableció hoy continuar</w:delText>
        </w:r>
        <w:r>
          <w:rPr>
            <w:spacing w:val="1"/>
          </w:rPr>
          <w:delText xml:space="preserve"> </w:delText>
        </w:r>
        <w:r>
          <w:delText>con el seguimiento de manera diaria a los casos de contacto estrecho</w:delText>
        </w:r>
        <w:r w:rsidR="00B375D5">
          <w:delText xml:space="preserve"> </w:delText>
        </w:r>
        <w:r>
          <w:delText>y fortalecer la</w:delText>
        </w:r>
        <w:r>
          <w:rPr>
            <w:spacing w:val="1"/>
          </w:rPr>
          <w:delText xml:space="preserve"> </w:delText>
        </w:r>
        <w:r>
          <w:delText>identificación de otros contactos que pudiesen haberse presentado, con el fin de cortar la</w:delText>
        </w:r>
        <w:r>
          <w:rPr>
            <w:spacing w:val="1"/>
          </w:rPr>
          <w:delText xml:space="preserve"> </w:delText>
        </w:r>
        <w:r>
          <w:delText>cadena</w:delText>
        </w:r>
        <w:r>
          <w:rPr>
            <w:spacing w:val="-6"/>
          </w:rPr>
          <w:delText xml:space="preserve"> </w:delText>
        </w:r>
        <w:r>
          <w:delText>de</w:delText>
        </w:r>
        <w:r>
          <w:rPr>
            <w:spacing w:val="-6"/>
          </w:rPr>
          <w:delText xml:space="preserve"> </w:delText>
        </w:r>
        <w:r>
          <w:delText>transmisión</w:delText>
        </w:r>
        <w:r>
          <w:rPr>
            <w:spacing w:val="-7"/>
          </w:rPr>
          <w:delText xml:space="preserve"> </w:delText>
        </w:r>
        <w:r>
          <w:delText>y</w:delText>
        </w:r>
        <w:r>
          <w:rPr>
            <w:spacing w:val="-7"/>
          </w:rPr>
          <w:delText xml:space="preserve"> </w:delText>
        </w:r>
        <w:r>
          <w:delText>frenar</w:delText>
        </w:r>
        <w:r>
          <w:rPr>
            <w:spacing w:val="-5"/>
          </w:rPr>
          <w:delText xml:space="preserve"> </w:delText>
        </w:r>
        <w:r>
          <w:delText>posibles</w:delText>
        </w:r>
        <w:r>
          <w:rPr>
            <w:spacing w:val="-6"/>
          </w:rPr>
          <w:delText xml:space="preserve"> </w:delText>
        </w:r>
        <w:r>
          <w:delText>nuevos</w:delText>
        </w:r>
        <w:r>
          <w:rPr>
            <w:spacing w:val="-5"/>
          </w:rPr>
          <w:delText xml:space="preserve"> </w:delText>
        </w:r>
        <w:r>
          <w:delText>contactos</w:delText>
        </w:r>
        <w:r>
          <w:rPr>
            <w:spacing w:val="-5"/>
          </w:rPr>
          <w:delText xml:space="preserve"> </w:delText>
        </w:r>
        <w:r>
          <w:delText>al</w:delText>
        </w:r>
        <w:r>
          <w:rPr>
            <w:spacing w:val="-7"/>
          </w:rPr>
          <w:delText xml:space="preserve"> </w:delText>
        </w:r>
        <w:r>
          <w:delText>determinarse</w:delText>
        </w:r>
        <w:r>
          <w:rPr>
            <w:spacing w:val="-5"/>
          </w:rPr>
          <w:delText xml:space="preserve"> </w:delText>
        </w:r>
        <w:r>
          <w:delText>diagnósticos</w:delText>
        </w:r>
        <w:r>
          <w:rPr>
            <w:spacing w:val="-59"/>
          </w:rPr>
          <w:delText xml:space="preserve"> </w:delText>
        </w:r>
        <w:r>
          <w:delText>tempranos</w:delText>
        </w:r>
        <w:r>
          <w:rPr>
            <w:spacing w:val="-1"/>
          </w:rPr>
          <w:delText xml:space="preserve"> </w:delText>
        </w:r>
        <w:r>
          <w:delText>e</w:delText>
        </w:r>
        <w:r>
          <w:rPr>
            <w:spacing w:val="-2"/>
          </w:rPr>
          <w:delText xml:space="preserve"> </w:delText>
        </w:r>
        <w:r>
          <w:delText>intervenciones</w:delText>
        </w:r>
        <w:r>
          <w:rPr>
            <w:spacing w:val="1"/>
          </w:rPr>
          <w:delText xml:space="preserve"> </w:delText>
        </w:r>
        <w:r>
          <w:delText>específicas.</w:delText>
        </w:r>
      </w:del>
    </w:p>
    <w:p w14:paraId="054D52FF" w14:textId="77777777" w:rsidR="0019223F" w:rsidRDefault="0019223F">
      <w:pPr>
        <w:pStyle w:val="BodyText"/>
        <w:spacing w:before="1"/>
        <w:rPr>
          <w:del w:id="27" w:author="Comparison" w:date="2026-09-22T12:30:00Z" w16du:dateUtc="2026-09-22T16:30:00Z"/>
        </w:rPr>
      </w:pPr>
    </w:p>
    <w:p w14:paraId="0275AB93" w14:textId="006046CA" w:rsidR="0019223F" w:rsidRDefault="003D6E14">
      <w:pPr>
        <w:pStyle w:val="BodyText"/>
        <w:spacing w:before="1"/>
        <w:ind w:left="102" w:right="117"/>
        <w:jc w:val="both"/>
        <w:rPr>
          <w:del w:id="28" w:author="Comparison" w:date="2026-09-22T12:30:00Z" w16du:dateUtc="2026-09-22T16:30:00Z"/>
        </w:rPr>
      </w:pPr>
      <w:del w:id="29" w:author="Comparison" w:date="2026-09-22T12:30:00Z" w16du:dateUtc="2026-09-22T16:30:00Z">
        <w:r>
          <w:delText>La</w:delText>
        </w:r>
        <w:r>
          <w:rPr>
            <w:spacing w:val="-14"/>
          </w:rPr>
          <w:delText xml:space="preserve"> </w:delText>
        </w:r>
        <w:r>
          <w:delText>invitación</w:delText>
        </w:r>
        <w:r>
          <w:rPr>
            <w:spacing w:val="-13"/>
          </w:rPr>
          <w:delText xml:space="preserve"> </w:delText>
        </w:r>
        <w:r w:rsidR="0087117C">
          <w:delText>de</w:delText>
        </w:r>
        <w:r>
          <w:rPr>
            <w:spacing w:val="-13"/>
          </w:rPr>
          <w:delText xml:space="preserve"> </w:delText>
        </w:r>
        <w:r>
          <w:delText>la</w:delText>
        </w:r>
        <w:r>
          <w:rPr>
            <w:spacing w:val="-15"/>
          </w:rPr>
          <w:delText xml:space="preserve"> </w:delText>
        </w:r>
        <w:r w:rsidR="0087117C">
          <w:delText xml:space="preserve">Administración Municipal </w:delText>
        </w:r>
        <w:r>
          <w:delText>es</w:delText>
        </w:r>
        <w:r>
          <w:rPr>
            <w:spacing w:val="-15"/>
          </w:rPr>
          <w:delText xml:space="preserve"> </w:delText>
        </w:r>
        <w:r w:rsidR="0087117C">
          <w:rPr>
            <w:spacing w:val="-15"/>
          </w:rPr>
          <w:delText xml:space="preserve">a </w:delText>
        </w:r>
        <w:r>
          <w:delText>que</w:delText>
        </w:r>
        <w:r>
          <w:rPr>
            <w:spacing w:val="-15"/>
          </w:rPr>
          <w:delText xml:space="preserve"> </w:delText>
        </w:r>
        <w:r>
          <w:delText>estos</w:delText>
        </w:r>
        <w:r>
          <w:rPr>
            <w:spacing w:val="-15"/>
          </w:rPr>
          <w:delText xml:space="preserve"> </w:delText>
        </w:r>
        <w:r>
          <w:delText>reportes</w:delText>
        </w:r>
        <w:r>
          <w:rPr>
            <w:spacing w:val="-15"/>
          </w:rPr>
          <w:delText xml:space="preserve"> </w:delText>
        </w:r>
        <w:r>
          <w:delText>sean</w:delText>
        </w:r>
        <w:r>
          <w:rPr>
            <w:spacing w:val="-15"/>
          </w:rPr>
          <w:delText xml:space="preserve"> </w:delText>
        </w:r>
        <w:r>
          <w:delText>tomados</w:delText>
        </w:r>
        <w:r>
          <w:rPr>
            <w:spacing w:val="-12"/>
          </w:rPr>
          <w:delText xml:space="preserve"> </w:delText>
        </w:r>
        <w:r>
          <w:delText>únicamente</w:delText>
        </w:r>
        <w:r>
          <w:rPr>
            <w:spacing w:val="-59"/>
          </w:rPr>
          <w:delText xml:space="preserve"> </w:delText>
        </w:r>
        <w:r>
          <w:delText>con</w:delText>
        </w:r>
        <w:r>
          <w:rPr>
            <w:spacing w:val="-4"/>
          </w:rPr>
          <w:delText xml:space="preserve"> </w:delText>
        </w:r>
        <w:r>
          <w:delText>fines</w:delText>
        </w:r>
        <w:r>
          <w:rPr>
            <w:spacing w:val="-3"/>
          </w:rPr>
          <w:delText xml:space="preserve"> </w:delText>
        </w:r>
        <w:r>
          <w:delText>preventivos</w:delText>
        </w:r>
        <w:r>
          <w:rPr>
            <w:spacing w:val="-5"/>
          </w:rPr>
          <w:delText xml:space="preserve"> </w:delText>
        </w:r>
        <w:r w:rsidR="00D96FD3">
          <w:delText>por</w:delText>
        </w:r>
        <w:r>
          <w:rPr>
            <w:spacing w:val="-6"/>
          </w:rPr>
          <w:delText xml:space="preserve"> </w:delText>
        </w:r>
        <w:r>
          <w:delText>la</w:delText>
        </w:r>
        <w:r>
          <w:rPr>
            <w:spacing w:val="-3"/>
          </w:rPr>
          <w:delText xml:space="preserve"> </w:delText>
        </w:r>
        <w:r>
          <w:delText>población</w:delText>
        </w:r>
        <w:r>
          <w:rPr>
            <w:spacing w:val="-3"/>
          </w:rPr>
          <w:delText xml:space="preserve"> </w:delText>
        </w:r>
        <w:r>
          <w:delText>y</w:delText>
        </w:r>
        <w:r>
          <w:rPr>
            <w:spacing w:val="-4"/>
          </w:rPr>
          <w:delText xml:space="preserve"> </w:delText>
        </w:r>
        <w:r>
          <w:delText>reitera</w:delText>
        </w:r>
        <w:r>
          <w:rPr>
            <w:spacing w:val="-2"/>
          </w:rPr>
          <w:delText xml:space="preserve"> </w:delText>
        </w:r>
        <w:r>
          <w:delText>el</w:delText>
        </w:r>
        <w:r>
          <w:rPr>
            <w:spacing w:val="-4"/>
          </w:rPr>
          <w:delText xml:space="preserve"> </w:delText>
        </w:r>
        <w:r>
          <w:delText>llamado</w:delText>
        </w:r>
        <w:r>
          <w:rPr>
            <w:spacing w:val="-3"/>
          </w:rPr>
          <w:delText xml:space="preserve"> </w:delText>
        </w:r>
        <w:r>
          <w:delText>a</w:delText>
        </w:r>
        <w:r>
          <w:rPr>
            <w:spacing w:val="-3"/>
          </w:rPr>
          <w:delText xml:space="preserve"> </w:delText>
        </w:r>
        <w:r>
          <w:delText>la</w:delText>
        </w:r>
        <w:r>
          <w:rPr>
            <w:spacing w:val="-3"/>
          </w:rPr>
          <w:delText xml:space="preserve"> </w:delText>
        </w:r>
        <w:r>
          <w:delText>comunidad</w:delText>
        </w:r>
        <w:r>
          <w:rPr>
            <w:spacing w:val="-3"/>
          </w:rPr>
          <w:delText xml:space="preserve"> </w:delText>
        </w:r>
        <w:r>
          <w:delText>a</w:delText>
        </w:r>
        <w:r>
          <w:rPr>
            <w:spacing w:val="-6"/>
          </w:rPr>
          <w:delText xml:space="preserve"> </w:delText>
        </w:r>
        <w:r>
          <w:delText>estar</w:delText>
        </w:r>
        <w:r>
          <w:rPr>
            <w:spacing w:val="-2"/>
          </w:rPr>
          <w:delText xml:space="preserve"> </w:delText>
        </w:r>
        <w:r>
          <w:delText>vigilantes</w:delText>
        </w:r>
        <w:r>
          <w:rPr>
            <w:spacing w:val="-59"/>
          </w:rPr>
          <w:delText xml:space="preserve"> </w:delText>
        </w:r>
        <w:r>
          <w:delText xml:space="preserve">de la sintomatología y los </w:delText>
        </w:r>
        <w:r w:rsidR="008C4874">
          <w:delText>contactos con</w:delText>
        </w:r>
        <w:r>
          <w:delText xml:space="preserve"> personas sospechosas;</w:delText>
        </w:r>
        <w:r w:rsidR="00D96FD3">
          <w:delText xml:space="preserve"> es decir,</w:delText>
        </w:r>
        <w:r>
          <w:delText xml:space="preserve"> si estuvo en contacto, es</w:delText>
        </w:r>
        <w:r>
          <w:rPr>
            <w:spacing w:val="1"/>
          </w:rPr>
          <w:delText xml:space="preserve"> </w:delText>
        </w:r>
        <w:r>
          <w:delText>obligatorio llamar a su EPS y acudir al centro de salud más cercano, con el fin de adoptar</w:delText>
        </w:r>
        <w:r>
          <w:rPr>
            <w:spacing w:val="1"/>
          </w:rPr>
          <w:delText xml:space="preserve"> </w:delText>
        </w:r>
        <w:r>
          <w:delText>las</w:delText>
        </w:r>
        <w:r>
          <w:rPr>
            <w:spacing w:val="-1"/>
          </w:rPr>
          <w:delText xml:space="preserve"> </w:delText>
        </w:r>
        <w:r>
          <w:delText>medidas de</w:delText>
        </w:r>
        <w:r>
          <w:rPr>
            <w:spacing w:val="-3"/>
          </w:rPr>
          <w:delText xml:space="preserve"> </w:delText>
        </w:r>
        <w:r>
          <w:delText>bioseguridad</w:delText>
        </w:r>
        <w:r w:rsidR="00E07D83">
          <w:delText xml:space="preserve"> </w:delText>
        </w:r>
        <w:r>
          <w:delText>necesarias</w:delText>
        </w:r>
        <w:r>
          <w:rPr>
            <w:spacing w:val="-1"/>
          </w:rPr>
          <w:delText xml:space="preserve"> </w:delText>
        </w:r>
        <w:r>
          <w:delText>para</w:delText>
        </w:r>
        <w:r>
          <w:rPr>
            <w:spacing w:val="-1"/>
          </w:rPr>
          <w:delText xml:space="preserve"> </w:delText>
        </w:r>
        <w:r>
          <w:delText>evitar</w:delText>
        </w:r>
        <w:r>
          <w:rPr>
            <w:spacing w:val="-1"/>
          </w:rPr>
          <w:delText xml:space="preserve"> </w:delText>
        </w:r>
        <w:r>
          <w:delText>la</w:delText>
        </w:r>
        <w:r>
          <w:rPr>
            <w:spacing w:val="-1"/>
          </w:rPr>
          <w:delText xml:space="preserve"> </w:delText>
        </w:r>
        <w:r>
          <w:delText>propagación</w:delText>
        </w:r>
        <w:r>
          <w:rPr>
            <w:spacing w:val="-3"/>
          </w:rPr>
          <w:delText xml:space="preserve"> </w:delText>
        </w:r>
        <w:r>
          <w:delText>de</w:delText>
        </w:r>
        <w:r>
          <w:rPr>
            <w:spacing w:val="-1"/>
          </w:rPr>
          <w:delText xml:space="preserve"> </w:delText>
        </w:r>
        <w:r>
          <w:delText>la</w:delText>
        </w:r>
        <w:r>
          <w:rPr>
            <w:spacing w:val="-3"/>
          </w:rPr>
          <w:delText xml:space="preserve"> </w:delText>
        </w:r>
        <w:r>
          <w:delText>enfermedad.</w:delText>
        </w:r>
      </w:del>
    </w:p>
    <w:p w14:paraId="7743DCF2" w14:textId="77777777" w:rsidR="0019223F" w:rsidRDefault="0019223F">
      <w:pPr>
        <w:pStyle w:val="BodyText"/>
        <w:spacing w:before="10"/>
        <w:rPr>
          <w:del w:id="30" w:author="Comparison" w:date="2026-09-22T12:30:00Z" w16du:dateUtc="2026-09-22T16:30:00Z"/>
          <w:sz w:val="21"/>
        </w:rPr>
      </w:pPr>
    </w:p>
    <w:p w14:paraId="0180391D" w14:textId="77777777" w:rsidR="0019223F" w:rsidRDefault="003D6E14">
      <w:pPr>
        <w:pStyle w:val="BodyText"/>
        <w:ind w:left="102" w:right="114"/>
        <w:jc w:val="both"/>
        <w:rPr>
          <w:del w:id="31" w:author="Comparison" w:date="2026-09-22T12:30:00Z" w16du:dateUtc="2026-09-22T16:30:00Z"/>
        </w:rPr>
      </w:pPr>
      <w:del w:id="32" w:author="Comparison" w:date="2026-09-22T12:30:00Z" w16du:dateUtc="2026-09-22T16:30:00Z">
        <w:r>
          <w:delText>Según el Ministerio de Salud y Protección Social, la sintomatología más común es fiebre</w:delText>
        </w:r>
        <w:r>
          <w:rPr>
            <w:spacing w:val="1"/>
          </w:rPr>
          <w:delText xml:space="preserve"> </w:delText>
        </w:r>
        <w:r>
          <w:delText>(no en todos los casos), dolor de cabeza intenso, dolores musculares y de espalda, poca</w:delText>
        </w:r>
        <w:r>
          <w:rPr>
            <w:spacing w:val="1"/>
          </w:rPr>
          <w:delText xml:space="preserve"> </w:delText>
        </w:r>
        <w:r>
          <w:delText>energía, ganglios linfáticos inflamados y una erupción cutánea o lesiones que afectan</w:delText>
        </w:r>
        <w:r>
          <w:rPr>
            <w:spacing w:val="1"/>
          </w:rPr>
          <w:delText xml:space="preserve"> </w:delText>
        </w:r>
        <w:r>
          <w:delText>principalmente la cara, extremidades, plantas de los pies, palmas de las manos y lesiones</w:delText>
        </w:r>
        <w:r>
          <w:rPr>
            <w:spacing w:val="1"/>
          </w:rPr>
          <w:delText xml:space="preserve"> </w:delText>
        </w:r>
        <w:r>
          <w:delText>en</w:delText>
        </w:r>
        <w:r>
          <w:rPr>
            <w:spacing w:val="-1"/>
          </w:rPr>
          <w:delText xml:space="preserve"> </w:delText>
        </w:r>
        <w:r>
          <w:delText>el</w:delText>
        </w:r>
        <w:r>
          <w:rPr>
            <w:spacing w:val="-1"/>
          </w:rPr>
          <w:delText xml:space="preserve"> </w:delText>
        </w:r>
        <w:r>
          <w:delText>área</w:delText>
        </w:r>
        <w:r>
          <w:rPr>
            <w:spacing w:val="-2"/>
          </w:rPr>
          <w:delText xml:space="preserve"> </w:delText>
        </w:r>
        <w:r>
          <w:delText>genital</w:delText>
        </w:r>
        <w:r>
          <w:rPr>
            <w:spacing w:val="-1"/>
          </w:rPr>
          <w:delText xml:space="preserve"> </w:delText>
        </w:r>
        <w:r>
          <w:delText>y</w:delText>
        </w:r>
        <w:r>
          <w:rPr>
            <w:spacing w:val="-2"/>
          </w:rPr>
          <w:delText xml:space="preserve"> </w:delText>
        </w:r>
        <w:r>
          <w:delText>perianal.</w:delText>
        </w:r>
      </w:del>
    </w:p>
    <w:p w14:paraId="2F1BC80E" w14:textId="77777777" w:rsidR="0019223F" w:rsidRDefault="0019223F">
      <w:pPr>
        <w:pStyle w:val="BodyText"/>
        <w:spacing w:before="2"/>
        <w:rPr>
          <w:del w:id="33" w:author="Comparison" w:date="2026-09-22T12:30:00Z" w16du:dateUtc="2026-09-22T16:30:00Z"/>
        </w:rPr>
      </w:pPr>
    </w:p>
    <w:p w14:paraId="57D6959B" w14:textId="32B2A46B" w:rsidR="0019223F" w:rsidRDefault="00E07D83">
      <w:pPr>
        <w:pStyle w:val="BodyText"/>
        <w:ind w:left="102" w:right="120"/>
        <w:jc w:val="both"/>
        <w:rPr>
          <w:del w:id="34" w:author="Comparison" w:date="2026-09-22T12:30:00Z" w16du:dateUtc="2026-09-22T16:30:00Z"/>
        </w:rPr>
      </w:pPr>
      <w:del w:id="35" w:author="Comparison" w:date="2026-09-22T12:30:00Z" w16du:dateUtc="2026-09-22T16:30:00Z">
        <w:r>
          <w:delText>Cabe recalcar que las erupciones suelen aparecer entre uno y tres días después del</w:delText>
        </w:r>
        <w:r>
          <w:rPr>
            <w:spacing w:val="1"/>
          </w:rPr>
          <w:delText xml:space="preserve"> </w:delText>
        </w:r>
        <w:r>
          <w:delText>inicio de la fiebre, pueden ser planas o ligeramente elevadas, llenas de líquido claro o</w:delText>
        </w:r>
        <w:r>
          <w:rPr>
            <w:spacing w:val="1"/>
          </w:rPr>
          <w:delText xml:space="preserve"> </w:delText>
        </w:r>
        <w:r>
          <w:delText>amarillento,</w:delText>
        </w:r>
        <w:r>
          <w:rPr>
            <w:spacing w:val="-2"/>
          </w:rPr>
          <w:delText xml:space="preserve"> </w:delText>
        </w:r>
        <w:r>
          <w:delText>y</w:delText>
        </w:r>
        <w:r>
          <w:rPr>
            <w:spacing w:val="1"/>
          </w:rPr>
          <w:delText xml:space="preserve"> </w:delText>
        </w:r>
        <w:r>
          <w:delText>luego</w:delText>
        </w:r>
        <w:r>
          <w:rPr>
            <w:spacing w:val="-2"/>
          </w:rPr>
          <w:delText xml:space="preserve"> </w:delText>
        </w:r>
        <w:r>
          <w:delText>pueden</w:delText>
        </w:r>
        <w:r>
          <w:rPr>
            <w:spacing w:val="-1"/>
          </w:rPr>
          <w:delText xml:space="preserve"> </w:delText>
        </w:r>
        <w:r>
          <w:delText>formar</w:delText>
        </w:r>
        <w:r>
          <w:rPr>
            <w:spacing w:val="1"/>
          </w:rPr>
          <w:delText xml:space="preserve"> </w:delText>
        </w:r>
        <w:r>
          <w:delText>una</w:delText>
        </w:r>
        <w:r>
          <w:rPr>
            <w:spacing w:val="-2"/>
          </w:rPr>
          <w:delText xml:space="preserve"> </w:delText>
        </w:r>
        <w:r>
          <w:delText>costra,</w:delText>
        </w:r>
        <w:r>
          <w:rPr>
            <w:spacing w:val="2"/>
          </w:rPr>
          <w:delText xml:space="preserve"> </w:delText>
        </w:r>
        <w:r>
          <w:delText>secarse</w:delText>
        </w:r>
        <w:r>
          <w:rPr>
            <w:spacing w:val="-3"/>
          </w:rPr>
          <w:delText xml:space="preserve"> </w:delText>
        </w:r>
        <w:r>
          <w:delText>y</w:delText>
        </w:r>
        <w:r>
          <w:rPr>
            <w:spacing w:val="1"/>
          </w:rPr>
          <w:delText xml:space="preserve"> </w:delText>
        </w:r>
        <w:r>
          <w:delText>caerse.</w:delText>
        </w:r>
      </w:del>
    </w:p>
    <w:p w14:paraId="5E363C74" w14:textId="77777777" w:rsidR="0019223F" w:rsidRDefault="0019223F">
      <w:pPr>
        <w:pStyle w:val="BodyText"/>
        <w:spacing w:before="10"/>
        <w:rPr>
          <w:del w:id="36" w:author="Comparison" w:date="2026-09-22T12:30:00Z" w16du:dateUtc="2026-09-22T16:30:00Z"/>
          <w:sz w:val="21"/>
        </w:rPr>
      </w:pPr>
    </w:p>
    <w:p w14:paraId="61BA07E7" w14:textId="77777777" w:rsidR="0019223F" w:rsidRDefault="003D6E14">
      <w:pPr>
        <w:pPrChange w:id="37" w:author="Comparison" w:date="2026-09-22T12:30:00Z" w16du:dateUtc="2026-09-22T16:30:00Z">
          <w:pPr>
            <w:pStyle w:val="BodyText"/>
            <w:ind w:left="102" w:right="121"/>
            <w:jc w:val="both"/>
          </w:pPr>
        </w:pPrChange>
      </w:pPr>
      <w:del w:id="38" w:author="Comparison" w:date="2026-09-22T12:30:00Z" w16du:dateUtc="2026-09-22T16:30:00Z">
        <w:r>
          <w:delText>En la mayoría de los casos, los síntomas desaparecen después de tres semanas, pero en</w:delText>
        </w:r>
        <w:r>
          <w:rPr>
            <w:spacing w:val="-59"/>
          </w:rPr>
          <w:delText xml:space="preserve"> </w:delText>
        </w:r>
        <w:r>
          <w:delText>algunas personas</w:delText>
        </w:r>
        <w:r>
          <w:rPr>
            <w:spacing w:val="-2"/>
          </w:rPr>
          <w:delText xml:space="preserve"> </w:delText>
        </w:r>
        <w:r>
          <w:delText>pueden provocar</w:delText>
        </w:r>
        <w:r>
          <w:rPr>
            <w:spacing w:val="-2"/>
          </w:rPr>
          <w:delText xml:space="preserve"> </w:delText>
        </w:r>
        <w:r>
          <w:delText>complicaciones e</w:delText>
        </w:r>
        <w:r>
          <w:rPr>
            <w:spacing w:val="1"/>
          </w:rPr>
          <w:delText xml:space="preserve"> </w:delText>
        </w:r>
        <w:r>
          <w:delText>incluso</w:delText>
        </w:r>
        <w:r>
          <w:rPr>
            <w:spacing w:val="-1"/>
          </w:rPr>
          <w:delText xml:space="preserve"> </w:delText>
        </w:r>
        <w:r>
          <w:delText>la</w:delText>
        </w:r>
        <w:r>
          <w:rPr>
            <w:spacing w:val="-2"/>
          </w:rPr>
          <w:delText xml:space="preserve"> </w:delText>
        </w:r>
        <w:r>
          <w:delText>muerte.</w:delText>
        </w:r>
      </w:del>
    </w:p>
    <w:sectPr w:rsidR="0019223F">
      <w:headerReference w:type="default" r:id="rId7"/>
      <w:footerReference w:type="default" r:id="rId8"/>
      <w:type w:val="nextPage"/>
      <w:pgSz w:w="11905" w:h="16837"/>
      <w:pgMar w:top="1440" w:right="1440" w:bottom="1440" w:left="1440" w:header="720" w:footer="720" w:gutter="0"/>
      <w:cols w:space="720"/>
      <w:sectPrChange w:id="49" w:author="Comparison" w:date="2026-09-22T12:30:00Z" w16du:dateUtc="2026-09-22T16:30:00Z">
        <w:sectPr w:rsidR="0019223F">
          <w:type w:val="continuous"/>
          <w:pgSz w:w="12240" w:h="15840"/>
          <w:pgMar w:top="1420" w:right="1580" w:bottom="280" w:left="1600" w:header="720" w:footer="720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4EECE39" w14:textId="77777777" w:rsidR="003D6E14" w:rsidRDefault="003D6E14">
      <w:pPr>
        <w:spacing w:after="0" w:line="240" w:lineRule="auto"/>
        <w:pPrChange w:id="3" w:author="Comparison" w:date="2026-09-22T12:30:00Z" w16du:dateUtc="2026-09-22T16:30:00Z">
          <w:pPr/>
        </w:pPrChange>
      </w:pPr>
      <w:r>
        <w:separator/>
      </w:r>
    </w:p>
  </w:endnote>
  <w:endnote w:type="continuationSeparator" w:id="0">
    <w:p w14:paraId="508E04ED" w14:textId="77777777" w:rsidR="003D6E14" w:rsidRDefault="003D6E14">
      <w:pPr>
        <w:spacing w:after="0" w:line="240" w:lineRule="auto"/>
        <w:pPrChange w:id="4" w:author="Comparison" w:date="2026-09-22T12:30:00Z" w16du:dateUtc="2026-09-22T16:30:00Z">
          <w:pPr/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A03D2AD" w14:textId="77777777" w:rsidR="00260FBC" w:rsidRDefault="00260FBC">
    <w:pPr>
      <w:pStyle w:val="BodyText"/>
      <w:pPrChange w:id="48" w:author="Comparison" w:date="2026-09-22T12:30:00Z" w16du:dateUtc="2026-09-22T16:30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CBFC9E2" w14:textId="77777777" w:rsidR="003D6E14" w:rsidRDefault="003D6E14">
      <w:pPr>
        <w:spacing w:after="0" w:line="240" w:lineRule="auto"/>
        <w:pPrChange w:id="1" w:author="Comparison" w:date="2026-09-22T12:30:00Z" w16du:dateUtc="2026-09-22T16:30:00Z">
          <w:pPr/>
        </w:pPrChange>
      </w:pPr>
      <w:r>
        <w:separator/>
      </w:r>
    </w:p>
  </w:footnote>
  <w:footnote w:type="continuationSeparator" w:id="0">
    <w:p w14:paraId="3AF6FF1A" w14:textId="77777777" w:rsidR="003D6E14" w:rsidRDefault="003D6E14">
      <w:pPr>
        <w:spacing w:after="0" w:line="240" w:lineRule="auto"/>
        <w:pPrChange w:id="2" w:author="Comparison" w:date="2026-09-22T12:30:00Z" w16du:dateUtc="2026-09-22T16:30:00Z">
          <w:pPr/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Ind w:w="10" w:type="dxa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065"/>
      <w:gridCol w:w="905"/>
      <w:gridCol w:w="4065"/>
    </w:tblGrid>
    <w:tr w:rsidR="00E77D84" w14:paraId="26CDC95D" w14:textId="77777777">
      <w:tblPrEx>
        <w:tblCellMar>
          <w:top w:w="0" w:type="dxa"/>
          <w:bottom w:w="0" w:type="dxa"/>
        </w:tblCellMar>
      </w:tblPrEx>
      <w:trPr>
        <w:ins w:id="39" w:author="Comparison" w:date="2026-09-22T12:30:00Z" w16du:dateUtc="2026-09-22T16:30:00Z"/>
      </w:trPr>
      <w:tc>
        <w:tcPr>
          <w:tcW w:w="4500" w:type="dxa"/>
          <w:tcBorders>
            <w:bottom w:val="single" w:sz="1" w:space="0" w:color="000000"/>
          </w:tcBorders>
          <w:noWrap/>
        </w:tcPr>
        <w:p w14:paraId="0DAAD0CC" w14:textId="77777777" w:rsidR="00E77D84" w:rsidRDefault="003D6E14">
          <w:pPr>
            <w:rPr>
              <w:ins w:id="40" w:author="Comparison" w:date="2026-09-22T12:30:00Z" w16du:dateUtc="2026-09-22T16:30:00Z"/>
            </w:rPr>
          </w:pPr>
          <w:ins w:id="41" w:author="Comparison" w:date="2026-09-22T12:30:00Z" w16du:dateUtc="2026-09-22T16:30:00Z">
            <w:r>
              <w:rPr>
                <w:color w:val="000000"/>
                <w:sz w:val="24"/>
                <w:szCs w:val="24"/>
              </w:rPr>
              <w:t>D+H</w:t>
            </w:r>
            <w:r>
              <w:rPr>
                <w:color w:val="000000"/>
              </w:rPr>
              <w:t xml:space="preserve"> | Kilde: www.dh-partner.com</w:t>
            </w:r>
          </w:ins>
        </w:p>
      </w:tc>
      <w:tc>
        <w:tcPr>
          <w:tcW w:w="1000" w:type="dxa"/>
          <w:tcBorders>
            <w:bottom w:val="single" w:sz="1" w:space="0" w:color="000000"/>
          </w:tcBorders>
          <w:noWrap/>
        </w:tcPr>
        <w:p w14:paraId="6D18D475" w14:textId="6FF19335" w:rsidR="00E77D84" w:rsidRDefault="003D6E14">
          <w:pPr>
            <w:jc w:val="center"/>
            <w:rPr>
              <w:ins w:id="42" w:author="Comparison" w:date="2026-09-22T12:30:00Z" w16du:dateUtc="2026-09-22T16:30:00Z"/>
            </w:rPr>
          </w:pPr>
          <w:ins w:id="43" w:author="Comparison" w:date="2026-09-22T12:30:00Z" w16du:dateUtc="2026-09-22T16:30:00Z">
            <w:r>
              <w:rPr>
                <w:color w:val="000000"/>
              </w:rPr>
              <w:t>-</w:t>
            </w:r>
            <w:r>
              <w:fldChar w:fldCharType="begin"/>
            </w:r>
            <w:r>
              <w:rPr>
                <w:color w:val="000000"/>
              </w:rPr>
              <w:instrText>PAGE</w:instrText>
            </w:r>
            <w:r>
              <w:fldChar w:fldCharType="separate"/>
            </w:r>
          </w:ins>
          <w:r w:rsidR="00260FBC">
            <w:rPr>
              <w:noProof/>
              <w:color w:val="000000"/>
            </w:rPr>
            <w:t>1</w:t>
          </w:r>
          <w:ins w:id="44" w:author="Comparison" w:date="2026-09-22T12:30:00Z" w16du:dateUtc="2026-09-22T16:30:00Z">
            <w:r>
              <w:fldChar w:fldCharType="end"/>
            </w:r>
            <w:r>
              <w:rPr>
                <w:color w:val="000000"/>
              </w:rPr>
              <w:t>-</w:t>
            </w:r>
          </w:ins>
        </w:p>
      </w:tc>
      <w:tc>
        <w:tcPr>
          <w:tcW w:w="4500" w:type="dxa"/>
          <w:tcBorders>
            <w:bottom w:val="single" w:sz="1" w:space="0" w:color="000000"/>
          </w:tcBorders>
          <w:noWrap/>
        </w:tcPr>
        <w:p w14:paraId="6C9B8F1A" w14:textId="77777777" w:rsidR="00E77D84" w:rsidRDefault="003D6E14">
          <w:pPr>
            <w:jc w:val="right"/>
            <w:rPr>
              <w:ins w:id="45" w:author="Comparison" w:date="2026-09-22T12:30:00Z" w16du:dateUtc="2026-09-22T16:30:00Z"/>
            </w:rPr>
          </w:pPr>
          <w:ins w:id="46" w:author="Comparison" w:date="2026-09-22T12:30:00Z" w16du:dateUtc="2026-09-22T16:30:00Z">
            <w:r>
              <w:rPr>
                <w:color w:val="000000"/>
              </w:rPr>
              <w:t>07.12.2025</w:t>
            </w:r>
          </w:ins>
        </w:p>
      </w:tc>
    </w:tr>
  </w:tbl>
  <w:p w14:paraId="528F49DF" w14:textId="77777777" w:rsidR="00260FBC" w:rsidRDefault="00260FBC">
    <w:pPr>
      <w:pStyle w:val="Header"/>
      <w:rPr>
        <w:del w:id="47" w:author="Comparison" w:date="2026-09-22T12:30:00Z" w16du:dateUtc="2026-09-22T16:30:00Z"/>
      </w:rPr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9223F"/>
    <w:rsid w:val="0002381D"/>
    <w:rsid w:val="0014783F"/>
    <w:rsid w:val="0019223F"/>
    <w:rsid w:val="00260FBC"/>
    <w:rsid w:val="003049EB"/>
    <w:rsid w:val="003D6E14"/>
    <w:rsid w:val="004B5008"/>
    <w:rsid w:val="006E3119"/>
    <w:rsid w:val="0084657F"/>
    <w:rsid w:val="0087117C"/>
    <w:rsid w:val="00875E83"/>
    <w:rsid w:val="008C4874"/>
    <w:rsid w:val="009C723C"/>
    <w:rsid w:val="00AC50B7"/>
    <w:rsid w:val="00B375D5"/>
    <w:rsid w:val="00D96FD3"/>
    <w:rsid w:val="00E07D83"/>
    <w:rsid w:val="00E77D84"/>
    <w:rsid w:val="00EC7E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0A9F83F"/>
  <w15:docId w15:val="{5856B034-B11F-A449-8B6A-D68DFEDDA3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/>
      <w:autoSpaceDE/>
      <w:autoSpaceDN/>
      <w:spacing w:after="160" w:line="278" w:lineRule="auto"/>
      <w:pPrChange w:id="0" w:author="Comparison" w:date="2026-09-22T12:30:00Z">
        <w:pPr>
          <w:widowControl w:val="0"/>
          <w:autoSpaceDE w:val="0"/>
          <w:autoSpaceDN w:val="0"/>
        </w:pPr>
      </w:pPrChange>
    </w:pPr>
    <w:rPr>
      <w:rFonts w:ascii="Arial" w:eastAsia="Arial" w:hAnsi="Arial" w:cs="Arial"/>
      <w:sz w:val="20"/>
      <w:szCs w:val="20"/>
      <w:rPrChange w:id="0" w:author="Comparison" w:date="2026-09-22T12:30:00Z">
        <w:rPr>
          <w:rFonts w:ascii="Arial" w:eastAsia="Arial" w:hAnsi="Arial" w:cs="Arial"/>
          <w:sz w:val="22"/>
          <w:szCs w:val="22"/>
          <w:lang w:val="es-ES" w:eastAsia="en-US" w:bidi="ar-SA"/>
        </w:rPr>
      </w:rPrChange>
    </w:rPr>
  </w:style>
  <w:style w:type="paragraph" w:styleId="Heading1">
    <w:name w:val="heading 1"/>
    <w:basedOn w:val="Normal"/>
    <w:uiPriority w:val="9"/>
    <w:qFormat/>
    <w:pPr>
      <w:spacing w:before="1"/>
      <w:ind w:right="260"/>
      <w:jc w:val="right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FootnoteReference">
    <w:name w:val="footnote reference"/>
    <w:semiHidden/>
    <w:unhideWhenUsed/>
    <w:rsid w:val="00260FBC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260FB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60FBC"/>
    <w:rPr>
      <w:rFonts w:ascii="Arial" w:eastAsia="Arial" w:hAnsi="Arial" w:cs="Arial"/>
      <w:lang w:val="es-ES"/>
    </w:rPr>
  </w:style>
  <w:style w:type="paragraph" w:styleId="Footer">
    <w:name w:val="footer"/>
    <w:basedOn w:val="Normal"/>
    <w:link w:val="FooterChar"/>
    <w:uiPriority w:val="99"/>
    <w:unhideWhenUsed/>
    <w:rsid w:val="00260FB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60FBC"/>
    <w:rPr>
      <w:rFonts w:ascii="Arial" w:eastAsia="Arial" w:hAnsi="Arial" w:cs="Arial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1145</Words>
  <Characters>6531</Characters>
  <Application>Microsoft Office Word</Application>
  <DocSecurity>0</DocSecurity>
  <Lines>54</Lines>
  <Paragraphs>15</Paragraphs>
  <ScaleCrop>false</ScaleCrop>
  <Company/>
  <LinksUpToDate>false</LinksUpToDate>
  <CharactersWithSpaces>7661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Arthur Souza Rodrigues</cp:lastModifiedBy>
  <cp:revision>1</cp:revision>
  <dcterms:created xsi:type="dcterms:W3CDTF">2022-10-27T20:56:00Z</dcterms:created>
  <dcterms:modified xsi:type="dcterms:W3CDTF">2026-09-22T16:30:00Z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2022-10-27T00:00:00Z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2022-10-27T00:00:00Z</vt:filetime>
  </property>
</Properties>
</file>