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4A5A0" w14:textId="74BDD6AA" w:rsidR="0042200E" w:rsidRPr="00D46D44" w:rsidRDefault="0042200E">
      <w:r w:rsidRPr="00D46D44">
        <w:t>file_</w:t>
      </w:r>
      <w:r w:rsidR="00BB7FD6">
        <w:t>157</w:t>
      </w:r>
      <w:r w:rsidRPr="00D46D44">
        <w:t>.docx</w:t>
      </w:r>
    </w:p>
    <w:p w14:paraId="32B77DA2" w14:textId="6F489FA0" w:rsidR="00CA6B09" w:rsidRDefault="00F34D24">
      <w:r>
        <w:t>Marketing Strategy 2026</w:t>
      </w:r>
    </w:p>
    <w:p w14:paraId="445B75FC" w14:textId="77777777" w:rsidR="00CA6B09" w:rsidRDefault="00F34D24">
      <w:r>
        <w:t>Target Market: Small and Medium Businesses</w:t>
      </w:r>
    </w:p>
    <w:p w14:paraId="03CA1EFD" w14:textId="77777777" w:rsidR="00CA6B09" w:rsidRDefault="00F34D24">
      <w:r>
        <w:t>Channels: Soci and Podcastsal Media, Email, SEO</w:t>
      </w:r>
    </w:p>
    <w:p w14:paraId="7C138C99" w14:textId="77777777" w:rsidR="00CA6B09" w:rsidRDefault="00F34D24">
      <w:r>
        <w:t>Budget Allocation: $200,000</w:t>
      </w:r>
    </w:p>
    <w:p w14:paraId="1505CEBC" w14:textId="77777777" w:rsidR="00CA6B09" w:rsidRDefault="00F34D24">
      <w:r>
        <w:t>Campaign Timeline: Q1-Q4</w:t>
      </w:r>
    </w:p>
    <w:p w14:paraId="1AD8AD3C" w14:textId="77777777" w:rsidR="00CA6B09" w:rsidRDefault="00F34D24">
      <w:r>
        <w:t>Expected ROI: 250%</w:t>
      </w:r>
    </w:p>
    <w:p w14:paraId="7DBC2810" w14:textId="4FDC9B38" w:rsidR="003A1D78" w:rsidRDefault="00F34D24">
      <w:r>
        <w:t>KPI: Customer Acquisition Cost under $500</w:t>
      </w:r>
    </w:p>
    <w:sectPr w:rsidR="003A1D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D78"/>
    <w:rsid w:val="003A1D78"/>
    <w:rsid w:val="0042200E"/>
    <w:rsid w:val="008A5608"/>
    <w:rsid w:val="00AF2A37"/>
    <w:rsid w:val="00BB7FD6"/>
    <w:rsid w:val="00CA6B09"/>
    <w:rsid w:val="00D46D44"/>
    <w:rsid w:val="00D53FE7"/>
    <w:rsid w:val="00F1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F0F2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