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4F60CB">
      <w:r>
        <w:t xml:space="preserve">Here’s some text. It has a </w:t>
      </w:r>
      <w:commentRangeStart w:id="0"/>
      <w:r>
        <w:t>comment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</w:t>
      </w:r>
    </w:p>
    <w:p w14:paraId="27195942" w14:textId="1803AA1A" w:rsidR="002D644D" w:rsidRDefault="004F60CB">
      <w:r>
        <w:t>I</w:t>
      </w:r>
      <w:r w:rsidR="002D644D">
        <w:t xml:space="preserve"> will </w:t>
      </w:r>
      <w:r>
        <w:t>add a comment to this one too.</w:t>
      </w:r>
    </w:p>
    <w:sectPr w:rsidR="002D6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4D"/>
    <w:rsid w:val="002B1C2A"/>
    <w:rsid w:val="002D644D"/>
    <w:rsid w:val="004F60CB"/>
    <w:rsid w:val="00524058"/>
    <w:rsid w:val="00536587"/>
    <w:rsid w:val="00541E1C"/>
    <w:rsid w:val="008A5608"/>
    <w:rsid w:val="00C4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11551"/>
  <w15:chartTrackingRefBased/>
  <w15:docId w15:val="{5A37B0FF-C411-B04A-A338-44A7E20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41E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41E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1E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1E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1E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1E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