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179428" w14:textId="5CB2FA1A" w:rsidR="00DE0A42" w:rsidRDefault="00DD5707" w:rsidP="00DD5707">
      <w:pPr>
        <w:pStyle w:val="Heading1"/>
      </w:pPr>
      <w:r>
        <w:t>SuperDoc — m:limLow / m:limUpp test showcase (PR #2771)</w:t>
      </w:r>
    </w:p>
    <w:p w14:paraId="5E2968FB" w14:textId="691BC2EF" w:rsidR="00DD5707" w:rsidRPr="00DD5707" w:rsidRDefault="00DD5707">
      <w:pPr>
        <w:rPr>
          <w:rFonts w:eastAsiaTheme="minorEastAsia"/>
        </w:rPr>
      </w:pPr>
      <w:r>
        <w:t xml:space="preserve">1. limLow in m:func — lim over n to infinity: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MS Gothic" w:hAnsi="Cambria Math" w:cs="MS Gothic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 w:cs="Aptos"/>
                  </w:rPr>
                  <m:t>→∞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ctrlPr>
              <w:rPr>
                <w:rFonts w:ascii="Cambria Math" w:hAnsi="Cambria Math"/>
                <w:i/>
              </w:rPr>
            </m:ctrlPr>
          </m:e>
        </m:func>
      </m:oMath>
    </w:p>
    <w:p w14:paraId="4ABA9C47" w14:textId="3E4FC664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2. Bare m:limUpp — equals with def above: </w:t>
      </w:r>
      <m:oMath>
        <m:limUpp>
          <m:limUppPr>
            <m:ctrlPr>
              <w:rPr>
                <w:rFonts w:ascii="Cambria Math" w:eastAsia="MS Gothic" w:hAnsi="Cambria Math" w:cs="MS Gothic"/>
                <w:i/>
              </w:rPr>
            </m:ctrlPr>
          </m:limUppPr>
          <m:e>
            <m:r>
              <w:rPr>
                <w:rFonts w:ascii="Cambria Math" w:eastAsiaTheme="minorEastAsia" w:hAnsi="Cambria Math"/>
              </w:rPr>
              <m:t>=</m:t>
            </m:r>
            <m:ctrlPr>
              <w:rPr>
                <w:rFonts w:ascii="Cambria Math" w:eastAsiaTheme="minorEastAsia" w:hAnsi="Cambria Math"/>
                <w:i/>
              </w:rPr>
            </m:ctrlPr>
          </m:e>
          <m:lim>
            <m:r>
              <w:rPr>
                <w:rFonts w:ascii="Cambria Math" w:eastAsiaTheme="minorEastAsia" w:hAnsi="Cambria Math"/>
              </w:rPr>
              <m:t>def</m:t>
            </m:r>
          </m:lim>
        </m:limUpp>
      </m:oMath>
      <w:r>
        <w:rPr>
          <w:rFonts w:eastAsiaTheme="minorEastAsia"/>
        </w:rPr>
        <w:t xml:space="preserve"> limLow with fraction in m:lim (nested math):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MS Gothic" w:hAnsi="Cambria Math" w:cs="MS Gothic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den>
                </m:f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2C002FE6" w14:textId="2297F31F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4. Bare m:limLow — non-function base: </w:t>
      </w:r>
      <m:oMath>
        <m:limLow>
          <m:limLowPr>
            <m:ctrlPr>
              <w:rPr>
                <w:rFonts w:ascii="Cambria Math" w:eastAsia="MS Gothic" w:hAnsi="Cambria Math" w:cs="MS Gothic"/>
                <w:i/>
              </w:rPr>
            </m:ctrlPr>
          </m:limLowPr>
          <m:e>
            <m:r>
              <w:rPr>
                <w:rFonts w:ascii="Cambria Math" w:eastAsiaTheme="minorEastAsia" w:hAnsi="Cambria Math"/>
              </w:rPr>
              <m:t>a</m:t>
            </m:r>
            <m:ctrlPr>
              <w:rPr>
                <w:rFonts w:ascii="Cambria Math" w:eastAsiaTheme="minorEastAsia" w:hAnsi="Cambria Math"/>
                <w:i/>
              </w:rPr>
            </m:ctrlPr>
          </m:e>
          <m:lim>
            <m:r>
              <w:rPr>
                <w:rFonts w:ascii="Cambria Math" w:eastAsiaTheme="minorEastAsia" w:hAnsi="Cambria Math"/>
              </w:rPr>
              <m:t>b</m:t>
            </m:r>
          </m:lim>
        </m:limLow>
      </m:oMath>
    </w:p>
    <w:p w14:paraId="383D6A48" w14:textId="1ED2B8C4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5. limUpp in m:func — lim with x above: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Upp>
              <m:limUppPr>
                <m:ctrlPr>
                  <w:rPr>
                    <w:rFonts w:ascii="Cambria Math" w:eastAsia="MS Gothic" w:hAnsi="Cambria Math" w:cs="MS Gothic"/>
                    <w:i/>
                  </w:rPr>
                </m:ctrlPr>
              </m:limUp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x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Upp>
            <m:ctrlPr>
              <w:rPr>
                <w:rFonts w:ascii="Cambria Math" w:eastAsiaTheme="minorEastAsia" w:hAnsi="Cambria Math"/>
                <w:i/>
              </w:rPr>
            </m:ctrlPr>
          </m:fName>
          <m:e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3F7CBBF8" w14:textId="0CFE266E" w:rsidR="007B7FA6" w:rsidRDefault="00112AC3">
      <w:r w:rsidRPr="006A3E5C">
        <w:t xml:space="preserve">6. </w:t>
      </w:r>
      <w:r w:rsidR="00DD5707">
        <w:rPr>
          <w:rFonts w:eastAsiaTheme="minorEastAsia"/>
        </w:rPr>
        <w:t>Multi-char non-function</w:t>
      </w:r>
      <w:r w:rsidRPr="006A3E5C">
        <w:t xml:space="preserve"> base </w:t>
      </w:r>
      <w:r w:rsidR="00DD5707">
        <w:rPr>
          <w:rFonts w:eastAsiaTheme="minorEastAsia"/>
        </w:rPr>
        <w:t xml:space="preserve">(max):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MS Gothic" w:hAnsi="Cambria Math" w:cs="MS Gothic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x</m:t>
                </m:r>
                <m:r>
                  <w:rPr>
                    <w:rFonts w:ascii="Cambria Math" w:eastAsiaTheme="minorEastAsia" w:hAnsi="Cambria Math" w:cs="Cambria Math"/>
                  </w:rPr>
                  <m:t>∈</m:t>
                </m:r>
                <m:r>
                  <w:rPr>
                    <w:rFonts w:ascii="Cambria Math" w:eastAsiaTheme="minorEastAsia" w:hAnsi="Cambria Math"/>
                  </w:rPr>
                  <m:t>S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1C22894D" w14:textId="37443FCB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7. Multi-char non-function base (sup):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MS Gothic" w:hAnsi="Cambria Math" w:cs="MS Gothic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w:rPr>
                    <w:rFonts w:ascii="Cambria Math" w:eastAsiaTheme="minorEastAsia" w:hAnsi="Cambria Math" w:cs="Aptos"/>
                  </w:rPr>
                  <m:t>≥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6E82E0D6" w14:textId="2D1DA389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8. limLow with subscript in limit (deep recursion):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MS Gothic" w:hAnsi="Cambria Math" w:cs="MS Gothic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Aptos"/>
                  </w:rPr>
                  <m:t>→</m:t>
                </m:r>
                <m: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2F43F76E" w14:textId="0D150EF9" w:rsidR="007B7FA6" w:rsidRDefault="007B7FA6"/>
    <w:sectPr w:rsidR="007B7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46"/>
    <w:rsid w:val="000822B1"/>
    <w:rsid w:val="00133146"/>
    <w:rsid w:val="001C3EDF"/>
    <w:rsid w:val="002031F9"/>
    <w:rsid w:val="002B1C2A"/>
    <w:rsid w:val="006A3E5C"/>
    <w:rsid w:val="00744453"/>
    <w:rsid w:val="007B7FA6"/>
    <w:rsid w:val="008144A8"/>
    <w:rsid w:val="008A5608"/>
    <w:rsid w:val="00BC5673"/>
    <w:rsid w:val="00DD570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ED2BF-3F60-4BFC-B53C-F18BCCFB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