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7.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8.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9.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0.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11.xml" ContentType="application/vnd.openxmlformats-officedocument.wordprocessingml.footer+xml"/>
  <Override PartName="/word/header22.xml" ContentType="application/vnd.openxmlformats-officedocument.wordprocessingml.header+xml"/>
  <Override PartName="/word/footer12.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26.xml" ContentType="application/vnd.openxmlformats-officedocument.wordprocessingml.header+xml"/>
  <Override PartName="/word/header27.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28.xml" ContentType="application/vnd.openxmlformats-officedocument.wordprocessingml.header+xml"/>
  <Override PartName="/word/footer17.xml" ContentType="application/vnd.openxmlformats-officedocument.wordprocessingml.foot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AA0D92" w14:textId="77777777" w:rsidR="00DD5119" w:rsidRDefault="00DD5119" w:rsidP="00150FFA">
      <w:r>
        <w:object w:dxaOrig="2146" w:dyaOrig="1561" w14:anchorId="0CA713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Commonwealth Coat of Arms of Australia" style="width:110.25pt;height:81.75pt" o:ole="" fillcolor="window">
            <v:imagedata r:id="rId7" o:title=""/>
          </v:shape>
          <o:OLEObject Type="Embed" ProgID="Word.Picture.8" ShapeID="_x0000_i1025" DrawAspect="Content" ObjectID="_1698046592" r:id="rId8"/>
        </w:object>
      </w:r>
    </w:p>
    <w:p w14:paraId="16D73EFB" w14:textId="1DBC9D11" w:rsidR="00DD5119" w:rsidRPr="00D46F01" w:rsidRDefault="00DD5119" w:rsidP="00150FFA">
      <w:pPr>
        <w:pStyle w:val="ShortT"/>
        <w:spacing w:before="240"/>
      </w:pPr>
      <w:r>
        <w:t>Competition and Consumer (Consumer Data Right) Rules 2020</w:t>
      </w:r>
    </w:p>
    <w:p w14:paraId="5A97EBB7" w14:textId="2D5310C4" w:rsidR="00DD5119" w:rsidRDefault="00DD5119" w:rsidP="00DD5119">
      <w:pPr>
        <w:pStyle w:val="MadeunderText"/>
      </w:pPr>
      <w:r>
        <w:t xml:space="preserve">made under </w:t>
      </w:r>
      <w:r w:rsidR="004539D9">
        <w:t xml:space="preserve">section 56BA of </w:t>
      </w:r>
      <w:r>
        <w:t>the</w:t>
      </w:r>
    </w:p>
    <w:p w14:paraId="58E3BD16" w14:textId="33D9D520" w:rsidR="00DD5119" w:rsidRPr="00DD5119" w:rsidRDefault="00DD5119" w:rsidP="00DD5119">
      <w:pPr>
        <w:pStyle w:val="CompiledMadeUnder"/>
        <w:spacing w:before="240"/>
      </w:pPr>
      <w:r>
        <w:t>Competition and Consumer Act 2010</w:t>
      </w:r>
    </w:p>
    <w:p w14:paraId="113AAA3B" w14:textId="3EA21CC7" w:rsidR="00DD5119" w:rsidRPr="00376CEF" w:rsidRDefault="00DD5119" w:rsidP="00150FFA">
      <w:pPr>
        <w:spacing w:before="1000"/>
        <w:rPr>
          <w:rFonts w:cs="Arial"/>
          <w:b/>
          <w:sz w:val="32"/>
          <w:szCs w:val="32"/>
        </w:rPr>
      </w:pPr>
      <w:r w:rsidRPr="00D46F01">
        <w:rPr>
          <w:rFonts w:cs="Arial"/>
          <w:b/>
          <w:sz w:val="32"/>
          <w:szCs w:val="32"/>
        </w:rPr>
        <w:t>Compilation</w:t>
      </w:r>
      <w:bookmarkStart w:id="0" w:name="_GoBack"/>
      <w:bookmarkEnd w:id="0"/>
      <w:r w:rsidRPr="00D46F01">
        <w:rPr>
          <w:rFonts w:cs="Arial"/>
          <w:b/>
          <w:sz w:val="32"/>
          <w:szCs w:val="32"/>
        </w:rPr>
        <w:t xml:space="preserve"> No. </w:t>
      </w:r>
      <w:r w:rsidRPr="00505FA3">
        <w:rPr>
          <w:rFonts w:cs="Arial"/>
          <w:b/>
          <w:sz w:val="32"/>
          <w:szCs w:val="32"/>
        </w:rPr>
        <w:fldChar w:fldCharType="begin"/>
      </w:r>
      <w:r w:rsidRPr="00D46F01">
        <w:rPr>
          <w:rFonts w:cs="Arial"/>
          <w:b/>
          <w:sz w:val="32"/>
          <w:szCs w:val="32"/>
        </w:rPr>
        <w:instrText xml:space="preserve"> DOCPROPERTY  CompilationNumber </w:instrText>
      </w:r>
      <w:r w:rsidRPr="00505FA3">
        <w:rPr>
          <w:rFonts w:cs="Arial"/>
          <w:b/>
          <w:sz w:val="32"/>
          <w:szCs w:val="32"/>
        </w:rPr>
        <w:fldChar w:fldCharType="separate"/>
      </w:r>
      <w:r w:rsidR="009B3057">
        <w:rPr>
          <w:rFonts w:cs="Arial"/>
          <w:b/>
          <w:sz w:val="32"/>
          <w:szCs w:val="32"/>
        </w:rPr>
        <w:t>4</w:t>
      </w:r>
      <w:r w:rsidRPr="00505FA3">
        <w:rPr>
          <w:rFonts w:cs="Arial"/>
          <w:b/>
          <w:sz w:val="32"/>
          <w:szCs w:val="32"/>
        </w:rPr>
        <w:fldChar w:fldCharType="end"/>
      </w:r>
    </w:p>
    <w:p w14:paraId="12A15408" w14:textId="77A40BD8" w:rsidR="00DD5119" w:rsidRDefault="00DD5119" w:rsidP="00150FFA">
      <w:pPr>
        <w:tabs>
          <w:tab w:val="left" w:pos="3600"/>
        </w:tabs>
        <w:spacing w:before="480"/>
        <w:rPr>
          <w:rFonts w:cs="Arial"/>
          <w:sz w:val="24"/>
        </w:rPr>
      </w:pPr>
      <w:r w:rsidRPr="00FD265D">
        <w:rPr>
          <w:rFonts w:cs="Arial"/>
          <w:b/>
          <w:sz w:val="24"/>
        </w:rPr>
        <w:t>Compilation date:</w:t>
      </w:r>
      <w:r>
        <w:rPr>
          <w:rFonts w:cs="Arial"/>
          <w:b/>
          <w:sz w:val="24"/>
        </w:rPr>
        <w:tab/>
      </w:r>
      <w:r w:rsidRPr="009B3057">
        <w:rPr>
          <w:rFonts w:cs="Arial"/>
          <w:sz w:val="24"/>
        </w:rPr>
        <w:fldChar w:fldCharType="begin"/>
      </w:r>
      <w:r w:rsidRPr="009B3057">
        <w:rPr>
          <w:rFonts w:cs="Arial"/>
          <w:sz w:val="24"/>
        </w:rPr>
        <w:instrText>DOCPROPERTY StartDate \@ "d MMMM yyyy" \* MERGEFORMAT</w:instrText>
      </w:r>
      <w:r w:rsidRPr="009B3057">
        <w:rPr>
          <w:rFonts w:cs="Arial"/>
          <w:sz w:val="24"/>
        </w:rPr>
        <w:fldChar w:fldCharType="separate"/>
      </w:r>
      <w:r w:rsidR="009B3057" w:rsidRPr="009B3057">
        <w:rPr>
          <w:rFonts w:cs="Arial"/>
          <w:bCs/>
          <w:sz w:val="24"/>
          <w:lang w:val="en-US"/>
        </w:rPr>
        <w:t>6 October 2021</w:t>
      </w:r>
      <w:r w:rsidRPr="009B3057">
        <w:rPr>
          <w:rFonts w:cs="Arial"/>
          <w:sz w:val="24"/>
        </w:rPr>
        <w:fldChar w:fldCharType="end"/>
      </w:r>
    </w:p>
    <w:p w14:paraId="52216C08" w14:textId="780B5B05" w:rsidR="00DD5119" w:rsidRDefault="00DD5119" w:rsidP="00150FFA">
      <w:pPr>
        <w:spacing w:before="240"/>
        <w:rPr>
          <w:rFonts w:cs="Arial"/>
          <w:sz w:val="24"/>
        </w:rPr>
      </w:pPr>
      <w:r w:rsidRPr="00FD265D">
        <w:rPr>
          <w:rFonts w:cs="Arial"/>
          <w:b/>
          <w:sz w:val="24"/>
        </w:rPr>
        <w:t>Includes amendments up to:</w:t>
      </w:r>
      <w:r w:rsidRPr="00FD265D">
        <w:rPr>
          <w:rFonts w:cs="Arial"/>
          <w:b/>
          <w:sz w:val="24"/>
        </w:rPr>
        <w:tab/>
      </w:r>
      <w:r w:rsidRPr="009B3057">
        <w:rPr>
          <w:rFonts w:cs="Arial"/>
          <w:sz w:val="24"/>
        </w:rPr>
        <w:fldChar w:fldCharType="begin"/>
      </w:r>
      <w:r w:rsidRPr="009B3057">
        <w:rPr>
          <w:rFonts w:cs="Arial"/>
          <w:sz w:val="24"/>
        </w:rPr>
        <w:instrText xml:space="preserve"> DOCPROPERTY IncludesUpTo </w:instrText>
      </w:r>
      <w:r w:rsidRPr="009B3057">
        <w:rPr>
          <w:rFonts w:cs="Arial"/>
          <w:sz w:val="24"/>
        </w:rPr>
        <w:fldChar w:fldCharType="separate"/>
      </w:r>
      <w:r w:rsidR="009B3057" w:rsidRPr="009B3057">
        <w:rPr>
          <w:rFonts w:cs="Arial"/>
          <w:sz w:val="24"/>
        </w:rPr>
        <w:t>F2021L01392</w:t>
      </w:r>
      <w:r w:rsidRPr="009B3057">
        <w:rPr>
          <w:rFonts w:cs="Arial"/>
          <w:sz w:val="24"/>
        </w:rPr>
        <w:fldChar w:fldCharType="end"/>
      </w:r>
    </w:p>
    <w:p w14:paraId="673A406D" w14:textId="5191F6FB" w:rsidR="00DD5119" w:rsidRPr="008D251B" w:rsidRDefault="00DD5119" w:rsidP="00150FFA">
      <w:pPr>
        <w:tabs>
          <w:tab w:val="left" w:pos="3600"/>
        </w:tabs>
        <w:spacing w:before="240" w:after="240"/>
        <w:rPr>
          <w:rFonts w:cs="Arial"/>
          <w:sz w:val="28"/>
          <w:szCs w:val="28"/>
        </w:rPr>
      </w:pPr>
      <w:r w:rsidRPr="00376CEF">
        <w:rPr>
          <w:rFonts w:cs="Arial"/>
          <w:b/>
          <w:sz w:val="24"/>
        </w:rPr>
        <w:t>Registered:</w:t>
      </w:r>
      <w:r>
        <w:rPr>
          <w:rFonts w:cs="Arial"/>
          <w:b/>
          <w:sz w:val="24"/>
        </w:rPr>
        <w:tab/>
      </w:r>
      <w:r w:rsidRPr="009B3057">
        <w:rPr>
          <w:rFonts w:cs="Arial"/>
          <w:sz w:val="24"/>
        </w:rPr>
        <w:fldChar w:fldCharType="begin"/>
      </w:r>
      <w:r w:rsidRPr="009B3057">
        <w:rPr>
          <w:rFonts w:cs="Arial"/>
          <w:sz w:val="24"/>
        </w:rPr>
        <w:instrText xml:space="preserve"> IF </w:instrText>
      </w:r>
      <w:r w:rsidRPr="009B3057">
        <w:rPr>
          <w:rFonts w:cs="Arial"/>
          <w:sz w:val="24"/>
        </w:rPr>
        <w:fldChar w:fldCharType="begin"/>
      </w:r>
      <w:r w:rsidRPr="009B3057">
        <w:rPr>
          <w:rFonts w:cs="Arial"/>
          <w:sz w:val="24"/>
        </w:rPr>
        <w:instrText xml:space="preserve"> DOCPROPERTY RegisteredDate </w:instrText>
      </w:r>
      <w:r w:rsidRPr="009B3057">
        <w:rPr>
          <w:rFonts w:cs="Arial"/>
          <w:sz w:val="24"/>
        </w:rPr>
        <w:fldChar w:fldCharType="separate"/>
      </w:r>
      <w:r w:rsidR="009B3057" w:rsidRPr="009B3057">
        <w:rPr>
          <w:rFonts w:cs="Arial"/>
          <w:sz w:val="24"/>
        </w:rPr>
        <w:instrText>10 November 2021</w:instrText>
      </w:r>
      <w:r w:rsidRPr="009B3057">
        <w:rPr>
          <w:rFonts w:cs="Arial"/>
          <w:sz w:val="24"/>
        </w:rPr>
        <w:fldChar w:fldCharType="end"/>
      </w:r>
      <w:r w:rsidRPr="009B3057">
        <w:rPr>
          <w:rFonts w:cs="Arial"/>
          <w:sz w:val="24"/>
        </w:rPr>
        <w:instrText xml:space="preserve"> = #1/1/1901# "Unknown" </w:instrText>
      </w:r>
      <w:r w:rsidRPr="009B3057">
        <w:rPr>
          <w:rFonts w:cs="Arial"/>
          <w:sz w:val="24"/>
        </w:rPr>
        <w:fldChar w:fldCharType="begin"/>
      </w:r>
      <w:r w:rsidRPr="009B3057">
        <w:rPr>
          <w:rFonts w:cs="Arial"/>
          <w:sz w:val="24"/>
        </w:rPr>
        <w:instrText xml:space="preserve"> DOCPROPERTY RegisteredDate \@ "d MMMM yyyy" </w:instrText>
      </w:r>
      <w:r w:rsidRPr="009B3057">
        <w:rPr>
          <w:rFonts w:cs="Arial"/>
          <w:sz w:val="24"/>
        </w:rPr>
        <w:fldChar w:fldCharType="separate"/>
      </w:r>
      <w:r w:rsidR="009B3057" w:rsidRPr="009B3057">
        <w:rPr>
          <w:rFonts w:cs="Arial"/>
          <w:sz w:val="24"/>
        </w:rPr>
        <w:instrText>10 November 2021</w:instrText>
      </w:r>
      <w:r w:rsidRPr="009B3057">
        <w:rPr>
          <w:rFonts w:cs="Arial"/>
          <w:sz w:val="24"/>
        </w:rPr>
        <w:fldChar w:fldCharType="end"/>
      </w:r>
      <w:r w:rsidRPr="009B3057">
        <w:rPr>
          <w:rFonts w:cs="Arial"/>
          <w:sz w:val="24"/>
        </w:rPr>
        <w:instrText xml:space="preserve"> \*MERGEFORMAT </w:instrText>
      </w:r>
      <w:r w:rsidRPr="009B3057">
        <w:rPr>
          <w:rFonts w:cs="Arial"/>
          <w:sz w:val="24"/>
        </w:rPr>
        <w:fldChar w:fldCharType="separate"/>
      </w:r>
      <w:r w:rsidR="009B3057" w:rsidRPr="009B3057">
        <w:rPr>
          <w:rFonts w:cs="Arial"/>
          <w:bCs/>
          <w:noProof/>
          <w:sz w:val="24"/>
          <w:lang w:val="en-US"/>
        </w:rPr>
        <w:t>10 November 2021</w:t>
      </w:r>
      <w:r w:rsidRPr="009B3057">
        <w:rPr>
          <w:rFonts w:cs="Arial"/>
          <w:sz w:val="24"/>
        </w:rPr>
        <w:fldChar w:fldCharType="end"/>
      </w:r>
    </w:p>
    <w:p w14:paraId="59D129AC" w14:textId="77777777" w:rsidR="00DD5119" w:rsidRPr="00DA25EC" w:rsidRDefault="00DD5119" w:rsidP="00150FFA">
      <w:pPr>
        <w:pageBreakBefore/>
        <w:rPr>
          <w:rFonts w:cs="Arial"/>
          <w:b/>
          <w:sz w:val="32"/>
          <w:szCs w:val="32"/>
        </w:rPr>
      </w:pPr>
      <w:r w:rsidRPr="00DA25EC">
        <w:rPr>
          <w:rFonts w:cs="Arial"/>
          <w:b/>
          <w:sz w:val="32"/>
          <w:szCs w:val="32"/>
        </w:rPr>
        <w:lastRenderedPageBreak/>
        <w:t>About this compilation</w:t>
      </w:r>
    </w:p>
    <w:p w14:paraId="48388F37" w14:textId="77777777" w:rsidR="00DD5119" w:rsidRPr="00DA25EC" w:rsidRDefault="00DD5119" w:rsidP="00150FFA">
      <w:pPr>
        <w:spacing w:before="240"/>
        <w:rPr>
          <w:rFonts w:cs="Arial"/>
        </w:rPr>
      </w:pPr>
      <w:r w:rsidRPr="00DA25EC">
        <w:rPr>
          <w:rFonts w:cs="Arial"/>
          <w:b/>
          <w:szCs w:val="22"/>
        </w:rPr>
        <w:t>This compilation</w:t>
      </w:r>
    </w:p>
    <w:p w14:paraId="3CDB01C1" w14:textId="12D7EF9A" w:rsidR="00DD5119" w:rsidRPr="00DA25EC" w:rsidRDefault="00DD5119" w:rsidP="00150FFA">
      <w:pPr>
        <w:spacing w:before="120" w:after="120"/>
        <w:rPr>
          <w:rFonts w:cs="Arial"/>
          <w:szCs w:val="22"/>
        </w:rPr>
      </w:pPr>
      <w:r w:rsidRPr="00DA25EC">
        <w:rPr>
          <w:rFonts w:cs="Arial"/>
          <w:szCs w:val="22"/>
        </w:rPr>
        <w:t xml:space="preserve">This is a compilation of the </w:t>
      </w:r>
      <w:r w:rsidRPr="00DA25EC">
        <w:rPr>
          <w:rFonts w:cs="Arial"/>
          <w:i/>
          <w:szCs w:val="22"/>
        </w:rPr>
        <w:fldChar w:fldCharType="begin"/>
      </w:r>
      <w:r w:rsidRPr="00DA25EC">
        <w:rPr>
          <w:rFonts w:cs="Arial"/>
          <w:i/>
          <w:szCs w:val="22"/>
        </w:rPr>
        <w:instrText xml:space="preserve"> STYLEREF  ShortT </w:instrText>
      </w:r>
      <w:r w:rsidRPr="00DA25EC">
        <w:rPr>
          <w:rFonts w:cs="Arial"/>
          <w:i/>
          <w:szCs w:val="22"/>
        </w:rPr>
        <w:fldChar w:fldCharType="separate"/>
      </w:r>
      <w:r w:rsidR="00B2702D">
        <w:rPr>
          <w:rFonts w:cs="Arial"/>
          <w:i/>
          <w:noProof/>
          <w:szCs w:val="22"/>
        </w:rPr>
        <w:t>Competition and Consumer (Consumer Data Right) Rules 2020</w:t>
      </w:r>
      <w:r w:rsidRPr="00DA25EC">
        <w:rPr>
          <w:rFonts w:cs="Arial"/>
          <w:i/>
          <w:szCs w:val="22"/>
        </w:rPr>
        <w:fldChar w:fldCharType="end"/>
      </w:r>
      <w:r w:rsidRPr="00DA25EC">
        <w:rPr>
          <w:rFonts w:cs="Arial"/>
          <w:szCs w:val="22"/>
        </w:rPr>
        <w:t xml:space="preserve"> that shows the text of the law as amended and in force on </w:t>
      </w:r>
      <w:r w:rsidRPr="009B3057">
        <w:rPr>
          <w:rFonts w:cs="Arial"/>
          <w:szCs w:val="22"/>
        </w:rPr>
        <w:fldChar w:fldCharType="begin"/>
      </w:r>
      <w:r w:rsidRPr="009B3057">
        <w:rPr>
          <w:rFonts w:cs="Arial"/>
          <w:szCs w:val="22"/>
        </w:rPr>
        <w:instrText>DOCPROPERTY StartDate \@ "d MMMM yyyy" \* MERGEFORMAT</w:instrText>
      </w:r>
      <w:r w:rsidRPr="009B3057">
        <w:rPr>
          <w:rFonts w:cs="Arial"/>
          <w:szCs w:val="3276"/>
        </w:rPr>
        <w:fldChar w:fldCharType="separate"/>
      </w:r>
      <w:r w:rsidR="009B3057" w:rsidRPr="009B3057">
        <w:rPr>
          <w:rFonts w:cs="Arial"/>
          <w:szCs w:val="22"/>
        </w:rPr>
        <w:t>6 October 2021</w:t>
      </w:r>
      <w:r w:rsidRPr="009B3057">
        <w:rPr>
          <w:rFonts w:cs="Arial"/>
          <w:szCs w:val="22"/>
        </w:rPr>
        <w:fldChar w:fldCharType="end"/>
      </w:r>
      <w:r w:rsidRPr="00DA25EC">
        <w:rPr>
          <w:rFonts w:cs="Arial"/>
          <w:szCs w:val="22"/>
        </w:rPr>
        <w:t xml:space="preserve"> (the </w:t>
      </w:r>
      <w:r w:rsidRPr="00DA25EC">
        <w:rPr>
          <w:rFonts w:cs="Arial"/>
          <w:b/>
          <w:i/>
          <w:szCs w:val="22"/>
        </w:rPr>
        <w:t>compilation date</w:t>
      </w:r>
      <w:r w:rsidRPr="00DA25EC">
        <w:rPr>
          <w:rFonts w:cs="Arial"/>
          <w:szCs w:val="22"/>
        </w:rPr>
        <w:t>).</w:t>
      </w:r>
    </w:p>
    <w:p w14:paraId="38DF1B9C" w14:textId="77777777" w:rsidR="00DD5119" w:rsidRPr="00DA25EC" w:rsidRDefault="00DD5119" w:rsidP="00150FFA">
      <w:pPr>
        <w:spacing w:after="120"/>
        <w:rPr>
          <w:rFonts w:cs="Arial"/>
          <w:szCs w:val="22"/>
        </w:rPr>
      </w:pPr>
      <w:r w:rsidRPr="00DA25EC">
        <w:rPr>
          <w:rFonts w:cs="Arial"/>
          <w:szCs w:val="22"/>
        </w:rPr>
        <w:t xml:space="preserve">The notes at the end of this compilation (the </w:t>
      </w:r>
      <w:r w:rsidRPr="00DA25EC">
        <w:rPr>
          <w:rFonts w:cs="Arial"/>
          <w:b/>
          <w:i/>
          <w:szCs w:val="22"/>
        </w:rPr>
        <w:t>endnotes</w:t>
      </w:r>
      <w:r w:rsidRPr="00DA25EC">
        <w:rPr>
          <w:rFonts w:cs="Arial"/>
          <w:szCs w:val="22"/>
        </w:rPr>
        <w:t>) include information about amending laws and the amendment history of provisions of the compiled law.</w:t>
      </w:r>
    </w:p>
    <w:p w14:paraId="623308FC" w14:textId="77777777" w:rsidR="00DD5119" w:rsidRPr="00DA25EC" w:rsidRDefault="00DD5119" w:rsidP="00150FFA">
      <w:pPr>
        <w:tabs>
          <w:tab w:val="left" w:pos="5640"/>
        </w:tabs>
        <w:spacing w:before="120" w:after="120"/>
        <w:rPr>
          <w:rFonts w:cs="Arial"/>
          <w:b/>
          <w:szCs w:val="22"/>
        </w:rPr>
      </w:pPr>
      <w:r w:rsidRPr="00DA25EC">
        <w:rPr>
          <w:rFonts w:cs="Arial"/>
          <w:b/>
          <w:szCs w:val="22"/>
        </w:rPr>
        <w:t>Uncommenced amendments</w:t>
      </w:r>
    </w:p>
    <w:p w14:paraId="5AEC992A" w14:textId="77777777" w:rsidR="00DD5119" w:rsidRPr="00DA25EC" w:rsidRDefault="00DD5119" w:rsidP="00150FFA">
      <w:pPr>
        <w:spacing w:after="120"/>
        <w:rPr>
          <w:rFonts w:cs="Arial"/>
          <w:szCs w:val="22"/>
        </w:rPr>
      </w:pPr>
      <w:r w:rsidRPr="00DA25EC">
        <w:rPr>
          <w:rFonts w:cs="Arial"/>
          <w:szCs w:val="22"/>
        </w:rPr>
        <w:t xml:space="preserve">The effect of uncommenced amendments is not shown in the text of the compiled law. Any uncommenced amendments affecting the law are accessible on </w:t>
      </w:r>
      <w:r>
        <w:rPr>
          <w:rFonts w:cs="Arial"/>
          <w:szCs w:val="22"/>
        </w:rPr>
        <w:t>the Legislation Register</w:t>
      </w:r>
      <w:r w:rsidRPr="00DA25EC">
        <w:rPr>
          <w:rFonts w:cs="Arial"/>
          <w:szCs w:val="22"/>
        </w:rPr>
        <w:t xml:space="preserve"> (www.</w:t>
      </w:r>
      <w:r>
        <w:rPr>
          <w:rFonts w:cs="Arial"/>
          <w:szCs w:val="22"/>
        </w:rPr>
        <w:t>legislation</w:t>
      </w:r>
      <w:r w:rsidRPr="00DA25EC">
        <w:rPr>
          <w:rFonts w:cs="Arial"/>
          <w:szCs w:val="22"/>
        </w:rPr>
        <w:t xml:space="preserve">.gov.au). The details of amendments made up to, but not commenced at, the compilation date are underlined in the endnotes. For more information on any uncommenced amendments, see the series page on </w:t>
      </w:r>
      <w:r>
        <w:rPr>
          <w:rFonts w:cs="Arial"/>
          <w:szCs w:val="22"/>
        </w:rPr>
        <w:t>the Legislation Register</w:t>
      </w:r>
      <w:r w:rsidRPr="00DA25EC">
        <w:rPr>
          <w:rFonts w:cs="Arial"/>
          <w:szCs w:val="22"/>
        </w:rPr>
        <w:t xml:space="preserve"> for the compiled law.</w:t>
      </w:r>
    </w:p>
    <w:p w14:paraId="41BCD67F" w14:textId="77777777" w:rsidR="00DD5119" w:rsidRPr="00DA25EC" w:rsidRDefault="00DD5119" w:rsidP="00150FFA">
      <w:pPr>
        <w:spacing w:before="120" w:after="120"/>
        <w:rPr>
          <w:rFonts w:cs="Arial"/>
          <w:b/>
          <w:szCs w:val="22"/>
        </w:rPr>
      </w:pPr>
      <w:r w:rsidRPr="00DA25EC">
        <w:rPr>
          <w:rFonts w:cs="Arial"/>
          <w:b/>
          <w:szCs w:val="22"/>
        </w:rPr>
        <w:t>Application, saving and transitional provisions for provisions and amendments</w:t>
      </w:r>
    </w:p>
    <w:p w14:paraId="047D91BE" w14:textId="77777777" w:rsidR="00DD5119" w:rsidRDefault="00DD5119" w:rsidP="00150FFA">
      <w:pPr>
        <w:spacing w:after="120"/>
        <w:rPr>
          <w:rFonts w:cs="Arial"/>
          <w:szCs w:val="22"/>
        </w:rPr>
      </w:pPr>
      <w:r w:rsidRPr="00DA25EC">
        <w:rPr>
          <w:rFonts w:cs="Arial"/>
          <w:szCs w:val="22"/>
        </w:rPr>
        <w:t>If the operation of a provision or amendment of the compiled law is affected by an application, saving or transitional provision that is not included in this compilation, details are included in the endnotes.</w:t>
      </w:r>
    </w:p>
    <w:p w14:paraId="604CE410" w14:textId="77777777" w:rsidR="00DD5119" w:rsidRDefault="00DD5119" w:rsidP="00150FFA">
      <w:pPr>
        <w:spacing w:after="120"/>
        <w:rPr>
          <w:rFonts w:cs="Arial"/>
          <w:b/>
          <w:szCs w:val="22"/>
        </w:rPr>
      </w:pPr>
      <w:r w:rsidRPr="003F3B80">
        <w:rPr>
          <w:rFonts w:cs="Arial"/>
          <w:b/>
          <w:szCs w:val="22"/>
        </w:rPr>
        <w:t>Editorial changes</w:t>
      </w:r>
    </w:p>
    <w:p w14:paraId="00D622F1" w14:textId="77777777" w:rsidR="00DD5119" w:rsidRPr="003F3B80" w:rsidRDefault="00DD5119" w:rsidP="00150FFA">
      <w:pPr>
        <w:spacing w:after="120"/>
        <w:rPr>
          <w:rFonts w:cs="Arial"/>
          <w:szCs w:val="22"/>
        </w:rPr>
      </w:pPr>
      <w:r>
        <w:rPr>
          <w:rFonts w:cs="Arial"/>
          <w:szCs w:val="22"/>
        </w:rPr>
        <w:t>For more information about any editorial changes made in this compilation, see the endnotes.</w:t>
      </w:r>
    </w:p>
    <w:p w14:paraId="320724F5" w14:textId="77777777" w:rsidR="00DD5119" w:rsidRPr="00DA25EC" w:rsidRDefault="00DD5119" w:rsidP="00150FFA">
      <w:pPr>
        <w:spacing w:before="120" w:after="120"/>
        <w:rPr>
          <w:rFonts w:cs="Arial"/>
          <w:b/>
          <w:szCs w:val="22"/>
        </w:rPr>
      </w:pPr>
      <w:r w:rsidRPr="00DA25EC">
        <w:rPr>
          <w:rFonts w:cs="Arial"/>
          <w:b/>
          <w:szCs w:val="22"/>
        </w:rPr>
        <w:t>Modifications</w:t>
      </w:r>
    </w:p>
    <w:p w14:paraId="5721A7B1" w14:textId="77777777" w:rsidR="00DD5119" w:rsidRPr="00DA25EC" w:rsidRDefault="00DD5119" w:rsidP="00150FFA">
      <w:pPr>
        <w:spacing w:after="120"/>
        <w:rPr>
          <w:rFonts w:cs="Arial"/>
          <w:szCs w:val="22"/>
        </w:rPr>
      </w:pPr>
      <w:r w:rsidRPr="00DA25EC">
        <w:rPr>
          <w:rFonts w:cs="Arial"/>
          <w:szCs w:val="22"/>
        </w:rPr>
        <w:t xml:space="preserve">If the compiled law is modified by another law, the compiled law operates as modified but the modification does not amend the text of the law. Accordingly, this compilation does not show the text of the compiled law as modified. For more information on any modifications, see the series page on </w:t>
      </w:r>
      <w:r>
        <w:rPr>
          <w:rFonts w:cs="Arial"/>
          <w:szCs w:val="22"/>
        </w:rPr>
        <w:t>the Legislation Register</w:t>
      </w:r>
      <w:r w:rsidRPr="00DA25EC">
        <w:rPr>
          <w:rFonts w:cs="Arial"/>
          <w:szCs w:val="22"/>
        </w:rPr>
        <w:t xml:space="preserve"> for the compiled law.</w:t>
      </w:r>
    </w:p>
    <w:p w14:paraId="412B0ABA" w14:textId="77777777" w:rsidR="00DD5119" w:rsidRPr="00DA25EC" w:rsidRDefault="00DD5119" w:rsidP="00150FFA">
      <w:pPr>
        <w:spacing w:before="80" w:after="120"/>
        <w:rPr>
          <w:rFonts w:cs="Arial"/>
          <w:b/>
          <w:szCs w:val="22"/>
        </w:rPr>
      </w:pPr>
      <w:r w:rsidRPr="00DA25EC">
        <w:rPr>
          <w:rFonts w:cs="Arial"/>
          <w:b/>
          <w:szCs w:val="22"/>
        </w:rPr>
        <w:t>Self-repealing provisions</w:t>
      </w:r>
    </w:p>
    <w:p w14:paraId="2B47666D" w14:textId="77777777" w:rsidR="00DD5119" w:rsidRPr="00B75B4D" w:rsidRDefault="00DD5119" w:rsidP="00150FFA">
      <w:pPr>
        <w:spacing w:after="120"/>
        <w:rPr>
          <w:rFonts w:cs="Arial"/>
          <w:szCs w:val="22"/>
        </w:rPr>
      </w:pPr>
      <w:r w:rsidRPr="00DA25EC">
        <w:rPr>
          <w:rFonts w:cs="Arial"/>
          <w:szCs w:val="22"/>
        </w:rPr>
        <w:t>If a provision of the compiled law has been repealed in accordance with a provision of the law, details are included in the endnotes.</w:t>
      </w:r>
    </w:p>
    <w:p w14:paraId="6D3129CE" w14:textId="77777777" w:rsidR="00DD5119" w:rsidRPr="00ED79B6" w:rsidRDefault="00DD5119" w:rsidP="00150FFA">
      <w:pPr>
        <w:pStyle w:val="Header"/>
        <w:tabs>
          <w:tab w:val="clear" w:pos="4150"/>
          <w:tab w:val="clear" w:pos="8307"/>
        </w:tabs>
      </w:pPr>
      <w:r w:rsidRPr="00ED79B6">
        <w:rPr>
          <w:rStyle w:val="CharChapNo"/>
        </w:rPr>
        <w:t xml:space="preserve"> </w:t>
      </w:r>
      <w:r w:rsidRPr="00ED79B6">
        <w:rPr>
          <w:rStyle w:val="CharChapText"/>
        </w:rPr>
        <w:t xml:space="preserve"> </w:t>
      </w:r>
    </w:p>
    <w:p w14:paraId="121DA53F" w14:textId="77777777" w:rsidR="00DD5119" w:rsidRPr="00ED79B6" w:rsidRDefault="00DD5119" w:rsidP="00150FFA">
      <w:pPr>
        <w:pStyle w:val="Header"/>
        <w:tabs>
          <w:tab w:val="clear" w:pos="4150"/>
          <w:tab w:val="clear" w:pos="8307"/>
        </w:tabs>
      </w:pPr>
      <w:r w:rsidRPr="00ED79B6">
        <w:rPr>
          <w:rStyle w:val="CharPartNo"/>
        </w:rPr>
        <w:t xml:space="preserve"> </w:t>
      </w:r>
      <w:r w:rsidRPr="00ED79B6">
        <w:rPr>
          <w:rStyle w:val="CharPartText"/>
        </w:rPr>
        <w:t xml:space="preserve"> </w:t>
      </w:r>
    </w:p>
    <w:p w14:paraId="16591A76" w14:textId="77777777" w:rsidR="00DD5119" w:rsidRPr="00ED79B6" w:rsidRDefault="00DD5119" w:rsidP="00150FFA">
      <w:pPr>
        <w:pStyle w:val="Header"/>
        <w:tabs>
          <w:tab w:val="clear" w:pos="4150"/>
          <w:tab w:val="clear" w:pos="8307"/>
        </w:tabs>
      </w:pPr>
      <w:r w:rsidRPr="00ED79B6">
        <w:rPr>
          <w:rStyle w:val="CharDivNo"/>
        </w:rPr>
        <w:t xml:space="preserve"> </w:t>
      </w:r>
      <w:r w:rsidRPr="00ED79B6">
        <w:rPr>
          <w:rStyle w:val="CharDivText"/>
        </w:rPr>
        <w:t xml:space="preserve"> </w:t>
      </w:r>
    </w:p>
    <w:p w14:paraId="7358D9A9" w14:textId="77777777" w:rsidR="00DD5119" w:rsidRDefault="00DD5119" w:rsidP="00150FFA">
      <w:pPr>
        <w:sectPr w:rsidR="00DD5119" w:rsidSect="00605E6F">
          <w:headerReference w:type="even" r:id="rId9"/>
          <w:headerReference w:type="default" r:id="rId10"/>
          <w:footerReference w:type="even" r:id="rId11"/>
          <w:footerReference w:type="default" r:id="rId12"/>
          <w:headerReference w:type="first" r:id="rId13"/>
          <w:footerReference w:type="first" r:id="rId14"/>
          <w:pgSz w:w="11907" w:h="16839"/>
          <w:pgMar w:top="1418" w:right="2410" w:bottom="4252" w:left="2410" w:header="720" w:footer="3402" w:gutter="0"/>
          <w:cols w:space="708"/>
          <w:titlePg/>
          <w:docGrid w:linePitch="360"/>
        </w:sectPr>
      </w:pPr>
    </w:p>
    <w:p w14:paraId="595C66AF" w14:textId="77777777" w:rsidR="007500C8" w:rsidRPr="00796ADB" w:rsidRDefault="00715914" w:rsidP="00715914">
      <w:pPr>
        <w:outlineLvl w:val="0"/>
        <w:rPr>
          <w:sz w:val="36"/>
        </w:rPr>
      </w:pPr>
      <w:r w:rsidRPr="00796ADB">
        <w:rPr>
          <w:sz w:val="36"/>
        </w:rPr>
        <w:lastRenderedPageBreak/>
        <w:t>Contents</w:t>
      </w:r>
    </w:p>
    <w:p w14:paraId="3EC13FC0" w14:textId="696A3919" w:rsidR="003C5639" w:rsidRDefault="00B418CB">
      <w:pPr>
        <w:pStyle w:val="TOC2"/>
        <w:rPr>
          <w:rFonts w:asciiTheme="minorHAnsi" w:eastAsiaTheme="minorEastAsia" w:hAnsiTheme="minorHAnsi" w:cstheme="minorBidi"/>
          <w:b w:val="0"/>
          <w:noProof/>
          <w:kern w:val="0"/>
          <w:sz w:val="22"/>
          <w:szCs w:val="22"/>
          <w:lang w:val="en-US" w:eastAsia="en-US"/>
        </w:rPr>
      </w:pPr>
      <w:r>
        <w:rPr>
          <w:sz w:val="18"/>
        </w:rPr>
        <w:fldChar w:fldCharType="begin"/>
      </w:r>
      <w:r w:rsidRPr="00796ADB">
        <w:instrText xml:space="preserve"> TOC \o "1-9" </w:instrText>
      </w:r>
      <w:r>
        <w:rPr>
          <w:sz w:val="18"/>
        </w:rPr>
        <w:fldChar w:fldCharType="separate"/>
      </w:r>
      <w:r w:rsidR="003C5639">
        <w:rPr>
          <w:noProof/>
        </w:rPr>
        <w:t>Part 1—Preliminary</w:t>
      </w:r>
      <w:r w:rsidR="003C5639" w:rsidRPr="003C5639">
        <w:rPr>
          <w:b w:val="0"/>
          <w:noProof/>
          <w:sz w:val="18"/>
        </w:rPr>
        <w:tab/>
      </w:r>
      <w:r w:rsidR="003C5639" w:rsidRPr="003C5639">
        <w:rPr>
          <w:b w:val="0"/>
          <w:noProof/>
          <w:sz w:val="18"/>
        </w:rPr>
        <w:fldChar w:fldCharType="begin"/>
      </w:r>
      <w:r w:rsidR="003C5639" w:rsidRPr="003C5639">
        <w:rPr>
          <w:b w:val="0"/>
          <w:noProof/>
          <w:sz w:val="18"/>
        </w:rPr>
        <w:instrText xml:space="preserve"> PAGEREF _Toc87433655 \h </w:instrText>
      </w:r>
      <w:r w:rsidR="003C5639" w:rsidRPr="003C5639">
        <w:rPr>
          <w:b w:val="0"/>
          <w:noProof/>
          <w:sz w:val="18"/>
        </w:rPr>
      </w:r>
      <w:r w:rsidR="003C5639" w:rsidRPr="003C5639">
        <w:rPr>
          <w:b w:val="0"/>
          <w:noProof/>
          <w:sz w:val="18"/>
        </w:rPr>
        <w:fldChar w:fldCharType="separate"/>
      </w:r>
      <w:r w:rsidR="003C5639" w:rsidRPr="003C5639">
        <w:rPr>
          <w:b w:val="0"/>
          <w:noProof/>
          <w:sz w:val="18"/>
        </w:rPr>
        <w:t>1</w:t>
      </w:r>
      <w:r w:rsidR="003C5639" w:rsidRPr="003C5639">
        <w:rPr>
          <w:b w:val="0"/>
          <w:noProof/>
          <w:sz w:val="18"/>
        </w:rPr>
        <w:fldChar w:fldCharType="end"/>
      </w:r>
    </w:p>
    <w:p w14:paraId="16B78A62" w14:textId="45A5D0A5" w:rsidR="003C5639" w:rsidRDefault="003C5639">
      <w:pPr>
        <w:pStyle w:val="TOC3"/>
        <w:rPr>
          <w:rFonts w:asciiTheme="minorHAnsi" w:eastAsiaTheme="minorEastAsia" w:hAnsiTheme="minorHAnsi" w:cstheme="minorBidi"/>
          <w:b w:val="0"/>
          <w:noProof/>
          <w:kern w:val="0"/>
          <w:szCs w:val="22"/>
          <w:lang w:val="en-US" w:eastAsia="en-US"/>
        </w:rPr>
      </w:pPr>
      <w:r>
        <w:rPr>
          <w:noProof/>
        </w:rPr>
        <w:t>Division 1.1—Preliminary</w:t>
      </w:r>
      <w:r w:rsidRPr="003C5639">
        <w:rPr>
          <w:b w:val="0"/>
          <w:noProof/>
          <w:sz w:val="18"/>
        </w:rPr>
        <w:tab/>
      </w:r>
      <w:r w:rsidRPr="003C5639">
        <w:rPr>
          <w:b w:val="0"/>
          <w:noProof/>
          <w:sz w:val="18"/>
        </w:rPr>
        <w:fldChar w:fldCharType="begin"/>
      </w:r>
      <w:r w:rsidRPr="003C5639">
        <w:rPr>
          <w:b w:val="0"/>
          <w:noProof/>
          <w:sz w:val="18"/>
        </w:rPr>
        <w:instrText xml:space="preserve"> PAGEREF _Toc87433656 \h </w:instrText>
      </w:r>
      <w:r w:rsidRPr="003C5639">
        <w:rPr>
          <w:b w:val="0"/>
          <w:noProof/>
          <w:sz w:val="18"/>
        </w:rPr>
      </w:r>
      <w:r w:rsidRPr="003C5639">
        <w:rPr>
          <w:b w:val="0"/>
          <w:noProof/>
          <w:sz w:val="18"/>
        </w:rPr>
        <w:fldChar w:fldCharType="separate"/>
      </w:r>
      <w:r w:rsidRPr="003C5639">
        <w:rPr>
          <w:b w:val="0"/>
          <w:noProof/>
          <w:sz w:val="18"/>
        </w:rPr>
        <w:t>1</w:t>
      </w:r>
      <w:r w:rsidRPr="003C5639">
        <w:rPr>
          <w:b w:val="0"/>
          <w:noProof/>
          <w:sz w:val="18"/>
        </w:rPr>
        <w:fldChar w:fldCharType="end"/>
      </w:r>
    </w:p>
    <w:p w14:paraId="1A449F14" w14:textId="3BA5D6CC" w:rsidR="003C5639" w:rsidRDefault="003C5639">
      <w:pPr>
        <w:pStyle w:val="TOC5"/>
        <w:rPr>
          <w:rFonts w:asciiTheme="minorHAnsi" w:eastAsiaTheme="minorEastAsia" w:hAnsiTheme="minorHAnsi" w:cstheme="minorBidi"/>
          <w:noProof/>
          <w:kern w:val="0"/>
          <w:sz w:val="22"/>
          <w:szCs w:val="22"/>
          <w:lang w:val="en-US" w:eastAsia="en-US"/>
        </w:rPr>
      </w:pPr>
      <w:r>
        <w:rPr>
          <w:noProof/>
        </w:rPr>
        <w:t>1.1</w:t>
      </w:r>
      <w:r>
        <w:rPr>
          <w:noProof/>
        </w:rPr>
        <w:tab/>
        <w:t>Name</w:t>
      </w:r>
      <w:r w:rsidRPr="003C5639">
        <w:rPr>
          <w:noProof/>
        </w:rPr>
        <w:tab/>
      </w:r>
      <w:r w:rsidRPr="003C5639">
        <w:rPr>
          <w:noProof/>
        </w:rPr>
        <w:fldChar w:fldCharType="begin"/>
      </w:r>
      <w:r w:rsidRPr="003C5639">
        <w:rPr>
          <w:noProof/>
        </w:rPr>
        <w:instrText xml:space="preserve"> PAGEREF _Toc87433657 \h </w:instrText>
      </w:r>
      <w:r w:rsidRPr="003C5639">
        <w:rPr>
          <w:noProof/>
        </w:rPr>
      </w:r>
      <w:r w:rsidRPr="003C5639">
        <w:rPr>
          <w:noProof/>
        </w:rPr>
        <w:fldChar w:fldCharType="separate"/>
      </w:r>
      <w:r w:rsidRPr="003C5639">
        <w:rPr>
          <w:noProof/>
        </w:rPr>
        <w:t>1</w:t>
      </w:r>
      <w:r w:rsidRPr="003C5639">
        <w:rPr>
          <w:noProof/>
        </w:rPr>
        <w:fldChar w:fldCharType="end"/>
      </w:r>
    </w:p>
    <w:p w14:paraId="5597950F" w14:textId="584035A4" w:rsidR="003C5639" w:rsidRDefault="003C5639">
      <w:pPr>
        <w:pStyle w:val="TOC5"/>
        <w:rPr>
          <w:rFonts w:asciiTheme="minorHAnsi" w:eastAsiaTheme="minorEastAsia" w:hAnsiTheme="minorHAnsi" w:cstheme="minorBidi"/>
          <w:noProof/>
          <w:kern w:val="0"/>
          <w:sz w:val="22"/>
          <w:szCs w:val="22"/>
          <w:lang w:val="en-US" w:eastAsia="en-US"/>
        </w:rPr>
      </w:pPr>
      <w:r>
        <w:rPr>
          <w:noProof/>
        </w:rPr>
        <w:t>1.3</w:t>
      </w:r>
      <w:r>
        <w:rPr>
          <w:noProof/>
        </w:rPr>
        <w:tab/>
        <w:t>Authority</w:t>
      </w:r>
      <w:r w:rsidRPr="003C5639">
        <w:rPr>
          <w:noProof/>
        </w:rPr>
        <w:tab/>
      </w:r>
      <w:r w:rsidRPr="003C5639">
        <w:rPr>
          <w:noProof/>
        </w:rPr>
        <w:fldChar w:fldCharType="begin"/>
      </w:r>
      <w:r w:rsidRPr="003C5639">
        <w:rPr>
          <w:noProof/>
        </w:rPr>
        <w:instrText xml:space="preserve"> PAGEREF _Toc87433658 \h </w:instrText>
      </w:r>
      <w:r w:rsidRPr="003C5639">
        <w:rPr>
          <w:noProof/>
        </w:rPr>
      </w:r>
      <w:r w:rsidRPr="003C5639">
        <w:rPr>
          <w:noProof/>
        </w:rPr>
        <w:fldChar w:fldCharType="separate"/>
      </w:r>
      <w:r w:rsidRPr="003C5639">
        <w:rPr>
          <w:noProof/>
        </w:rPr>
        <w:t>1</w:t>
      </w:r>
      <w:r w:rsidRPr="003C5639">
        <w:rPr>
          <w:noProof/>
        </w:rPr>
        <w:fldChar w:fldCharType="end"/>
      </w:r>
    </w:p>
    <w:p w14:paraId="333E55A3" w14:textId="542F537D" w:rsidR="003C5639" w:rsidRDefault="003C5639">
      <w:pPr>
        <w:pStyle w:val="TOC3"/>
        <w:rPr>
          <w:rFonts w:asciiTheme="minorHAnsi" w:eastAsiaTheme="minorEastAsia" w:hAnsiTheme="minorHAnsi" w:cstheme="minorBidi"/>
          <w:b w:val="0"/>
          <w:noProof/>
          <w:kern w:val="0"/>
          <w:szCs w:val="22"/>
          <w:lang w:val="en-US" w:eastAsia="en-US"/>
        </w:rPr>
      </w:pPr>
      <w:r>
        <w:rPr>
          <w:noProof/>
        </w:rPr>
        <w:t>Division 1.2—Simplified outline and overview of these rules</w:t>
      </w:r>
      <w:r w:rsidRPr="003C5639">
        <w:rPr>
          <w:b w:val="0"/>
          <w:noProof/>
          <w:sz w:val="18"/>
        </w:rPr>
        <w:tab/>
      </w:r>
      <w:r w:rsidRPr="003C5639">
        <w:rPr>
          <w:b w:val="0"/>
          <w:noProof/>
          <w:sz w:val="18"/>
        </w:rPr>
        <w:fldChar w:fldCharType="begin"/>
      </w:r>
      <w:r w:rsidRPr="003C5639">
        <w:rPr>
          <w:b w:val="0"/>
          <w:noProof/>
          <w:sz w:val="18"/>
        </w:rPr>
        <w:instrText xml:space="preserve"> PAGEREF _Toc87433659 \h </w:instrText>
      </w:r>
      <w:r w:rsidRPr="003C5639">
        <w:rPr>
          <w:b w:val="0"/>
          <w:noProof/>
          <w:sz w:val="18"/>
        </w:rPr>
      </w:r>
      <w:r w:rsidRPr="003C5639">
        <w:rPr>
          <w:b w:val="0"/>
          <w:noProof/>
          <w:sz w:val="18"/>
        </w:rPr>
        <w:fldChar w:fldCharType="separate"/>
      </w:r>
      <w:r w:rsidRPr="003C5639">
        <w:rPr>
          <w:b w:val="0"/>
          <w:noProof/>
          <w:sz w:val="18"/>
        </w:rPr>
        <w:t>2</w:t>
      </w:r>
      <w:r w:rsidRPr="003C5639">
        <w:rPr>
          <w:b w:val="0"/>
          <w:noProof/>
          <w:sz w:val="18"/>
        </w:rPr>
        <w:fldChar w:fldCharType="end"/>
      </w:r>
    </w:p>
    <w:p w14:paraId="79682B59" w14:textId="4370C4E7" w:rsidR="003C5639" w:rsidRDefault="003C5639">
      <w:pPr>
        <w:pStyle w:val="TOC5"/>
        <w:rPr>
          <w:rFonts w:asciiTheme="minorHAnsi" w:eastAsiaTheme="minorEastAsia" w:hAnsiTheme="minorHAnsi" w:cstheme="minorBidi"/>
          <w:noProof/>
          <w:kern w:val="0"/>
          <w:sz w:val="22"/>
          <w:szCs w:val="22"/>
          <w:lang w:val="en-US" w:eastAsia="en-US"/>
        </w:rPr>
      </w:pPr>
      <w:r>
        <w:rPr>
          <w:noProof/>
        </w:rPr>
        <w:t>1.4</w:t>
      </w:r>
      <w:r>
        <w:rPr>
          <w:noProof/>
        </w:rPr>
        <w:tab/>
        <w:t>Simplified outline of these rules</w:t>
      </w:r>
      <w:r w:rsidRPr="003C5639">
        <w:rPr>
          <w:noProof/>
        </w:rPr>
        <w:tab/>
      </w:r>
      <w:r w:rsidRPr="003C5639">
        <w:rPr>
          <w:noProof/>
        </w:rPr>
        <w:fldChar w:fldCharType="begin"/>
      </w:r>
      <w:r w:rsidRPr="003C5639">
        <w:rPr>
          <w:noProof/>
        </w:rPr>
        <w:instrText xml:space="preserve"> PAGEREF _Toc87433660 \h </w:instrText>
      </w:r>
      <w:r w:rsidRPr="003C5639">
        <w:rPr>
          <w:noProof/>
        </w:rPr>
      </w:r>
      <w:r w:rsidRPr="003C5639">
        <w:rPr>
          <w:noProof/>
        </w:rPr>
        <w:fldChar w:fldCharType="separate"/>
      </w:r>
      <w:r w:rsidRPr="003C5639">
        <w:rPr>
          <w:noProof/>
        </w:rPr>
        <w:t>2</w:t>
      </w:r>
      <w:r w:rsidRPr="003C5639">
        <w:rPr>
          <w:noProof/>
        </w:rPr>
        <w:fldChar w:fldCharType="end"/>
      </w:r>
    </w:p>
    <w:p w14:paraId="2C53ED12" w14:textId="79276DF0"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themeColor="text1"/>
        </w:rPr>
        <w:t>1.5</w:t>
      </w:r>
      <w:r>
        <w:rPr>
          <w:noProof/>
          <w:color w:val="000000" w:themeColor="text1"/>
        </w:rPr>
        <w:tab/>
      </w:r>
      <w:r w:rsidRPr="00D60B14">
        <w:rPr>
          <w:noProof/>
          <w:color w:val="000000" w:themeColor="text1"/>
        </w:rPr>
        <w:t>What these rules are about</w:t>
      </w:r>
      <w:r w:rsidRPr="003C5639">
        <w:rPr>
          <w:noProof/>
        </w:rPr>
        <w:tab/>
      </w:r>
      <w:r w:rsidRPr="003C5639">
        <w:rPr>
          <w:noProof/>
        </w:rPr>
        <w:fldChar w:fldCharType="begin"/>
      </w:r>
      <w:r w:rsidRPr="003C5639">
        <w:rPr>
          <w:noProof/>
        </w:rPr>
        <w:instrText xml:space="preserve"> PAGEREF _Toc87433661 \h </w:instrText>
      </w:r>
      <w:r w:rsidRPr="003C5639">
        <w:rPr>
          <w:noProof/>
        </w:rPr>
      </w:r>
      <w:r w:rsidRPr="003C5639">
        <w:rPr>
          <w:noProof/>
        </w:rPr>
        <w:fldChar w:fldCharType="separate"/>
      </w:r>
      <w:r w:rsidRPr="003C5639">
        <w:rPr>
          <w:noProof/>
        </w:rPr>
        <w:t>3</w:t>
      </w:r>
      <w:r w:rsidRPr="003C5639">
        <w:rPr>
          <w:noProof/>
        </w:rPr>
        <w:fldChar w:fldCharType="end"/>
      </w:r>
    </w:p>
    <w:p w14:paraId="2ABA8935" w14:textId="4B5F87B8" w:rsidR="003C5639" w:rsidRDefault="003C5639">
      <w:pPr>
        <w:pStyle w:val="TOC5"/>
        <w:rPr>
          <w:rFonts w:asciiTheme="minorHAnsi" w:eastAsiaTheme="minorEastAsia" w:hAnsiTheme="minorHAnsi" w:cstheme="minorBidi"/>
          <w:noProof/>
          <w:kern w:val="0"/>
          <w:sz w:val="22"/>
          <w:szCs w:val="22"/>
          <w:lang w:val="en-US" w:eastAsia="en-US"/>
        </w:rPr>
      </w:pPr>
      <w:r>
        <w:rPr>
          <w:noProof/>
        </w:rPr>
        <w:t>1.6</w:t>
      </w:r>
      <w:r>
        <w:rPr>
          <w:noProof/>
        </w:rPr>
        <w:tab/>
        <w:t>Overview of these rules</w:t>
      </w:r>
      <w:r w:rsidRPr="003C5639">
        <w:rPr>
          <w:noProof/>
        </w:rPr>
        <w:tab/>
      </w:r>
      <w:r w:rsidRPr="003C5639">
        <w:rPr>
          <w:noProof/>
        </w:rPr>
        <w:fldChar w:fldCharType="begin"/>
      </w:r>
      <w:r w:rsidRPr="003C5639">
        <w:rPr>
          <w:noProof/>
        </w:rPr>
        <w:instrText xml:space="preserve"> PAGEREF _Toc87433662 \h </w:instrText>
      </w:r>
      <w:r w:rsidRPr="003C5639">
        <w:rPr>
          <w:noProof/>
        </w:rPr>
      </w:r>
      <w:r w:rsidRPr="003C5639">
        <w:rPr>
          <w:noProof/>
        </w:rPr>
        <w:fldChar w:fldCharType="separate"/>
      </w:r>
      <w:r w:rsidRPr="003C5639">
        <w:rPr>
          <w:noProof/>
        </w:rPr>
        <w:t>3</w:t>
      </w:r>
      <w:r w:rsidRPr="003C5639">
        <w:rPr>
          <w:noProof/>
        </w:rPr>
        <w:fldChar w:fldCharType="end"/>
      </w:r>
    </w:p>
    <w:p w14:paraId="512E7C89" w14:textId="340B96EE" w:rsidR="003C5639" w:rsidRDefault="003C5639">
      <w:pPr>
        <w:pStyle w:val="TOC3"/>
        <w:rPr>
          <w:rFonts w:asciiTheme="minorHAnsi" w:eastAsiaTheme="minorEastAsia" w:hAnsiTheme="minorHAnsi" w:cstheme="minorBidi"/>
          <w:b w:val="0"/>
          <w:noProof/>
          <w:kern w:val="0"/>
          <w:szCs w:val="22"/>
          <w:lang w:val="en-US" w:eastAsia="en-US"/>
        </w:rPr>
      </w:pPr>
      <w:r>
        <w:rPr>
          <w:noProof/>
        </w:rPr>
        <w:t>Division 1.3—Interpretation</w:t>
      </w:r>
      <w:r w:rsidRPr="003C5639">
        <w:rPr>
          <w:b w:val="0"/>
          <w:noProof/>
          <w:sz w:val="18"/>
        </w:rPr>
        <w:tab/>
      </w:r>
      <w:r w:rsidRPr="003C5639">
        <w:rPr>
          <w:b w:val="0"/>
          <w:noProof/>
          <w:sz w:val="18"/>
        </w:rPr>
        <w:fldChar w:fldCharType="begin"/>
      </w:r>
      <w:r w:rsidRPr="003C5639">
        <w:rPr>
          <w:b w:val="0"/>
          <w:noProof/>
          <w:sz w:val="18"/>
        </w:rPr>
        <w:instrText xml:space="preserve"> PAGEREF _Toc87433663 \h </w:instrText>
      </w:r>
      <w:r w:rsidRPr="003C5639">
        <w:rPr>
          <w:b w:val="0"/>
          <w:noProof/>
          <w:sz w:val="18"/>
        </w:rPr>
      </w:r>
      <w:r w:rsidRPr="003C5639">
        <w:rPr>
          <w:b w:val="0"/>
          <w:noProof/>
          <w:sz w:val="18"/>
        </w:rPr>
        <w:fldChar w:fldCharType="separate"/>
      </w:r>
      <w:r w:rsidRPr="003C5639">
        <w:rPr>
          <w:b w:val="0"/>
          <w:noProof/>
          <w:sz w:val="18"/>
        </w:rPr>
        <w:t>5</w:t>
      </w:r>
      <w:r w:rsidRPr="003C5639">
        <w:rPr>
          <w:b w:val="0"/>
          <w:noProof/>
          <w:sz w:val="18"/>
        </w:rPr>
        <w:fldChar w:fldCharType="end"/>
      </w:r>
    </w:p>
    <w:p w14:paraId="7F6C7C24" w14:textId="652B9606" w:rsidR="003C5639" w:rsidRDefault="003C5639">
      <w:pPr>
        <w:pStyle w:val="TOC5"/>
        <w:rPr>
          <w:rFonts w:asciiTheme="minorHAnsi" w:eastAsiaTheme="minorEastAsia" w:hAnsiTheme="minorHAnsi" w:cstheme="minorBidi"/>
          <w:noProof/>
          <w:kern w:val="0"/>
          <w:sz w:val="22"/>
          <w:szCs w:val="22"/>
          <w:lang w:val="en-US" w:eastAsia="en-US"/>
        </w:rPr>
      </w:pPr>
      <w:r>
        <w:rPr>
          <w:noProof/>
        </w:rPr>
        <w:t>1.7</w:t>
      </w:r>
      <w:r>
        <w:rPr>
          <w:noProof/>
        </w:rPr>
        <w:tab/>
        <w:t>Definitions</w:t>
      </w:r>
      <w:r w:rsidRPr="003C5639">
        <w:rPr>
          <w:noProof/>
        </w:rPr>
        <w:tab/>
      </w:r>
      <w:r w:rsidRPr="003C5639">
        <w:rPr>
          <w:noProof/>
        </w:rPr>
        <w:fldChar w:fldCharType="begin"/>
      </w:r>
      <w:r w:rsidRPr="003C5639">
        <w:rPr>
          <w:noProof/>
        </w:rPr>
        <w:instrText xml:space="preserve"> PAGEREF _Toc87433664 \h </w:instrText>
      </w:r>
      <w:r w:rsidRPr="003C5639">
        <w:rPr>
          <w:noProof/>
        </w:rPr>
      </w:r>
      <w:r w:rsidRPr="003C5639">
        <w:rPr>
          <w:noProof/>
        </w:rPr>
        <w:fldChar w:fldCharType="separate"/>
      </w:r>
      <w:r w:rsidRPr="003C5639">
        <w:rPr>
          <w:noProof/>
        </w:rPr>
        <w:t>5</w:t>
      </w:r>
      <w:r w:rsidRPr="003C5639">
        <w:rPr>
          <w:noProof/>
        </w:rPr>
        <w:fldChar w:fldCharType="end"/>
      </w:r>
    </w:p>
    <w:p w14:paraId="7FE37240" w14:textId="010D1149" w:rsidR="003C5639" w:rsidRDefault="003C5639">
      <w:pPr>
        <w:pStyle w:val="TOC5"/>
        <w:rPr>
          <w:rFonts w:asciiTheme="minorHAnsi" w:eastAsiaTheme="minorEastAsia" w:hAnsiTheme="minorHAnsi" w:cstheme="minorBidi"/>
          <w:noProof/>
          <w:kern w:val="0"/>
          <w:sz w:val="22"/>
          <w:szCs w:val="22"/>
          <w:lang w:val="en-US" w:eastAsia="en-US"/>
        </w:rPr>
      </w:pPr>
      <w:r>
        <w:rPr>
          <w:noProof/>
        </w:rPr>
        <w:t>1.8</w:t>
      </w:r>
      <w:r>
        <w:rPr>
          <w:noProof/>
        </w:rPr>
        <w:tab/>
        <w:t>Data minimisation principle</w:t>
      </w:r>
      <w:r w:rsidRPr="003C5639">
        <w:rPr>
          <w:noProof/>
        </w:rPr>
        <w:tab/>
      </w:r>
      <w:r w:rsidRPr="003C5639">
        <w:rPr>
          <w:noProof/>
        </w:rPr>
        <w:fldChar w:fldCharType="begin"/>
      </w:r>
      <w:r w:rsidRPr="003C5639">
        <w:rPr>
          <w:noProof/>
        </w:rPr>
        <w:instrText xml:space="preserve"> PAGEREF _Toc87433665 \h </w:instrText>
      </w:r>
      <w:r w:rsidRPr="003C5639">
        <w:rPr>
          <w:noProof/>
        </w:rPr>
      </w:r>
      <w:r w:rsidRPr="003C5639">
        <w:rPr>
          <w:noProof/>
        </w:rPr>
        <w:fldChar w:fldCharType="separate"/>
      </w:r>
      <w:r w:rsidRPr="003C5639">
        <w:rPr>
          <w:noProof/>
        </w:rPr>
        <w:t>12</w:t>
      </w:r>
      <w:r w:rsidRPr="003C5639">
        <w:rPr>
          <w:noProof/>
        </w:rPr>
        <w:fldChar w:fldCharType="end"/>
      </w:r>
    </w:p>
    <w:p w14:paraId="53A30725" w14:textId="1BD3636F" w:rsidR="003C5639" w:rsidRDefault="003C5639">
      <w:pPr>
        <w:pStyle w:val="TOC5"/>
        <w:rPr>
          <w:rFonts w:asciiTheme="minorHAnsi" w:eastAsiaTheme="minorEastAsia" w:hAnsiTheme="minorHAnsi" w:cstheme="minorBidi"/>
          <w:noProof/>
          <w:kern w:val="0"/>
          <w:sz w:val="22"/>
          <w:szCs w:val="22"/>
          <w:lang w:val="en-US" w:eastAsia="en-US"/>
        </w:rPr>
      </w:pPr>
      <w:r>
        <w:rPr>
          <w:noProof/>
        </w:rPr>
        <w:t>1.9</w:t>
      </w:r>
      <w:r>
        <w:rPr>
          <w:noProof/>
        </w:rPr>
        <w:tab/>
        <w:t>Fit and proper person criteria</w:t>
      </w:r>
      <w:r w:rsidRPr="003C5639">
        <w:rPr>
          <w:noProof/>
        </w:rPr>
        <w:tab/>
      </w:r>
      <w:r w:rsidRPr="003C5639">
        <w:rPr>
          <w:noProof/>
        </w:rPr>
        <w:fldChar w:fldCharType="begin"/>
      </w:r>
      <w:r w:rsidRPr="003C5639">
        <w:rPr>
          <w:noProof/>
        </w:rPr>
        <w:instrText xml:space="preserve"> PAGEREF _Toc87433666 \h </w:instrText>
      </w:r>
      <w:r w:rsidRPr="003C5639">
        <w:rPr>
          <w:noProof/>
        </w:rPr>
      </w:r>
      <w:r w:rsidRPr="003C5639">
        <w:rPr>
          <w:noProof/>
        </w:rPr>
        <w:fldChar w:fldCharType="separate"/>
      </w:r>
      <w:r w:rsidRPr="003C5639">
        <w:rPr>
          <w:noProof/>
        </w:rPr>
        <w:t>12</w:t>
      </w:r>
      <w:r w:rsidRPr="003C5639">
        <w:rPr>
          <w:noProof/>
        </w:rPr>
        <w:fldChar w:fldCharType="end"/>
      </w:r>
    </w:p>
    <w:p w14:paraId="3056070F" w14:textId="1889433B"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shd w:val="clear" w:color="auto" w:fill="FFFFFF"/>
        </w:rPr>
        <w:t>1.10</w:t>
      </w:r>
      <w:r>
        <w:rPr>
          <w:noProof/>
          <w:shd w:val="clear" w:color="auto" w:fill="FFFFFF"/>
        </w:rPr>
        <w:tab/>
      </w:r>
      <w:r w:rsidRPr="00D60B14">
        <w:rPr>
          <w:noProof/>
          <w:shd w:val="clear" w:color="auto" w:fill="FFFFFF"/>
        </w:rPr>
        <w:t xml:space="preserve">Meaning of </w:t>
      </w:r>
      <w:r w:rsidRPr="00D60B14">
        <w:rPr>
          <w:i/>
          <w:noProof/>
          <w:shd w:val="clear" w:color="auto" w:fill="FFFFFF"/>
        </w:rPr>
        <w:t xml:space="preserve">outsourced service provider </w:t>
      </w:r>
      <w:r w:rsidRPr="00D60B14">
        <w:rPr>
          <w:noProof/>
          <w:shd w:val="clear" w:color="auto" w:fill="FFFFFF"/>
        </w:rPr>
        <w:t>and related terms</w:t>
      </w:r>
      <w:r w:rsidRPr="003C5639">
        <w:rPr>
          <w:noProof/>
        </w:rPr>
        <w:tab/>
      </w:r>
      <w:r w:rsidRPr="003C5639">
        <w:rPr>
          <w:noProof/>
        </w:rPr>
        <w:fldChar w:fldCharType="begin"/>
      </w:r>
      <w:r w:rsidRPr="003C5639">
        <w:rPr>
          <w:noProof/>
        </w:rPr>
        <w:instrText xml:space="preserve"> PAGEREF _Toc87433667 \h </w:instrText>
      </w:r>
      <w:r w:rsidRPr="003C5639">
        <w:rPr>
          <w:noProof/>
        </w:rPr>
      </w:r>
      <w:r w:rsidRPr="003C5639">
        <w:rPr>
          <w:noProof/>
        </w:rPr>
        <w:fldChar w:fldCharType="separate"/>
      </w:r>
      <w:r w:rsidRPr="003C5639">
        <w:rPr>
          <w:noProof/>
        </w:rPr>
        <w:t>13</w:t>
      </w:r>
      <w:r w:rsidRPr="003C5639">
        <w:rPr>
          <w:noProof/>
        </w:rPr>
        <w:fldChar w:fldCharType="end"/>
      </w:r>
    </w:p>
    <w:p w14:paraId="6F59A483" w14:textId="3BA47A5A" w:rsidR="003C5639" w:rsidRDefault="003C5639">
      <w:pPr>
        <w:pStyle w:val="TOC5"/>
        <w:rPr>
          <w:rFonts w:asciiTheme="minorHAnsi" w:eastAsiaTheme="minorEastAsia" w:hAnsiTheme="minorHAnsi" w:cstheme="minorBidi"/>
          <w:noProof/>
          <w:kern w:val="0"/>
          <w:sz w:val="22"/>
          <w:szCs w:val="22"/>
          <w:lang w:val="en-US" w:eastAsia="en-US"/>
        </w:rPr>
      </w:pPr>
      <w:r>
        <w:rPr>
          <w:noProof/>
        </w:rPr>
        <w:t>1.10A</w:t>
      </w:r>
      <w:r>
        <w:rPr>
          <w:noProof/>
        </w:rPr>
        <w:tab/>
        <w:t>Types of consents</w:t>
      </w:r>
      <w:r w:rsidRPr="003C5639">
        <w:rPr>
          <w:noProof/>
        </w:rPr>
        <w:tab/>
      </w:r>
      <w:r w:rsidRPr="003C5639">
        <w:rPr>
          <w:noProof/>
        </w:rPr>
        <w:fldChar w:fldCharType="begin"/>
      </w:r>
      <w:r w:rsidRPr="003C5639">
        <w:rPr>
          <w:noProof/>
        </w:rPr>
        <w:instrText xml:space="preserve"> PAGEREF _Toc87433668 \h </w:instrText>
      </w:r>
      <w:r w:rsidRPr="003C5639">
        <w:rPr>
          <w:noProof/>
        </w:rPr>
      </w:r>
      <w:r w:rsidRPr="003C5639">
        <w:rPr>
          <w:noProof/>
        </w:rPr>
        <w:fldChar w:fldCharType="separate"/>
      </w:r>
      <w:r w:rsidRPr="003C5639">
        <w:rPr>
          <w:noProof/>
        </w:rPr>
        <w:t>14</w:t>
      </w:r>
      <w:r w:rsidRPr="003C5639">
        <w:rPr>
          <w:noProof/>
        </w:rPr>
        <w:fldChar w:fldCharType="end"/>
      </w:r>
    </w:p>
    <w:p w14:paraId="5D091C2A" w14:textId="23CC2B88" w:rsidR="003C5639" w:rsidRDefault="003C5639">
      <w:pPr>
        <w:pStyle w:val="TOC5"/>
        <w:rPr>
          <w:rFonts w:asciiTheme="minorHAnsi" w:eastAsiaTheme="minorEastAsia" w:hAnsiTheme="minorHAnsi" w:cstheme="minorBidi"/>
          <w:noProof/>
          <w:kern w:val="0"/>
          <w:sz w:val="22"/>
          <w:szCs w:val="22"/>
          <w:lang w:val="en-US" w:eastAsia="en-US"/>
        </w:rPr>
      </w:pPr>
      <w:r>
        <w:rPr>
          <w:noProof/>
        </w:rPr>
        <w:t>1.10C</w:t>
      </w:r>
      <w:r>
        <w:rPr>
          <w:noProof/>
        </w:rPr>
        <w:tab/>
        <w:t>Trusted advisers</w:t>
      </w:r>
      <w:r w:rsidRPr="003C5639">
        <w:rPr>
          <w:noProof/>
        </w:rPr>
        <w:tab/>
      </w:r>
      <w:r w:rsidRPr="003C5639">
        <w:rPr>
          <w:noProof/>
        </w:rPr>
        <w:fldChar w:fldCharType="begin"/>
      </w:r>
      <w:r w:rsidRPr="003C5639">
        <w:rPr>
          <w:noProof/>
        </w:rPr>
        <w:instrText xml:space="preserve"> PAGEREF _Toc87433669 \h </w:instrText>
      </w:r>
      <w:r w:rsidRPr="003C5639">
        <w:rPr>
          <w:noProof/>
        </w:rPr>
      </w:r>
      <w:r w:rsidRPr="003C5639">
        <w:rPr>
          <w:noProof/>
        </w:rPr>
        <w:fldChar w:fldCharType="separate"/>
      </w:r>
      <w:r w:rsidRPr="003C5639">
        <w:rPr>
          <w:noProof/>
        </w:rPr>
        <w:t>15</w:t>
      </w:r>
      <w:r w:rsidRPr="003C5639">
        <w:rPr>
          <w:noProof/>
        </w:rPr>
        <w:fldChar w:fldCharType="end"/>
      </w:r>
    </w:p>
    <w:p w14:paraId="418A6AB9" w14:textId="6FF16470" w:rsidR="003C5639" w:rsidRDefault="003C5639">
      <w:pPr>
        <w:pStyle w:val="TOC3"/>
        <w:rPr>
          <w:rFonts w:asciiTheme="minorHAnsi" w:eastAsiaTheme="minorEastAsia" w:hAnsiTheme="minorHAnsi" w:cstheme="minorBidi"/>
          <w:b w:val="0"/>
          <w:noProof/>
          <w:kern w:val="0"/>
          <w:szCs w:val="22"/>
          <w:lang w:val="en-US" w:eastAsia="en-US"/>
        </w:rPr>
      </w:pPr>
      <w:r>
        <w:rPr>
          <w:noProof/>
        </w:rPr>
        <w:t>Division 1.4—</w:t>
      </w:r>
      <w:r w:rsidRPr="00D60B14">
        <w:rPr>
          <w:noProof/>
          <w:color w:val="000000"/>
        </w:rPr>
        <w:t>General provisions relating to data holders and to accredited persons</w:t>
      </w:r>
      <w:r w:rsidRPr="003C5639">
        <w:rPr>
          <w:b w:val="0"/>
          <w:noProof/>
          <w:sz w:val="18"/>
        </w:rPr>
        <w:tab/>
      </w:r>
      <w:r w:rsidRPr="003C5639">
        <w:rPr>
          <w:b w:val="0"/>
          <w:noProof/>
          <w:sz w:val="18"/>
        </w:rPr>
        <w:fldChar w:fldCharType="begin"/>
      </w:r>
      <w:r w:rsidRPr="003C5639">
        <w:rPr>
          <w:b w:val="0"/>
          <w:noProof/>
          <w:sz w:val="18"/>
        </w:rPr>
        <w:instrText xml:space="preserve"> PAGEREF _Toc87433670 \h </w:instrText>
      </w:r>
      <w:r w:rsidRPr="003C5639">
        <w:rPr>
          <w:b w:val="0"/>
          <w:noProof/>
          <w:sz w:val="18"/>
        </w:rPr>
      </w:r>
      <w:r w:rsidRPr="003C5639">
        <w:rPr>
          <w:b w:val="0"/>
          <w:noProof/>
          <w:sz w:val="18"/>
        </w:rPr>
        <w:fldChar w:fldCharType="separate"/>
      </w:r>
      <w:r w:rsidRPr="003C5639">
        <w:rPr>
          <w:b w:val="0"/>
          <w:noProof/>
          <w:sz w:val="18"/>
        </w:rPr>
        <w:t>17</w:t>
      </w:r>
      <w:r w:rsidRPr="003C5639">
        <w:rPr>
          <w:b w:val="0"/>
          <w:noProof/>
          <w:sz w:val="18"/>
        </w:rPr>
        <w:fldChar w:fldCharType="end"/>
      </w:r>
    </w:p>
    <w:p w14:paraId="762D1185" w14:textId="301AC9EA"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1.4.1—Preliminary</w:t>
      </w:r>
      <w:r w:rsidRPr="003C5639">
        <w:rPr>
          <w:b w:val="0"/>
          <w:noProof/>
          <w:sz w:val="18"/>
        </w:rPr>
        <w:tab/>
      </w:r>
      <w:r w:rsidRPr="003C5639">
        <w:rPr>
          <w:b w:val="0"/>
          <w:noProof/>
          <w:sz w:val="18"/>
        </w:rPr>
        <w:fldChar w:fldCharType="begin"/>
      </w:r>
      <w:r w:rsidRPr="003C5639">
        <w:rPr>
          <w:b w:val="0"/>
          <w:noProof/>
          <w:sz w:val="18"/>
        </w:rPr>
        <w:instrText xml:space="preserve"> PAGEREF _Toc87433671 \h </w:instrText>
      </w:r>
      <w:r w:rsidRPr="003C5639">
        <w:rPr>
          <w:b w:val="0"/>
          <w:noProof/>
          <w:sz w:val="18"/>
        </w:rPr>
      </w:r>
      <w:r w:rsidRPr="003C5639">
        <w:rPr>
          <w:b w:val="0"/>
          <w:noProof/>
          <w:sz w:val="18"/>
        </w:rPr>
        <w:fldChar w:fldCharType="separate"/>
      </w:r>
      <w:r w:rsidRPr="003C5639">
        <w:rPr>
          <w:b w:val="0"/>
          <w:noProof/>
          <w:sz w:val="18"/>
        </w:rPr>
        <w:t>17</w:t>
      </w:r>
      <w:r w:rsidRPr="003C5639">
        <w:rPr>
          <w:b w:val="0"/>
          <w:noProof/>
          <w:sz w:val="18"/>
        </w:rPr>
        <w:fldChar w:fldCharType="end"/>
      </w:r>
    </w:p>
    <w:p w14:paraId="3A06251C" w14:textId="4D541E76" w:rsidR="003C5639" w:rsidRDefault="003C5639">
      <w:pPr>
        <w:pStyle w:val="TOC5"/>
        <w:rPr>
          <w:rFonts w:asciiTheme="minorHAnsi" w:eastAsiaTheme="minorEastAsia" w:hAnsiTheme="minorHAnsi" w:cstheme="minorBidi"/>
          <w:noProof/>
          <w:kern w:val="0"/>
          <w:sz w:val="22"/>
          <w:szCs w:val="22"/>
          <w:lang w:val="en-US" w:eastAsia="en-US"/>
        </w:rPr>
      </w:pPr>
      <w:r>
        <w:rPr>
          <w:noProof/>
        </w:rPr>
        <w:t>1.11</w:t>
      </w:r>
      <w:r>
        <w:rPr>
          <w:noProof/>
        </w:rPr>
        <w:tab/>
        <w:t>Simplified outline of Division</w:t>
      </w:r>
      <w:r w:rsidRPr="003C5639">
        <w:rPr>
          <w:noProof/>
        </w:rPr>
        <w:tab/>
      </w:r>
      <w:r w:rsidRPr="003C5639">
        <w:rPr>
          <w:noProof/>
        </w:rPr>
        <w:fldChar w:fldCharType="begin"/>
      </w:r>
      <w:r w:rsidRPr="003C5639">
        <w:rPr>
          <w:noProof/>
        </w:rPr>
        <w:instrText xml:space="preserve"> PAGEREF _Toc87433672 \h </w:instrText>
      </w:r>
      <w:r w:rsidRPr="003C5639">
        <w:rPr>
          <w:noProof/>
        </w:rPr>
      </w:r>
      <w:r w:rsidRPr="003C5639">
        <w:rPr>
          <w:noProof/>
        </w:rPr>
        <w:fldChar w:fldCharType="separate"/>
      </w:r>
      <w:r w:rsidRPr="003C5639">
        <w:rPr>
          <w:noProof/>
        </w:rPr>
        <w:t>17</w:t>
      </w:r>
      <w:r w:rsidRPr="003C5639">
        <w:rPr>
          <w:noProof/>
        </w:rPr>
        <w:fldChar w:fldCharType="end"/>
      </w:r>
    </w:p>
    <w:p w14:paraId="18CA7E83" w14:textId="63F01D8A"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1.4.2—Services for making requests under these rules</w:t>
      </w:r>
      <w:r w:rsidRPr="003C5639">
        <w:rPr>
          <w:b w:val="0"/>
          <w:noProof/>
          <w:sz w:val="18"/>
        </w:rPr>
        <w:tab/>
      </w:r>
      <w:r w:rsidRPr="003C5639">
        <w:rPr>
          <w:b w:val="0"/>
          <w:noProof/>
          <w:sz w:val="18"/>
        </w:rPr>
        <w:fldChar w:fldCharType="begin"/>
      </w:r>
      <w:r w:rsidRPr="003C5639">
        <w:rPr>
          <w:b w:val="0"/>
          <w:noProof/>
          <w:sz w:val="18"/>
        </w:rPr>
        <w:instrText xml:space="preserve"> PAGEREF _Toc87433673 \h </w:instrText>
      </w:r>
      <w:r w:rsidRPr="003C5639">
        <w:rPr>
          <w:b w:val="0"/>
          <w:noProof/>
          <w:sz w:val="18"/>
        </w:rPr>
      </w:r>
      <w:r w:rsidRPr="003C5639">
        <w:rPr>
          <w:b w:val="0"/>
          <w:noProof/>
          <w:sz w:val="18"/>
        </w:rPr>
        <w:fldChar w:fldCharType="separate"/>
      </w:r>
      <w:r w:rsidRPr="003C5639">
        <w:rPr>
          <w:b w:val="0"/>
          <w:noProof/>
          <w:sz w:val="18"/>
        </w:rPr>
        <w:t>17</w:t>
      </w:r>
      <w:r w:rsidRPr="003C5639">
        <w:rPr>
          <w:b w:val="0"/>
          <w:noProof/>
          <w:sz w:val="18"/>
        </w:rPr>
        <w:fldChar w:fldCharType="end"/>
      </w:r>
    </w:p>
    <w:p w14:paraId="2B642B2D" w14:textId="2F703523" w:rsidR="003C5639" w:rsidRDefault="003C5639">
      <w:pPr>
        <w:pStyle w:val="TOC5"/>
        <w:rPr>
          <w:rFonts w:asciiTheme="minorHAnsi" w:eastAsiaTheme="minorEastAsia" w:hAnsiTheme="minorHAnsi" w:cstheme="minorBidi"/>
          <w:noProof/>
          <w:kern w:val="0"/>
          <w:sz w:val="22"/>
          <w:szCs w:val="22"/>
          <w:lang w:val="en-US" w:eastAsia="en-US"/>
        </w:rPr>
      </w:pPr>
      <w:r>
        <w:rPr>
          <w:noProof/>
        </w:rPr>
        <w:t>1.12</w:t>
      </w:r>
      <w:r>
        <w:rPr>
          <w:noProof/>
        </w:rPr>
        <w:tab/>
        <w:t>Product data request service</w:t>
      </w:r>
      <w:r w:rsidRPr="003C5639">
        <w:rPr>
          <w:noProof/>
        </w:rPr>
        <w:tab/>
      </w:r>
      <w:r w:rsidRPr="003C5639">
        <w:rPr>
          <w:noProof/>
        </w:rPr>
        <w:fldChar w:fldCharType="begin"/>
      </w:r>
      <w:r w:rsidRPr="003C5639">
        <w:rPr>
          <w:noProof/>
        </w:rPr>
        <w:instrText xml:space="preserve"> PAGEREF _Toc87433674 \h </w:instrText>
      </w:r>
      <w:r w:rsidRPr="003C5639">
        <w:rPr>
          <w:noProof/>
        </w:rPr>
      </w:r>
      <w:r w:rsidRPr="003C5639">
        <w:rPr>
          <w:noProof/>
        </w:rPr>
        <w:fldChar w:fldCharType="separate"/>
      </w:r>
      <w:r w:rsidRPr="003C5639">
        <w:rPr>
          <w:noProof/>
        </w:rPr>
        <w:t>17</w:t>
      </w:r>
      <w:r w:rsidRPr="003C5639">
        <w:rPr>
          <w:noProof/>
        </w:rPr>
        <w:fldChar w:fldCharType="end"/>
      </w:r>
    </w:p>
    <w:p w14:paraId="3CD9310B" w14:textId="3DE797A4" w:rsidR="003C5639" w:rsidRDefault="003C5639">
      <w:pPr>
        <w:pStyle w:val="TOC5"/>
        <w:rPr>
          <w:rFonts w:asciiTheme="minorHAnsi" w:eastAsiaTheme="minorEastAsia" w:hAnsiTheme="minorHAnsi" w:cstheme="minorBidi"/>
          <w:noProof/>
          <w:kern w:val="0"/>
          <w:sz w:val="22"/>
          <w:szCs w:val="22"/>
          <w:lang w:val="en-US" w:eastAsia="en-US"/>
        </w:rPr>
      </w:pPr>
      <w:r>
        <w:rPr>
          <w:noProof/>
        </w:rPr>
        <w:t>1.13</w:t>
      </w:r>
      <w:r>
        <w:rPr>
          <w:noProof/>
        </w:rPr>
        <w:tab/>
        <w:t>Consumer data request service</w:t>
      </w:r>
      <w:r w:rsidRPr="003C5639">
        <w:rPr>
          <w:noProof/>
        </w:rPr>
        <w:tab/>
      </w:r>
      <w:r w:rsidRPr="003C5639">
        <w:rPr>
          <w:noProof/>
        </w:rPr>
        <w:fldChar w:fldCharType="begin"/>
      </w:r>
      <w:r w:rsidRPr="003C5639">
        <w:rPr>
          <w:noProof/>
        </w:rPr>
        <w:instrText xml:space="preserve"> PAGEREF _Toc87433675 \h </w:instrText>
      </w:r>
      <w:r w:rsidRPr="003C5639">
        <w:rPr>
          <w:noProof/>
        </w:rPr>
      </w:r>
      <w:r w:rsidRPr="003C5639">
        <w:rPr>
          <w:noProof/>
        </w:rPr>
        <w:fldChar w:fldCharType="separate"/>
      </w:r>
      <w:r w:rsidRPr="003C5639">
        <w:rPr>
          <w:noProof/>
        </w:rPr>
        <w:t>17</w:t>
      </w:r>
      <w:r w:rsidRPr="003C5639">
        <w:rPr>
          <w:noProof/>
        </w:rPr>
        <w:fldChar w:fldCharType="end"/>
      </w:r>
    </w:p>
    <w:p w14:paraId="733B48B6" w14:textId="761B4B03"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1.4.3—Services for managing consumer data requests made by accredited persons</w:t>
      </w:r>
      <w:r w:rsidRPr="003C5639">
        <w:rPr>
          <w:b w:val="0"/>
          <w:noProof/>
          <w:sz w:val="18"/>
        </w:rPr>
        <w:tab/>
      </w:r>
      <w:r w:rsidRPr="003C5639">
        <w:rPr>
          <w:b w:val="0"/>
          <w:noProof/>
          <w:sz w:val="18"/>
        </w:rPr>
        <w:fldChar w:fldCharType="begin"/>
      </w:r>
      <w:r w:rsidRPr="003C5639">
        <w:rPr>
          <w:b w:val="0"/>
          <w:noProof/>
          <w:sz w:val="18"/>
        </w:rPr>
        <w:instrText xml:space="preserve"> PAGEREF _Toc87433676 \h </w:instrText>
      </w:r>
      <w:r w:rsidRPr="003C5639">
        <w:rPr>
          <w:b w:val="0"/>
          <w:noProof/>
          <w:sz w:val="18"/>
        </w:rPr>
      </w:r>
      <w:r w:rsidRPr="003C5639">
        <w:rPr>
          <w:b w:val="0"/>
          <w:noProof/>
          <w:sz w:val="18"/>
        </w:rPr>
        <w:fldChar w:fldCharType="separate"/>
      </w:r>
      <w:r w:rsidRPr="003C5639">
        <w:rPr>
          <w:b w:val="0"/>
          <w:noProof/>
          <w:sz w:val="18"/>
        </w:rPr>
        <w:t>19</w:t>
      </w:r>
      <w:r w:rsidRPr="003C5639">
        <w:rPr>
          <w:b w:val="0"/>
          <w:noProof/>
          <w:sz w:val="18"/>
        </w:rPr>
        <w:fldChar w:fldCharType="end"/>
      </w:r>
    </w:p>
    <w:p w14:paraId="44616687" w14:textId="46506A3B" w:rsidR="003C5639" w:rsidRDefault="003C5639">
      <w:pPr>
        <w:pStyle w:val="TOC5"/>
        <w:rPr>
          <w:rFonts w:asciiTheme="minorHAnsi" w:eastAsiaTheme="minorEastAsia" w:hAnsiTheme="minorHAnsi" w:cstheme="minorBidi"/>
          <w:noProof/>
          <w:kern w:val="0"/>
          <w:sz w:val="22"/>
          <w:szCs w:val="22"/>
          <w:lang w:val="en-US" w:eastAsia="en-US"/>
        </w:rPr>
      </w:pPr>
      <w:r>
        <w:rPr>
          <w:noProof/>
        </w:rPr>
        <w:t>1.14</w:t>
      </w:r>
      <w:r>
        <w:rPr>
          <w:noProof/>
        </w:rPr>
        <w:tab/>
        <w:t>Consumer dashboard—accredited person</w:t>
      </w:r>
      <w:r w:rsidRPr="003C5639">
        <w:rPr>
          <w:noProof/>
        </w:rPr>
        <w:tab/>
      </w:r>
      <w:r w:rsidRPr="003C5639">
        <w:rPr>
          <w:noProof/>
        </w:rPr>
        <w:fldChar w:fldCharType="begin"/>
      </w:r>
      <w:r w:rsidRPr="003C5639">
        <w:rPr>
          <w:noProof/>
        </w:rPr>
        <w:instrText xml:space="preserve"> PAGEREF _Toc87433677 \h </w:instrText>
      </w:r>
      <w:r w:rsidRPr="003C5639">
        <w:rPr>
          <w:noProof/>
        </w:rPr>
      </w:r>
      <w:r w:rsidRPr="003C5639">
        <w:rPr>
          <w:noProof/>
        </w:rPr>
        <w:fldChar w:fldCharType="separate"/>
      </w:r>
      <w:r w:rsidRPr="003C5639">
        <w:rPr>
          <w:noProof/>
        </w:rPr>
        <w:t>19</w:t>
      </w:r>
      <w:r w:rsidRPr="003C5639">
        <w:rPr>
          <w:noProof/>
        </w:rPr>
        <w:fldChar w:fldCharType="end"/>
      </w:r>
    </w:p>
    <w:p w14:paraId="67A71EFC" w14:textId="5278E38D" w:rsidR="003C5639" w:rsidRDefault="003C5639">
      <w:pPr>
        <w:pStyle w:val="TOC5"/>
        <w:rPr>
          <w:rFonts w:asciiTheme="minorHAnsi" w:eastAsiaTheme="minorEastAsia" w:hAnsiTheme="minorHAnsi" w:cstheme="minorBidi"/>
          <w:noProof/>
          <w:kern w:val="0"/>
          <w:sz w:val="22"/>
          <w:szCs w:val="22"/>
          <w:lang w:val="en-US" w:eastAsia="en-US"/>
        </w:rPr>
      </w:pPr>
      <w:r>
        <w:rPr>
          <w:noProof/>
        </w:rPr>
        <w:t>1.15</w:t>
      </w:r>
      <w:r>
        <w:rPr>
          <w:noProof/>
        </w:rPr>
        <w:tab/>
        <w:t>Consumer dashboard—data holder</w:t>
      </w:r>
      <w:r w:rsidRPr="003C5639">
        <w:rPr>
          <w:noProof/>
        </w:rPr>
        <w:tab/>
      </w:r>
      <w:r w:rsidRPr="003C5639">
        <w:rPr>
          <w:noProof/>
        </w:rPr>
        <w:fldChar w:fldCharType="begin"/>
      </w:r>
      <w:r w:rsidRPr="003C5639">
        <w:rPr>
          <w:noProof/>
        </w:rPr>
        <w:instrText xml:space="preserve"> PAGEREF _Toc87433678 \h </w:instrText>
      </w:r>
      <w:r w:rsidRPr="003C5639">
        <w:rPr>
          <w:noProof/>
        </w:rPr>
      </w:r>
      <w:r w:rsidRPr="003C5639">
        <w:rPr>
          <w:noProof/>
        </w:rPr>
        <w:fldChar w:fldCharType="separate"/>
      </w:r>
      <w:r w:rsidRPr="003C5639">
        <w:rPr>
          <w:noProof/>
        </w:rPr>
        <w:t>20</w:t>
      </w:r>
      <w:r w:rsidRPr="003C5639">
        <w:rPr>
          <w:noProof/>
        </w:rPr>
        <w:fldChar w:fldCharType="end"/>
      </w:r>
    </w:p>
    <w:p w14:paraId="115C9080" w14:textId="7EC73CA6"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1.4.4—Other obligations of accredited persons</w:t>
      </w:r>
      <w:r w:rsidRPr="003C5639">
        <w:rPr>
          <w:b w:val="0"/>
          <w:noProof/>
          <w:sz w:val="18"/>
        </w:rPr>
        <w:tab/>
      </w:r>
      <w:r w:rsidRPr="003C5639">
        <w:rPr>
          <w:b w:val="0"/>
          <w:noProof/>
          <w:sz w:val="18"/>
        </w:rPr>
        <w:fldChar w:fldCharType="begin"/>
      </w:r>
      <w:r w:rsidRPr="003C5639">
        <w:rPr>
          <w:b w:val="0"/>
          <w:noProof/>
          <w:sz w:val="18"/>
        </w:rPr>
        <w:instrText xml:space="preserve"> PAGEREF _Toc87433679 \h </w:instrText>
      </w:r>
      <w:r w:rsidRPr="003C5639">
        <w:rPr>
          <w:b w:val="0"/>
          <w:noProof/>
          <w:sz w:val="18"/>
        </w:rPr>
      </w:r>
      <w:r w:rsidRPr="003C5639">
        <w:rPr>
          <w:b w:val="0"/>
          <w:noProof/>
          <w:sz w:val="18"/>
        </w:rPr>
        <w:fldChar w:fldCharType="separate"/>
      </w:r>
      <w:r w:rsidRPr="003C5639">
        <w:rPr>
          <w:b w:val="0"/>
          <w:noProof/>
          <w:sz w:val="18"/>
        </w:rPr>
        <w:t>23</w:t>
      </w:r>
      <w:r w:rsidRPr="003C5639">
        <w:rPr>
          <w:b w:val="0"/>
          <w:noProof/>
          <w:sz w:val="18"/>
        </w:rPr>
        <w:fldChar w:fldCharType="end"/>
      </w:r>
    </w:p>
    <w:p w14:paraId="27204802" w14:textId="601656E1" w:rsidR="003C5639" w:rsidRDefault="003C5639">
      <w:pPr>
        <w:pStyle w:val="TOC5"/>
        <w:rPr>
          <w:rFonts w:asciiTheme="minorHAnsi" w:eastAsiaTheme="minorEastAsia" w:hAnsiTheme="minorHAnsi" w:cstheme="minorBidi"/>
          <w:noProof/>
          <w:kern w:val="0"/>
          <w:sz w:val="22"/>
          <w:szCs w:val="22"/>
          <w:lang w:val="en-US" w:eastAsia="en-US"/>
        </w:rPr>
      </w:pPr>
      <w:r>
        <w:rPr>
          <w:noProof/>
        </w:rPr>
        <w:t>1.16</w:t>
      </w:r>
      <w:r>
        <w:rPr>
          <w:noProof/>
        </w:rPr>
        <w:tab/>
        <w:t>Obligations relating to CDR outsourcing arrangements</w:t>
      </w:r>
      <w:r w:rsidRPr="003C5639">
        <w:rPr>
          <w:noProof/>
        </w:rPr>
        <w:tab/>
      </w:r>
      <w:r w:rsidRPr="003C5639">
        <w:rPr>
          <w:noProof/>
        </w:rPr>
        <w:fldChar w:fldCharType="begin"/>
      </w:r>
      <w:r w:rsidRPr="003C5639">
        <w:rPr>
          <w:noProof/>
        </w:rPr>
        <w:instrText xml:space="preserve"> PAGEREF _Toc87433680 \h </w:instrText>
      </w:r>
      <w:r w:rsidRPr="003C5639">
        <w:rPr>
          <w:noProof/>
        </w:rPr>
      </w:r>
      <w:r w:rsidRPr="003C5639">
        <w:rPr>
          <w:noProof/>
        </w:rPr>
        <w:fldChar w:fldCharType="separate"/>
      </w:r>
      <w:r w:rsidRPr="003C5639">
        <w:rPr>
          <w:noProof/>
        </w:rPr>
        <w:t>23</w:t>
      </w:r>
      <w:r w:rsidRPr="003C5639">
        <w:rPr>
          <w:noProof/>
        </w:rPr>
        <w:fldChar w:fldCharType="end"/>
      </w:r>
    </w:p>
    <w:p w14:paraId="1C772F79" w14:textId="2A56062C"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1.4.5—D</w:t>
      </w:r>
      <w:r w:rsidRPr="00D60B14">
        <w:rPr>
          <w:noProof/>
          <w:color w:val="000000" w:themeColor="text1"/>
        </w:rPr>
        <w:t>eletion and d</w:t>
      </w:r>
      <w:r>
        <w:rPr>
          <w:noProof/>
        </w:rPr>
        <w:t>e</w:t>
      </w:r>
      <w:r>
        <w:rPr>
          <w:noProof/>
        </w:rPr>
        <w:noBreakHyphen/>
        <w:t>identification of CDR data</w:t>
      </w:r>
      <w:r w:rsidRPr="003C5639">
        <w:rPr>
          <w:b w:val="0"/>
          <w:noProof/>
          <w:sz w:val="18"/>
        </w:rPr>
        <w:tab/>
      </w:r>
      <w:r w:rsidRPr="003C5639">
        <w:rPr>
          <w:b w:val="0"/>
          <w:noProof/>
          <w:sz w:val="18"/>
        </w:rPr>
        <w:fldChar w:fldCharType="begin"/>
      </w:r>
      <w:r w:rsidRPr="003C5639">
        <w:rPr>
          <w:b w:val="0"/>
          <w:noProof/>
          <w:sz w:val="18"/>
        </w:rPr>
        <w:instrText xml:space="preserve"> PAGEREF _Toc87433681 \h </w:instrText>
      </w:r>
      <w:r w:rsidRPr="003C5639">
        <w:rPr>
          <w:b w:val="0"/>
          <w:noProof/>
          <w:sz w:val="18"/>
        </w:rPr>
      </w:r>
      <w:r w:rsidRPr="003C5639">
        <w:rPr>
          <w:b w:val="0"/>
          <w:noProof/>
          <w:sz w:val="18"/>
        </w:rPr>
        <w:fldChar w:fldCharType="separate"/>
      </w:r>
      <w:r w:rsidRPr="003C5639">
        <w:rPr>
          <w:b w:val="0"/>
          <w:noProof/>
          <w:sz w:val="18"/>
        </w:rPr>
        <w:t>24</w:t>
      </w:r>
      <w:r w:rsidRPr="003C5639">
        <w:rPr>
          <w:b w:val="0"/>
          <w:noProof/>
          <w:sz w:val="18"/>
        </w:rPr>
        <w:fldChar w:fldCharType="end"/>
      </w:r>
    </w:p>
    <w:p w14:paraId="2364F805" w14:textId="7EA3BD8A" w:rsidR="003C5639" w:rsidRDefault="003C5639">
      <w:pPr>
        <w:pStyle w:val="TOC5"/>
        <w:rPr>
          <w:rFonts w:asciiTheme="minorHAnsi" w:eastAsiaTheme="minorEastAsia" w:hAnsiTheme="minorHAnsi" w:cstheme="minorBidi"/>
          <w:noProof/>
          <w:kern w:val="0"/>
          <w:sz w:val="22"/>
          <w:szCs w:val="22"/>
          <w:lang w:val="en-US" w:eastAsia="en-US"/>
        </w:rPr>
      </w:pPr>
      <w:r>
        <w:rPr>
          <w:noProof/>
        </w:rPr>
        <w:t>1.17</w:t>
      </w:r>
      <w:r>
        <w:rPr>
          <w:noProof/>
        </w:rPr>
        <w:tab/>
        <w:t xml:space="preserve">CDR </w:t>
      </w:r>
      <w:r w:rsidRPr="00D60B14">
        <w:rPr>
          <w:noProof/>
          <w:color w:val="000000" w:themeColor="text1"/>
        </w:rPr>
        <w:t xml:space="preserve">data </w:t>
      </w:r>
      <w:r>
        <w:rPr>
          <w:noProof/>
        </w:rPr>
        <w:t>de</w:t>
      </w:r>
      <w:r>
        <w:rPr>
          <w:noProof/>
        </w:rPr>
        <w:noBreakHyphen/>
        <w:t>identification process</w:t>
      </w:r>
      <w:r w:rsidRPr="003C5639">
        <w:rPr>
          <w:noProof/>
        </w:rPr>
        <w:tab/>
      </w:r>
      <w:r w:rsidRPr="003C5639">
        <w:rPr>
          <w:noProof/>
        </w:rPr>
        <w:fldChar w:fldCharType="begin"/>
      </w:r>
      <w:r w:rsidRPr="003C5639">
        <w:rPr>
          <w:noProof/>
        </w:rPr>
        <w:instrText xml:space="preserve"> PAGEREF _Toc87433682 \h </w:instrText>
      </w:r>
      <w:r w:rsidRPr="003C5639">
        <w:rPr>
          <w:noProof/>
        </w:rPr>
      </w:r>
      <w:r w:rsidRPr="003C5639">
        <w:rPr>
          <w:noProof/>
        </w:rPr>
        <w:fldChar w:fldCharType="separate"/>
      </w:r>
      <w:r w:rsidRPr="003C5639">
        <w:rPr>
          <w:noProof/>
        </w:rPr>
        <w:t>24</w:t>
      </w:r>
      <w:r w:rsidRPr="003C5639">
        <w:rPr>
          <w:noProof/>
        </w:rPr>
        <w:fldChar w:fldCharType="end"/>
      </w:r>
    </w:p>
    <w:p w14:paraId="738BA118" w14:textId="4981B894" w:rsidR="003C5639" w:rsidRDefault="003C5639">
      <w:pPr>
        <w:pStyle w:val="TOC5"/>
        <w:rPr>
          <w:rFonts w:asciiTheme="minorHAnsi" w:eastAsiaTheme="minorEastAsia" w:hAnsiTheme="minorHAnsi" w:cstheme="minorBidi"/>
          <w:noProof/>
          <w:kern w:val="0"/>
          <w:sz w:val="22"/>
          <w:szCs w:val="22"/>
          <w:lang w:val="en-US" w:eastAsia="en-US"/>
        </w:rPr>
      </w:pPr>
      <w:r>
        <w:rPr>
          <w:noProof/>
        </w:rPr>
        <w:t>1.17A</w:t>
      </w:r>
      <w:r>
        <w:rPr>
          <w:noProof/>
        </w:rPr>
        <w:tab/>
        <w:t>Identification of otherwise redundant data that is not to be deleted</w:t>
      </w:r>
      <w:r w:rsidRPr="003C5639">
        <w:rPr>
          <w:noProof/>
        </w:rPr>
        <w:tab/>
      </w:r>
      <w:r w:rsidRPr="003C5639">
        <w:rPr>
          <w:noProof/>
        </w:rPr>
        <w:fldChar w:fldCharType="begin"/>
      </w:r>
      <w:r w:rsidRPr="003C5639">
        <w:rPr>
          <w:noProof/>
        </w:rPr>
        <w:instrText xml:space="preserve"> PAGEREF _Toc87433683 \h </w:instrText>
      </w:r>
      <w:r w:rsidRPr="003C5639">
        <w:rPr>
          <w:noProof/>
        </w:rPr>
      </w:r>
      <w:r w:rsidRPr="003C5639">
        <w:rPr>
          <w:noProof/>
        </w:rPr>
        <w:fldChar w:fldCharType="separate"/>
      </w:r>
      <w:r w:rsidRPr="003C5639">
        <w:rPr>
          <w:noProof/>
        </w:rPr>
        <w:t>25</w:t>
      </w:r>
      <w:r w:rsidRPr="003C5639">
        <w:rPr>
          <w:noProof/>
        </w:rPr>
        <w:fldChar w:fldCharType="end"/>
      </w:r>
    </w:p>
    <w:p w14:paraId="4EB00849" w14:textId="6EAA22B1"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themeColor="text1"/>
        </w:rPr>
        <w:t>1.18</w:t>
      </w:r>
      <w:r>
        <w:rPr>
          <w:noProof/>
          <w:color w:val="000000" w:themeColor="text1"/>
        </w:rPr>
        <w:tab/>
      </w:r>
      <w:r w:rsidRPr="00D60B14">
        <w:rPr>
          <w:noProof/>
          <w:color w:val="000000" w:themeColor="text1"/>
        </w:rPr>
        <w:t>CDR data deletion process</w:t>
      </w:r>
      <w:r w:rsidRPr="003C5639">
        <w:rPr>
          <w:noProof/>
        </w:rPr>
        <w:tab/>
      </w:r>
      <w:r w:rsidRPr="003C5639">
        <w:rPr>
          <w:noProof/>
        </w:rPr>
        <w:fldChar w:fldCharType="begin"/>
      </w:r>
      <w:r w:rsidRPr="003C5639">
        <w:rPr>
          <w:noProof/>
        </w:rPr>
        <w:instrText xml:space="preserve"> PAGEREF _Toc87433684 \h </w:instrText>
      </w:r>
      <w:r w:rsidRPr="003C5639">
        <w:rPr>
          <w:noProof/>
        </w:rPr>
      </w:r>
      <w:r w:rsidRPr="003C5639">
        <w:rPr>
          <w:noProof/>
        </w:rPr>
        <w:fldChar w:fldCharType="separate"/>
      </w:r>
      <w:r w:rsidRPr="003C5639">
        <w:rPr>
          <w:noProof/>
        </w:rPr>
        <w:t>25</w:t>
      </w:r>
      <w:r w:rsidRPr="003C5639">
        <w:rPr>
          <w:noProof/>
        </w:rPr>
        <w:fldChar w:fldCharType="end"/>
      </w:r>
    </w:p>
    <w:p w14:paraId="523AA805" w14:textId="61442CE3" w:rsidR="003C5639" w:rsidRDefault="003C5639">
      <w:pPr>
        <w:pStyle w:val="TOC2"/>
        <w:rPr>
          <w:rFonts w:asciiTheme="minorHAnsi" w:eastAsiaTheme="minorEastAsia" w:hAnsiTheme="minorHAnsi" w:cstheme="minorBidi"/>
          <w:b w:val="0"/>
          <w:noProof/>
          <w:kern w:val="0"/>
          <w:sz w:val="22"/>
          <w:szCs w:val="22"/>
          <w:lang w:val="en-US" w:eastAsia="en-US"/>
        </w:rPr>
      </w:pPr>
      <w:r>
        <w:rPr>
          <w:noProof/>
        </w:rPr>
        <w:t>Part 2—Product data requests</w:t>
      </w:r>
      <w:r w:rsidRPr="003C5639">
        <w:rPr>
          <w:b w:val="0"/>
          <w:noProof/>
          <w:sz w:val="18"/>
        </w:rPr>
        <w:tab/>
      </w:r>
      <w:r w:rsidRPr="003C5639">
        <w:rPr>
          <w:b w:val="0"/>
          <w:noProof/>
          <w:sz w:val="18"/>
        </w:rPr>
        <w:fldChar w:fldCharType="begin"/>
      </w:r>
      <w:r w:rsidRPr="003C5639">
        <w:rPr>
          <w:b w:val="0"/>
          <w:noProof/>
          <w:sz w:val="18"/>
        </w:rPr>
        <w:instrText xml:space="preserve"> PAGEREF _Toc87433685 \h </w:instrText>
      </w:r>
      <w:r w:rsidRPr="003C5639">
        <w:rPr>
          <w:b w:val="0"/>
          <w:noProof/>
          <w:sz w:val="18"/>
        </w:rPr>
      </w:r>
      <w:r w:rsidRPr="003C5639">
        <w:rPr>
          <w:b w:val="0"/>
          <w:noProof/>
          <w:sz w:val="18"/>
        </w:rPr>
        <w:fldChar w:fldCharType="separate"/>
      </w:r>
      <w:r w:rsidRPr="003C5639">
        <w:rPr>
          <w:b w:val="0"/>
          <w:noProof/>
          <w:sz w:val="18"/>
        </w:rPr>
        <w:t>26</w:t>
      </w:r>
      <w:r w:rsidRPr="003C5639">
        <w:rPr>
          <w:b w:val="0"/>
          <w:noProof/>
          <w:sz w:val="18"/>
        </w:rPr>
        <w:fldChar w:fldCharType="end"/>
      </w:r>
    </w:p>
    <w:p w14:paraId="2F4C96F1" w14:textId="31CF74E4" w:rsidR="003C5639" w:rsidRDefault="003C5639">
      <w:pPr>
        <w:pStyle w:val="TOC5"/>
        <w:rPr>
          <w:rFonts w:asciiTheme="minorHAnsi" w:eastAsiaTheme="minorEastAsia" w:hAnsiTheme="minorHAnsi" w:cstheme="minorBidi"/>
          <w:noProof/>
          <w:kern w:val="0"/>
          <w:sz w:val="22"/>
          <w:szCs w:val="22"/>
          <w:lang w:val="en-US" w:eastAsia="en-US"/>
        </w:rPr>
      </w:pPr>
      <w:r>
        <w:rPr>
          <w:noProof/>
        </w:rPr>
        <w:t>2.1</w:t>
      </w:r>
      <w:r>
        <w:rPr>
          <w:noProof/>
        </w:rPr>
        <w:tab/>
        <w:t>Simplified outline of this Part</w:t>
      </w:r>
      <w:r w:rsidRPr="003C5639">
        <w:rPr>
          <w:noProof/>
        </w:rPr>
        <w:tab/>
      </w:r>
      <w:r w:rsidRPr="003C5639">
        <w:rPr>
          <w:noProof/>
        </w:rPr>
        <w:fldChar w:fldCharType="begin"/>
      </w:r>
      <w:r w:rsidRPr="003C5639">
        <w:rPr>
          <w:noProof/>
        </w:rPr>
        <w:instrText xml:space="preserve"> PAGEREF _Toc87433686 \h </w:instrText>
      </w:r>
      <w:r w:rsidRPr="003C5639">
        <w:rPr>
          <w:noProof/>
        </w:rPr>
      </w:r>
      <w:r w:rsidRPr="003C5639">
        <w:rPr>
          <w:noProof/>
        </w:rPr>
        <w:fldChar w:fldCharType="separate"/>
      </w:r>
      <w:r w:rsidRPr="003C5639">
        <w:rPr>
          <w:noProof/>
        </w:rPr>
        <w:t>26</w:t>
      </w:r>
      <w:r w:rsidRPr="003C5639">
        <w:rPr>
          <w:noProof/>
        </w:rPr>
        <w:fldChar w:fldCharType="end"/>
      </w:r>
    </w:p>
    <w:p w14:paraId="28476E33" w14:textId="45D79F9D" w:rsidR="003C5639" w:rsidRDefault="003C5639">
      <w:pPr>
        <w:pStyle w:val="TOC5"/>
        <w:rPr>
          <w:rFonts w:asciiTheme="minorHAnsi" w:eastAsiaTheme="minorEastAsia" w:hAnsiTheme="minorHAnsi" w:cstheme="minorBidi"/>
          <w:noProof/>
          <w:kern w:val="0"/>
          <w:sz w:val="22"/>
          <w:szCs w:val="22"/>
          <w:lang w:val="en-US" w:eastAsia="en-US"/>
        </w:rPr>
      </w:pPr>
      <w:r>
        <w:rPr>
          <w:noProof/>
        </w:rPr>
        <w:t>2.2</w:t>
      </w:r>
      <w:r>
        <w:rPr>
          <w:noProof/>
        </w:rPr>
        <w:tab/>
        <w:t>Making product data requests—flowchart</w:t>
      </w:r>
      <w:r w:rsidRPr="003C5639">
        <w:rPr>
          <w:noProof/>
        </w:rPr>
        <w:tab/>
      </w:r>
      <w:r w:rsidRPr="003C5639">
        <w:rPr>
          <w:noProof/>
        </w:rPr>
        <w:fldChar w:fldCharType="begin"/>
      </w:r>
      <w:r w:rsidRPr="003C5639">
        <w:rPr>
          <w:noProof/>
        </w:rPr>
        <w:instrText xml:space="preserve"> PAGEREF _Toc87433687 \h </w:instrText>
      </w:r>
      <w:r w:rsidRPr="003C5639">
        <w:rPr>
          <w:noProof/>
        </w:rPr>
      </w:r>
      <w:r w:rsidRPr="003C5639">
        <w:rPr>
          <w:noProof/>
        </w:rPr>
        <w:fldChar w:fldCharType="separate"/>
      </w:r>
      <w:r w:rsidRPr="003C5639">
        <w:rPr>
          <w:noProof/>
        </w:rPr>
        <w:t>26</w:t>
      </w:r>
      <w:r w:rsidRPr="003C5639">
        <w:rPr>
          <w:noProof/>
        </w:rPr>
        <w:fldChar w:fldCharType="end"/>
      </w:r>
    </w:p>
    <w:p w14:paraId="575B5B6A" w14:textId="045165B1" w:rsidR="003C5639" w:rsidRDefault="003C5639">
      <w:pPr>
        <w:pStyle w:val="TOC5"/>
        <w:rPr>
          <w:rFonts w:asciiTheme="minorHAnsi" w:eastAsiaTheme="minorEastAsia" w:hAnsiTheme="minorHAnsi" w:cstheme="minorBidi"/>
          <w:noProof/>
          <w:kern w:val="0"/>
          <w:sz w:val="22"/>
          <w:szCs w:val="22"/>
          <w:lang w:val="en-US" w:eastAsia="en-US"/>
        </w:rPr>
      </w:pPr>
      <w:r>
        <w:rPr>
          <w:noProof/>
        </w:rPr>
        <w:t>2.3</w:t>
      </w:r>
      <w:r>
        <w:rPr>
          <w:noProof/>
        </w:rPr>
        <w:tab/>
        <w:t>Product data requests</w:t>
      </w:r>
      <w:r w:rsidRPr="003C5639">
        <w:rPr>
          <w:noProof/>
        </w:rPr>
        <w:tab/>
      </w:r>
      <w:r w:rsidRPr="003C5639">
        <w:rPr>
          <w:noProof/>
        </w:rPr>
        <w:fldChar w:fldCharType="begin"/>
      </w:r>
      <w:r w:rsidRPr="003C5639">
        <w:rPr>
          <w:noProof/>
        </w:rPr>
        <w:instrText xml:space="preserve"> PAGEREF _Toc87433688 \h </w:instrText>
      </w:r>
      <w:r w:rsidRPr="003C5639">
        <w:rPr>
          <w:noProof/>
        </w:rPr>
      </w:r>
      <w:r w:rsidRPr="003C5639">
        <w:rPr>
          <w:noProof/>
        </w:rPr>
        <w:fldChar w:fldCharType="separate"/>
      </w:r>
      <w:r w:rsidRPr="003C5639">
        <w:rPr>
          <w:noProof/>
        </w:rPr>
        <w:t>27</w:t>
      </w:r>
      <w:r w:rsidRPr="003C5639">
        <w:rPr>
          <w:noProof/>
        </w:rPr>
        <w:fldChar w:fldCharType="end"/>
      </w:r>
    </w:p>
    <w:p w14:paraId="66CED6E2" w14:textId="1F5FBCBA" w:rsidR="003C5639" w:rsidRDefault="003C5639">
      <w:pPr>
        <w:pStyle w:val="TOC5"/>
        <w:rPr>
          <w:rFonts w:asciiTheme="minorHAnsi" w:eastAsiaTheme="minorEastAsia" w:hAnsiTheme="minorHAnsi" w:cstheme="minorBidi"/>
          <w:noProof/>
          <w:kern w:val="0"/>
          <w:sz w:val="22"/>
          <w:szCs w:val="22"/>
          <w:lang w:val="en-US" w:eastAsia="en-US"/>
        </w:rPr>
      </w:pPr>
      <w:r>
        <w:rPr>
          <w:noProof/>
        </w:rPr>
        <w:t>2.4</w:t>
      </w:r>
      <w:r>
        <w:rPr>
          <w:noProof/>
        </w:rPr>
        <w:tab/>
        <w:t xml:space="preserve">Disclosing </w:t>
      </w:r>
      <w:r w:rsidRPr="00D60B14">
        <w:rPr>
          <w:noProof/>
          <w:color w:val="000000"/>
        </w:rPr>
        <w:t xml:space="preserve">product </w:t>
      </w:r>
      <w:r>
        <w:rPr>
          <w:noProof/>
        </w:rPr>
        <w:t>data in response to p</w:t>
      </w:r>
      <w:r w:rsidRPr="00D60B14">
        <w:rPr>
          <w:noProof/>
          <w:color w:val="000000"/>
        </w:rPr>
        <w:t>roduct data</w:t>
      </w:r>
      <w:r>
        <w:rPr>
          <w:noProof/>
        </w:rPr>
        <w:t xml:space="preserve"> request</w:t>
      </w:r>
      <w:r w:rsidRPr="003C5639">
        <w:rPr>
          <w:noProof/>
        </w:rPr>
        <w:tab/>
      </w:r>
      <w:r w:rsidRPr="003C5639">
        <w:rPr>
          <w:noProof/>
        </w:rPr>
        <w:fldChar w:fldCharType="begin"/>
      </w:r>
      <w:r w:rsidRPr="003C5639">
        <w:rPr>
          <w:noProof/>
        </w:rPr>
        <w:instrText xml:space="preserve"> PAGEREF _Toc87433689 \h </w:instrText>
      </w:r>
      <w:r w:rsidRPr="003C5639">
        <w:rPr>
          <w:noProof/>
        </w:rPr>
      </w:r>
      <w:r w:rsidRPr="003C5639">
        <w:rPr>
          <w:noProof/>
        </w:rPr>
        <w:fldChar w:fldCharType="separate"/>
      </w:r>
      <w:r w:rsidRPr="003C5639">
        <w:rPr>
          <w:noProof/>
        </w:rPr>
        <w:t>27</w:t>
      </w:r>
      <w:r w:rsidRPr="003C5639">
        <w:rPr>
          <w:noProof/>
        </w:rPr>
        <w:fldChar w:fldCharType="end"/>
      </w:r>
    </w:p>
    <w:p w14:paraId="28169317" w14:textId="17B925CE" w:rsidR="003C5639" w:rsidRDefault="003C5639">
      <w:pPr>
        <w:pStyle w:val="TOC5"/>
        <w:rPr>
          <w:rFonts w:asciiTheme="minorHAnsi" w:eastAsiaTheme="minorEastAsia" w:hAnsiTheme="minorHAnsi" w:cstheme="minorBidi"/>
          <w:noProof/>
          <w:kern w:val="0"/>
          <w:sz w:val="22"/>
          <w:szCs w:val="22"/>
          <w:lang w:val="en-US" w:eastAsia="en-US"/>
        </w:rPr>
      </w:pPr>
      <w:r>
        <w:rPr>
          <w:noProof/>
        </w:rPr>
        <w:t>2.5</w:t>
      </w:r>
      <w:r>
        <w:rPr>
          <w:noProof/>
        </w:rPr>
        <w:tab/>
        <w:t>Refusal to disclose required product data in response to product data request</w:t>
      </w:r>
      <w:r w:rsidRPr="003C5639">
        <w:rPr>
          <w:noProof/>
        </w:rPr>
        <w:tab/>
      </w:r>
      <w:r w:rsidRPr="003C5639">
        <w:rPr>
          <w:noProof/>
        </w:rPr>
        <w:fldChar w:fldCharType="begin"/>
      </w:r>
      <w:r w:rsidRPr="003C5639">
        <w:rPr>
          <w:noProof/>
        </w:rPr>
        <w:instrText xml:space="preserve"> PAGEREF _Toc87433690 \h </w:instrText>
      </w:r>
      <w:r w:rsidRPr="003C5639">
        <w:rPr>
          <w:noProof/>
        </w:rPr>
      </w:r>
      <w:r w:rsidRPr="003C5639">
        <w:rPr>
          <w:noProof/>
        </w:rPr>
        <w:fldChar w:fldCharType="separate"/>
      </w:r>
      <w:r w:rsidRPr="003C5639">
        <w:rPr>
          <w:noProof/>
        </w:rPr>
        <w:t>28</w:t>
      </w:r>
      <w:r w:rsidRPr="003C5639">
        <w:rPr>
          <w:noProof/>
        </w:rPr>
        <w:fldChar w:fldCharType="end"/>
      </w:r>
    </w:p>
    <w:p w14:paraId="05159DEB" w14:textId="5C1173B3" w:rsidR="003C5639" w:rsidRDefault="003C5639">
      <w:pPr>
        <w:pStyle w:val="TOC5"/>
        <w:rPr>
          <w:rFonts w:asciiTheme="minorHAnsi" w:eastAsiaTheme="minorEastAsia" w:hAnsiTheme="minorHAnsi" w:cstheme="minorBidi"/>
          <w:noProof/>
          <w:kern w:val="0"/>
          <w:sz w:val="22"/>
          <w:szCs w:val="22"/>
          <w:lang w:val="en-US" w:eastAsia="en-US"/>
        </w:rPr>
      </w:pPr>
      <w:r>
        <w:rPr>
          <w:noProof/>
        </w:rPr>
        <w:t>2.6</w:t>
      </w:r>
      <w:r>
        <w:rPr>
          <w:noProof/>
        </w:rPr>
        <w:tab/>
        <w:t>Use of data disclosed pursuant to product data request</w:t>
      </w:r>
      <w:r w:rsidRPr="003C5639">
        <w:rPr>
          <w:noProof/>
        </w:rPr>
        <w:tab/>
      </w:r>
      <w:r w:rsidRPr="003C5639">
        <w:rPr>
          <w:noProof/>
        </w:rPr>
        <w:fldChar w:fldCharType="begin"/>
      </w:r>
      <w:r w:rsidRPr="003C5639">
        <w:rPr>
          <w:noProof/>
        </w:rPr>
        <w:instrText xml:space="preserve"> PAGEREF _Toc87433691 \h </w:instrText>
      </w:r>
      <w:r w:rsidRPr="003C5639">
        <w:rPr>
          <w:noProof/>
        </w:rPr>
      </w:r>
      <w:r w:rsidRPr="003C5639">
        <w:rPr>
          <w:noProof/>
        </w:rPr>
        <w:fldChar w:fldCharType="separate"/>
      </w:r>
      <w:r w:rsidRPr="003C5639">
        <w:rPr>
          <w:noProof/>
        </w:rPr>
        <w:t>29</w:t>
      </w:r>
      <w:r w:rsidRPr="003C5639">
        <w:rPr>
          <w:noProof/>
        </w:rPr>
        <w:fldChar w:fldCharType="end"/>
      </w:r>
    </w:p>
    <w:p w14:paraId="2957FB91" w14:textId="2AD7F160" w:rsidR="003C5639" w:rsidRDefault="003C5639">
      <w:pPr>
        <w:pStyle w:val="TOC2"/>
        <w:rPr>
          <w:rFonts w:asciiTheme="minorHAnsi" w:eastAsiaTheme="minorEastAsia" w:hAnsiTheme="minorHAnsi" w:cstheme="minorBidi"/>
          <w:b w:val="0"/>
          <w:noProof/>
          <w:kern w:val="0"/>
          <w:sz w:val="22"/>
          <w:szCs w:val="22"/>
          <w:lang w:val="en-US" w:eastAsia="en-US"/>
        </w:rPr>
      </w:pPr>
      <w:r>
        <w:rPr>
          <w:noProof/>
        </w:rPr>
        <w:t xml:space="preserve">Part 3—Consumer data </w:t>
      </w:r>
      <w:r w:rsidRPr="00D60B14">
        <w:rPr>
          <w:noProof/>
          <w:color w:val="000000"/>
        </w:rPr>
        <w:t xml:space="preserve">requests made by </w:t>
      </w:r>
      <w:r>
        <w:rPr>
          <w:noProof/>
        </w:rPr>
        <w:t>eligible CDR consumers</w:t>
      </w:r>
      <w:r w:rsidRPr="003C5639">
        <w:rPr>
          <w:b w:val="0"/>
          <w:noProof/>
          <w:sz w:val="18"/>
        </w:rPr>
        <w:tab/>
      </w:r>
      <w:r w:rsidRPr="003C5639">
        <w:rPr>
          <w:b w:val="0"/>
          <w:noProof/>
          <w:sz w:val="18"/>
        </w:rPr>
        <w:fldChar w:fldCharType="begin"/>
      </w:r>
      <w:r w:rsidRPr="003C5639">
        <w:rPr>
          <w:b w:val="0"/>
          <w:noProof/>
          <w:sz w:val="18"/>
        </w:rPr>
        <w:instrText xml:space="preserve"> PAGEREF _Toc87433692 \h </w:instrText>
      </w:r>
      <w:r w:rsidRPr="003C5639">
        <w:rPr>
          <w:b w:val="0"/>
          <w:noProof/>
          <w:sz w:val="18"/>
        </w:rPr>
      </w:r>
      <w:r w:rsidRPr="003C5639">
        <w:rPr>
          <w:b w:val="0"/>
          <w:noProof/>
          <w:sz w:val="18"/>
        </w:rPr>
        <w:fldChar w:fldCharType="separate"/>
      </w:r>
      <w:r w:rsidRPr="003C5639">
        <w:rPr>
          <w:b w:val="0"/>
          <w:noProof/>
          <w:sz w:val="18"/>
        </w:rPr>
        <w:t>30</w:t>
      </w:r>
      <w:r w:rsidRPr="003C5639">
        <w:rPr>
          <w:b w:val="0"/>
          <w:noProof/>
          <w:sz w:val="18"/>
        </w:rPr>
        <w:fldChar w:fldCharType="end"/>
      </w:r>
    </w:p>
    <w:p w14:paraId="2F5AB02F" w14:textId="7852E5A6" w:rsidR="003C5639" w:rsidRDefault="003C5639">
      <w:pPr>
        <w:pStyle w:val="TOC3"/>
        <w:rPr>
          <w:rFonts w:asciiTheme="minorHAnsi" w:eastAsiaTheme="minorEastAsia" w:hAnsiTheme="minorHAnsi" w:cstheme="minorBidi"/>
          <w:b w:val="0"/>
          <w:noProof/>
          <w:kern w:val="0"/>
          <w:szCs w:val="22"/>
          <w:lang w:val="en-US" w:eastAsia="en-US"/>
        </w:rPr>
      </w:pPr>
      <w:r>
        <w:rPr>
          <w:noProof/>
        </w:rPr>
        <w:t>Division 3.1—Preliminary</w:t>
      </w:r>
      <w:r w:rsidRPr="003C5639">
        <w:rPr>
          <w:b w:val="0"/>
          <w:noProof/>
          <w:sz w:val="18"/>
        </w:rPr>
        <w:tab/>
      </w:r>
      <w:r w:rsidRPr="003C5639">
        <w:rPr>
          <w:b w:val="0"/>
          <w:noProof/>
          <w:sz w:val="18"/>
        </w:rPr>
        <w:fldChar w:fldCharType="begin"/>
      </w:r>
      <w:r w:rsidRPr="003C5639">
        <w:rPr>
          <w:b w:val="0"/>
          <w:noProof/>
          <w:sz w:val="18"/>
        </w:rPr>
        <w:instrText xml:space="preserve"> PAGEREF _Toc87433693 \h </w:instrText>
      </w:r>
      <w:r w:rsidRPr="003C5639">
        <w:rPr>
          <w:b w:val="0"/>
          <w:noProof/>
          <w:sz w:val="18"/>
        </w:rPr>
      </w:r>
      <w:r w:rsidRPr="003C5639">
        <w:rPr>
          <w:b w:val="0"/>
          <w:noProof/>
          <w:sz w:val="18"/>
        </w:rPr>
        <w:fldChar w:fldCharType="separate"/>
      </w:r>
      <w:r w:rsidRPr="003C5639">
        <w:rPr>
          <w:b w:val="0"/>
          <w:noProof/>
          <w:sz w:val="18"/>
        </w:rPr>
        <w:t>30</w:t>
      </w:r>
      <w:r w:rsidRPr="003C5639">
        <w:rPr>
          <w:b w:val="0"/>
          <w:noProof/>
          <w:sz w:val="18"/>
        </w:rPr>
        <w:fldChar w:fldCharType="end"/>
      </w:r>
    </w:p>
    <w:p w14:paraId="4525D1FE" w14:textId="581DF643" w:rsidR="003C5639" w:rsidRDefault="003C5639">
      <w:pPr>
        <w:pStyle w:val="TOC5"/>
        <w:rPr>
          <w:rFonts w:asciiTheme="minorHAnsi" w:eastAsiaTheme="minorEastAsia" w:hAnsiTheme="minorHAnsi" w:cstheme="minorBidi"/>
          <w:noProof/>
          <w:kern w:val="0"/>
          <w:sz w:val="22"/>
          <w:szCs w:val="22"/>
          <w:lang w:val="en-US" w:eastAsia="en-US"/>
        </w:rPr>
      </w:pPr>
      <w:r>
        <w:rPr>
          <w:noProof/>
        </w:rPr>
        <w:t>3.1</w:t>
      </w:r>
      <w:r>
        <w:rPr>
          <w:noProof/>
        </w:rPr>
        <w:tab/>
        <w:t>Simplified outline of this Part</w:t>
      </w:r>
      <w:r w:rsidRPr="003C5639">
        <w:rPr>
          <w:noProof/>
        </w:rPr>
        <w:tab/>
      </w:r>
      <w:r w:rsidRPr="003C5639">
        <w:rPr>
          <w:noProof/>
        </w:rPr>
        <w:fldChar w:fldCharType="begin"/>
      </w:r>
      <w:r w:rsidRPr="003C5639">
        <w:rPr>
          <w:noProof/>
        </w:rPr>
        <w:instrText xml:space="preserve"> PAGEREF _Toc87433694 \h </w:instrText>
      </w:r>
      <w:r w:rsidRPr="003C5639">
        <w:rPr>
          <w:noProof/>
        </w:rPr>
      </w:r>
      <w:r w:rsidRPr="003C5639">
        <w:rPr>
          <w:noProof/>
        </w:rPr>
        <w:fldChar w:fldCharType="separate"/>
      </w:r>
      <w:r w:rsidRPr="003C5639">
        <w:rPr>
          <w:noProof/>
        </w:rPr>
        <w:t>30</w:t>
      </w:r>
      <w:r w:rsidRPr="003C5639">
        <w:rPr>
          <w:noProof/>
        </w:rPr>
        <w:fldChar w:fldCharType="end"/>
      </w:r>
    </w:p>
    <w:p w14:paraId="56F5CBB9" w14:textId="33858C2C" w:rsidR="003C5639" w:rsidRDefault="003C5639">
      <w:pPr>
        <w:pStyle w:val="TOC5"/>
        <w:rPr>
          <w:rFonts w:asciiTheme="minorHAnsi" w:eastAsiaTheme="minorEastAsia" w:hAnsiTheme="minorHAnsi" w:cstheme="minorBidi"/>
          <w:noProof/>
          <w:kern w:val="0"/>
          <w:sz w:val="22"/>
          <w:szCs w:val="22"/>
          <w:lang w:val="en-US" w:eastAsia="en-US"/>
        </w:rPr>
      </w:pPr>
      <w:r>
        <w:rPr>
          <w:noProof/>
        </w:rPr>
        <w:t>3.2</w:t>
      </w:r>
      <w:r>
        <w:rPr>
          <w:noProof/>
        </w:rPr>
        <w:tab/>
        <w:t>How an eligible CDR consumer makes a consumer data request—flowchart</w:t>
      </w:r>
      <w:r w:rsidRPr="003C5639">
        <w:rPr>
          <w:noProof/>
        </w:rPr>
        <w:tab/>
      </w:r>
      <w:r w:rsidRPr="003C5639">
        <w:rPr>
          <w:noProof/>
        </w:rPr>
        <w:fldChar w:fldCharType="begin"/>
      </w:r>
      <w:r w:rsidRPr="003C5639">
        <w:rPr>
          <w:noProof/>
        </w:rPr>
        <w:instrText xml:space="preserve"> PAGEREF _Toc87433695 \h </w:instrText>
      </w:r>
      <w:r w:rsidRPr="003C5639">
        <w:rPr>
          <w:noProof/>
        </w:rPr>
      </w:r>
      <w:r w:rsidRPr="003C5639">
        <w:rPr>
          <w:noProof/>
        </w:rPr>
        <w:fldChar w:fldCharType="separate"/>
      </w:r>
      <w:r w:rsidRPr="003C5639">
        <w:rPr>
          <w:noProof/>
        </w:rPr>
        <w:t>31</w:t>
      </w:r>
      <w:r w:rsidRPr="003C5639">
        <w:rPr>
          <w:noProof/>
        </w:rPr>
        <w:fldChar w:fldCharType="end"/>
      </w:r>
    </w:p>
    <w:p w14:paraId="2E9558DE" w14:textId="64A9CC79" w:rsidR="003C5639" w:rsidRDefault="003C5639">
      <w:pPr>
        <w:pStyle w:val="TOC3"/>
        <w:rPr>
          <w:rFonts w:asciiTheme="minorHAnsi" w:eastAsiaTheme="minorEastAsia" w:hAnsiTheme="minorHAnsi" w:cstheme="minorBidi"/>
          <w:b w:val="0"/>
          <w:noProof/>
          <w:kern w:val="0"/>
          <w:szCs w:val="22"/>
          <w:lang w:val="en-US" w:eastAsia="en-US"/>
        </w:rPr>
      </w:pPr>
      <w:r>
        <w:rPr>
          <w:noProof/>
        </w:rPr>
        <w:lastRenderedPageBreak/>
        <w:t>Division 3.2—Consumer data requests made by CDR consumers</w:t>
      </w:r>
      <w:r w:rsidRPr="003C5639">
        <w:rPr>
          <w:b w:val="0"/>
          <w:noProof/>
          <w:sz w:val="18"/>
        </w:rPr>
        <w:tab/>
      </w:r>
      <w:r w:rsidRPr="003C5639">
        <w:rPr>
          <w:b w:val="0"/>
          <w:noProof/>
          <w:sz w:val="18"/>
        </w:rPr>
        <w:fldChar w:fldCharType="begin"/>
      </w:r>
      <w:r w:rsidRPr="003C5639">
        <w:rPr>
          <w:b w:val="0"/>
          <w:noProof/>
          <w:sz w:val="18"/>
        </w:rPr>
        <w:instrText xml:space="preserve"> PAGEREF _Toc87433696 \h </w:instrText>
      </w:r>
      <w:r w:rsidRPr="003C5639">
        <w:rPr>
          <w:b w:val="0"/>
          <w:noProof/>
          <w:sz w:val="18"/>
        </w:rPr>
      </w:r>
      <w:r w:rsidRPr="003C5639">
        <w:rPr>
          <w:b w:val="0"/>
          <w:noProof/>
          <w:sz w:val="18"/>
        </w:rPr>
        <w:fldChar w:fldCharType="separate"/>
      </w:r>
      <w:r w:rsidRPr="003C5639">
        <w:rPr>
          <w:b w:val="0"/>
          <w:noProof/>
          <w:sz w:val="18"/>
        </w:rPr>
        <w:t>32</w:t>
      </w:r>
      <w:r w:rsidRPr="003C5639">
        <w:rPr>
          <w:b w:val="0"/>
          <w:noProof/>
          <w:sz w:val="18"/>
        </w:rPr>
        <w:fldChar w:fldCharType="end"/>
      </w:r>
    </w:p>
    <w:p w14:paraId="327EFC44" w14:textId="53B52F46"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rPr>
        <w:t>3.3</w:t>
      </w:r>
      <w:r>
        <w:rPr>
          <w:noProof/>
          <w:color w:val="000000"/>
        </w:rPr>
        <w:tab/>
      </w:r>
      <w:r w:rsidRPr="00D60B14">
        <w:rPr>
          <w:noProof/>
          <w:color w:val="000000"/>
        </w:rPr>
        <w:t>Consumer data requests made</w:t>
      </w:r>
      <w:r>
        <w:rPr>
          <w:noProof/>
        </w:rPr>
        <w:t xml:space="preserve"> by CDR consumers</w:t>
      </w:r>
      <w:r w:rsidRPr="003C5639">
        <w:rPr>
          <w:noProof/>
        </w:rPr>
        <w:tab/>
      </w:r>
      <w:r w:rsidRPr="003C5639">
        <w:rPr>
          <w:noProof/>
        </w:rPr>
        <w:fldChar w:fldCharType="begin"/>
      </w:r>
      <w:r w:rsidRPr="003C5639">
        <w:rPr>
          <w:noProof/>
        </w:rPr>
        <w:instrText xml:space="preserve"> PAGEREF _Toc87433697 \h </w:instrText>
      </w:r>
      <w:r w:rsidRPr="003C5639">
        <w:rPr>
          <w:noProof/>
        </w:rPr>
      </w:r>
      <w:r w:rsidRPr="003C5639">
        <w:rPr>
          <w:noProof/>
        </w:rPr>
        <w:fldChar w:fldCharType="separate"/>
      </w:r>
      <w:r w:rsidRPr="003C5639">
        <w:rPr>
          <w:noProof/>
        </w:rPr>
        <w:t>32</w:t>
      </w:r>
      <w:r w:rsidRPr="003C5639">
        <w:rPr>
          <w:noProof/>
        </w:rPr>
        <w:fldChar w:fldCharType="end"/>
      </w:r>
    </w:p>
    <w:p w14:paraId="4CA07858" w14:textId="77092F64" w:rsidR="003C5639" w:rsidRDefault="003C5639">
      <w:pPr>
        <w:pStyle w:val="TOC5"/>
        <w:rPr>
          <w:rFonts w:asciiTheme="minorHAnsi" w:eastAsiaTheme="minorEastAsia" w:hAnsiTheme="minorHAnsi" w:cstheme="minorBidi"/>
          <w:noProof/>
          <w:kern w:val="0"/>
          <w:sz w:val="22"/>
          <w:szCs w:val="22"/>
          <w:lang w:val="en-US" w:eastAsia="en-US"/>
        </w:rPr>
      </w:pPr>
      <w:r>
        <w:rPr>
          <w:noProof/>
        </w:rPr>
        <w:t>3.4</w:t>
      </w:r>
      <w:r>
        <w:rPr>
          <w:noProof/>
        </w:rPr>
        <w:tab/>
        <w:t xml:space="preserve">Disclosing consumer data in response to a valid </w:t>
      </w:r>
      <w:r w:rsidRPr="00D60B14">
        <w:rPr>
          <w:noProof/>
          <w:color w:val="000000"/>
        </w:rPr>
        <w:t xml:space="preserve">consumer data </w:t>
      </w:r>
      <w:r>
        <w:rPr>
          <w:noProof/>
        </w:rPr>
        <w:t>request</w:t>
      </w:r>
      <w:r w:rsidRPr="003C5639">
        <w:rPr>
          <w:noProof/>
        </w:rPr>
        <w:tab/>
      </w:r>
      <w:r w:rsidRPr="003C5639">
        <w:rPr>
          <w:noProof/>
        </w:rPr>
        <w:fldChar w:fldCharType="begin"/>
      </w:r>
      <w:r w:rsidRPr="003C5639">
        <w:rPr>
          <w:noProof/>
        </w:rPr>
        <w:instrText xml:space="preserve"> PAGEREF _Toc87433698 \h </w:instrText>
      </w:r>
      <w:r w:rsidRPr="003C5639">
        <w:rPr>
          <w:noProof/>
        </w:rPr>
      </w:r>
      <w:r w:rsidRPr="003C5639">
        <w:rPr>
          <w:noProof/>
        </w:rPr>
        <w:fldChar w:fldCharType="separate"/>
      </w:r>
      <w:r w:rsidRPr="003C5639">
        <w:rPr>
          <w:noProof/>
        </w:rPr>
        <w:t>32</w:t>
      </w:r>
      <w:r w:rsidRPr="003C5639">
        <w:rPr>
          <w:noProof/>
        </w:rPr>
        <w:fldChar w:fldCharType="end"/>
      </w:r>
    </w:p>
    <w:p w14:paraId="4335B849" w14:textId="69C7EFB9" w:rsidR="003C5639" w:rsidRDefault="003C5639">
      <w:pPr>
        <w:pStyle w:val="TOC5"/>
        <w:rPr>
          <w:rFonts w:asciiTheme="minorHAnsi" w:eastAsiaTheme="minorEastAsia" w:hAnsiTheme="minorHAnsi" w:cstheme="minorBidi"/>
          <w:noProof/>
          <w:kern w:val="0"/>
          <w:sz w:val="22"/>
          <w:szCs w:val="22"/>
          <w:lang w:val="en-US" w:eastAsia="en-US"/>
        </w:rPr>
      </w:pPr>
      <w:r>
        <w:rPr>
          <w:noProof/>
        </w:rPr>
        <w:t>3.5</w:t>
      </w:r>
      <w:r>
        <w:rPr>
          <w:noProof/>
        </w:rPr>
        <w:tab/>
        <w:t>Refusal to disclose required consumer data in response to consumer data request</w:t>
      </w:r>
      <w:r w:rsidRPr="003C5639">
        <w:rPr>
          <w:noProof/>
        </w:rPr>
        <w:tab/>
      </w:r>
      <w:r w:rsidRPr="003C5639">
        <w:rPr>
          <w:noProof/>
        </w:rPr>
        <w:fldChar w:fldCharType="begin"/>
      </w:r>
      <w:r w:rsidRPr="003C5639">
        <w:rPr>
          <w:noProof/>
        </w:rPr>
        <w:instrText xml:space="preserve"> PAGEREF _Toc87433699 \h </w:instrText>
      </w:r>
      <w:r w:rsidRPr="003C5639">
        <w:rPr>
          <w:noProof/>
        </w:rPr>
      </w:r>
      <w:r w:rsidRPr="003C5639">
        <w:rPr>
          <w:noProof/>
        </w:rPr>
        <w:fldChar w:fldCharType="separate"/>
      </w:r>
      <w:r w:rsidRPr="003C5639">
        <w:rPr>
          <w:noProof/>
        </w:rPr>
        <w:t>33</w:t>
      </w:r>
      <w:r w:rsidRPr="003C5639">
        <w:rPr>
          <w:noProof/>
        </w:rPr>
        <w:fldChar w:fldCharType="end"/>
      </w:r>
    </w:p>
    <w:p w14:paraId="7EEBAD12" w14:textId="5F6D2BB7" w:rsidR="003C5639" w:rsidRDefault="003C5639">
      <w:pPr>
        <w:pStyle w:val="TOC2"/>
        <w:rPr>
          <w:rFonts w:asciiTheme="minorHAnsi" w:eastAsiaTheme="minorEastAsia" w:hAnsiTheme="minorHAnsi" w:cstheme="minorBidi"/>
          <w:b w:val="0"/>
          <w:noProof/>
          <w:kern w:val="0"/>
          <w:sz w:val="22"/>
          <w:szCs w:val="22"/>
          <w:lang w:val="en-US" w:eastAsia="en-US"/>
        </w:rPr>
      </w:pPr>
      <w:r>
        <w:rPr>
          <w:noProof/>
        </w:rPr>
        <w:t>Part 4—</w:t>
      </w:r>
      <w:r w:rsidRPr="00D60B14">
        <w:rPr>
          <w:noProof/>
          <w:color w:val="000000"/>
        </w:rPr>
        <w:t>Consumer data requests made by accredited persons</w:t>
      </w:r>
      <w:r w:rsidRPr="003C5639">
        <w:rPr>
          <w:b w:val="0"/>
          <w:noProof/>
          <w:sz w:val="18"/>
        </w:rPr>
        <w:tab/>
      </w:r>
      <w:r w:rsidRPr="003C5639">
        <w:rPr>
          <w:b w:val="0"/>
          <w:noProof/>
          <w:sz w:val="18"/>
        </w:rPr>
        <w:fldChar w:fldCharType="begin"/>
      </w:r>
      <w:r w:rsidRPr="003C5639">
        <w:rPr>
          <w:b w:val="0"/>
          <w:noProof/>
          <w:sz w:val="18"/>
        </w:rPr>
        <w:instrText xml:space="preserve"> PAGEREF _Toc87433700 \h </w:instrText>
      </w:r>
      <w:r w:rsidRPr="003C5639">
        <w:rPr>
          <w:b w:val="0"/>
          <w:noProof/>
          <w:sz w:val="18"/>
        </w:rPr>
      </w:r>
      <w:r w:rsidRPr="003C5639">
        <w:rPr>
          <w:b w:val="0"/>
          <w:noProof/>
          <w:sz w:val="18"/>
        </w:rPr>
        <w:fldChar w:fldCharType="separate"/>
      </w:r>
      <w:r w:rsidRPr="003C5639">
        <w:rPr>
          <w:b w:val="0"/>
          <w:noProof/>
          <w:sz w:val="18"/>
        </w:rPr>
        <w:t>34</w:t>
      </w:r>
      <w:r w:rsidRPr="003C5639">
        <w:rPr>
          <w:b w:val="0"/>
          <w:noProof/>
          <w:sz w:val="18"/>
        </w:rPr>
        <w:fldChar w:fldCharType="end"/>
      </w:r>
    </w:p>
    <w:p w14:paraId="325B829A" w14:textId="6975A0CA" w:rsidR="003C5639" w:rsidRDefault="003C5639">
      <w:pPr>
        <w:pStyle w:val="TOC3"/>
        <w:rPr>
          <w:rFonts w:asciiTheme="minorHAnsi" w:eastAsiaTheme="minorEastAsia" w:hAnsiTheme="minorHAnsi" w:cstheme="minorBidi"/>
          <w:b w:val="0"/>
          <w:noProof/>
          <w:kern w:val="0"/>
          <w:szCs w:val="22"/>
          <w:lang w:val="en-US" w:eastAsia="en-US"/>
        </w:rPr>
      </w:pPr>
      <w:r>
        <w:rPr>
          <w:noProof/>
        </w:rPr>
        <w:t>Division 4.1—Preliminary</w:t>
      </w:r>
      <w:r w:rsidRPr="003C5639">
        <w:rPr>
          <w:b w:val="0"/>
          <w:noProof/>
          <w:sz w:val="18"/>
        </w:rPr>
        <w:tab/>
      </w:r>
      <w:r w:rsidRPr="003C5639">
        <w:rPr>
          <w:b w:val="0"/>
          <w:noProof/>
          <w:sz w:val="18"/>
        </w:rPr>
        <w:fldChar w:fldCharType="begin"/>
      </w:r>
      <w:r w:rsidRPr="003C5639">
        <w:rPr>
          <w:b w:val="0"/>
          <w:noProof/>
          <w:sz w:val="18"/>
        </w:rPr>
        <w:instrText xml:space="preserve"> PAGEREF _Toc87433701 \h </w:instrText>
      </w:r>
      <w:r w:rsidRPr="003C5639">
        <w:rPr>
          <w:b w:val="0"/>
          <w:noProof/>
          <w:sz w:val="18"/>
        </w:rPr>
      </w:r>
      <w:r w:rsidRPr="003C5639">
        <w:rPr>
          <w:b w:val="0"/>
          <w:noProof/>
          <w:sz w:val="18"/>
        </w:rPr>
        <w:fldChar w:fldCharType="separate"/>
      </w:r>
      <w:r w:rsidRPr="003C5639">
        <w:rPr>
          <w:b w:val="0"/>
          <w:noProof/>
          <w:sz w:val="18"/>
        </w:rPr>
        <w:t>34</w:t>
      </w:r>
      <w:r w:rsidRPr="003C5639">
        <w:rPr>
          <w:b w:val="0"/>
          <w:noProof/>
          <w:sz w:val="18"/>
        </w:rPr>
        <w:fldChar w:fldCharType="end"/>
      </w:r>
    </w:p>
    <w:p w14:paraId="7BAE198B" w14:textId="79BB0424" w:rsidR="003C5639" w:rsidRDefault="003C5639">
      <w:pPr>
        <w:pStyle w:val="TOC5"/>
        <w:rPr>
          <w:rFonts w:asciiTheme="minorHAnsi" w:eastAsiaTheme="minorEastAsia" w:hAnsiTheme="minorHAnsi" w:cstheme="minorBidi"/>
          <w:noProof/>
          <w:kern w:val="0"/>
          <w:sz w:val="22"/>
          <w:szCs w:val="22"/>
          <w:lang w:val="en-US" w:eastAsia="en-US"/>
        </w:rPr>
      </w:pPr>
      <w:r>
        <w:rPr>
          <w:noProof/>
        </w:rPr>
        <w:t>4.1</w:t>
      </w:r>
      <w:r>
        <w:rPr>
          <w:noProof/>
        </w:rPr>
        <w:tab/>
        <w:t>Simplified outline of this Part</w:t>
      </w:r>
      <w:r w:rsidRPr="003C5639">
        <w:rPr>
          <w:noProof/>
        </w:rPr>
        <w:tab/>
      </w:r>
      <w:r w:rsidRPr="003C5639">
        <w:rPr>
          <w:noProof/>
        </w:rPr>
        <w:fldChar w:fldCharType="begin"/>
      </w:r>
      <w:r w:rsidRPr="003C5639">
        <w:rPr>
          <w:noProof/>
        </w:rPr>
        <w:instrText xml:space="preserve"> PAGEREF _Toc87433702 \h </w:instrText>
      </w:r>
      <w:r w:rsidRPr="003C5639">
        <w:rPr>
          <w:noProof/>
        </w:rPr>
      </w:r>
      <w:r w:rsidRPr="003C5639">
        <w:rPr>
          <w:noProof/>
        </w:rPr>
        <w:fldChar w:fldCharType="separate"/>
      </w:r>
      <w:r w:rsidRPr="003C5639">
        <w:rPr>
          <w:noProof/>
        </w:rPr>
        <w:t>34</w:t>
      </w:r>
      <w:r w:rsidRPr="003C5639">
        <w:rPr>
          <w:noProof/>
        </w:rPr>
        <w:fldChar w:fldCharType="end"/>
      </w:r>
    </w:p>
    <w:p w14:paraId="6116F443" w14:textId="1B9DC353" w:rsidR="003C5639" w:rsidRDefault="003C5639">
      <w:pPr>
        <w:pStyle w:val="TOC3"/>
        <w:rPr>
          <w:rFonts w:asciiTheme="minorHAnsi" w:eastAsiaTheme="minorEastAsia" w:hAnsiTheme="minorHAnsi" w:cstheme="minorBidi"/>
          <w:b w:val="0"/>
          <w:noProof/>
          <w:kern w:val="0"/>
          <w:szCs w:val="22"/>
          <w:lang w:val="en-US" w:eastAsia="en-US"/>
        </w:rPr>
      </w:pPr>
      <w:r>
        <w:rPr>
          <w:noProof/>
        </w:rPr>
        <w:t>Division 4.2—Consumer data requests made by accredited persons to CDR participants</w:t>
      </w:r>
      <w:r w:rsidRPr="003C5639">
        <w:rPr>
          <w:b w:val="0"/>
          <w:noProof/>
          <w:sz w:val="18"/>
        </w:rPr>
        <w:tab/>
      </w:r>
      <w:r w:rsidRPr="003C5639">
        <w:rPr>
          <w:b w:val="0"/>
          <w:noProof/>
          <w:sz w:val="18"/>
        </w:rPr>
        <w:fldChar w:fldCharType="begin"/>
      </w:r>
      <w:r w:rsidRPr="003C5639">
        <w:rPr>
          <w:b w:val="0"/>
          <w:noProof/>
          <w:sz w:val="18"/>
        </w:rPr>
        <w:instrText xml:space="preserve"> PAGEREF _Toc87433703 \h </w:instrText>
      </w:r>
      <w:r w:rsidRPr="003C5639">
        <w:rPr>
          <w:b w:val="0"/>
          <w:noProof/>
          <w:sz w:val="18"/>
        </w:rPr>
      </w:r>
      <w:r w:rsidRPr="003C5639">
        <w:rPr>
          <w:b w:val="0"/>
          <w:noProof/>
          <w:sz w:val="18"/>
        </w:rPr>
        <w:fldChar w:fldCharType="separate"/>
      </w:r>
      <w:r w:rsidRPr="003C5639">
        <w:rPr>
          <w:b w:val="0"/>
          <w:noProof/>
          <w:sz w:val="18"/>
        </w:rPr>
        <w:t>36</w:t>
      </w:r>
      <w:r w:rsidRPr="003C5639">
        <w:rPr>
          <w:b w:val="0"/>
          <w:noProof/>
          <w:sz w:val="18"/>
        </w:rPr>
        <w:fldChar w:fldCharType="end"/>
      </w:r>
    </w:p>
    <w:p w14:paraId="48A59777" w14:textId="692CF811"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4.2.1—Preliminary</w:t>
      </w:r>
      <w:r w:rsidRPr="003C5639">
        <w:rPr>
          <w:b w:val="0"/>
          <w:noProof/>
          <w:sz w:val="18"/>
        </w:rPr>
        <w:tab/>
      </w:r>
      <w:r w:rsidRPr="003C5639">
        <w:rPr>
          <w:b w:val="0"/>
          <w:noProof/>
          <w:sz w:val="18"/>
        </w:rPr>
        <w:fldChar w:fldCharType="begin"/>
      </w:r>
      <w:r w:rsidRPr="003C5639">
        <w:rPr>
          <w:b w:val="0"/>
          <w:noProof/>
          <w:sz w:val="18"/>
        </w:rPr>
        <w:instrText xml:space="preserve"> PAGEREF _Toc87433704 \h </w:instrText>
      </w:r>
      <w:r w:rsidRPr="003C5639">
        <w:rPr>
          <w:b w:val="0"/>
          <w:noProof/>
          <w:sz w:val="18"/>
        </w:rPr>
      </w:r>
      <w:r w:rsidRPr="003C5639">
        <w:rPr>
          <w:b w:val="0"/>
          <w:noProof/>
          <w:sz w:val="18"/>
        </w:rPr>
        <w:fldChar w:fldCharType="separate"/>
      </w:r>
      <w:r w:rsidRPr="003C5639">
        <w:rPr>
          <w:b w:val="0"/>
          <w:noProof/>
          <w:sz w:val="18"/>
        </w:rPr>
        <w:t>36</w:t>
      </w:r>
      <w:r w:rsidRPr="003C5639">
        <w:rPr>
          <w:b w:val="0"/>
          <w:noProof/>
          <w:sz w:val="18"/>
        </w:rPr>
        <w:fldChar w:fldCharType="end"/>
      </w:r>
    </w:p>
    <w:p w14:paraId="13B08401" w14:textId="4A4FB65A" w:rsidR="003C5639" w:rsidRDefault="003C5639">
      <w:pPr>
        <w:pStyle w:val="TOC5"/>
        <w:rPr>
          <w:rFonts w:asciiTheme="minorHAnsi" w:eastAsiaTheme="minorEastAsia" w:hAnsiTheme="minorHAnsi" w:cstheme="minorBidi"/>
          <w:noProof/>
          <w:kern w:val="0"/>
          <w:sz w:val="22"/>
          <w:szCs w:val="22"/>
          <w:lang w:val="en-US" w:eastAsia="en-US"/>
        </w:rPr>
      </w:pPr>
      <w:r>
        <w:rPr>
          <w:noProof/>
        </w:rPr>
        <w:t>4.2</w:t>
      </w:r>
      <w:r>
        <w:rPr>
          <w:noProof/>
        </w:rPr>
        <w:tab/>
        <w:t>Consumer data requests made by accredited persons to CDR participants—flowchart</w:t>
      </w:r>
      <w:r w:rsidRPr="003C5639">
        <w:rPr>
          <w:noProof/>
        </w:rPr>
        <w:tab/>
      </w:r>
      <w:r w:rsidRPr="003C5639">
        <w:rPr>
          <w:noProof/>
        </w:rPr>
        <w:fldChar w:fldCharType="begin"/>
      </w:r>
      <w:r w:rsidRPr="003C5639">
        <w:rPr>
          <w:noProof/>
        </w:rPr>
        <w:instrText xml:space="preserve"> PAGEREF _Toc87433705 \h </w:instrText>
      </w:r>
      <w:r w:rsidRPr="003C5639">
        <w:rPr>
          <w:noProof/>
        </w:rPr>
      </w:r>
      <w:r w:rsidRPr="003C5639">
        <w:rPr>
          <w:noProof/>
        </w:rPr>
        <w:fldChar w:fldCharType="separate"/>
      </w:r>
      <w:r w:rsidRPr="003C5639">
        <w:rPr>
          <w:noProof/>
        </w:rPr>
        <w:t>36</w:t>
      </w:r>
      <w:r w:rsidRPr="003C5639">
        <w:rPr>
          <w:noProof/>
        </w:rPr>
        <w:fldChar w:fldCharType="end"/>
      </w:r>
    </w:p>
    <w:p w14:paraId="75C4D0AF" w14:textId="3C2C3D9A"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4.2.2—Requests to seek to collect CDR data from CDR participants</w:t>
      </w:r>
      <w:r w:rsidRPr="003C5639">
        <w:rPr>
          <w:b w:val="0"/>
          <w:noProof/>
          <w:sz w:val="18"/>
        </w:rPr>
        <w:tab/>
      </w:r>
      <w:r w:rsidRPr="003C5639">
        <w:rPr>
          <w:b w:val="0"/>
          <w:noProof/>
          <w:sz w:val="18"/>
        </w:rPr>
        <w:fldChar w:fldCharType="begin"/>
      </w:r>
      <w:r w:rsidRPr="003C5639">
        <w:rPr>
          <w:b w:val="0"/>
          <w:noProof/>
          <w:sz w:val="18"/>
        </w:rPr>
        <w:instrText xml:space="preserve"> PAGEREF _Toc87433706 \h </w:instrText>
      </w:r>
      <w:r w:rsidRPr="003C5639">
        <w:rPr>
          <w:b w:val="0"/>
          <w:noProof/>
          <w:sz w:val="18"/>
        </w:rPr>
      </w:r>
      <w:r w:rsidRPr="003C5639">
        <w:rPr>
          <w:b w:val="0"/>
          <w:noProof/>
          <w:sz w:val="18"/>
        </w:rPr>
        <w:fldChar w:fldCharType="separate"/>
      </w:r>
      <w:r w:rsidRPr="003C5639">
        <w:rPr>
          <w:b w:val="0"/>
          <w:noProof/>
          <w:sz w:val="18"/>
        </w:rPr>
        <w:t>37</w:t>
      </w:r>
      <w:r w:rsidRPr="003C5639">
        <w:rPr>
          <w:b w:val="0"/>
          <w:noProof/>
          <w:sz w:val="18"/>
        </w:rPr>
        <w:fldChar w:fldCharType="end"/>
      </w:r>
    </w:p>
    <w:p w14:paraId="1A86BDDE" w14:textId="5AB20330" w:rsidR="003C5639" w:rsidRDefault="003C5639">
      <w:pPr>
        <w:pStyle w:val="TOC5"/>
        <w:rPr>
          <w:rFonts w:asciiTheme="minorHAnsi" w:eastAsiaTheme="minorEastAsia" w:hAnsiTheme="minorHAnsi" w:cstheme="minorBidi"/>
          <w:noProof/>
          <w:kern w:val="0"/>
          <w:sz w:val="22"/>
          <w:szCs w:val="22"/>
          <w:lang w:val="en-US" w:eastAsia="en-US"/>
        </w:rPr>
      </w:pPr>
      <w:r>
        <w:rPr>
          <w:noProof/>
        </w:rPr>
        <w:t>4.3</w:t>
      </w:r>
      <w:r>
        <w:rPr>
          <w:noProof/>
        </w:rPr>
        <w:tab/>
        <w:t>Request for accredited person to seek to collect CDR data</w:t>
      </w:r>
      <w:r w:rsidRPr="003C5639">
        <w:rPr>
          <w:noProof/>
        </w:rPr>
        <w:tab/>
      </w:r>
      <w:r w:rsidRPr="003C5639">
        <w:rPr>
          <w:noProof/>
        </w:rPr>
        <w:fldChar w:fldCharType="begin"/>
      </w:r>
      <w:r w:rsidRPr="003C5639">
        <w:rPr>
          <w:noProof/>
        </w:rPr>
        <w:instrText xml:space="preserve"> PAGEREF _Toc87433707 \h </w:instrText>
      </w:r>
      <w:r w:rsidRPr="003C5639">
        <w:rPr>
          <w:noProof/>
        </w:rPr>
      </w:r>
      <w:r w:rsidRPr="003C5639">
        <w:rPr>
          <w:noProof/>
        </w:rPr>
        <w:fldChar w:fldCharType="separate"/>
      </w:r>
      <w:r w:rsidRPr="003C5639">
        <w:rPr>
          <w:noProof/>
        </w:rPr>
        <w:t>37</w:t>
      </w:r>
      <w:r w:rsidRPr="003C5639">
        <w:rPr>
          <w:noProof/>
        </w:rPr>
        <w:fldChar w:fldCharType="end"/>
      </w:r>
    </w:p>
    <w:p w14:paraId="3E2E9D87" w14:textId="68DDDB49"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4.2.3—Consumer data requests by accredited persons to data holders</w:t>
      </w:r>
      <w:r w:rsidRPr="003C5639">
        <w:rPr>
          <w:b w:val="0"/>
          <w:noProof/>
          <w:sz w:val="18"/>
        </w:rPr>
        <w:tab/>
      </w:r>
      <w:r w:rsidRPr="003C5639">
        <w:rPr>
          <w:b w:val="0"/>
          <w:noProof/>
          <w:sz w:val="18"/>
        </w:rPr>
        <w:fldChar w:fldCharType="begin"/>
      </w:r>
      <w:r w:rsidRPr="003C5639">
        <w:rPr>
          <w:b w:val="0"/>
          <w:noProof/>
          <w:sz w:val="18"/>
        </w:rPr>
        <w:instrText xml:space="preserve"> PAGEREF _Toc87433708 \h </w:instrText>
      </w:r>
      <w:r w:rsidRPr="003C5639">
        <w:rPr>
          <w:b w:val="0"/>
          <w:noProof/>
          <w:sz w:val="18"/>
        </w:rPr>
      </w:r>
      <w:r w:rsidRPr="003C5639">
        <w:rPr>
          <w:b w:val="0"/>
          <w:noProof/>
          <w:sz w:val="18"/>
        </w:rPr>
        <w:fldChar w:fldCharType="separate"/>
      </w:r>
      <w:r w:rsidRPr="003C5639">
        <w:rPr>
          <w:b w:val="0"/>
          <w:noProof/>
          <w:sz w:val="18"/>
        </w:rPr>
        <w:t>38</w:t>
      </w:r>
      <w:r w:rsidRPr="003C5639">
        <w:rPr>
          <w:b w:val="0"/>
          <w:noProof/>
          <w:sz w:val="18"/>
        </w:rPr>
        <w:fldChar w:fldCharType="end"/>
      </w:r>
    </w:p>
    <w:p w14:paraId="1D5E2082" w14:textId="4B0B034F" w:rsidR="003C5639" w:rsidRDefault="003C5639">
      <w:pPr>
        <w:pStyle w:val="TOC5"/>
        <w:rPr>
          <w:rFonts w:asciiTheme="minorHAnsi" w:eastAsiaTheme="minorEastAsia" w:hAnsiTheme="minorHAnsi" w:cstheme="minorBidi"/>
          <w:noProof/>
          <w:kern w:val="0"/>
          <w:sz w:val="22"/>
          <w:szCs w:val="22"/>
          <w:lang w:val="en-US" w:eastAsia="en-US"/>
        </w:rPr>
      </w:pPr>
      <w:r>
        <w:rPr>
          <w:noProof/>
        </w:rPr>
        <w:t>4.4</w:t>
      </w:r>
      <w:r>
        <w:rPr>
          <w:noProof/>
        </w:rPr>
        <w:tab/>
        <w:t>Consumer data request by accredited person to data holder</w:t>
      </w:r>
      <w:r w:rsidRPr="003C5639">
        <w:rPr>
          <w:noProof/>
        </w:rPr>
        <w:tab/>
      </w:r>
      <w:r w:rsidRPr="003C5639">
        <w:rPr>
          <w:noProof/>
        </w:rPr>
        <w:fldChar w:fldCharType="begin"/>
      </w:r>
      <w:r w:rsidRPr="003C5639">
        <w:rPr>
          <w:noProof/>
        </w:rPr>
        <w:instrText xml:space="preserve"> PAGEREF _Toc87433709 \h </w:instrText>
      </w:r>
      <w:r w:rsidRPr="003C5639">
        <w:rPr>
          <w:noProof/>
        </w:rPr>
      </w:r>
      <w:r w:rsidRPr="003C5639">
        <w:rPr>
          <w:noProof/>
        </w:rPr>
        <w:fldChar w:fldCharType="separate"/>
      </w:r>
      <w:r w:rsidRPr="003C5639">
        <w:rPr>
          <w:noProof/>
        </w:rPr>
        <w:t>38</w:t>
      </w:r>
      <w:r w:rsidRPr="003C5639">
        <w:rPr>
          <w:noProof/>
        </w:rPr>
        <w:fldChar w:fldCharType="end"/>
      </w:r>
    </w:p>
    <w:p w14:paraId="3F11D43F" w14:textId="6674D20B" w:rsidR="003C5639" w:rsidRDefault="003C5639">
      <w:pPr>
        <w:pStyle w:val="TOC5"/>
        <w:rPr>
          <w:rFonts w:asciiTheme="minorHAnsi" w:eastAsiaTheme="minorEastAsia" w:hAnsiTheme="minorHAnsi" w:cstheme="minorBidi"/>
          <w:noProof/>
          <w:kern w:val="0"/>
          <w:sz w:val="22"/>
          <w:szCs w:val="22"/>
          <w:lang w:val="en-US" w:eastAsia="en-US"/>
        </w:rPr>
      </w:pPr>
      <w:r>
        <w:rPr>
          <w:noProof/>
        </w:rPr>
        <w:t>4.5</w:t>
      </w:r>
      <w:r>
        <w:rPr>
          <w:noProof/>
        </w:rPr>
        <w:tab/>
        <w:t>Data holder must ask eligible CDR consumer to authorise disclosure</w:t>
      </w:r>
      <w:r w:rsidRPr="003C5639">
        <w:rPr>
          <w:noProof/>
        </w:rPr>
        <w:tab/>
      </w:r>
      <w:r w:rsidRPr="003C5639">
        <w:rPr>
          <w:noProof/>
        </w:rPr>
        <w:fldChar w:fldCharType="begin"/>
      </w:r>
      <w:r w:rsidRPr="003C5639">
        <w:rPr>
          <w:noProof/>
        </w:rPr>
        <w:instrText xml:space="preserve"> PAGEREF _Toc87433710 \h </w:instrText>
      </w:r>
      <w:r w:rsidRPr="003C5639">
        <w:rPr>
          <w:noProof/>
        </w:rPr>
      </w:r>
      <w:r w:rsidRPr="003C5639">
        <w:rPr>
          <w:noProof/>
        </w:rPr>
        <w:fldChar w:fldCharType="separate"/>
      </w:r>
      <w:r w:rsidRPr="003C5639">
        <w:rPr>
          <w:noProof/>
        </w:rPr>
        <w:t>39</w:t>
      </w:r>
      <w:r w:rsidRPr="003C5639">
        <w:rPr>
          <w:noProof/>
        </w:rPr>
        <w:fldChar w:fldCharType="end"/>
      </w:r>
    </w:p>
    <w:p w14:paraId="2A08577E" w14:textId="7AD37167" w:rsidR="003C5639" w:rsidRDefault="003C5639">
      <w:pPr>
        <w:pStyle w:val="TOC5"/>
        <w:rPr>
          <w:rFonts w:asciiTheme="minorHAnsi" w:eastAsiaTheme="minorEastAsia" w:hAnsiTheme="minorHAnsi" w:cstheme="minorBidi"/>
          <w:noProof/>
          <w:kern w:val="0"/>
          <w:sz w:val="22"/>
          <w:szCs w:val="22"/>
          <w:lang w:val="en-US" w:eastAsia="en-US"/>
        </w:rPr>
      </w:pPr>
      <w:r>
        <w:rPr>
          <w:noProof/>
        </w:rPr>
        <w:t>4.6</w:t>
      </w:r>
      <w:r>
        <w:rPr>
          <w:noProof/>
        </w:rPr>
        <w:tab/>
        <w:t>Disclosing consumer data in response to a consumer data request</w:t>
      </w:r>
      <w:r w:rsidRPr="003C5639">
        <w:rPr>
          <w:noProof/>
        </w:rPr>
        <w:tab/>
      </w:r>
      <w:r w:rsidRPr="003C5639">
        <w:rPr>
          <w:noProof/>
        </w:rPr>
        <w:fldChar w:fldCharType="begin"/>
      </w:r>
      <w:r w:rsidRPr="003C5639">
        <w:rPr>
          <w:noProof/>
        </w:rPr>
        <w:instrText xml:space="preserve"> PAGEREF _Toc87433711 \h </w:instrText>
      </w:r>
      <w:r w:rsidRPr="003C5639">
        <w:rPr>
          <w:noProof/>
        </w:rPr>
      </w:r>
      <w:r w:rsidRPr="003C5639">
        <w:rPr>
          <w:noProof/>
        </w:rPr>
        <w:fldChar w:fldCharType="separate"/>
      </w:r>
      <w:r w:rsidRPr="003C5639">
        <w:rPr>
          <w:noProof/>
        </w:rPr>
        <w:t>40</w:t>
      </w:r>
      <w:r w:rsidRPr="003C5639">
        <w:rPr>
          <w:noProof/>
        </w:rPr>
        <w:fldChar w:fldCharType="end"/>
      </w:r>
    </w:p>
    <w:p w14:paraId="1D11581D" w14:textId="03E2AE47" w:rsidR="003C5639" w:rsidRDefault="003C5639">
      <w:pPr>
        <w:pStyle w:val="TOC5"/>
        <w:rPr>
          <w:rFonts w:asciiTheme="minorHAnsi" w:eastAsiaTheme="minorEastAsia" w:hAnsiTheme="minorHAnsi" w:cstheme="minorBidi"/>
          <w:noProof/>
          <w:kern w:val="0"/>
          <w:sz w:val="22"/>
          <w:szCs w:val="22"/>
          <w:lang w:val="en-US" w:eastAsia="en-US"/>
        </w:rPr>
      </w:pPr>
      <w:r>
        <w:rPr>
          <w:noProof/>
        </w:rPr>
        <w:t>4.6A</w:t>
      </w:r>
      <w:r>
        <w:rPr>
          <w:noProof/>
        </w:rPr>
        <w:tab/>
        <w:t>Disclosure of CDR data relating to account not permitted if not approved by account holder</w:t>
      </w:r>
      <w:r w:rsidRPr="003C5639">
        <w:rPr>
          <w:noProof/>
        </w:rPr>
        <w:tab/>
      </w:r>
      <w:r w:rsidRPr="003C5639">
        <w:rPr>
          <w:noProof/>
        </w:rPr>
        <w:fldChar w:fldCharType="begin"/>
      </w:r>
      <w:r w:rsidRPr="003C5639">
        <w:rPr>
          <w:noProof/>
        </w:rPr>
        <w:instrText xml:space="preserve"> PAGEREF _Toc87433712 \h </w:instrText>
      </w:r>
      <w:r w:rsidRPr="003C5639">
        <w:rPr>
          <w:noProof/>
        </w:rPr>
      </w:r>
      <w:r w:rsidRPr="003C5639">
        <w:rPr>
          <w:noProof/>
        </w:rPr>
        <w:fldChar w:fldCharType="separate"/>
      </w:r>
      <w:r w:rsidRPr="003C5639">
        <w:rPr>
          <w:noProof/>
        </w:rPr>
        <w:t>40</w:t>
      </w:r>
      <w:r w:rsidRPr="003C5639">
        <w:rPr>
          <w:noProof/>
        </w:rPr>
        <w:fldChar w:fldCharType="end"/>
      </w:r>
    </w:p>
    <w:p w14:paraId="3D6E141F" w14:textId="2299057E" w:rsidR="003C5639" w:rsidRDefault="003C5639">
      <w:pPr>
        <w:pStyle w:val="TOC5"/>
        <w:rPr>
          <w:rFonts w:asciiTheme="minorHAnsi" w:eastAsiaTheme="minorEastAsia" w:hAnsiTheme="minorHAnsi" w:cstheme="minorBidi"/>
          <w:noProof/>
          <w:kern w:val="0"/>
          <w:sz w:val="22"/>
          <w:szCs w:val="22"/>
          <w:lang w:val="en-US" w:eastAsia="en-US"/>
        </w:rPr>
      </w:pPr>
      <w:r>
        <w:rPr>
          <w:noProof/>
        </w:rPr>
        <w:t>4.7</w:t>
      </w:r>
      <w:r>
        <w:rPr>
          <w:noProof/>
        </w:rPr>
        <w:tab/>
        <w:t>Refusal to disclose required consumer data in response to consumer data request</w:t>
      </w:r>
      <w:r w:rsidRPr="003C5639">
        <w:rPr>
          <w:noProof/>
        </w:rPr>
        <w:tab/>
      </w:r>
      <w:r w:rsidRPr="003C5639">
        <w:rPr>
          <w:noProof/>
        </w:rPr>
        <w:fldChar w:fldCharType="begin"/>
      </w:r>
      <w:r w:rsidRPr="003C5639">
        <w:rPr>
          <w:noProof/>
        </w:rPr>
        <w:instrText xml:space="preserve"> PAGEREF _Toc87433713 \h </w:instrText>
      </w:r>
      <w:r w:rsidRPr="003C5639">
        <w:rPr>
          <w:noProof/>
        </w:rPr>
      </w:r>
      <w:r w:rsidRPr="003C5639">
        <w:rPr>
          <w:noProof/>
        </w:rPr>
        <w:fldChar w:fldCharType="separate"/>
      </w:r>
      <w:r w:rsidRPr="003C5639">
        <w:rPr>
          <w:noProof/>
        </w:rPr>
        <w:t>41</w:t>
      </w:r>
      <w:r w:rsidRPr="003C5639">
        <w:rPr>
          <w:noProof/>
        </w:rPr>
        <w:fldChar w:fldCharType="end"/>
      </w:r>
    </w:p>
    <w:p w14:paraId="4306BCF5" w14:textId="145B3902"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4.2.4—Consumer data requests by accredited persons to accredited data recipients</w:t>
      </w:r>
      <w:r w:rsidRPr="003C5639">
        <w:rPr>
          <w:b w:val="0"/>
          <w:noProof/>
          <w:sz w:val="18"/>
        </w:rPr>
        <w:tab/>
      </w:r>
      <w:r w:rsidRPr="003C5639">
        <w:rPr>
          <w:b w:val="0"/>
          <w:noProof/>
          <w:sz w:val="18"/>
        </w:rPr>
        <w:fldChar w:fldCharType="begin"/>
      </w:r>
      <w:r w:rsidRPr="003C5639">
        <w:rPr>
          <w:b w:val="0"/>
          <w:noProof/>
          <w:sz w:val="18"/>
        </w:rPr>
        <w:instrText xml:space="preserve"> PAGEREF _Toc87433714 \h </w:instrText>
      </w:r>
      <w:r w:rsidRPr="003C5639">
        <w:rPr>
          <w:b w:val="0"/>
          <w:noProof/>
          <w:sz w:val="18"/>
        </w:rPr>
      </w:r>
      <w:r w:rsidRPr="003C5639">
        <w:rPr>
          <w:b w:val="0"/>
          <w:noProof/>
          <w:sz w:val="18"/>
        </w:rPr>
        <w:fldChar w:fldCharType="separate"/>
      </w:r>
      <w:r w:rsidRPr="003C5639">
        <w:rPr>
          <w:b w:val="0"/>
          <w:noProof/>
          <w:sz w:val="18"/>
        </w:rPr>
        <w:t>41</w:t>
      </w:r>
      <w:r w:rsidRPr="003C5639">
        <w:rPr>
          <w:b w:val="0"/>
          <w:noProof/>
          <w:sz w:val="18"/>
        </w:rPr>
        <w:fldChar w:fldCharType="end"/>
      </w:r>
    </w:p>
    <w:p w14:paraId="748BD8B8" w14:textId="041BD012" w:rsidR="003C5639" w:rsidRDefault="003C5639">
      <w:pPr>
        <w:pStyle w:val="TOC5"/>
        <w:rPr>
          <w:rFonts w:asciiTheme="minorHAnsi" w:eastAsiaTheme="minorEastAsia" w:hAnsiTheme="minorHAnsi" w:cstheme="minorBidi"/>
          <w:noProof/>
          <w:kern w:val="0"/>
          <w:sz w:val="22"/>
          <w:szCs w:val="22"/>
          <w:lang w:val="en-US" w:eastAsia="en-US"/>
        </w:rPr>
      </w:pPr>
      <w:r>
        <w:rPr>
          <w:noProof/>
        </w:rPr>
        <w:t>4.7A</w:t>
      </w:r>
      <w:r>
        <w:rPr>
          <w:noProof/>
        </w:rPr>
        <w:tab/>
        <w:t>Consumer data request by accredited person to accredited data recipient</w:t>
      </w:r>
      <w:r w:rsidRPr="003C5639">
        <w:rPr>
          <w:noProof/>
        </w:rPr>
        <w:tab/>
      </w:r>
      <w:r w:rsidRPr="003C5639">
        <w:rPr>
          <w:noProof/>
        </w:rPr>
        <w:fldChar w:fldCharType="begin"/>
      </w:r>
      <w:r w:rsidRPr="003C5639">
        <w:rPr>
          <w:noProof/>
        </w:rPr>
        <w:instrText xml:space="preserve"> PAGEREF _Toc87433715 \h </w:instrText>
      </w:r>
      <w:r w:rsidRPr="003C5639">
        <w:rPr>
          <w:noProof/>
        </w:rPr>
      </w:r>
      <w:r w:rsidRPr="003C5639">
        <w:rPr>
          <w:noProof/>
        </w:rPr>
        <w:fldChar w:fldCharType="separate"/>
      </w:r>
      <w:r w:rsidRPr="003C5639">
        <w:rPr>
          <w:noProof/>
        </w:rPr>
        <w:t>41</w:t>
      </w:r>
      <w:r w:rsidRPr="003C5639">
        <w:rPr>
          <w:noProof/>
        </w:rPr>
        <w:fldChar w:fldCharType="end"/>
      </w:r>
    </w:p>
    <w:p w14:paraId="34060341" w14:textId="2CE1D599" w:rsidR="003C5639" w:rsidRDefault="003C5639">
      <w:pPr>
        <w:pStyle w:val="TOC5"/>
        <w:rPr>
          <w:rFonts w:asciiTheme="minorHAnsi" w:eastAsiaTheme="minorEastAsia" w:hAnsiTheme="minorHAnsi" w:cstheme="minorBidi"/>
          <w:noProof/>
          <w:kern w:val="0"/>
          <w:sz w:val="22"/>
          <w:szCs w:val="22"/>
          <w:lang w:val="en-US" w:eastAsia="en-US"/>
        </w:rPr>
      </w:pPr>
      <w:r>
        <w:rPr>
          <w:noProof/>
        </w:rPr>
        <w:t>4.7B</w:t>
      </w:r>
      <w:r>
        <w:rPr>
          <w:noProof/>
        </w:rPr>
        <w:tab/>
        <w:t>Accredited data recipient may ask eligible CDR consumer for AP disclosure consent</w:t>
      </w:r>
      <w:r w:rsidRPr="003C5639">
        <w:rPr>
          <w:noProof/>
        </w:rPr>
        <w:tab/>
      </w:r>
      <w:r w:rsidRPr="003C5639">
        <w:rPr>
          <w:noProof/>
        </w:rPr>
        <w:fldChar w:fldCharType="begin"/>
      </w:r>
      <w:r w:rsidRPr="003C5639">
        <w:rPr>
          <w:noProof/>
        </w:rPr>
        <w:instrText xml:space="preserve"> PAGEREF _Toc87433716 \h </w:instrText>
      </w:r>
      <w:r w:rsidRPr="003C5639">
        <w:rPr>
          <w:noProof/>
        </w:rPr>
      </w:r>
      <w:r w:rsidRPr="003C5639">
        <w:rPr>
          <w:noProof/>
        </w:rPr>
        <w:fldChar w:fldCharType="separate"/>
      </w:r>
      <w:r w:rsidRPr="003C5639">
        <w:rPr>
          <w:noProof/>
        </w:rPr>
        <w:t>42</w:t>
      </w:r>
      <w:r w:rsidRPr="003C5639">
        <w:rPr>
          <w:noProof/>
        </w:rPr>
        <w:fldChar w:fldCharType="end"/>
      </w:r>
    </w:p>
    <w:p w14:paraId="65B7AA8E" w14:textId="402F4F4A" w:rsidR="003C5639" w:rsidRDefault="003C5639">
      <w:pPr>
        <w:pStyle w:val="TOC3"/>
        <w:rPr>
          <w:rFonts w:asciiTheme="minorHAnsi" w:eastAsiaTheme="minorEastAsia" w:hAnsiTheme="minorHAnsi" w:cstheme="minorBidi"/>
          <w:b w:val="0"/>
          <w:noProof/>
          <w:kern w:val="0"/>
          <w:szCs w:val="22"/>
          <w:lang w:val="en-US" w:eastAsia="en-US"/>
        </w:rPr>
      </w:pPr>
      <w:r>
        <w:rPr>
          <w:noProof/>
        </w:rPr>
        <w:t>Division 4.3—Giving and amending consents</w:t>
      </w:r>
      <w:r w:rsidRPr="003C5639">
        <w:rPr>
          <w:b w:val="0"/>
          <w:noProof/>
          <w:sz w:val="18"/>
        </w:rPr>
        <w:tab/>
      </w:r>
      <w:r w:rsidRPr="003C5639">
        <w:rPr>
          <w:b w:val="0"/>
          <w:noProof/>
          <w:sz w:val="18"/>
        </w:rPr>
        <w:fldChar w:fldCharType="begin"/>
      </w:r>
      <w:r w:rsidRPr="003C5639">
        <w:rPr>
          <w:b w:val="0"/>
          <w:noProof/>
          <w:sz w:val="18"/>
        </w:rPr>
        <w:instrText xml:space="preserve"> PAGEREF _Toc87433717 \h </w:instrText>
      </w:r>
      <w:r w:rsidRPr="003C5639">
        <w:rPr>
          <w:b w:val="0"/>
          <w:noProof/>
          <w:sz w:val="18"/>
        </w:rPr>
      </w:r>
      <w:r w:rsidRPr="003C5639">
        <w:rPr>
          <w:b w:val="0"/>
          <w:noProof/>
          <w:sz w:val="18"/>
        </w:rPr>
        <w:fldChar w:fldCharType="separate"/>
      </w:r>
      <w:r w:rsidRPr="003C5639">
        <w:rPr>
          <w:b w:val="0"/>
          <w:noProof/>
          <w:sz w:val="18"/>
        </w:rPr>
        <w:t>43</w:t>
      </w:r>
      <w:r w:rsidRPr="003C5639">
        <w:rPr>
          <w:b w:val="0"/>
          <w:noProof/>
          <w:sz w:val="18"/>
        </w:rPr>
        <w:fldChar w:fldCharType="end"/>
      </w:r>
    </w:p>
    <w:p w14:paraId="5216F089" w14:textId="04065129"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4.3.1—Preliminary</w:t>
      </w:r>
      <w:r w:rsidRPr="003C5639">
        <w:rPr>
          <w:b w:val="0"/>
          <w:noProof/>
          <w:sz w:val="18"/>
        </w:rPr>
        <w:tab/>
      </w:r>
      <w:r w:rsidRPr="003C5639">
        <w:rPr>
          <w:b w:val="0"/>
          <w:noProof/>
          <w:sz w:val="18"/>
        </w:rPr>
        <w:fldChar w:fldCharType="begin"/>
      </w:r>
      <w:r w:rsidRPr="003C5639">
        <w:rPr>
          <w:b w:val="0"/>
          <w:noProof/>
          <w:sz w:val="18"/>
        </w:rPr>
        <w:instrText xml:space="preserve"> PAGEREF _Toc87433718 \h </w:instrText>
      </w:r>
      <w:r w:rsidRPr="003C5639">
        <w:rPr>
          <w:b w:val="0"/>
          <w:noProof/>
          <w:sz w:val="18"/>
        </w:rPr>
      </w:r>
      <w:r w:rsidRPr="003C5639">
        <w:rPr>
          <w:b w:val="0"/>
          <w:noProof/>
          <w:sz w:val="18"/>
        </w:rPr>
        <w:fldChar w:fldCharType="separate"/>
      </w:r>
      <w:r w:rsidRPr="003C5639">
        <w:rPr>
          <w:b w:val="0"/>
          <w:noProof/>
          <w:sz w:val="18"/>
        </w:rPr>
        <w:t>43</w:t>
      </w:r>
      <w:r w:rsidRPr="003C5639">
        <w:rPr>
          <w:b w:val="0"/>
          <w:noProof/>
          <w:sz w:val="18"/>
        </w:rPr>
        <w:fldChar w:fldCharType="end"/>
      </w:r>
    </w:p>
    <w:p w14:paraId="5516A7A3" w14:textId="27E1784C" w:rsidR="003C5639" w:rsidRDefault="003C5639">
      <w:pPr>
        <w:pStyle w:val="TOC5"/>
        <w:rPr>
          <w:rFonts w:asciiTheme="minorHAnsi" w:eastAsiaTheme="minorEastAsia" w:hAnsiTheme="minorHAnsi" w:cstheme="minorBidi"/>
          <w:noProof/>
          <w:kern w:val="0"/>
          <w:sz w:val="22"/>
          <w:szCs w:val="22"/>
          <w:lang w:val="en-US" w:eastAsia="en-US"/>
        </w:rPr>
      </w:pPr>
      <w:r>
        <w:rPr>
          <w:noProof/>
        </w:rPr>
        <w:t>4.8</w:t>
      </w:r>
      <w:r>
        <w:rPr>
          <w:noProof/>
        </w:rPr>
        <w:tab/>
        <w:t>Purpose of Division</w:t>
      </w:r>
      <w:r w:rsidRPr="003C5639">
        <w:rPr>
          <w:noProof/>
        </w:rPr>
        <w:tab/>
      </w:r>
      <w:r w:rsidRPr="003C5639">
        <w:rPr>
          <w:noProof/>
        </w:rPr>
        <w:fldChar w:fldCharType="begin"/>
      </w:r>
      <w:r w:rsidRPr="003C5639">
        <w:rPr>
          <w:noProof/>
        </w:rPr>
        <w:instrText xml:space="preserve"> PAGEREF _Toc87433719 \h </w:instrText>
      </w:r>
      <w:r w:rsidRPr="003C5639">
        <w:rPr>
          <w:noProof/>
        </w:rPr>
      </w:r>
      <w:r w:rsidRPr="003C5639">
        <w:rPr>
          <w:noProof/>
        </w:rPr>
        <w:fldChar w:fldCharType="separate"/>
      </w:r>
      <w:r w:rsidRPr="003C5639">
        <w:rPr>
          <w:noProof/>
        </w:rPr>
        <w:t>43</w:t>
      </w:r>
      <w:r w:rsidRPr="003C5639">
        <w:rPr>
          <w:noProof/>
        </w:rPr>
        <w:fldChar w:fldCharType="end"/>
      </w:r>
    </w:p>
    <w:p w14:paraId="6129F952" w14:textId="584BFD73" w:rsidR="003C5639" w:rsidRDefault="003C5639">
      <w:pPr>
        <w:pStyle w:val="TOC5"/>
        <w:rPr>
          <w:rFonts w:asciiTheme="minorHAnsi" w:eastAsiaTheme="minorEastAsia" w:hAnsiTheme="minorHAnsi" w:cstheme="minorBidi"/>
          <w:noProof/>
          <w:kern w:val="0"/>
          <w:sz w:val="22"/>
          <w:szCs w:val="22"/>
          <w:lang w:val="en-US" w:eastAsia="en-US"/>
        </w:rPr>
      </w:pPr>
      <w:r>
        <w:rPr>
          <w:noProof/>
        </w:rPr>
        <w:t>4.9</w:t>
      </w:r>
      <w:r>
        <w:rPr>
          <w:noProof/>
        </w:rPr>
        <w:tab/>
        <w:t>Object</w:t>
      </w:r>
      <w:r w:rsidRPr="003C5639">
        <w:rPr>
          <w:noProof/>
        </w:rPr>
        <w:tab/>
      </w:r>
      <w:r w:rsidRPr="003C5639">
        <w:rPr>
          <w:noProof/>
        </w:rPr>
        <w:fldChar w:fldCharType="begin"/>
      </w:r>
      <w:r w:rsidRPr="003C5639">
        <w:rPr>
          <w:noProof/>
        </w:rPr>
        <w:instrText xml:space="preserve"> PAGEREF _Toc87433720 \h </w:instrText>
      </w:r>
      <w:r w:rsidRPr="003C5639">
        <w:rPr>
          <w:noProof/>
        </w:rPr>
      </w:r>
      <w:r w:rsidRPr="003C5639">
        <w:rPr>
          <w:noProof/>
        </w:rPr>
        <w:fldChar w:fldCharType="separate"/>
      </w:r>
      <w:r w:rsidRPr="003C5639">
        <w:rPr>
          <w:noProof/>
        </w:rPr>
        <w:t>43</w:t>
      </w:r>
      <w:r w:rsidRPr="003C5639">
        <w:rPr>
          <w:noProof/>
        </w:rPr>
        <w:fldChar w:fldCharType="end"/>
      </w:r>
    </w:p>
    <w:p w14:paraId="224EA837" w14:textId="50779AAD"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4.3.2—Giving consents</w:t>
      </w:r>
      <w:r w:rsidRPr="003C5639">
        <w:rPr>
          <w:b w:val="0"/>
          <w:noProof/>
          <w:sz w:val="18"/>
        </w:rPr>
        <w:tab/>
      </w:r>
      <w:r w:rsidRPr="003C5639">
        <w:rPr>
          <w:b w:val="0"/>
          <w:noProof/>
          <w:sz w:val="18"/>
        </w:rPr>
        <w:fldChar w:fldCharType="begin"/>
      </w:r>
      <w:r w:rsidRPr="003C5639">
        <w:rPr>
          <w:b w:val="0"/>
          <w:noProof/>
          <w:sz w:val="18"/>
        </w:rPr>
        <w:instrText xml:space="preserve"> PAGEREF _Toc87433721 \h </w:instrText>
      </w:r>
      <w:r w:rsidRPr="003C5639">
        <w:rPr>
          <w:b w:val="0"/>
          <w:noProof/>
          <w:sz w:val="18"/>
        </w:rPr>
      </w:r>
      <w:r w:rsidRPr="003C5639">
        <w:rPr>
          <w:b w:val="0"/>
          <w:noProof/>
          <w:sz w:val="18"/>
        </w:rPr>
        <w:fldChar w:fldCharType="separate"/>
      </w:r>
      <w:r w:rsidRPr="003C5639">
        <w:rPr>
          <w:b w:val="0"/>
          <w:noProof/>
          <w:sz w:val="18"/>
        </w:rPr>
        <w:t>43</w:t>
      </w:r>
      <w:r w:rsidRPr="003C5639">
        <w:rPr>
          <w:b w:val="0"/>
          <w:noProof/>
          <w:sz w:val="18"/>
        </w:rPr>
        <w:fldChar w:fldCharType="end"/>
      </w:r>
    </w:p>
    <w:p w14:paraId="3E980F43" w14:textId="1F37E754" w:rsidR="003C5639" w:rsidRDefault="003C5639">
      <w:pPr>
        <w:pStyle w:val="TOC5"/>
        <w:rPr>
          <w:rFonts w:asciiTheme="minorHAnsi" w:eastAsiaTheme="minorEastAsia" w:hAnsiTheme="minorHAnsi" w:cstheme="minorBidi"/>
          <w:noProof/>
          <w:kern w:val="0"/>
          <w:sz w:val="22"/>
          <w:szCs w:val="22"/>
          <w:lang w:val="en-US" w:eastAsia="en-US"/>
        </w:rPr>
      </w:pPr>
      <w:r>
        <w:rPr>
          <w:noProof/>
        </w:rPr>
        <w:t>4.10</w:t>
      </w:r>
      <w:r>
        <w:rPr>
          <w:noProof/>
        </w:rPr>
        <w:tab/>
        <w:t>Requirements relating to accredited person’s processes for seeking consent</w:t>
      </w:r>
      <w:r w:rsidRPr="003C5639">
        <w:rPr>
          <w:noProof/>
        </w:rPr>
        <w:tab/>
      </w:r>
      <w:r w:rsidRPr="003C5639">
        <w:rPr>
          <w:noProof/>
        </w:rPr>
        <w:fldChar w:fldCharType="begin"/>
      </w:r>
      <w:r w:rsidRPr="003C5639">
        <w:rPr>
          <w:noProof/>
        </w:rPr>
        <w:instrText xml:space="preserve"> PAGEREF _Toc87433722 \h </w:instrText>
      </w:r>
      <w:r w:rsidRPr="003C5639">
        <w:rPr>
          <w:noProof/>
        </w:rPr>
      </w:r>
      <w:r w:rsidRPr="003C5639">
        <w:rPr>
          <w:noProof/>
        </w:rPr>
        <w:fldChar w:fldCharType="separate"/>
      </w:r>
      <w:r w:rsidRPr="003C5639">
        <w:rPr>
          <w:noProof/>
        </w:rPr>
        <w:t>43</w:t>
      </w:r>
      <w:r w:rsidRPr="003C5639">
        <w:rPr>
          <w:noProof/>
        </w:rPr>
        <w:fldChar w:fldCharType="end"/>
      </w:r>
    </w:p>
    <w:p w14:paraId="6A8E498A" w14:textId="5745B352" w:rsidR="003C5639" w:rsidRDefault="003C5639">
      <w:pPr>
        <w:pStyle w:val="TOC5"/>
        <w:rPr>
          <w:rFonts w:asciiTheme="minorHAnsi" w:eastAsiaTheme="minorEastAsia" w:hAnsiTheme="minorHAnsi" w:cstheme="minorBidi"/>
          <w:noProof/>
          <w:kern w:val="0"/>
          <w:sz w:val="22"/>
          <w:szCs w:val="22"/>
          <w:lang w:val="en-US" w:eastAsia="en-US"/>
        </w:rPr>
      </w:pPr>
      <w:r>
        <w:rPr>
          <w:noProof/>
        </w:rPr>
        <w:t>4.11</w:t>
      </w:r>
      <w:r>
        <w:rPr>
          <w:noProof/>
        </w:rPr>
        <w:tab/>
        <w:t>Asking CDR consumer to give consent</w:t>
      </w:r>
      <w:r w:rsidRPr="003C5639">
        <w:rPr>
          <w:noProof/>
        </w:rPr>
        <w:tab/>
      </w:r>
      <w:r w:rsidRPr="003C5639">
        <w:rPr>
          <w:noProof/>
        </w:rPr>
        <w:fldChar w:fldCharType="begin"/>
      </w:r>
      <w:r w:rsidRPr="003C5639">
        <w:rPr>
          <w:noProof/>
        </w:rPr>
        <w:instrText xml:space="preserve"> PAGEREF _Toc87433723 \h </w:instrText>
      </w:r>
      <w:r w:rsidRPr="003C5639">
        <w:rPr>
          <w:noProof/>
        </w:rPr>
      </w:r>
      <w:r w:rsidRPr="003C5639">
        <w:rPr>
          <w:noProof/>
        </w:rPr>
        <w:fldChar w:fldCharType="separate"/>
      </w:r>
      <w:r w:rsidRPr="003C5639">
        <w:rPr>
          <w:noProof/>
        </w:rPr>
        <w:t>44</w:t>
      </w:r>
      <w:r w:rsidRPr="003C5639">
        <w:rPr>
          <w:noProof/>
        </w:rPr>
        <w:fldChar w:fldCharType="end"/>
      </w:r>
    </w:p>
    <w:p w14:paraId="6FA828EB" w14:textId="3955D1C3" w:rsidR="003C5639" w:rsidRDefault="003C5639">
      <w:pPr>
        <w:pStyle w:val="TOC5"/>
        <w:rPr>
          <w:rFonts w:asciiTheme="minorHAnsi" w:eastAsiaTheme="minorEastAsia" w:hAnsiTheme="minorHAnsi" w:cstheme="minorBidi"/>
          <w:noProof/>
          <w:kern w:val="0"/>
          <w:sz w:val="22"/>
          <w:szCs w:val="22"/>
          <w:lang w:val="en-US" w:eastAsia="en-US"/>
        </w:rPr>
      </w:pPr>
      <w:r>
        <w:rPr>
          <w:noProof/>
        </w:rPr>
        <w:t>4.12</w:t>
      </w:r>
      <w:r>
        <w:rPr>
          <w:noProof/>
        </w:rPr>
        <w:tab/>
        <w:t>Restrictions on seeking consent</w:t>
      </w:r>
      <w:r w:rsidRPr="003C5639">
        <w:rPr>
          <w:noProof/>
        </w:rPr>
        <w:tab/>
      </w:r>
      <w:r w:rsidRPr="003C5639">
        <w:rPr>
          <w:noProof/>
        </w:rPr>
        <w:fldChar w:fldCharType="begin"/>
      </w:r>
      <w:r w:rsidRPr="003C5639">
        <w:rPr>
          <w:noProof/>
        </w:rPr>
        <w:instrText xml:space="preserve"> PAGEREF _Toc87433724 \h </w:instrText>
      </w:r>
      <w:r w:rsidRPr="003C5639">
        <w:rPr>
          <w:noProof/>
        </w:rPr>
      </w:r>
      <w:r w:rsidRPr="003C5639">
        <w:rPr>
          <w:noProof/>
        </w:rPr>
        <w:fldChar w:fldCharType="separate"/>
      </w:r>
      <w:r w:rsidRPr="003C5639">
        <w:rPr>
          <w:noProof/>
        </w:rPr>
        <w:t>46</w:t>
      </w:r>
      <w:r w:rsidRPr="003C5639">
        <w:rPr>
          <w:noProof/>
        </w:rPr>
        <w:fldChar w:fldCharType="end"/>
      </w:r>
    </w:p>
    <w:p w14:paraId="2136ADE4" w14:textId="7CEFAF72"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4.3.2A—Amending consents</w:t>
      </w:r>
      <w:r w:rsidRPr="003C5639">
        <w:rPr>
          <w:b w:val="0"/>
          <w:noProof/>
          <w:sz w:val="18"/>
        </w:rPr>
        <w:tab/>
      </w:r>
      <w:r w:rsidRPr="003C5639">
        <w:rPr>
          <w:b w:val="0"/>
          <w:noProof/>
          <w:sz w:val="18"/>
        </w:rPr>
        <w:fldChar w:fldCharType="begin"/>
      </w:r>
      <w:r w:rsidRPr="003C5639">
        <w:rPr>
          <w:b w:val="0"/>
          <w:noProof/>
          <w:sz w:val="18"/>
        </w:rPr>
        <w:instrText xml:space="preserve"> PAGEREF _Toc87433725 \h </w:instrText>
      </w:r>
      <w:r w:rsidRPr="003C5639">
        <w:rPr>
          <w:b w:val="0"/>
          <w:noProof/>
          <w:sz w:val="18"/>
        </w:rPr>
      </w:r>
      <w:r w:rsidRPr="003C5639">
        <w:rPr>
          <w:b w:val="0"/>
          <w:noProof/>
          <w:sz w:val="18"/>
        </w:rPr>
        <w:fldChar w:fldCharType="separate"/>
      </w:r>
      <w:r w:rsidRPr="003C5639">
        <w:rPr>
          <w:b w:val="0"/>
          <w:noProof/>
          <w:sz w:val="18"/>
        </w:rPr>
        <w:t>46</w:t>
      </w:r>
      <w:r w:rsidRPr="003C5639">
        <w:rPr>
          <w:b w:val="0"/>
          <w:noProof/>
          <w:sz w:val="18"/>
        </w:rPr>
        <w:fldChar w:fldCharType="end"/>
      </w:r>
    </w:p>
    <w:p w14:paraId="49B9DAAB" w14:textId="036B2EAF" w:rsidR="003C5639" w:rsidRDefault="003C5639">
      <w:pPr>
        <w:pStyle w:val="TOC5"/>
        <w:rPr>
          <w:rFonts w:asciiTheme="minorHAnsi" w:eastAsiaTheme="minorEastAsia" w:hAnsiTheme="minorHAnsi" w:cstheme="minorBidi"/>
          <w:noProof/>
          <w:kern w:val="0"/>
          <w:sz w:val="22"/>
          <w:szCs w:val="22"/>
          <w:lang w:val="en-US" w:eastAsia="en-US"/>
        </w:rPr>
      </w:pPr>
      <w:r>
        <w:rPr>
          <w:noProof/>
        </w:rPr>
        <w:t>4.12A</w:t>
      </w:r>
      <w:r>
        <w:rPr>
          <w:noProof/>
        </w:rPr>
        <w:tab/>
        <w:t>Amendment of consent</w:t>
      </w:r>
      <w:r w:rsidRPr="003C5639">
        <w:rPr>
          <w:noProof/>
        </w:rPr>
        <w:tab/>
      </w:r>
      <w:r w:rsidRPr="003C5639">
        <w:rPr>
          <w:noProof/>
        </w:rPr>
        <w:fldChar w:fldCharType="begin"/>
      </w:r>
      <w:r w:rsidRPr="003C5639">
        <w:rPr>
          <w:noProof/>
        </w:rPr>
        <w:instrText xml:space="preserve"> PAGEREF _Toc87433726 \h </w:instrText>
      </w:r>
      <w:r w:rsidRPr="003C5639">
        <w:rPr>
          <w:noProof/>
        </w:rPr>
      </w:r>
      <w:r w:rsidRPr="003C5639">
        <w:rPr>
          <w:noProof/>
        </w:rPr>
        <w:fldChar w:fldCharType="separate"/>
      </w:r>
      <w:r w:rsidRPr="003C5639">
        <w:rPr>
          <w:noProof/>
        </w:rPr>
        <w:t>46</w:t>
      </w:r>
      <w:r w:rsidRPr="003C5639">
        <w:rPr>
          <w:noProof/>
        </w:rPr>
        <w:fldChar w:fldCharType="end"/>
      </w:r>
    </w:p>
    <w:p w14:paraId="7A06BFF6" w14:textId="62BA2D2B" w:rsidR="003C5639" w:rsidRDefault="003C5639">
      <w:pPr>
        <w:pStyle w:val="TOC5"/>
        <w:rPr>
          <w:rFonts w:asciiTheme="minorHAnsi" w:eastAsiaTheme="minorEastAsia" w:hAnsiTheme="minorHAnsi" w:cstheme="minorBidi"/>
          <w:noProof/>
          <w:kern w:val="0"/>
          <w:sz w:val="22"/>
          <w:szCs w:val="22"/>
          <w:lang w:val="en-US" w:eastAsia="en-US"/>
        </w:rPr>
      </w:pPr>
      <w:r>
        <w:rPr>
          <w:noProof/>
        </w:rPr>
        <w:t>4.12B</w:t>
      </w:r>
      <w:r>
        <w:rPr>
          <w:noProof/>
        </w:rPr>
        <w:tab/>
        <w:t>Inviting CDR consumer to amend consent</w:t>
      </w:r>
      <w:r w:rsidRPr="003C5639">
        <w:rPr>
          <w:noProof/>
        </w:rPr>
        <w:tab/>
      </w:r>
      <w:r w:rsidRPr="003C5639">
        <w:rPr>
          <w:noProof/>
        </w:rPr>
        <w:fldChar w:fldCharType="begin"/>
      </w:r>
      <w:r w:rsidRPr="003C5639">
        <w:rPr>
          <w:noProof/>
        </w:rPr>
        <w:instrText xml:space="preserve"> PAGEREF _Toc87433727 \h </w:instrText>
      </w:r>
      <w:r w:rsidRPr="003C5639">
        <w:rPr>
          <w:noProof/>
        </w:rPr>
      </w:r>
      <w:r w:rsidRPr="003C5639">
        <w:rPr>
          <w:noProof/>
        </w:rPr>
        <w:fldChar w:fldCharType="separate"/>
      </w:r>
      <w:r w:rsidRPr="003C5639">
        <w:rPr>
          <w:noProof/>
        </w:rPr>
        <w:t>46</w:t>
      </w:r>
      <w:r w:rsidRPr="003C5639">
        <w:rPr>
          <w:noProof/>
        </w:rPr>
        <w:fldChar w:fldCharType="end"/>
      </w:r>
    </w:p>
    <w:p w14:paraId="6FFF4B82" w14:textId="59A60928" w:rsidR="003C5639" w:rsidRDefault="003C5639">
      <w:pPr>
        <w:pStyle w:val="TOC5"/>
        <w:rPr>
          <w:rFonts w:asciiTheme="minorHAnsi" w:eastAsiaTheme="minorEastAsia" w:hAnsiTheme="minorHAnsi" w:cstheme="minorBidi"/>
          <w:noProof/>
          <w:kern w:val="0"/>
          <w:sz w:val="22"/>
          <w:szCs w:val="22"/>
          <w:lang w:val="en-US" w:eastAsia="en-US"/>
        </w:rPr>
      </w:pPr>
      <w:r>
        <w:rPr>
          <w:noProof/>
        </w:rPr>
        <w:t>4.12C</w:t>
      </w:r>
      <w:r>
        <w:rPr>
          <w:noProof/>
        </w:rPr>
        <w:tab/>
        <w:t>Process for amending consents</w:t>
      </w:r>
      <w:r w:rsidRPr="003C5639">
        <w:rPr>
          <w:noProof/>
        </w:rPr>
        <w:tab/>
      </w:r>
      <w:r w:rsidRPr="003C5639">
        <w:rPr>
          <w:noProof/>
        </w:rPr>
        <w:fldChar w:fldCharType="begin"/>
      </w:r>
      <w:r w:rsidRPr="003C5639">
        <w:rPr>
          <w:noProof/>
        </w:rPr>
        <w:instrText xml:space="preserve"> PAGEREF _Toc87433728 \h </w:instrText>
      </w:r>
      <w:r w:rsidRPr="003C5639">
        <w:rPr>
          <w:noProof/>
        </w:rPr>
      </w:r>
      <w:r w:rsidRPr="003C5639">
        <w:rPr>
          <w:noProof/>
        </w:rPr>
        <w:fldChar w:fldCharType="separate"/>
      </w:r>
      <w:r w:rsidRPr="003C5639">
        <w:rPr>
          <w:noProof/>
        </w:rPr>
        <w:t>47</w:t>
      </w:r>
      <w:r w:rsidRPr="003C5639">
        <w:rPr>
          <w:noProof/>
        </w:rPr>
        <w:fldChar w:fldCharType="end"/>
      </w:r>
    </w:p>
    <w:p w14:paraId="30009FE8" w14:textId="1A82916D"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4.3.2B—Withdrawing consents</w:t>
      </w:r>
      <w:r w:rsidRPr="003C5639">
        <w:rPr>
          <w:b w:val="0"/>
          <w:noProof/>
          <w:sz w:val="18"/>
        </w:rPr>
        <w:tab/>
      </w:r>
      <w:r w:rsidRPr="003C5639">
        <w:rPr>
          <w:b w:val="0"/>
          <w:noProof/>
          <w:sz w:val="18"/>
        </w:rPr>
        <w:fldChar w:fldCharType="begin"/>
      </w:r>
      <w:r w:rsidRPr="003C5639">
        <w:rPr>
          <w:b w:val="0"/>
          <w:noProof/>
          <w:sz w:val="18"/>
        </w:rPr>
        <w:instrText xml:space="preserve"> PAGEREF _Toc87433729 \h </w:instrText>
      </w:r>
      <w:r w:rsidRPr="003C5639">
        <w:rPr>
          <w:b w:val="0"/>
          <w:noProof/>
          <w:sz w:val="18"/>
        </w:rPr>
      </w:r>
      <w:r w:rsidRPr="003C5639">
        <w:rPr>
          <w:b w:val="0"/>
          <w:noProof/>
          <w:sz w:val="18"/>
        </w:rPr>
        <w:fldChar w:fldCharType="separate"/>
      </w:r>
      <w:r w:rsidRPr="003C5639">
        <w:rPr>
          <w:b w:val="0"/>
          <w:noProof/>
          <w:sz w:val="18"/>
        </w:rPr>
        <w:t>47</w:t>
      </w:r>
      <w:r w:rsidRPr="003C5639">
        <w:rPr>
          <w:b w:val="0"/>
          <w:noProof/>
          <w:sz w:val="18"/>
        </w:rPr>
        <w:fldChar w:fldCharType="end"/>
      </w:r>
    </w:p>
    <w:p w14:paraId="23034D7E" w14:textId="6F1933BF" w:rsidR="003C5639" w:rsidRDefault="003C5639">
      <w:pPr>
        <w:pStyle w:val="TOC5"/>
        <w:rPr>
          <w:rFonts w:asciiTheme="minorHAnsi" w:eastAsiaTheme="minorEastAsia" w:hAnsiTheme="minorHAnsi" w:cstheme="minorBidi"/>
          <w:noProof/>
          <w:kern w:val="0"/>
          <w:sz w:val="22"/>
          <w:szCs w:val="22"/>
          <w:lang w:val="en-US" w:eastAsia="en-US"/>
        </w:rPr>
      </w:pPr>
      <w:r>
        <w:rPr>
          <w:noProof/>
        </w:rPr>
        <w:t>4.13</w:t>
      </w:r>
      <w:r>
        <w:rPr>
          <w:noProof/>
        </w:rPr>
        <w:tab/>
        <w:t>Withdrawal of consents, and notifications</w:t>
      </w:r>
      <w:r w:rsidRPr="003C5639">
        <w:rPr>
          <w:noProof/>
        </w:rPr>
        <w:tab/>
      </w:r>
      <w:r w:rsidRPr="003C5639">
        <w:rPr>
          <w:noProof/>
        </w:rPr>
        <w:fldChar w:fldCharType="begin"/>
      </w:r>
      <w:r w:rsidRPr="003C5639">
        <w:rPr>
          <w:noProof/>
        </w:rPr>
        <w:instrText xml:space="preserve"> PAGEREF _Toc87433730 \h </w:instrText>
      </w:r>
      <w:r w:rsidRPr="003C5639">
        <w:rPr>
          <w:noProof/>
        </w:rPr>
      </w:r>
      <w:r w:rsidRPr="003C5639">
        <w:rPr>
          <w:noProof/>
        </w:rPr>
        <w:fldChar w:fldCharType="separate"/>
      </w:r>
      <w:r w:rsidRPr="003C5639">
        <w:rPr>
          <w:noProof/>
        </w:rPr>
        <w:t>47</w:t>
      </w:r>
      <w:r w:rsidRPr="003C5639">
        <w:rPr>
          <w:noProof/>
        </w:rPr>
        <w:fldChar w:fldCharType="end"/>
      </w:r>
    </w:p>
    <w:p w14:paraId="50C095D1" w14:textId="4EE32663"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4.3.2C—Duration of consent</w:t>
      </w:r>
      <w:r w:rsidRPr="003C5639">
        <w:rPr>
          <w:b w:val="0"/>
          <w:noProof/>
          <w:sz w:val="18"/>
        </w:rPr>
        <w:tab/>
      </w:r>
      <w:r w:rsidRPr="003C5639">
        <w:rPr>
          <w:b w:val="0"/>
          <w:noProof/>
          <w:sz w:val="18"/>
        </w:rPr>
        <w:fldChar w:fldCharType="begin"/>
      </w:r>
      <w:r w:rsidRPr="003C5639">
        <w:rPr>
          <w:b w:val="0"/>
          <w:noProof/>
          <w:sz w:val="18"/>
        </w:rPr>
        <w:instrText xml:space="preserve"> PAGEREF _Toc87433731 \h </w:instrText>
      </w:r>
      <w:r w:rsidRPr="003C5639">
        <w:rPr>
          <w:b w:val="0"/>
          <w:noProof/>
          <w:sz w:val="18"/>
        </w:rPr>
      </w:r>
      <w:r w:rsidRPr="003C5639">
        <w:rPr>
          <w:b w:val="0"/>
          <w:noProof/>
          <w:sz w:val="18"/>
        </w:rPr>
        <w:fldChar w:fldCharType="separate"/>
      </w:r>
      <w:r w:rsidRPr="003C5639">
        <w:rPr>
          <w:b w:val="0"/>
          <w:noProof/>
          <w:sz w:val="18"/>
        </w:rPr>
        <w:t>48</w:t>
      </w:r>
      <w:r w:rsidRPr="003C5639">
        <w:rPr>
          <w:b w:val="0"/>
          <w:noProof/>
          <w:sz w:val="18"/>
        </w:rPr>
        <w:fldChar w:fldCharType="end"/>
      </w:r>
    </w:p>
    <w:p w14:paraId="074051DD" w14:textId="06BCDE18" w:rsidR="003C5639" w:rsidRDefault="003C5639">
      <w:pPr>
        <w:pStyle w:val="TOC5"/>
        <w:rPr>
          <w:rFonts w:asciiTheme="minorHAnsi" w:eastAsiaTheme="minorEastAsia" w:hAnsiTheme="minorHAnsi" w:cstheme="minorBidi"/>
          <w:noProof/>
          <w:kern w:val="0"/>
          <w:sz w:val="22"/>
          <w:szCs w:val="22"/>
          <w:lang w:val="en-US" w:eastAsia="en-US"/>
        </w:rPr>
      </w:pPr>
      <w:r>
        <w:rPr>
          <w:noProof/>
        </w:rPr>
        <w:t>4.14</w:t>
      </w:r>
      <w:r>
        <w:rPr>
          <w:noProof/>
        </w:rPr>
        <w:tab/>
        <w:t>Duration of consent</w:t>
      </w:r>
      <w:r w:rsidRPr="003C5639">
        <w:rPr>
          <w:noProof/>
        </w:rPr>
        <w:tab/>
      </w:r>
      <w:r w:rsidRPr="003C5639">
        <w:rPr>
          <w:noProof/>
        </w:rPr>
        <w:fldChar w:fldCharType="begin"/>
      </w:r>
      <w:r w:rsidRPr="003C5639">
        <w:rPr>
          <w:noProof/>
        </w:rPr>
        <w:instrText xml:space="preserve"> PAGEREF _Toc87433732 \h </w:instrText>
      </w:r>
      <w:r w:rsidRPr="003C5639">
        <w:rPr>
          <w:noProof/>
        </w:rPr>
      </w:r>
      <w:r w:rsidRPr="003C5639">
        <w:rPr>
          <w:noProof/>
        </w:rPr>
        <w:fldChar w:fldCharType="separate"/>
      </w:r>
      <w:r w:rsidRPr="003C5639">
        <w:rPr>
          <w:noProof/>
        </w:rPr>
        <w:t>48</w:t>
      </w:r>
      <w:r w:rsidRPr="003C5639">
        <w:rPr>
          <w:noProof/>
        </w:rPr>
        <w:fldChar w:fldCharType="end"/>
      </w:r>
    </w:p>
    <w:p w14:paraId="49914415" w14:textId="39CCD44E"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4.3.3—Information relating to de</w:t>
      </w:r>
      <w:r>
        <w:rPr>
          <w:noProof/>
        </w:rPr>
        <w:noBreakHyphen/>
        <w:t>identification of CDR data</w:t>
      </w:r>
      <w:r w:rsidRPr="003C5639">
        <w:rPr>
          <w:b w:val="0"/>
          <w:noProof/>
          <w:sz w:val="18"/>
        </w:rPr>
        <w:tab/>
      </w:r>
      <w:r w:rsidRPr="003C5639">
        <w:rPr>
          <w:b w:val="0"/>
          <w:noProof/>
          <w:sz w:val="18"/>
        </w:rPr>
        <w:fldChar w:fldCharType="begin"/>
      </w:r>
      <w:r w:rsidRPr="003C5639">
        <w:rPr>
          <w:b w:val="0"/>
          <w:noProof/>
          <w:sz w:val="18"/>
        </w:rPr>
        <w:instrText xml:space="preserve"> PAGEREF _Toc87433733 \h </w:instrText>
      </w:r>
      <w:r w:rsidRPr="003C5639">
        <w:rPr>
          <w:b w:val="0"/>
          <w:noProof/>
          <w:sz w:val="18"/>
        </w:rPr>
      </w:r>
      <w:r w:rsidRPr="003C5639">
        <w:rPr>
          <w:b w:val="0"/>
          <w:noProof/>
          <w:sz w:val="18"/>
        </w:rPr>
        <w:fldChar w:fldCharType="separate"/>
      </w:r>
      <w:r w:rsidRPr="003C5639">
        <w:rPr>
          <w:b w:val="0"/>
          <w:noProof/>
          <w:sz w:val="18"/>
        </w:rPr>
        <w:t>49</w:t>
      </w:r>
      <w:r w:rsidRPr="003C5639">
        <w:rPr>
          <w:b w:val="0"/>
          <w:noProof/>
          <w:sz w:val="18"/>
        </w:rPr>
        <w:fldChar w:fldCharType="end"/>
      </w:r>
    </w:p>
    <w:p w14:paraId="64EDA754" w14:textId="3586F036" w:rsidR="003C5639" w:rsidRDefault="003C5639">
      <w:pPr>
        <w:pStyle w:val="TOC5"/>
        <w:rPr>
          <w:rFonts w:asciiTheme="minorHAnsi" w:eastAsiaTheme="minorEastAsia" w:hAnsiTheme="minorHAnsi" w:cstheme="minorBidi"/>
          <w:noProof/>
          <w:kern w:val="0"/>
          <w:sz w:val="22"/>
          <w:szCs w:val="22"/>
          <w:lang w:val="en-US" w:eastAsia="en-US"/>
        </w:rPr>
      </w:pPr>
      <w:r>
        <w:rPr>
          <w:noProof/>
        </w:rPr>
        <w:t>4.15</w:t>
      </w:r>
      <w:r>
        <w:rPr>
          <w:noProof/>
        </w:rPr>
        <w:tab/>
        <w:t>Additional information relating to de</w:t>
      </w:r>
      <w:r>
        <w:rPr>
          <w:noProof/>
        </w:rPr>
        <w:noBreakHyphen/>
        <w:t>identification of CDR data</w:t>
      </w:r>
      <w:r w:rsidRPr="003C5639">
        <w:rPr>
          <w:noProof/>
        </w:rPr>
        <w:tab/>
      </w:r>
      <w:r w:rsidRPr="003C5639">
        <w:rPr>
          <w:noProof/>
        </w:rPr>
        <w:fldChar w:fldCharType="begin"/>
      </w:r>
      <w:r w:rsidRPr="003C5639">
        <w:rPr>
          <w:noProof/>
        </w:rPr>
        <w:instrText xml:space="preserve"> PAGEREF _Toc87433734 \h </w:instrText>
      </w:r>
      <w:r w:rsidRPr="003C5639">
        <w:rPr>
          <w:noProof/>
        </w:rPr>
      </w:r>
      <w:r w:rsidRPr="003C5639">
        <w:rPr>
          <w:noProof/>
        </w:rPr>
        <w:fldChar w:fldCharType="separate"/>
      </w:r>
      <w:r w:rsidRPr="003C5639">
        <w:rPr>
          <w:noProof/>
        </w:rPr>
        <w:t>49</w:t>
      </w:r>
      <w:r w:rsidRPr="003C5639">
        <w:rPr>
          <w:noProof/>
        </w:rPr>
        <w:fldChar w:fldCharType="end"/>
      </w:r>
    </w:p>
    <w:p w14:paraId="0C392938" w14:textId="6BD1D73A"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4.3.4—Election to delete redundant data</w:t>
      </w:r>
      <w:r w:rsidRPr="003C5639">
        <w:rPr>
          <w:b w:val="0"/>
          <w:noProof/>
          <w:sz w:val="18"/>
        </w:rPr>
        <w:tab/>
      </w:r>
      <w:r w:rsidRPr="003C5639">
        <w:rPr>
          <w:b w:val="0"/>
          <w:noProof/>
          <w:sz w:val="18"/>
        </w:rPr>
        <w:fldChar w:fldCharType="begin"/>
      </w:r>
      <w:r w:rsidRPr="003C5639">
        <w:rPr>
          <w:b w:val="0"/>
          <w:noProof/>
          <w:sz w:val="18"/>
        </w:rPr>
        <w:instrText xml:space="preserve"> PAGEREF _Toc87433735 \h </w:instrText>
      </w:r>
      <w:r w:rsidRPr="003C5639">
        <w:rPr>
          <w:b w:val="0"/>
          <w:noProof/>
          <w:sz w:val="18"/>
        </w:rPr>
      </w:r>
      <w:r w:rsidRPr="003C5639">
        <w:rPr>
          <w:b w:val="0"/>
          <w:noProof/>
          <w:sz w:val="18"/>
        </w:rPr>
        <w:fldChar w:fldCharType="separate"/>
      </w:r>
      <w:r w:rsidRPr="003C5639">
        <w:rPr>
          <w:b w:val="0"/>
          <w:noProof/>
          <w:sz w:val="18"/>
        </w:rPr>
        <w:t>49</w:t>
      </w:r>
      <w:r w:rsidRPr="003C5639">
        <w:rPr>
          <w:b w:val="0"/>
          <w:noProof/>
          <w:sz w:val="18"/>
        </w:rPr>
        <w:fldChar w:fldCharType="end"/>
      </w:r>
    </w:p>
    <w:p w14:paraId="07EF0BCF" w14:textId="412CD380" w:rsidR="003C5639" w:rsidRDefault="003C5639">
      <w:pPr>
        <w:pStyle w:val="TOC5"/>
        <w:rPr>
          <w:rFonts w:asciiTheme="minorHAnsi" w:eastAsiaTheme="minorEastAsia" w:hAnsiTheme="minorHAnsi" w:cstheme="minorBidi"/>
          <w:noProof/>
          <w:kern w:val="0"/>
          <w:sz w:val="22"/>
          <w:szCs w:val="22"/>
          <w:lang w:val="en-US" w:eastAsia="en-US"/>
        </w:rPr>
      </w:pPr>
      <w:r>
        <w:rPr>
          <w:noProof/>
        </w:rPr>
        <w:lastRenderedPageBreak/>
        <w:t>4.16</w:t>
      </w:r>
      <w:r>
        <w:rPr>
          <w:noProof/>
        </w:rPr>
        <w:tab/>
        <w:t>Election to delete redundant data</w:t>
      </w:r>
      <w:r w:rsidRPr="003C5639">
        <w:rPr>
          <w:noProof/>
        </w:rPr>
        <w:tab/>
      </w:r>
      <w:r w:rsidRPr="003C5639">
        <w:rPr>
          <w:noProof/>
        </w:rPr>
        <w:fldChar w:fldCharType="begin"/>
      </w:r>
      <w:r w:rsidRPr="003C5639">
        <w:rPr>
          <w:noProof/>
        </w:rPr>
        <w:instrText xml:space="preserve"> PAGEREF _Toc87433736 \h </w:instrText>
      </w:r>
      <w:r w:rsidRPr="003C5639">
        <w:rPr>
          <w:noProof/>
        </w:rPr>
      </w:r>
      <w:r w:rsidRPr="003C5639">
        <w:rPr>
          <w:noProof/>
        </w:rPr>
        <w:fldChar w:fldCharType="separate"/>
      </w:r>
      <w:r w:rsidRPr="003C5639">
        <w:rPr>
          <w:noProof/>
        </w:rPr>
        <w:t>49</w:t>
      </w:r>
      <w:r w:rsidRPr="003C5639">
        <w:rPr>
          <w:noProof/>
        </w:rPr>
        <w:fldChar w:fldCharType="end"/>
      </w:r>
    </w:p>
    <w:p w14:paraId="78A4BC18" w14:textId="6519AE7A" w:rsidR="003C5639" w:rsidRDefault="003C5639">
      <w:pPr>
        <w:pStyle w:val="TOC5"/>
        <w:rPr>
          <w:rFonts w:asciiTheme="minorHAnsi" w:eastAsiaTheme="minorEastAsia" w:hAnsiTheme="minorHAnsi" w:cstheme="minorBidi"/>
          <w:noProof/>
          <w:kern w:val="0"/>
          <w:sz w:val="22"/>
          <w:szCs w:val="22"/>
          <w:lang w:val="en-US" w:eastAsia="en-US"/>
        </w:rPr>
      </w:pPr>
      <w:r>
        <w:rPr>
          <w:noProof/>
        </w:rPr>
        <w:t>4.17</w:t>
      </w:r>
      <w:r>
        <w:rPr>
          <w:noProof/>
        </w:rPr>
        <w:tab/>
        <w:t>Information relating to redundant data</w:t>
      </w:r>
      <w:r w:rsidRPr="003C5639">
        <w:rPr>
          <w:noProof/>
        </w:rPr>
        <w:tab/>
      </w:r>
      <w:r w:rsidRPr="003C5639">
        <w:rPr>
          <w:noProof/>
        </w:rPr>
        <w:fldChar w:fldCharType="begin"/>
      </w:r>
      <w:r w:rsidRPr="003C5639">
        <w:rPr>
          <w:noProof/>
        </w:rPr>
        <w:instrText xml:space="preserve"> PAGEREF _Toc87433737 \h </w:instrText>
      </w:r>
      <w:r w:rsidRPr="003C5639">
        <w:rPr>
          <w:noProof/>
        </w:rPr>
      </w:r>
      <w:r w:rsidRPr="003C5639">
        <w:rPr>
          <w:noProof/>
        </w:rPr>
        <w:fldChar w:fldCharType="separate"/>
      </w:r>
      <w:r w:rsidRPr="003C5639">
        <w:rPr>
          <w:noProof/>
        </w:rPr>
        <w:t>50</w:t>
      </w:r>
      <w:r w:rsidRPr="003C5639">
        <w:rPr>
          <w:noProof/>
        </w:rPr>
        <w:fldChar w:fldCharType="end"/>
      </w:r>
    </w:p>
    <w:p w14:paraId="62D0D1E3" w14:textId="13B079F2"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4.3.5—Notification requirements</w:t>
      </w:r>
      <w:r w:rsidRPr="003C5639">
        <w:rPr>
          <w:b w:val="0"/>
          <w:noProof/>
          <w:sz w:val="18"/>
        </w:rPr>
        <w:tab/>
      </w:r>
      <w:r w:rsidRPr="003C5639">
        <w:rPr>
          <w:b w:val="0"/>
          <w:noProof/>
          <w:sz w:val="18"/>
        </w:rPr>
        <w:fldChar w:fldCharType="begin"/>
      </w:r>
      <w:r w:rsidRPr="003C5639">
        <w:rPr>
          <w:b w:val="0"/>
          <w:noProof/>
          <w:sz w:val="18"/>
        </w:rPr>
        <w:instrText xml:space="preserve"> PAGEREF _Toc87433738 \h </w:instrText>
      </w:r>
      <w:r w:rsidRPr="003C5639">
        <w:rPr>
          <w:b w:val="0"/>
          <w:noProof/>
          <w:sz w:val="18"/>
        </w:rPr>
      </w:r>
      <w:r w:rsidRPr="003C5639">
        <w:rPr>
          <w:b w:val="0"/>
          <w:noProof/>
          <w:sz w:val="18"/>
        </w:rPr>
        <w:fldChar w:fldCharType="separate"/>
      </w:r>
      <w:r w:rsidRPr="003C5639">
        <w:rPr>
          <w:b w:val="0"/>
          <w:noProof/>
          <w:sz w:val="18"/>
        </w:rPr>
        <w:t>50</w:t>
      </w:r>
      <w:r w:rsidRPr="003C5639">
        <w:rPr>
          <w:b w:val="0"/>
          <w:noProof/>
          <w:sz w:val="18"/>
        </w:rPr>
        <w:fldChar w:fldCharType="end"/>
      </w:r>
    </w:p>
    <w:p w14:paraId="0010E456" w14:textId="414C7DAE" w:rsidR="003C5639" w:rsidRDefault="003C5639">
      <w:pPr>
        <w:pStyle w:val="TOC5"/>
        <w:rPr>
          <w:rFonts w:asciiTheme="minorHAnsi" w:eastAsiaTheme="minorEastAsia" w:hAnsiTheme="minorHAnsi" w:cstheme="minorBidi"/>
          <w:noProof/>
          <w:kern w:val="0"/>
          <w:sz w:val="22"/>
          <w:szCs w:val="22"/>
          <w:lang w:val="en-US" w:eastAsia="en-US"/>
        </w:rPr>
      </w:pPr>
      <w:r>
        <w:rPr>
          <w:noProof/>
        </w:rPr>
        <w:t>4.18</w:t>
      </w:r>
      <w:r>
        <w:rPr>
          <w:noProof/>
        </w:rPr>
        <w:tab/>
        <w:t>CDR receipts</w:t>
      </w:r>
      <w:r w:rsidRPr="003C5639">
        <w:rPr>
          <w:noProof/>
        </w:rPr>
        <w:tab/>
      </w:r>
      <w:r w:rsidRPr="003C5639">
        <w:rPr>
          <w:noProof/>
        </w:rPr>
        <w:fldChar w:fldCharType="begin"/>
      </w:r>
      <w:r w:rsidRPr="003C5639">
        <w:rPr>
          <w:noProof/>
        </w:rPr>
        <w:instrText xml:space="preserve"> PAGEREF _Toc87433739 \h </w:instrText>
      </w:r>
      <w:r w:rsidRPr="003C5639">
        <w:rPr>
          <w:noProof/>
        </w:rPr>
      </w:r>
      <w:r w:rsidRPr="003C5639">
        <w:rPr>
          <w:noProof/>
        </w:rPr>
        <w:fldChar w:fldCharType="separate"/>
      </w:r>
      <w:r w:rsidRPr="003C5639">
        <w:rPr>
          <w:noProof/>
        </w:rPr>
        <w:t>50</w:t>
      </w:r>
      <w:r w:rsidRPr="003C5639">
        <w:rPr>
          <w:noProof/>
        </w:rPr>
        <w:fldChar w:fldCharType="end"/>
      </w:r>
    </w:p>
    <w:p w14:paraId="231455D1" w14:textId="41EB690C" w:rsidR="003C5639" w:rsidRDefault="003C5639">
      <w:pPr>
        <w:pStyle w:val="TOC5"/>
        <w:rPr>
          <w:rFonts w:asciiTheme="minorHAnsi" w:eastAsiaTheme="minorEastAsia" w:hAnsiTheme="minorHAnsi" w:cstheme="minorBidi"/>
          <w:noProof/>
          <w:kern w:val="0"/>
          <w:sz w:val="22"/>
          <w:szCs w:val="22"/>
          <w:lang w:val="en-US" w:eastAsia="en-US"/>
        </w:rPr>
      </w:pPr>
      <w:r>
        <w:rPr>
          <w:noProof/>
        </w:rPr>
        <w:t>4.18A</w:t>
      </w:r>
      <w:r>
        <w:rPr>
          <w:noProof/>
        </w:rPr>
        <w:tab/>
        <w:t>Notification if collection consent expires</w:t>
      </w:r>
      <w:r w:rsidRPr="003C5639">
        <w:rPr>
          <w:noProof/>
        </w:rPr>
        <w:tab/>
      </w:r>
      <w:r w:rsidRPr="003C5639">
        <w:rPr>
          <w:noProof/>
        </w:rPr>
        <w:fldChar w:fldCharType="begin"/>
      </w:r>
      <w:r w:rsidRPr="003C5639">
        <w:rPr>
          <w:noProof/>
        </w:rPr>
        <w:instrText xml:space="preserve"> PAGEREF _Toc87433740 \h </w:instrText>
      </w:r>
      <w:r w:rsidRPr="003C5639">
        <w:rPr>
          <w:noProof/>
        </w:rPr>
      </w:r>
      <w:r w:rsidRPr="003C5639">
        <w:rPr>
          <w:noProof/>
        </w:rPr>
        <w:fldChar w:fldCharType="separate"/>
      </w:r>
      <w:r w:rsidRPr="003C5639">
        <w:rPr>
          <w:noProof/>
        </w:rPr>
        <w:t>51</w:t>
      </w:r>
      <w:r w:rsidRPr="003C5639">
        <w:rPr>
          <w:noProof/>
        </w:rPr>
        <w:fldChar w:fldCharType="end"/>
      </w:r>
    </w:p>
    <w:p w14:paraId="5E2CEA99" w14:textId="0103799A" w:rsidR="003C5639" w:rsidRDefault="003C5639">
      <w:pPr>
        <w:pStyle w:val="TOC5"/>
        <w:rPr>
          <w:rFonts w:asciiTheme="minorHAnsi" w:eastAsiaTheme="minorEastAsia" w:hAnsiTheme="minorHAnsi" w:cstheme="minorBidi"/>
          <w:noProof/>
          <w:kern w:val="0"/>
          <w:sz w:val="22"/>
          <w:szCs w:val="22"/>
          <w:lang w:val="en-US" w:eastAsia="en-US"/>
        </w:rPr>
      </w:pPr>
      <w:r>
        <w:rPr>
          <w:noProof/>
        </w:rPr>
        <w:t>4.18B</w:t>
      </w:r>
      <w:r>
        <w:rPr>
          <w:noProof/>
        </w:rPr>
        <w:tab/>
        <w:t>Notification if collection consent or AP disclosure consent expires</w:t>
      </w:r>
      <w:r w:rsidRPr="003C5639">
        <w:rPr>
          <w:noProof/>
        </w:rPr>
        <w:tab/>
      </w:r>
      <w:r w:rsidRPr="003C5639">
        <w:rPr>
          <w:noProof/>
        </w:rPr>
        <w:fldChar w:fldCharType="begin"/>
      </w:r>
      <w:r w:rsidRPr="003C5639">
        <w:rPr>
          <w:noProof/>
        </w:rPr>
        <w:instrText xml:space="preserve"> PAGEREF _Toc87433741 \h </w:instrText>
      </w:r>
      <w:r w:rsidRPr="003C5639">
        <w:rPr>
          <w:noProof/>
        </w:rPr>
      </w:r>
      <w:r w:rsidRPr="003C5639">
        <w:rPr>
          <w:noProof/>
        </w:rPr>
        <w:fldChar w:fldCharType="separate"/>
      </w:r>
      <w:r w:rsidRPr="003C5639">
        <w:rPr>
          <w:noProof/>
        </w:rPr>
        <w:t>51</w:t>
      </w:r>
      <w:r w:rsidRPr="003C5639">
        <w:rPr>
          <w:noProof/>
        </w:rPr>
        <w:fldChar w:fldCharType="end"/>
      </w:r>
    </w:p>
    <w:p w14:paraId="7C30D57B" w14:textId="67A464B4" w:rsidR="003C5639" w:rsidRDefault="003C5639">
      <w:pPr>
        <w:pStyle w:val="TOC5"/>
        <w:rPr>
          <w:rFonts w:asciiTheme="minorHAnsi" w:eastAsiaTheme="minorEastAsia" w:hAnsiTheme="minorHAnsi" w:cstheme="minorBidi"/>
          <w:noProof/>
          <w:kern w:val="0"/>
          <w:sz w:val="22"/>
          <w:szCs w:val="22"/>
          <w:lang w:val="en-US" w:eastAsia="en-US"/>
        </w:rPr>
      </w:pPr>
      <w:r>
        <w:rPr>
          <w:noProof/>
        </w:rPr>
        <w:t>4.18C</w:t>
      </w:r>
      <w:r>
        <w:rPr>
          <w:noProof/>
        </w:rPr>
        <w:tab/>
        <w:t>Notification if collection consent is amended</w:t>
      </w:r>
      <w:r w:rsidRPr="003C5639">
        <w:rPr>
          <w:noProof/>
        </w:rPr>
        <w:tab/>
      </w:r>
      <w:r w:rsidRPr="003C5639">
        <w:rPr>
          <w:noProof/>
        </w:rPr>
        <w:fldChar w:fldCharType="begin"/>
      </w:r>
      <w:r w:rsidRPr="003C5639">
        <w:rPr>
          <w:noProof/>
        </w:rPr>
        <w:instrText xml:space="preserve"> PAGEREF _Toc87433742 \h </w:instrText>
      </w:r>
      <w:r w:rsidRPr="003C5639">
        <w:rPr>
          <w:noProof/>
        </w:rPr>
      </w:r>
      <w:r w:rsidRPr="003C5639">
        <w:rPr>
          <w:noProof/>
        </w:rPr>
        <w:fldChar w:fldCharType="separate"/>
      </w:r>
      <w:r w:rsidRPr="003C5639">
        <w:rPr>
          <w:noProof/>
        </w:rPr>
        <w:t>52</w:t>
      </w:r>
      <w:r w:rsidRPr="003C5639">
        <w:rPr>
          <w:noProof/>
        </w:rPr>
        <w:fldChar w:fldCharType="end"/>
      </w:r>
    </w:p>
    <w:p w14:paraId="787AD115" w14:textId="3C16507C" w:rsidR="003C5639" w:rsidRDefault="003C5639">
      <w:pPr>
        <w:pStyle w:val="TOC5"/>
        <w:rPr>
          <w:rFonts w:asciiTheme="minorHAnsi" w:eastAsiaTheme="minorEastAsia" w:hAnsiTheme="minorHAnsi" w:cstheme="minorBidi"/>
          <w:noProof/>
          <w:kern w:val="0"/>
          <w:sz w:val="22"/>
          <w:szCs w:val="22"/>
          <w:lang w:val="en-US" w:eastAsia="en-US"/>
        </w:rPr>
      </w:pPr>
      <w:r>
        <w:rPr>
          <w:noProof/>
        </w:rPr>
        <w:t>4.19</w:t>
      </w:r>
      <w:r>
        <w:rPr>
          <w:noProof/>
        </w:rPr>
        <w:tab/>
        <w:t>Updating consumer dashboard</w:t>
      </w:r>
      <w:r w:rsidRPr="003C5639">
        <w:rPr>
          <w:noProof/>
        </w:rPr>
        <w:tab/>
      </w:r>
      <w:r w:rsidRPr="003C5639">
        <w:rPr>
          <w:noProof/>
        </w:rPr>
        <w:fldChar w:fldCharType="begin"/>
      </w:r>
      <w:r w:rsidRPr="003C5639">
        <w:rPr>
          <w:noProof/>
        </w:rPr>
        <w:instrText xml:space="preserve"> PAGEREF _Toc87433743 \h </w:instrText>
      </w:r>
      <w:r w:rsidRPr="003C5639">
        <w:rPr>
          <w:noProof/>
        </w:rPr>
      </w:r>
      <w:r w:rsidRPr="003C5639">
        <w:rPr>
          <w:noProof/>
        </w:rPr>
        <w:fldChar w:fldCharType="separate"/>
      </w:r>
      <w:r w:rsidRPr="003C5639">
        <w:rPr>
          <w:noProof/>
        </w:rPr>
        <w:t>52</w:t>
      </w:r>
      <w:r w:rsidRPr="003C5639">
        <w:rPr>
          <w:noProof/>
        </w:rPr>
        <w:fldChar w:fldCharType="end"/>
      </w:r>
    </w:p>
    <w:p w14:paraId="1AB40725" w14:textId="7665DD6D" w:rsidR="003C5639" w:rsidRDefault="003C5639">
      <w:pPr>
        <w:pStyle w:val="TOC5"/>
        <w:rPr>
          <w:rFonts w:asciiTheme="minorHAnsi" w:eastAsiaTheme="minorEastAsia" w:hAnsiTheme="minorHAnsi" w:cstheme="minorBidi"/>
          <w:noProof/>
          <w:kern w:val="0"/>
          <w:sz w:val="22"/>
          <w:szCs w:val="22"/>
          <w:lang w:val="en-US" w:eastAsia="en-US"/>
        </w:rPr>
      </w:pPr>
      <w:r>
        <w:rPr>
          <w:noProof/>
        </w:rPr>
        <w:t>4.20</w:t>
      </w:r>
      <w:r>
        <w:rPr>
          <w:noProof/>
        </w:rPr>
        <w:tab/>
        <w:t>Ongoing notification requirement—collection consents and use consents</w:t>
      </w:r>
      <w:r w:rsidRPr="003C5639">
        <w:rPr>
          <w:noProof/>
        </w:rPr>
        <w:tab/>
      </w:r>
      <w:r w:rsidRPr="003C5639">
        <w:rPr>
          <w:noProof/>
        </w:rPr>
        <w:fldChar w:fldCharType="begin"/>
      </w:r>
      <w:r w:rsidRPr="003C5639">
        <w:rPr>
          <w:noProof/>
        </w:rPr>
        <w:instrText xml:space="preserve"> PAGEREF _Toc87433744 \h </w:instrText>
      </w:r>
      <w:r w:rsidRPr="003C5639">
        <w:rPr>
          <w:noProof/>
        </w:rPr>
      </w:r>
      <w:r w:rsidRPr="003C5639">
        <w:rPr>
          <w:noProof/>
        </w:rPr>
        <w:fldChar w:fldCharType="separate"/>
      </w:r>
      <w:r w:rsidRPr="003C5639">
        <w:rPr>
          <w:noProof/>
        </w:rPr>
        <w:t>52</w:t>
      </w:r>
      <w:r w:rsidRPr="003C5639">
        <w:rPr>
          <w:noProof/>
        </w:rPr>
        <w:fldChar w:fldCharType="end"/>
      </w:r>
    </w:p>
    <w:p w14:paraId="0782DB4E" w14:textId="072BCC1A" w:rsidR="003C5639" w:rsidRDefault="003C5639">
      <w:pPr>
        <w:pStyle w:val="TOC3"/>
        <w:rPr>
          <w:rFonts w:asciiTheme="minorHAnsi" w:eastAsiaTheme="minorEastAsia" w:hAnsiTheme="minorHAnsi" w:cstheme="minorBidi"/>
          <w:b w:val="0"/>
          <w:noProof/>
          <w:kern w:val="0"/>
          <w:szCs w:val="22"/>
          <w:lang w:val="en-US" w:eastAsia="en-US"/>
        </w:rPr>
      </w:pPr>
      <w:r>
        <w:rPr>
          <w:noProof/>
        </w:rPr>
        <w:t>Division 4.4—Authorisations to disclose CDR data</w:t>
      </w:r>
      <w:r w:rsidRPr="003C5639">
        <w:rPr>
          <w:b w:val="0"/>
          <w:noProof/>
          <w:sz w:val="18"/>
        </w:rPr>
        <w:tab/>
      </w:r>
      <w:r w:rsidRPr="003C5639">
        <w:rPr>
          <w:b w:val="0"/>
          <w:noProof/>
          <w:sz w:val="18"/>
        </w:rPr>
        <w:fldChar w:fldCharType="begin"/>
      </w:r>
      <w:r w:rsidRPr="003C5639">
        <w:rPr>
          <w:b w:val="0"/>
          <w:noProof/>
          <w:sz w:val="18"/>
        </w:rPr>
        <w:instrText xml:space="preserve"> PAGEREF _Toc87433745 \h </w:instrText>
      </w:r>
      <w:r w:rsidRPr="003C5639">
        <w:rPr>
          <w:b w:val="0"/>
          <w:noProof/>
          <w:sz w:val="18"/>
        </w:rPr>
      </w:r>
      <w:r w:rsidRPr="003C5639">
        <w:rPr>
          <w:b w:val="0"/>
          <w:noProof/>
          <w:sz w:val="18"/>
        </w:rPr>
        <w:fldChar w:fldCharType="separate"/>
      </w:r>
      <w:r w:rsidRPr="003C5639">
        <w:rPr>
          <w:b w:val="0"/>
          <w:noProof/>
          <w:sz w:val="18"/>
        </w:rPr>
        <w:t>54</w:t>
      </w:r>
      <w:r w:rsidRPr="003C5639">
        <w:rPr>
          <w:b w:val="0"/>
          <w:noProof/>
          <w:sz w:val="18"/>
        </w:rPr>
        <w:fldChar w:fldCharType="end"/>
      </w:r>
    </w:p>
    <w:p w14:paraId="4223F00A" w14:textId="5CF0EC14" w:rsidR="003C5639" w:rsidRDefault="003C5639">
      <w:pPr>
        <w:pStyle w:val="TOC5"/>
        <w:rPr>
          <w:rFonts w:asciiTheme="minorHAnsi" w:eastAsiaTheme="minorEastAsia" w:hAnsiTheme="minorHAnsi" w:cstheme="minorBidi"/>
          <w:noProof/>
          <w:kern w:val="0"/>
          <w:sz w:val="22"/>
          <w:szCs w:val="22"/>
          <w:lang w:val="en-US" w:eastAsia="en-US"/>
        </w:rPr>
      </w:pPr>
      <w:r>
        <w:rPr>
          <w:noProof/>
        </w:rPr>
        <w:t>4.21</w:t>
      </w:r>
      <w:r>
        <w:rPr>
          <w:noProof/>
        </w:rPr>
        <w:tab/>
        <w:t>Purpose of Division</w:t>
      </w:r>
      <w:r w:rsidRPr="003C5639">
        <w:rPr>
          <w:noProof/>
        </w:rPr>
        <w:tab/>
      </w:r>
      <w:r w:rsidRPr="003C5639">
        <w:rPr>
          <w:noProof/>
        </w:rPr>
        <w:fldChar w:fldCharType="begin"/>
      </w:r>
      <w:r w:rsidRPr="003C5639">
        <w:rPr>
          <w:noProof/>
        </w:rPr>
        <w:instrText xml:space="preserve"> PAGEREF _Toc87433746 \h </w:instrText>
      </w:r>
      <w:r w:rsidRPr="003C5639">
        <w:rPr>
          <w:noProof/>
        </w:rPr>
      </w:r>
      <w:r w:rsidRPr="003C5639">
        <w:rPr>
          <w:noProof/>
        </w:rPr>
        <w:fldChar w:fldCharType="separate"/>
      </w:r>
      <w:r w:rsidRPr="003C5639">
        <w:rPr>
          <w:noProof/>
        </w:rPr>
        <w:t>54</w:t>
      </w:r>
      <w:r w:rsidRPr="003C5639">
        <w:rPr>
          <w:noProof/>
        </w:rPr>
        <w:fldChar w:fldCharType="end"/>
      </w:r>
    </w:p>
    <w:p w14:paraId="77BC8C04" w14:textId="39A3EDFC" w:rsidR="003C5639" w:rsidRDefault="003C5639">
      <w:pPr>
        <w:pStyle w:val="TOC5"/>
        <w:rPr>
          <w:rFonts w:asciiTheme="minorHAnsi" w:eastAsiaTheme="minorEastAsia" w:hAnsiTheme="minorHAnsi" w:cstheme="minorBidi"/>
          <w:noProof/>
          <w:kern w:val="0"/>
          <w:sz w:val="22"/>
          <w:szCs w:val="22"/>
          <w:lang w:val="en-US" w:eastAsia="en-US"/>
        </w:rPr>
      </w:pPr>
      <w:r>
        <w:rPr>
          <w:noProof/>
        </w:rPr>
        <w:t>4.22</w:t>
      </w:r>
      <w:r>
        <w:rPr>
          <w:noProof/>
        </w:rPr>
        <w:tab/>
        <w:t>Requirements relating to data holder’s processes for seeking authorisation</w:t>
      </w:r>
      <w:r w:rsidRPr="003C5639">
        <w:rPr>
          <w:noProof/>
        </w:rPr>
        <w:tab/>
      </w:r>
      <w:r w:rsidRPr="003C5639">
        <w:rPr>
          <w:noProof/>
        </w:rPr>
        <w:fldChar w:fldCharType="begin"/>
      </w:r>
      <w:r w:rsidRPr="003C5639">
        <w:rPr>
          <w:noProof/>
        </w:rPr>
        <w:instrText xml:space="preserve"> PAGEREF _Toc87433747 \h </w:instrText>
      </w:r>
      <w:r w:rsidRPr="003C5639">
        <w:rPr>
          <w:noProof/>
        </w:rPr>
      </w:r>
      <w:r w:rsidRPr="003C5639">
        <w:rPr>
          <w:noProof/>
        </w:rPr>
        <w:fldChar w:fldCharType="separate"/>
      </w:r>
      <w:r w:rsidRPr="003C5639">
        <w:rPr>
          <w:noProof/>
        </w:rPr>
        <w:t>54</w:t>
      </w:r>
      <w:r w:rsidRPr="003C5639">
        <w:rPr>
          <w:noProof/>
        </w:rPr>
        <w:fldChar w:fldCharType="end"/>
      </w:r>
    </w:p>
    <w:p w14:paraId="1754743C" w14:textId="18C8B92B" w:rsidR="003C5639" w:rsidRDefault="003C5639">
      <w:pPr>
        <w:pStyle w:val="TOC5"/>
        <w:rPr>
          <w:rFonts w:asciiTheme="minorHAnsi" w:eastAsiaTheme="minorEastAsia" w:hAnsiTheme="minorHAnsi" w:cstheme="minorBidi"/>
          <w:noProof/>
          <w:kern w:val="0"/>
          <w:sz w:val="22"/>
          <w:szCs w:val="22"/>
          <w:lang w:val="en-US" w:eastAsia="en-US"/>
        </w:rPr>
      </w:pPr>
      <w:r>
        <w:rPr>
          <w:noProof/>
        </w:rPr>
        <w:t>4.22A</w:t>
      </w:r>
      <w:r>
        <w:rPr>
          <w:noProof/>
        </w:rPr>
        <w:tab/>
        <w:t>Inviting CDR consumer to amend a current authorisation</w:t>
      </w:r>
      <w:r w:rsidRPr="003C5639">
        <w:rPr>
          <w:noProof/>
        </w:rPr>
        <w:tab/>
      </w:r>
      <w:r w:rsidRPr="003C5639">
        <w:rPr>
          <w:noProof/>
        </w:rPr>
        <w:fldChar w:fldCharType="begin"/>
      </w:r>
      <w:r w:rsidRPr="003C5639">
        <w:rPr>
          <w:noProof/>
        </w:rPr>
        <w:instrText xml:space="preserve"> PAGEREF _Toc87433748 \h </w:instrText>
      </w:r>
      <w:r w:rsidRPr="003C5639">
        <w:rPr>
          <w:noProof/>
        </w:rPr>
      </w:r>
      <w:r w:rsidRPr="003C5639">
        <w:rPr>
          <w:noProof/>
        </w:rPr>
        <w:fldChar w:fldCharType="separate"/>
      </w:r>
      <w:r w:rsidRPr="003C5639">
        <w:rPr>
          <w:noProof/>
        </w:rPr>
        <w:t>54</w:t>
      </w:r>
      <w:r w:rsidRPr="003C5639">
        <w:rPr>
          <w:noProof/>
        </w:rPr>
        <w:fldChar w:fldCharType="end"/>
      </w:r>
    </w:p>
    <w:p w14:paraId="1DFBE22A" w14:textId="76E4D4EA" w:rsidR="003C5639" w:rsidRDefault="003C5639">
      <w:pPr>
        <w:pStyle w:val="TOC5"/>
        <w:rPr>
          <w:rFonts w:asciiTheme="minorHAnsi" w:eastAsiaTheme="minorEastAsia" w:hAnsiTheme="minorHAnsi" w:cstheme="minorBidi"/>
          <w:noProof/>
          <w:kern w:val="0"/>
          <w:sz w:val="22"/>
          <w:szCs w:val="22"/>
          <w:lang w:val="en-US" w:eastAsia="en-US"/>
        </w:rPr>
      </w:pPr>
      <w:r>
        <w:rPr>
          <w:noProof/>
        </w:rPr>
        <w:t>4.23</w:t>
      </w:r>
      <w:r>
        <w:rPr>
          <w:noProof/>
        </w:rPr>
        <w:tab/>
        <w:t>Asking CDR consumer to give authorisation to disclose CDR data or inviting CDR consumer to amend a current authorisation</w:t>
      </w:r>
      <w:r w:rsidRPr="003C5639">
        <w:rPr>
          <w:noProof/>
        </w:rPr>
        <w:tab/>
      </w:r>
      <w:r w:rsidRPr="003C5639">
        <w:rPr>
          <w:noProof/>
        </w:rPr>
        <w:fldChar w:fldCharType="begin"/>
      </w:r>
      <w:r w:rsidRPr="003C5639">
        <w:rPr>
          <w:noProof/>
        </w:rPr>
        <w:instrText xml:space="preserve"> PAGEREF _Toc87433749 \h </w:instrText>
      </w:r>
      <w:r w:rsidRPr="003C5639">
        <w:rPr>
          <w:noProof/>
        </w:rPr>
      </w:r>
      <w:r w:rsidRPr="003C5639">
        <w:rPr>
          <w:noProof/>
        </w:rPr>
        <w:fldChar w:fldCharType="separate"/>
      </w:r>
      <w:r w:rsidRPr="003C5639">
        <w:rPr>
          <w:noProof/>
        </w:rPr>
        <w:t>54</w:t>
      </w:r>
      <w:r w:rsidRPr="003C5639">
        <w:rPr>
          <w:noProof/>
        </w:rPr>
        <w:fldChar w:fldCharType="end"/>
      </w:r>
    </w:p>
    <w:p w14:paraId="632019DB" w14:textId="11570BCA" w:rsidR="003C5639" w:rsidRDefault="003C5639">
      <w:pPr>
        <w:pStyle w:val="TOC5"/>
        <w:rPr>
          <w:rFonts w:asciiTheme="minorHAnsi" w:eastAsiaTheme="minorEastAsia" w:hAnsiTheme="minorHAnsi" w:cstheme="minorBidi"/>
          <w:noProof/>
          <w:kern w:val="0"/>
          <w:sz w:val="22"/>
          <w:szCs w:val="22"/>
          <w:lang w:val="en-US" w:eastAsia="en-US"/>
        </w:rPr>
      </w:pPr>
      <w:r>
        <w:rPr>
          <w:noProof/>
        </w:rPr>
        <w:t>4.24</w:t>
      </w:r>
      <w:r>
        <w:rPr>
          <w:noProof/>
        </w:rPr>
        <w:tab/>
        <w:t>Restrictions when asking CDR consumer to authorise disclosure of CDR data</w:t>
      </w:r>
      <w:r w:rsidRPr="003C5639">
        <w:rPr>
          <w:noProof/>
        </w:rPr>
        <w:tab/>
      </w:r>
      <w:r w:rsidRPr="003C5639">
        <w:rPr>
          <w:noProof/>
        </w:rPr>
        <w:fldChar w:fldCharType="begin"/>
      </w:r>
      <w:r w:rsidRPr="003C5639">
        <w:rPr>
          <w:noProof/>
        </w:rPr>
        <w:instrText xml:space="preserve"> PAGEREF _Toc87433750 \h </w:instrText>
      </w:r>
      <w:r w:rsidRPr="003C5639">
        <w:rPr>
          <w:noProof/>
        </w:rPr>
      </w:r>
      <w:r w:rsidRPr="003C5639">
        <w:rPr>
          <w:noProof/>
        </w:rPr>
        <w:fldChar w:fldCharType="separate"/>
      </w:r>
      <w:r w:rsidRPr="003C5639">
        <w:rPr>
          <w:noProof/>
        </w:rPr>
        <w:t>55</w:t>
      </w:r>
      <w:r w:rsidRPr="003C5639">
        <w:rPr>
          <w:noProof/>
        </w:rPr>
        <w:fldChar w:fldCharType="end"/>
      </w:r>
    </w:p>
    <w:p w14:paraId="618CD407" w14:textId="6EF9B123" w:rsidR="003C5639" w:rsidRDefault="003C5639">
      <w:pPr>
        <w:pStyle w:val="TOC5"/>
        <w:rPr>
          <w:rFonts w:asciiTheme="minorHAnsi" w:eastAsiaTheme="minorEastAsia" w:hAnsiTheme="minorHAnsi" w:cstheme="minorBidi"/>
          <w:noProof/>
          <w:kern w:val="0"/>
          <w:sz w:val="22"/>
          <w:szCs w:val="22"/>
          <w:lang w:val="en-US" w:eastAsia="en-US"/>
        </w:rPr>
      </w:pPr>
      <w:r>
        <w:rPr>
          <w:noProof/>
        </w:rPr>
        <w:t>4.25</w:t>
      </w:r>
      <w:r>
        <w:rPr>
          <w:noProof/>
        </w:rPr>
        <w:tab/>
        <w:t>Withdrawal of authorisation to disclose CDR data and notification</w:t>
      </w:r>
      <w:r w:rsidRPr="003C5639">
        <w:rPr>
          <w:noProof/>
        </w:rPr>
        <w:tab/>
      </w:r>
      <w:r w:rsidRPr="003C5639">
        <w:rPr>
          <w:noProof/>
        </w:rPr>
        <w:fldChar w:fldCharType="begin"/>
      </w:r>
      <w:r w:rsidRPr="003C5639">
        <w:rPr>
          <w:noProof/>
        </w:rPr>
        <w:instrText xml:space="preserve"> PAGEREF _Toc87433751 \h </w:instrText>
      </w:r>
      <w:r w:rsidRPr="003C5639">
        <w:rPr>
          <w:noProof/>
        </w:rPr>
      </w:r>
      <w:r w:rsidRPr="003C5639">
        <w:rPr>
          <w:noProof/>
        </w:rPr>
        <w:fldChar w:fldCharType="separate"/>
      </w:r>
      <w:r w:rsidRPr="003C5639">
        <w:rPr>
          <w:noProof/>
        </w:rPr>
        <w:t>55</w:t>
      </w:r>
      <w:r w:rsidRPr="003C5639">
        <w:rPr>
          <w:noProof/>
        </w:rPr>
        <w:fldChar w:fldCharType="end"/>
      </w:r>
    </w:p>
    <w:p w14:paraId="72AEF8D7" w14:textId="2B568F3B" w:rsidR="003C5639" w:rsidRDefault="003C5639">
      <w:pPr>
        <w:pStyle w:val="TOC5"/>
        <w:rPr>
          <w:rFonts w:asciiTheme="minorHAnsi" w:eastAsiaTheme="minorEastAsia" w:hAnsiTheme="minorHAnsi" w:cstheme="minorBidi"/>
          <w:noProof/>
          <w:kern w:val="0"/>
          <w:sz w:val="22"/>
          <w:szCs w:val="22"/>
          <w:lang w:val="en-US" w:eastAsia="en-US"/>
        </w:rPr>
      </w:pPr>
      <w:r>
        <w:rPr>
          <w:noProof/>
        </w:rPr>
        <w:t>4.26</w:t>
      </w:r>
      <w:r>
        <w:rPr>
          <w:noProof/>
        </w:rPr>
        <w:tab/>
        <w:t>Duration of authorisation to disclose CDR data</w:t>
      </w:r>
      <w:r w:rsidRPr="003C5639">
        <w:rPr>
          <w:noProof/>
        </w:rPr>
        <w:tab/>
      </w:r>
      <w:r w:rsidRPr="003C5639">
        <w:rPr>
          <w:noProof/>
        </w:rPr>
        <w:fldChar w:fldCharType="begin"/>
      </w:r>
      <w:r w:rsidRPr="003C5639">
        <w:rPr>
          <w:noProof/>
        </w:rPr>
        <w:instrText xml:space="preserve"> PAGEREF _Toc87433752 \h </w:instrText>
      </w:r>
      <w:r w:rsidRPr="003C5639">
        <w:rPr>
          <w:noProof/>
        </w:rPr>
      </w:r>
      <w:r w:rsidRPr="003C5639">
        <w:rPr>
          <w:noProof/>
        </w:rPr>
        <w:fldChar w:fldCharType="separate"/>
      </w:r>
      <w:r w:rsidRPr="003C5639">
        <w:rPr>
          <w:noProof/>
        </w:rPr>
        <w:t>55</w:t>
      </w:r>
      <w:r w:rsidRPr="003C5639">
        <w:rPr>
          <w:noProof/>
        </w:rPr>
        <w:fldChar w:fldCharType="end"/>
      </w:r>
    </w:p>
    <w:p w14:paraId="3D8D4A50" w14:textId="4721819F" w:rsidR="003C5639" w:rsidRDefault="003C5639">
      <w:pPr>
        <w:pStyle w:val="TOC5"/>
        <w:rPr>
          <w:rFonts w:asciiTheme="minorHAnsi" w:eastAsiaTheme="minorEastAsia" w:hAnsiTheme="minorHAnsi" w:cstheme="minorBidi"/>
          <w:noProof/>
          <w:kern w:val="0"/>
          <w:sz w:val="22"/>
          <w:szCs w:val="22"/>
          <w:lang w:val="en-US" w:eastAsia="en-US"/>
        </w:rPr>
      </w:pPr>
      <w:r>
        <w:rPr>
          <w:noProof/>
        </w:rPr>
        <w:t>4.27</w:t>
      </w:r>
      <w:r>
        <w:rPr>
          <w:noProof/>
        </w:rPr>
        <w:tab/>
        <w:t>Updating consumer dashboard</w:t>
      </w:r>
      <w:r w:rsidRPr="003C5639">
        <w:rPr>
          <w:noProof/>
        </w:rPr>
        <w:tab/>
      </w:r>
      <w:r w:rsidRPr="003C5639">
        <w:rPr>
          <w:noProof/>
        </w:rPr>
        <w:fldChar w:fldCharType="begin"/>
      </w:r>
      <w:r w:rsidRPr="003C5639">
        <w:rPr>
          <w:noProof/>
        </w:rPr>
        <w:instrText xml:space="preserve"> PAGEREF _Toc87433753 \h </w:instrText>
      </w:r>
      <w:r w:rsidRPr="003C5639">
        <w:rPr>
          <w:noProof/>
        </w:rPr>
      </w:r>
      <w:r w:rsidRPr="003C5639">
        <w:rPr>
          <w:noProof/>
        </w:rPr>
        <w:fldChar w:fldCharType="separate"/>
      </w:r>
      <w:r w:rsidRPr="003C5639">
        <w:rPr>
          <w:noProof/>
        </w:rPr>
        <w:t>56</w:t>
      </w:r>
      <w:r w:rsidRPr="003C5639">
        <w:rPr>
          <w:noProof/>
        </w:rPr>
        <w:fldChar w:fldCharType="end"/>
      </w:r>
    </w:p>
    <w:p w14:paraId="7068C2CA" w14:textId="3FA4311D" w:rsidR="003C5639" w:rsidRDefault="003C5639">
      <w:pPr>
        <w:pStyle w:val="TOC5"/>
        <w:rPr>
          <w:rFonts w:asciiTheme="minorHAnsi" w:eastAsiaTheme="minorEastAsia" w:hAnsiTheme="minorHAnsi" w:cstheme="minorBidi"/>
          <w:noProof/>
          <w:kern w:val="0"/>
          <w:sz w:val="22"/>
          <w:szCs w:val="22"/>
          <w:lang w:val="en-US" w:eastAsia="en-US"/>
        </w:rPr>
      </w:pPr>
      <w:r>
        <w:rPr>
          <w:noProof/>
        </w:rPr>
        <w:t>4.28</w:t>
      </w:r>
      <w:r>
        <w:rPr>
          <w:noProof/>
        </w:rPr>
        <w:tab/>
        <w:t>Notification requirements for consumer data requests on behalf of secondary users</w:t>
      </w:r>
      <w:r w:rsidRPr="003C5639">
        <w:rPr>
          <w:noProof/>
        </w:rPr>
        <w:tab/>
      </w:r>
      <w:r w:rsidRPr="003C5639">
        <w:rPr>
          <w:noProof/>
        </w:rPr>
        <w:fldChar w:fldCharType="begin"/>
      </w:r>
      <w:r w:rsidRPr="003C5639">
        <w:rPr>
          <w:noProof/>
        </w:rPr>
        <w:instrText xml:space="preserve"> PAGEREF _Toc87433754 \h </w:instrText>
      </w:r>
      <w:r w:rsidRPr="003C5639">
        <w:rPr>
          <w:noProof/>
        </w:rPr>
      </w:r>
      <w:r w:rsidRPr="003C5639">
        <w:rPr>
          <w:noProof/>
        </w:rPr>
        <w:fldChar w:fldCharType="separate"/>
      </w:r>
      <w:r w:rsidRPr="003C5639">
        <w:rPr>
          <w:noProof/>
        </w:rPr>
        <w:t>56</w:t>
      </w:r>
      <w:r w:rsidRPr="003C5639">
        <w:rPr>
          <w:noProof/>
        </w:rPr>
        <w:fldChar w:fldCharType="end"/>
      </w:r>
    </w:p>
    <w:p w14:paraId="7E05B684" w14:textId="54EDCC51" w:rsidR="003C5639" w:rsidRDefault="003C5639">
      <w:pPr>
        <w:pStyle w:val="TOC2"/>
        <w:rPr>
          <w:rFonts w:asciiTheme="minorHAnsi" w:eastAsiaTheme="minorEastAsia" w:hAnsiTheme="minorHAnsi" w:cstheme="minorBidi"/>
          <w:b w:val="0"/>
          <w:noProof/>
          <w:kern w:val="0"/>
          <w:sz w:val="22"/>
          <w:szCs w:val="22"/>
          <w:lang w:val="en-US" w:eastAsia="en-US"/>
        </w:rPr>
      </w:pPr>
      <w:r>
        <w:rPr>
          <w:noProof/>
        </w:rPr>
        <w:t>Part 4A—Joint accounts</w:t>
      </w:r>
      <w:r w:rsidRPr="003C5639">
        <w:rPr>
          <w:b w:val="0"/>
          <w:noProof/>
          <w:sz w:val="18"/>
        </w:rPr>
        <w:tab/>
      </w:r>
      <w:r w:rsidRPr="003C5639">
        <w:rPr>
          <w:b w:val="0"/>
          <w:noProof/>
          <w:sz w:val="18"/>
        </w:rPr>
        <w:fldChar w:fldCharType="begin"/>
      </w:r>
      <w:r w:rsidRPr="003C5639">
        <w:rPr>
          <w:b w:val="0"/>
          <w:noProof/>
          <w:sz w:val="18"/>
        </w:rPr>
        <w:instrText xml:space="preserve"> PAGEREF _Toc87433755 \h </w:instrText>
      </w:r>
      <w:r w:rsidRPr="003C5639">
        <w:rPr>
          <w:b w:val="0"/>
          <w:noProof/>
          <w:sz w:val="18"/>
        </w:rPr>
      </w:r>
      <w:r w:rsidRPr="003C5639">
        <w:rPr>
          <w:b w:val="0"/>
          <w:noProof/>
          <w:sz w:val="18"/>
        </w:rPr>
        <w:fldChar w:fldCharType="separate"/>
      </w:r>
      <w:r w:rsidRPr="003C5639">
        <w:rPr>
          <w:b w:val="0"/>
          <w:noProof/>
          <w:sz w:val="18"/>
        </w:rPr>
        <w:t>57</w:t>
      </w:r>
      <w:r w:rsidRPr="003C5639">
        <w:rPr>
          <w:b w:val="0"/>
          <w:noProof/>
          <w:sz w:val="18"/>
        </w:rPr>
        <w:fldChar w:fldCharType="end"/>
      </w:r>
    </w:p>
    <w:p w14:paraId="3C37DEF6" w14:textId="394E2777" w:rsidR="003C5639" w:rsidRDefault="003C5639">
      <w:pPr>
        <w:pStyle w:val="TOC3"/>
        <w:rPr>
          <w:rFonts w:asciiTheme="minorHAnsi" w:eastAsiaTheme="minorEastAsia" w:hAnsiTheme="minorHAnsi" w:cstheme="minorBidi"/>
          <w:b w:val="0"/>
          <w:noProof/>
          <w:kern w:val="0"/>
          <w:szCs w:val="22"/>
          <w:lang w:val="en-US" w:eastAsia="en-US"/>
        </w:rPr>
      </w:pPr>
      <w:r>
        <w:rPr>
          <w:noProof/>
        </w:rPr>
        <w:t>Division  4A.1—Preliminary</w:t>
      </w:r>
      <w:r w:rsidRPr="003C5639">
        <w:rPr>
          <w:b w:val="0"/>
          <w:noProof/>
          <w:sz w:val="18"/>
        </w:rPr>
        <w:tab/>
      </w:r>
      <w:r w:rsidRPr="003C5639">
        <w:rPr>
          <w:b w:val="0"/>
          <w:noProof/>
          <w:sz w:val="18"/>
        </w:rPr>
        <w:fldChar w:fldCharType="begin"/>
      </w:r>
      <w:r w:rsidRPr="003C5639">
        <w:rPr>
          <w:b w:val="0"/>
          <w:noProof/>
          <w:sz w:val="18"/>
        </w:rPr>
        <w:instrText xml:space="preserve"> PAGEREF _Toc87433756 \h </w:instrText>
      </w:r>
      <w:r w:rsidRPr="003C5639">
        <w:rPr>
          <w:b w:val="0"/>
          <w:noProof/>
          <w:sz w:val="18"/>
        </w:rPr>
      </w:r>
      <w:r w:rsidRPr="003C5639">
        <w:rPr>
          <w:b w:val="0"/>
          <w:noProof/>
          <w:sz w:val="18"/>
        </w:rPr>
        <w:fldChar w:fldCharType="separate"/>
      </w:r>
      <w:r w:rsidRPr="003C5639">
        <w:rPr>
          <w:b w:val="0"/>
          <w:noProof/>
          <w:sz w:val="18"/>
        </w:rPr>
        <w:t>57</w:t>
      </w:r>
      <w:r w:rsidRPr="003C5639">
        <w:rPr>
          <w:b w:val="0"/>
          <w:noProof/>
          <w:sz w:val="18"/>
        </w:rPr>
        <w:fldChar w:fldCharType="end"/>
      </w:r>
    </w:p>
    <w:p w14:paraId="46716AB1" w14:textId="3E92C3E4"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lang w:val="en-US"/>
        </w:rPr>
        <w:t>4A.1</w:t>
      </w:r>
      <w:r>
        <w:rPr>
          <w:noProof/>
          <w:lang w:val="en-US"/>
        </w:rPr>
        <w:tab/>
      </w:r>
      <w:r w:rsidRPr="00D60B14">
        <w:rPr>
          <w:noProof/>
          <w:lang w:val="en-US"/>
        </w:rPr>
        <w:t>Purpose of Part</w:t>
      </w:r>
      <w:r w:rsidRPr="003C5639">
        <w:rPr>
          <w:noProof/>
        </w:rPr>
        <w:tab/>
      </w:r>
      <w:r w:rsidRPr="003C5639">
        <w:rPr>
          <w:noProof/>
        </w:rPr>
        <w:fldChar w:fldCharType="begin"/>
      </w:r>
      <w:r w:rsidRPr="003C5639">
        <w:rPr>
          <w:noProof/>
        </w:rPr>
        <w:instrText xml:space="preserve"> PAGEREF _Toc87433757 \h </w:instrText>
      </w:r>
      <w:r w:rsidRPr="003C5639">
        <w:rPr>
          <w:noProof/>
        </w:rPr>
      </w:r>
      <w:r w:rsidRPr="003C5639">
        <w:rPr>
          <w:noProof/>
        </w:rPr>
        <w:fldChar w:fldCharType="separate"/>
      </w:r>
      <w:r w:rsidRPr="003C5639">
        <w:rPr>
          <w:noProof/>
        </w:rPr>
        <w:t>57</w:t>
      </w:r>
      <w:r w:rsidRPr="003C5639">
        <w:rPr>
          <w:noProof/>
        </w:rPr>
        <w:fldChar w:fldCharType="end"/>
      </w:r>
    </w:p>
    <w:p w14:paraId="0816F4A7" w14:textId="686AC699"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lang w:val="en-US"/>
        </w:rPr>
        <w:t>4A.2 Simplified outline of this Part</w:t>
      </w:r>
      <w:r w:rsidRPr="003C5639">
        <w:rPr>
          <w:noProof/>
        </w:rPr>
        <w:tab/>
      </w:r>
      <w:r w:rsidRPr="003C5639">
        <w:rPr>
          <w:noProof/>
        </w:rPr>
        <w:fldChar w:fldCharType="begin"/>
      </w:r>
      <w:r w:rsidRPr="003C5639">
        <w:rPr>
          <w:noProof/>
        </w:rPr>
        <w:instrText xml:space="preserve"> PAGEREF _Toc87433758 \h </w:instrText>
      </w:r>
      <w:r w:rsidRPr="003C5639">
        <w:rPr>
          <w:noProof/>
        </w:rPr>
      </w:r>
      <w:r w:rsidRPr="003C5639">
        <w:rPr>
          <w:noProof/>
        </w:rPr>
        <w:fldChar w:fldCharType="separate"/>
      </w:r>
      <w:r w:rsidRPr="003C5639">
        <w:rPr>
          <w:noProof/>
        </w:rPr>
        <w:t>57</w:t>
      </w:r>
      <w:r w:rsidRPr="003C5639">
        <w:rPr>
          <w:noProof/>
        </w:rPr>
        <w:fldChar w:fldCharType="end"/>
      </w:r>
    </w:p>
    <w:p w14:paraId="73B450CE" w14:textId="04E35DF7"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lang w:val="en-US"/>
        </w:rPr>
        <w:t>4A.3 Interpretation</w:t>
      </w:r>
      <w:r w:rsidRPr="003C5639">
        <w:rPr>
          <w:noProof/>
        </w:rPr>
        <w:tab/>
      </w:r>
      <w:r w:rsidRPr="003C5639">
        <w:rPr>
          <w:noProof/>
        </w:rPr>
        <w:fldChar w:fldCharType="begin"/>
      </w:r>
      <w:r w:rsidRPr="003C5639">
        <w:rPr>
          <w:noProof/>
        </w:rPr>
        <w:instrText xml:space="preserve"> PAGEREF _Toc87433759 \h </w:instrText>
      </w:r>
      <w:r w:rsidRPr="003C5639">
        <w:rPr>
          <w:noProof/>
        </w:rPr>
      </w:r>
      <w:r w:rsidRPr="003C5639">
        <w:rPr>
          <w:noProof/>
        </w:rPr>
        <w:fldChar w:fldCharType="separate"/>
      </w:r>
      <w:r w:rsidRPr="003C5639">
        <w:rPr>
          <w:noProof/>
        </w:rPr>
        <w:t>58</w:t>
      </w:r>
      <w:r w:rsidRPr="003C5639">
        <w:rPr>
          <w:noProof/>
        </w:rPr>
        <w:fldChar w:fldCharType="end"/>
      </w:r>
    </w:p>
    <w:p w14:paraId="678CDA22" w14:textId="5A310E29" w:rsidR="003C5639" w:rsidRDefault="003C5639">
      <w:pPr>
        <w:pStyle w:val="TOC3"/>
        <w:rPr>
          <w:rFonts w:asciiTheme="minorHAnsi" w:eastAsiaTheme="minorEastAsia" w:hAnsiTheme="minorHAnsi" w:cstheme="minorBidi"/>
          <w:b w:val="0"/>
          <w:noProof/>
          <w:kern w:val="0"/>
          <w:szCs w:val="22"/>
          <w:lang w:val="en-US" w:eastAsia="en-US"/>
        </w:rPr>
      </w:pPr>
      <w:r w:rsidRPr="00D60B14">
        <w:rPr>
          <w:noProof/>
          <w:lang w:val="en-US"/>
        </w:rPr>
        <w:t>Division  4A.2— Disclosure options</w:t>
      </w:r>
      <w:r w:rsidRPr="003C5639">
        <w:rPr>
          <w:b w:val="0"/>
          <w:noProof/>
          <w:sz w:val="18"/>
        </w:rPr>
        <w:tab/>
      </w:r>
      <w:r w:rsidRPr="003C5639">
        <w:rPr>
          <w:b w:val="0"/>
          <w:noProof/>
          <w:sz w:val="18"/>
        </w:rPr>
        <w:fldChar w:fldCharType="begin"/>
      </w:r>
      <w:r w:rsidRPr="003C5639">
        <w:rPr>
          <w:b w:val="0"/>
          <w:noProof/>
          <w:sz w:val="18"/>
        </w:rPr>
        <w:instrText xml:space="preserve"> PAGEREF _Toc87433760 \h </w:instrText>
      </w:r>
      <w:r w:rsidRPr="003C5639">
        <w:rPr>
          <w:b w:val="0"/>
          <w:noProof/>
          <w:sz w:val="18"/>
        </w:rPr>
      </w:r>
      <w:r w:rsidRPr="003C5639">
        <w:rPr>
          <w:b w:val="0"/>
          <w:noProof/>
          <w:sz w:val="18"/>
        </w:rPr>
        <w:fldChar w:fldCharType="separate"/>
      </w:r>
      <w:r w:rsidRPr="003C5639">
        <w:rPr>
          <w:b w:val="0"/>
          <w:noProof/>
          <w:sz w:val="18"/>
        </w:rPr>
        <w:t>59</w:t>
      </w:r>
      <w:r w:rsidRPr="003C5639">
        <w:rPr>
          <w:b w:val="0"/>
          <w:noProof/>
          <w:sz w:val="18"/>
        </w:rPr>
        <w:fldChar w:fldCharType="end"/>
      </w:r>
    </w:p>
    <w:p w14:paraId="21992864" w14:textId="017B14CF"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lang w:val="en-US"/>
        </w:rPr>
        <w:t>4A.4 Simplified outline of this Division</w:t>
      </w:r>
      <w:r w:rsidRPr="003C5639">
        <w:rPr>
          <w:noProof/>
        </w:rPr>
        <w:tab/>
      </w:r>
      <w:r w:rsidRPr="003C5639">
        <w:rPr>
          <w:noProof/>
        </w:rPr>
        <w:fldChar w:fldCharType="begin"/>
      </w:r>
      <w:r w:rsidRPr="003C5639">
        <w:rPr>
          <w:noProof/>
        </w:rPr>
        <w:instrText xml:space="preserve"> PAGEREF _Toc87433761 \h </w:instrText>
      </w:r>
      <w:r w:rsidRPr="003C5639">
        <w:rPr>
          <w:noProof/>
        </w:rPr>
      </w:r>
      <w:r w:rsidRPr="003C5639">
        <w:rPr>
          <w:noProof/>
        </w:rPr>
        <w:fldChar w:fldCharType="separate"/>
      </w:r>
      <w:r w:rsidRPr="003C5639">
        <w:rPr>
          <w:noProof/>
        </w:rPr>
        <w:t>59</w:t>
      </w:r>
      <w:r w:rsidRPr="003C5639">
        <w:rPr>
          <w:noProof/>
        </w:rPr>
        <w:fldChar w:fldCharType="end"/>
      </w:r>
    </w:p>
    <w:p w14:paraId="0BAF363C" w14:textId="18DD4DAD"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lang w:val="en-US"/>
        </w:rPr>
        <w:t>4A.5 Disclosure options for joint accounts</w:t>
      </w:r>
      <w:r w:rsidRPr="003C5639">
        <w:rPr>
          <w:noProof/>
        </w:rPr>
        <w:tab/>
      </w:r>
      <w:r w:rsidRPr="003C5639">
        <w:rPr>
          <w:noProof/>
        </w:rPr>
        <w:fldChar w:fldCharType="begin"/>
      </w:r>
      <w:r w:rsidRPr="003C5639">
        <w:rPr>
          <w:noProof/>
        </w:rPr>
        <w:instrText xml:space="preserve"> PAGEREF _Toc87433762 \h </w:instrText>
      </w:r>
      <w:r w:rsidRPr="003C5639">
        <w:rPr>
          <w:noProof/>
        </w:rPr>
      </w:r>
      <w:r w:rsidRPr="003C5639">
        <w:rPr>
          <w:noProof/>
        </w:rPr>
        <w:fldChar w:fldCharType="separate"/>
      </w:r>
      <w:r w:rsidRPr="003C5639">
        <w:rPr>
          <w:noProof/>
        </w:rPr>
        <w:t>59</w:t>
      </w:r>
      <w:r w:rsidRPr="003C5639">
        <w:rPr>
          <w:noProof/>
        </w:rPr>
        <w:fldChar w:fldCharType="end"/>
      </w:r>
    </w:p>
    <w:p w14:paraId="5BC04E39" w14:textId="2D78F15E"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lang w:val="en-US"/>
        </w:rPr>
        <w:t>4A.6 Obligation to provide disclosure option management service</w:t>
      </w:r>
      <w:r w:rsidRPr="003C5639">
        <w:rPr>
          <w:noProof/>
        </w:rPr>
        <w:tab/>
      </w:r>
      <w:r w:rsidRPr="003C5639">
        <w:rPr>
          <w:noProof/>
        </w:rPr>
        <w:fldChar w:fldCharType="begin"/>
      </w:r>
      <w:r w:rsidRPr="003C5639">
        <w:rPr>
          <w:noProof/>
        </w:rPr>
        <w:instrText xml:space="preserve"> PAGEREF _Toc87433763 \h </w:instrText>
      </w:r>
      <w:r w:rsidRPr="003C5639">
        <w:rPr>
          <w:noProof/>
        </w:rPr>
      </w:r>
      <w:r w:rsidRPr="003C5639">
        <w:rPr>
          <w:noProof/>
        </w:rPr>
        <w:fldChar w:fldCharType="separate"/>
      </w:r>
      <w:r w:rsidRPr="003C5639">
        <w:rPr>
          <w:noProof/>
        </w:rPr>
        <w:t>60</w:t>
      </w:r>
      <w:r w:rsidRPr="003C5639">
        <w:rPr>
          <w:noProof/>
        </w:rPr>
        <w:fldChar w:fldCharType="end"/>
      </w:r>
    </w:p>
    <w:p w14:paraId="7B85C3E9" w14:textId="6C10D74B"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lang w:val="en-US"/>
        </w:rPr>
        <w:t>4A.7</w:t>
      </w:r>
      <w:r>
        <w:rPr>
          <w:noProof/>
          <w:lang w:val="en-US"/>
        </w:rPr>
        <w:tab/>
      </w:r>
      <w:r>
        <w:rPr>
          <w:noProof/>
        </w:rPr>
        <w:t>Changing to a more restrictive disclosure option</w:t>
      </w:r>
      <w:r w:rsidRPr="003C5639">
        <w:rPr>
          <w:noProof/>
        </w:rPr>
        <w:tab/>
      </w:r>
      <w:r w:rsidRPr="003C5639">
        <w:rPr>
          <w:noProof/>
        </w:rPr>
        <w:fldChar w:fldCharType="begin"/>
      </w:r>
      <w:r w:rsidRPr="003C5639">
        <w:rPr>
          <w:noProof/>
        </w:rPr>
        <w:instrText xml:space="preserve"> PAGEREF _Toc87433764 \h </w:instrText>
      </w:r>
      <w:r w:rsidRPr="003C5639">
        <w:rPr>
          <w:noProof/>
        </w:rPr>
      </w:r>
      <w:r w:rsidRPr="003C5639">
        <w:rPr>
          <w:noProof/>
        </w:rPr>
        <w:fldChar w:fldCharType="separate"/>
      </w:r>
      <w:r w:rsidRPr="003C5639">
        <w:rPr>
          <w:noProof/>
        </w:rPr>
        <w:t>61</w:t>
      </w:r>
      <w:r w:rsidRPr="003C5639">
        <w:rPr>
          <w:noProof/>
        </w:rPr>
        <w:fldChar w:fldCharType="end"/>
      </w:r>
    </w:p>
    <w:p w14:paraId="55B9AE5D" w14:textId="3B169ABC"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lang w:val="en-US"/>
        </w:rPr>
        <w:t>4A.8</w:t>
      </w:r>
      <w:r>
        <w:rPr>
          <w:noProof/>
          <w:lang w:val="en-US"/>
        </w:rPr>
        <w:tab/>
      </w:r>
      <w:r>
        <w:rPr>
          <w:noProof/>
        </w:rPr>
        <w:t>Obtaining agreement on change to a less restrictive disclosure option</w:t>
      </w:r>
      <w:r w:rsidRPr="003C5639">
        <w:rPr>
          <w:noProof/>
        </w:rPr>
        <w:tab/>
      </w:r>
      <w:r w:rsidRPr="003C5639">
        <w:rPr>
          <w:noProof/>
        </w:rPr>
        <w:fldChar w:fldCharType="begin"/>
      </w:r>
      <w:r w:rsidRPr="003C5639">
        <w:rPr>
          <w:noProof/>
        </w:rPr>
        <w:instrText xml:space="preserve"> PAGEREF _Toc87433765 \h </w:instrText>
      </w:r>
      <w:r w:rsidRPr="003C5639">
        <w:rPr>
          <w:noProof/>
        </w:rPr>
      </w:r>
      <w:r w:rsidRPr="003C5639">
        <w:rPr>
          <w:noProof/>
        </w:rPr>
        <w:fldChar w:fldCharType="separate"/>
      </w:r>
      <w:r w:rsidRPr="003C5639">
        <w:rPr>
          <w:noProof/>
        </w:rPr>
        <w:t>61</w:t>
      </w:r>
      <w:r w:rsidRPr="003C5639">
        <w:rPr>
          <w:noProof/>
        </w:rPr>
        <w:fldChar w:fldCharType="end"/>
      </w:r>
    </w:p>
    <w:p w14:paraId="4F631534" w14:textId="27C72D2C" w:rsidR="003C5639" w:rsidRDefault="003C5639">
      <w:pPr>
        <w:pStyle w:val="TOC3"/>
        <w:rPr>
          <w:rFonts w:asciiTheme="minorHAnsi" w:eastAsiaTheme="minorEastAsia" w:hAnsiTheme="minorHAnsi" w:cstheme="minorBidi"/>
          <w:b w:val="0"/>
          <w:noProof/>
          <w:kern w:val="0"/>
          <w:szCs w:val="22"/>
          <w:lang w:val="en-US" w:eastAsia="en-US"/>
        </w:rPr>
      </w:pPr>
      <w:r>
        <w:rPr>
          <w:noProof/>
        </w:rPr>
        <w:t>Division 4A.3—Consumer data requests that relate to joint accounts</w:t>
      </w:r>
      <w:r w:rsidRPr="003C5639">
        <w:rPr>
          <w:b w:val="0"/>
          <w:noProof/>
          <w:sz w:val="18"/>
        </w:rPr>
        <w:tab/>
      </w:r>
      <w:r w:rsidRPr="003C5639">
        <w:rPr>
          <w:b w:val="0"/>
          <w:noProof/>
          <w:sz w:val="18"/>
        </w:rPr>
        <w:fldChar w:fldCharType="begin"/>
      </w:r>
      <w:r w:rsidRPr="003C5639">
        <w:rPr>
          <w:b w:val="0"/>
          <w:noProof/>
          <w:sz w:val="18"/>
        </w:rPr>
        <w:instrText xml:space="preserve"> PAGEREF _Toc87433766 \h </w:instrText>
      </w:r>
      <w:r w:rsidRPr="003C5639">
        <w:rPr>
          <w:b w:val="0"/>
          <w:noProof/>
          <w:sz w:val="18"/>
        </w:rPr>
      </w:r>
      <w:r w:rsidRPr="003C5639">
        <w:rPr>
          <w:b w:val="0"/>
          <w:noProof/>
          <w:sz w:val="18"/>
        </w:rPr>
        <w:fldChar w:fldCharType="separate"/>
      </w:r>
      <w:r w:rsidRPr="003C5639">
        <w:rPr>
          <w:b w:val="0"/>
          <w:noProof/>
          <w:sz w:val="18"/>
        </w:rPr>
        <w:t>63</w:t>
      </w:r>
      <w:r w:rsidRPr="003C5639">
        <w:rPr>
          <w:b w:val="0"/>
          <w:noProof/>
          <w:sz w:val="18"/>
        </w:rPr>
        <w:fldChar w:fldCharType="end"/>
      </w:r>
    </w:p>
    <w:p w14:paraId="2731498E" w14:textId="3CB92506"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4A.3.1—Preliminary</w:t>
      </w:r>
      <w:r w:rsidRPr="003C5639">
        <w:rPr>
          <w:b w:val="0"/>
          <w:noProof/>
          <w:sz w:val="18"/>
        </w:rPr>
        <w:tab/>
      </w:r>
      <w:r w:rsidRPr="003C5639">
        <w:rPr>
          <w:b w:val="0"/>
          <w:noProof/>
          <w:sz w:val="18"/>
        </w:rPr>
        <w:fldChar w:fldCharType="begin"/>
      </w:r>
      <w:r w:rsidRPr="003C5639">
        <w:rPr>
          <w:b w:val="0"/>
          <w:noProof/>
          <w:sz w:val="18"/>
        </w:rPr>
        <w:instrText xml:space="preserve"> PAGEREF _Toc87433767 \h </w:instrText>
      </w:r>
      <w:r w:rsidRPr="003C5639">
        <w:rPr>
          <w:b w:val="0"/>
          <w:noProof/>
          <w:sz w:val="18"/>
        </w:rPr>
      </w:r>
      <w:r w:rsidRPr="003C5639">
        <w:rPr>
          <w:b w:val="0"/>
          <w:noProof/>
          <w:sz w:val="18"/>
        </w:rPr>
        <w:fldChar w:fldCharType="separate"/>
      </w:r>
      <w:r w:rsidRPr="003C5639">
        <w:rPr>
          <w:b w:val="0"/>
          <w:noProof/>
          <w:sz w:val="18"/>
        </w:rPr>
        <w:t>63</w:t>
      </w:r>
      <w:r w:rsidRPr="003C5639">
        <w:rPr>
          <w:b w:val="0"/>
          <w:noProof/>
          <w:sz w:val="18"/>
        </w:rPr>
        <w:fldChar w:fldCharType="end"/>
      </w:r>
    </w:p>
    <w:p w14:paraId="28DF8203" w14:textId="0C6F3D2C"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lang w:val="en-US"/>
        </w:rPr>
        <w:t>4A.9 Application of Division</w:t>
      </w:r>
      <w:r w:rsidRPr="003C5639">
        <w:rPr>
          <w:noProof/>
        </w:rPr>
        <w:tab/>
      </w:r>
      <w:r w:rsidRPr="003C5639">
        <w:rPr>
          <w:noProof/>
        </w:rPr>
        <w:fldChar w:fldCharType="begin"/>
      </w:r>
      <w:r w:rsidRPr="003C5639">
        <w:rPr>
          <w:noProof/>
        </w:rPr>
        <w:instrText xml:space="preserve"> PAGEREF _Toc87433768 \h </w:instrText>
      </w:r>
      <w:r w:rsidRPr="003C5639">
        <w:rPr>
          <w:noProof/>
        </w:rPr>
      </w:r>
      <w:r w:rsidRPr="003C5639">
        <w:rPr>
          <w:noProof/>
        </w:rPr>
        <w:fldChar w:fldCharType="separate"/>
      </w:r>
      <w:r w:rsidRPr="003C5639">
        <w:rPr>
          <w:noProof/>
        </w:rPr>
        <w:t>63</w:t>
      </w:r>
      <w:r w:rsidRPr="003C5639">
        <w:rPr>
          <w:noProof/>
        </w:rPr>
        <w:fldChar w:fldCharType="end"/>
      </w:r>
    </w:p>
    <w:p w14:paraId="218B7420" w14:textId="4ACF843E" w:rsidR="003C5639" w:rsidRDefault="003C5639">
      <w:pPr>
        <w:pStyle w:val="TOC4"/>
        <w:rPr>
          <w:rFonts w:asciiTheme="minorHAnsi" w:eastAsiaTheme="minorEastAsia" w:hAnsiTheme="minorHAnsi" w:cstheme="minorBidi"/>
          <w:b w:val="0"/>
          <w:noProof/>
          <w:kern w:val="0"/>
          <w:sz w:val="22"/>
          <w:szCs w:val="22"/>
          <w:lang w:val="en-US" w:eastAsia="en-US"/>
        </w:rPr>
      </w:pPr>
      <w:r w:rsidRPr="00D60B14">
        <w:rPr>
          <w:noProof/>
          <w:lang w:val="en-US"/>
        </w:rPr>
        <w:t>Subdivision  4A.3.2</w:t>
      </w:r>
      <w:r>
        <w:rPr>
          <w:noProof/>
        </w:rPr>
        <w:t>—</w:t>
      </w:r>
      <w:r w:rsidRPr="00D60B14">
        <w:rPr>
          <w:noProof/>
          <w:lang w:val="en-US"/>
        </w:rPr>
        <w:t xml:space="preserve">How </w:t>
      </w:r>
      <w:r>
        <w:rPr>
          <w:noProof/>
        </w:rPr>
        <w:t>consumer data requests to data holders under Part 4 that relate to joint accounts are handled</w:t>
      </w:r>
      <w:r w:rsidRPr="003C5639">
        <w:rPr>
          <w:b w:val="0"/>
          <w:noProof/>
          <w:sz w:val="18"/>
        </w:rPr>
        <w:tab/>
      </w:r>
      <w:r w:rsidRPr="003C5639">
        <w:rPr>
          <w:b w:val="0"/>
          <w:noProof/>
          <w:sz w:val="18"/>
        </w:rPr>
        <w:fldChar w:fldCharType="begin"/>
      </w:r>
      <w:r w:rsidRPr="003C5639">
        <w:rPr>
          <w:b w:val="0"/>
          <w:noProof/>
          <w:sz w:val="18"/>
        </w:rPr>
        <w:instrText xml:space="preserve"> PAGEREF _Toc87433769 \h </w:instrText>
      </w:r>
      <w:r w:rsidRPr="003C5639">
        <w:rPr>
          <w:b w:val="0"/>
          <w:noProof/>
          <w:sz w:val="18"/>
        </w:rPr>
      </w:r>
      <w:r w:rsidRPr="003C5639">
        <w:rPr>
          <w:b w:val="0"/>
          <w:noProof/>
          <w:sz w:val="18"/>
        </w:rPr>
        <w:fldChar w:fldCharType="separate"/>
      </w:r>
      <w:r w:rsidRPr="003C5639">
        <w:rPr>
          <w:b w:val="0"/>
          <w:noProof/>
          <w:sz w:val="18"/>
        </w:rPr>
        <w:t>63</w:t>
      </w:r>
      <w:r w:rsidRPr="003C5639">
        <w:rPr>
          <w:b w:val="0"/>
          <w:noProof/>
          <w:sz w:val="18"/>
        </w:rPr>
        <w:fldChar w:fldCharType="end"/>
      </w:r>
    </w:p>
    <w:p w14:paraId="7DF2AA97" w14:textId="0914D67D" w:rsidR="003C5639" w:rsidRDefault="003C5639">
      <w:pPr>
        <w:pStyle w:val="TOC5"/>
        <w:rPr>
          <w:rFonts w:asciiTheme="minorHAnsi" w:eastAsiaTheme="minorEastAsia" w:hAnsiTheme="minorHAnsi" w:cstheme="minorBidi"/>
          <w:noProof/>
          <w:kern w:val="0"/>
          <w:sz w:val="22"/>
          <w:szCs w:val="22"/>
          <w:lang w:val="en-US" w:eastAsia="en-US"/>
        </w:rPr>
      </w:pPr>
      <w:r>
        <w:rPr>
          <w:noProof/>
        </w:rPr>
        <w:t>4A.10</w:t>
      </w:r>
      <w:r>
        <w:rPr>
          <w:noProof/>
        </w:rPr>
        <w:tab/>
        <w:t>How data holder is to deal with a consumer data request</w:t>
      </w:r>
      <w:r w:rsidRPr="003C5639">
        <w:rPr>
          <w:noProof/>
        </w:rPr>
        <w:tab/>
      </w:r>
      <w:r w:rsidRPr="003C5639">
        <w:rPr>
          <w:noProof/>
        </w:rPr>
        <w:fldChar w:fldCharType="begin"/>
      </w:r>
      <w:r w:rsidRPr="003C5639">
        <w:rPr>
          <w:noProof/>
        </w:rPr>
        <w:instrText xml:space="preserve"> PAGEREF _Toc87433770 \h </w:instrText>
      </w:r>
      <w:r w:rsidRPr="003C5639">
        <w:rPr>
          <w:noProof/>
        </w:rPr>
      </w:r>
      <w:r w:rsidRPr="003C5639">
        <w:rPr>
          <w:noProof/>
        </w:rPr>
        <w:fldChar w:fldCharType="separate"/>
      </w:r>
      <w:r w:rsidRPr="003C5639">
        <w:rPr>
          <w:noProof/>
        </w:rPr>
        <w:t>63</w:t>
      </w:r>
      <w:r w:rsidRPr="003C5639">
        <w:rPr>
          <w:noProof/>
        </w:rPr>
        <w:fldChar w:fldCharType="end"/>
      </w:r>
    </w:p>
    <w:p w14:paraId="6187612F" w14:textId="1B4A80B9"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lang w:val="en-US"/>
        </w:rPr>
        <w:t xml:space="preserve">4A.11 </w:t>
      </w:r>
      <w:r>
        <w:rPr>
          <w:noProof/>
        </w:rPr>
        <w:t>Asking relevant account holders for approval to disclose joint account data</w:t>
      </w:r>
      <w:r w:rsidRPr="003C5639">
        <w:rPr>
          <w:noProof/>
        </w:rPr>
        <w:tab/>
      </w:r>
      <w:r w:rsidRPr="003C5639">
        <w:rPr>
          <w:noProof/>
        </w:rPr>
        <w:fldChar w:fldCharType="begin"/>
      </w:r>
      <w:r w:rsidRPr="003C5639">
        <w:rPr>
          <w:noProof/>
        </w:rPr>
        <w:instrText xml:space="preserve"> PAGEREF _Toc87433771 \h </w:instrText>
      </w:r>
      <w:r w:rsidRPr="003C5639">
        <w:rPr>
          <w:noProof/>
        </w:rPr>
      </w:r>
      <w:r w:rsidRPr="003C5639">
        <w:rPr>
          <w:noProof/>
        </w:rPr>
        <w:fldChar w:fldCharType="separate"/>
      </w:r>
      <w:r w:rsidRPr="003C5639">
        <w:rPr>
          <w:noProof/>
        </w:rPr>
        <w:t>64</w:t>
      </w:r>
      <w:r w:rsidRPr="003C5639">
        <w:rPr>
          <w:noProof/>
        </w:rPr>
        <w:fldChar w:fldCharType="end"/>
      </w:r>
    </w:p>
    <w:p w14:paraId="21A82B82" w14:textId="0376B255"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lang w:val="en-US"/>
        </w:rPr>
        <w:t xml:space="preserve">4A.12 </w:t>
      </w:r>
      <w:r>
        <w:rPr>
          <w:noProof/>
        </w:rPr>
        <w:t>Continuation and removal of approvals</w:t>
      </w:r>
      <w:r w:rsidRPr="003C5639">
        <w:rPr>
          <w:noProof/>
        </w:rPr>
        <w:tab/>
      </w:r>
      <w:r w:rsidRPr="003C5639">
        <w:rPr>
          <w:noProof/>
        </w:rPr>
        <w:fldChar w:fldCharType="begin"/>
      </w:r>
      <w:r w:rsidRPr="003C5639">
        <w:rPr>
          <w:noProof/>
        </w:rPr>
        <w:instrText xml:space="preserve"> PAGEREF _Toc87433772 \h </w:instrText>
      </w:r>
      <w:r w:rsidRPr="003C5639">
        <w:rPr>
          <w:noProof/>
        </w:rPr>
      </w:r>
      <w:r w:rsidRPr="003C5639">
        <w:rPr>
          <w:noProof/>
        </w:rPr>
        <w:fldChar w:fldCharType="separate"/>
      </w:r>
      <w:r w:rsidRPr="003C5639">
        <w:rPr>
          <w:noProof/>
        </w:rPr>
        <w:t>64</w:t>
      </w:r>
      <w:r w:rsidRPr="003C5639">
        <w:rPr>
          <w:noProof/>
        </w:rPr>
        <w:fldChar w:fldCharType="end"/>
      </w:r>
    </w:p>
    <w:p w14:paraId="4B99CF20" w14:textId="4B8D260D" w:rsidR="003C5639" w:rsidRDefault="003C5639">
      <w:pPr>
        <w:pStyle w:val="TOC5"/>
        <w:rPr>
          <w:rFonts w:asciiTheme="minorHAnsi" w:eastAsiaTheme="minorEastAsia" w:hAnsiTheme="minorHAnsi" w:cstheme="minorBidi"/>
          <w:noProof/>
          <w:kern w:val="0"/>
          <w:sz w:val="22"/>
          <w:szCs w:val="22"/>
          <w:lang w:val="en-US" w:eastAsia="en-US"/>
        </w:rPr>
      </w:pPr>
      <w:r>
        <w:rPr>
          <w:noProof/>
        </w:rPr>
        <w:t>4A.13</w:t>
      </w:r>
      <w:r>
        <w:rPr>
          <w:noProof/>
        </w:rPr>
        <w:tab/>
        <w:t>Consumer dashboard for joint account holders</w:t>
      </w:r>
      <w:r w:rsidRPr="003C5639">
        <w:rPr>
          <w:noProof/>
        </w:rPr>
        <w:tab/>
      </w:r>
      <w:r w:rsidRPr="003C5639">
        <w:rPr>
          <w:noProof/>
        </w:rPr>
        <w:fldChar w:fldCharType="begin"/>
      </w:r>
      <w:r w:rsidRPr="003C5639">
        <w:rPr>
          <w:noProof/>
        </w:rPr>
        <w:instrText xml:space="preserve"> PAGEREF _Toc87433773 \h </w:instrText>
      </w:r>
      <w:r w:rsidRPr="003C5639">
        <w:rPr>
          <w:noProof/>
        </w:rPr>
      </w:r>
      <w:r w:rsidRPr="003C5639">
        <w:rPr>
          <w:noProof/>
        </w:rPr>
        <w:fldChar w:fldCharType="separate"/>
      </w:r>
      <w:r w:rsidRPr="003C5639">
        <w:rPr>
          <w:noProof/>
        </w:rPr>
        <w:t>65</w:t>
      </w:r>
      <w:r w:rsidRPr="003C5639">
        <w:rPr>
          <w:noProof/>
        </w:rPr>
        <w:fldChar w:fldCharType="end"/>
      </w:r>
    </w:p>
    <w:p w14:paraId="66ABE19A" w14:textId="6E3A098D" w:rsidR="003C5639" w:rsidRDefault="003C5639">
      <w:pPr>
        <w:pStyle w:val="TOC5"/>
        <w:rPr>
          <w:rFonts w:asciiTheme="minorHAnsi" w:eastAsiaTheme="minorEastAsia" w:hAnsiTheme="minorHAnsi" w:cstheme="minorBidi"/>
          <w:noProof/>
          <w:kern w:val="0"/>
          <w:sz w:val="22"/>
          <w:szCs w:val="22"/>
          <w:lang w:val="en-US" w:eastAsia="en-US"/>
        </w:rPr>
      </w:pPr>
      <w:r>
        <w:rPr>
          <w:noProof/>
        </w:rPr>
        <w:t>4A.14 Notification requirements for consumer data requests on joint accounts</w:t>
      </w:r>
      <w:r w:rsidRPr="003C5639">
        <w:rPr>
          <w:noProof/>
        </w:rPr>
        <w:tab/>
      </w:r>
      <w:r w:rsidRPr="003C5639">
        <w:rPr>
          <w:noProof/>
        </w:rPr>
        <w:fldChar w:fldCharType="begin"/>
      </w:r>
      <w:r w:rsidRPr="003C5639">
        <w:rPr>
          <w:noProof/>
        </w:rPr>
        <w:instrText xml:space="preserve"> PAGEREF _Toc87433774 \h </w:instrText>
      </w:r>
      <w:r w:rsidRPr="003C5639">
        <w:rPr>
          <w:noProof/>
        </w:rPr>
      </w:r>
      <w:r w:rsidRPr="003C5639">
        <w:rPr>
          <w:noProof/>
        </w:rPr>
        <w:fldChar w:fldCharType="separate"/>
      </w:r>
      <w:r w:rsidRPr="003C5639">
        <w:rPr>
          <w:noProof/>
        </w:rPr>
        <w:t>65</w:t>
      </w:r>
      <w:r w:rsidRPr="003C5639">
        <w:rPr>
          <w:noProof/>
        </w:rPr>
        <w:fldChar w:fldCharType="end"/>
      </w:r>
    </w:p>
    <w:p w14:paraId="6AFACF1F" w14:textId="127C7201" w:rsidR="003C5639" w:rsidRDefault="003C5639">
      <w:pPr>
        <w:pStyle w:val="TOC5"/>
        <w:rPr>
          <w:rFonts w:asciiTheme="minorHAnsi" w:eastAsiaTheme="minorEastAsia" w:hAnsiTheme="minorHAnsi" w:cstheme="minorBidi"/>
          <w:noProof/>
          <w:kern w:val="0"/>
          <w:sz w:val="22"/>
          <w:szCs w:val="22"/>
          <w:lang w:val="en-US" w:eastAsia="en-US"/>
        </w:rPr>
      </w:pPr>
      <w:r>
        <w:rPr>
          <w:noProof/>
        </w:rPr>
        <w:t>4A.15 Avoidance of harm</w:t>
      </w:r>
      <w:r w:rsidRPr="003C5639">
        <w:rPr>
          <w:noProof/>
        </w:rPr>
        <w:tab/>
      </w:r>
      <w:r w:rsidRPr="003C5639">
        <w:rPr>
          <w:noProof/>
        </w:rPr>
        <w:fldChar w:fldCharType="begin"/>
      </w:r>
      <w:r w:rsidRPr="003C5639">
        <w:rPr>
          <w:noProof/>
        </w:rPr>
        <w:instrText xml:space="preserve"> PAGEREF _Toc87433775 \h </w:instrText>
      </w:r>
      <w:r w:rsidRPr="003C5639">
        <w:rPr>
          <w:noProof/>
        </w:rPr>
      </w:r>
      <w:r w:rsidRPr="003C5639">
        <w:rPr>
          <w:noProof/>
        </w:rPr>
        <w:fldChar w:fldCharType="separate"/>
      </w:r>
      <w:r w:rsidRPr="003C5639">
        <w:rPr>
          <w:noProof/>
        </w:rPr>
        <w:t>66</w:t>
      </w:r>
      <w:r w:rsidRPr="003C5639">
        <w:rPr>
          <w:noProof/>
        </w:rPr>
        <w:fldChar w:fldCharType="end"/>
      </w:r>
    </w:p>
    <w:p w14:paraId="32E8D3F8" w14:textId="5B997216" w:rsidR="003C5639" w:rsidRDefault="003C5639">
      <w:pPr>
        <w:pStyle w:val="TOC2"/>
        <w:rPr>
          <w:rFonts w:asciiTheme="minorHAnsi" w:eastAsiaTheme="minorEastAsia" w:hAnsiTheme="minorHAnsi" w:cstheme="minorBidi"/>
          <w:b w:val="0"/>
          <w:noProof/>
          <w:kern w:val="0"/>
          <w:sz w:val="22"/>
          <w:szCs w:val="22"/>
          <w:lang w:val="en-US" w:eastAsia="en-US"/>
        </w:rPr>
      </w:pPr>
      <w:r>
        <w:rPr>
          <w:noProof/>
        </w:rPr>
        <w:t>Part 5—Rules relating to accreditation etc.</w:t>
      </w:r>
      <w:r w:rsidRPr="003C5639">
        <w:rPr>
          <w:b w:val="0"/>
          <w:noProof/>
          <w:sz w:val="18"/>
        </w:rPr>
        <w:tab/>
      </w:r>
      <w:r w:rsidRPr="003C5639">
        <w:rPr>
          <w:b w:val="0"/>
          <w:noProof/>
          <w:sz w:val="18"/>
        </w:rPr>
        <w:fldChar w:fldCharType="begin"/>
      </w:r>
      <w:r w:rsidRPr="003C5639">
        <w:rPr>
          <w:b w:val="0"/>
          <w:noProof/>
          <w:sz w:val="18"/>
        </w:rPr>
        <w:instrText xml:space="preserve"> PAGEREF _Toc87433776 \h </w:instrText>
      </w:r>
      <w:r w:rsidRPr="003C5639">
        <w:rPr>
          <w:b w:val="0"/>
          <w:noProof/>
          <w:sz w:val="18"/>
        </w:rPr>
      </w:r>
      <w:r w:rsidRPr="003C5639">
        <w:rPr>
          <w:b w:val="0"/>
          <w:noProof/>
          <w:sz w:val="18"/>
        </w:rPr>
        <w:fldChar w:fldCharType="separate"/>
      </w:r>
      <w:r w:rsidRPr="003C5639">
        <w:rPr>
          <w:b w:val="0"/>
          <w:noProof/>
          <w:sz w:val="18"/>
        </w:rPr>
        <w:t>67</w:t>
      </w:r>
      <w:r w:rsidRPr="003C5639">
        <w:rPr>
          <w:b w:val="0"/>
          <w:noProof/>
          <w:sz w:val="18"/>
        </w:rPr>
        <w:fldChar w:fldCharType="end"/>
      </w:r>
    </w:p>
    <w:p w14:paraId="2918A6BD" w14:textId="6B5AE71B" w:rsidR="003C5639" w:rsidRDefault="003C5639">
      <w:pPr>
        <w:pStyle w:val="TOC3"/>
        <w:rPr>
          <w:rFonts w:asciiTheme="minorHAnsi" w:eastAsiaTheme="minorEastAsia" w:hAnsiTheme="minorHAnsi" w:cstheme="minorBidi"/>
          <w:b w:val="0"/>
          <w:noProof/>
          <w:kern w:val="0"/>
          <w:szCs w:val="22"/>
          <w:lang w:val="en-US" w:eastAsia="en-US"/>
        </w:rPr>
      </w:pPr>
      <w:r w:rsidRPr="00D60B14">
        <w:rPr>
          <w:noProof/>
          <w:color w:val="000000"/>
        </w:rPr>
        <w:t>Division 5.1—Preliminary</w:t>
      </w:r>
      <w:r w:rsidRPr="003C5639">
        <w:rPr>
          <w:b w:val="0"/>
          <w:noProof/>
          <w:sz w:val="18"/>
        </w:rPr>
        <w:tab/>
      </w:r>
      <w:r w:rsidRPr="003C5639">
        <w:rPr>
          <w:b w:val="0"/>
          <w:noProof/>
          <w:sz w:val="18"/>
        </w:rPr>
        <w:fldChar w:fldCharType="begin"/>
      </w:r>
      <w:r w:rsidRPr="003C5639">
        <w:rPr>
          <w:b w:val="0"/>
          <w:noProof/>
          <w:sz w:val="18"/>
        </w:rPr>
        <w:instrText xml:space="preserve"> PAGEREF _Toc87433777 \h </w:instrText>
      </w:r>
      <w:r w:rsidRPr="003C5639">
        <w:rPr>
          <w:b w:val="0"/>
          <w:noProof/>
          <w:sz w:val="18"/>
        </w:rPr>
      </w:r>
      <w:r w:rsidRPr="003C5639">
        <w:rPr>
          <w:b w:val="0"/>
          <w:noProof/>
          <w:sz w:val="18"/>
        </w:rPr>
        <w:fldChar w:fldCharType="separate"/>
      </w:r>
      <w:r w:rsidRPr="003C5639">
        <w:rPr>
          <w:b w:val="0"/>
          <w:noProof/>
          <w:sz w:val="18"/>
        </w:rPr>
        <w:t>67</w:t>
      </w:r>
      <w:r w:rsidRPr="003C5639">
        <w:rPr>
          <w:b w:val="0"/>
          <w:noProof/>
          <w:sz w:val="18"/>
        </w:rPr>
        <w:fldChar w:fldCharType="end"/>
      </w:r>
    </w:p>
    <w:p w14:paraId="31C16BBD" w14:textId="05B934D0"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rPr>
        <w:t>5.1</w:t>
      </w:r>
      <w:r>
        <w:rPr>
          <w:noProof/>
          <w:color w:val="000000"/>
        </w:rPr>
        <w:tab/>
      </w:r>
      <w:r w:rsidRPr="00D60B14">
        <w:rPr>
          <w:noProof/>
          <w:color w:val="000000"/>
        </w:rPr>
        <w:t>Simplified outline of this Part</w:t>
      </w:r>
      <w:r w:rsidRPr="003C5639">
        <w:rPr>
          <w:noProof/>
        </w:rPr>
        <w:tab/>
      </w:r>
      <w:r w:rsidRPr="003C5639">
        <w:rPr>
          <w:noProof/>
        </w:rPr>
        <w:fldChar w:fldCharType="begin"/>
      </w:r>
      <w:r w:rsidRPr="003C5639">
        <w:rPr>
          <w:noProof/>
        </w:rPr>
        <w:instrText xml:space="preserve"> PAGEREF _Toc87433778 \h </w:instrText>
      </w:r>
      <w:r w:rsidRPr="003C5639">
        <w:rPr>
          <w:noProof/>
        </w:rPr>
      </w:r>
      <w:r w:rsidRPr="003C5639">
        <w:rPr>
          <w:noProof/>
        </w:rPr>
        <w:fldChar w:fldCharType="separate"/>
      </w:r>
      <w:r w:rsidRPr="003C5639">
        <w:rPr>
          <w:noProof/>
        </w:rPr>
        <w:t>67</w:t>
      </w:r>
      <w:r w:rsidRPr="003C5639">
        <w:rPr>
          <w:noProof/>
        </w:rPr>
        <w:fldChar w:fldCharType="end"/>
      </w:r>
    </w:p>
    <w:p w14:paraId="644F0BA6" w14:textId="490A80D0" w:rsidR="003C5639" w:rsidRDefault="003C5639">
      <w:pPr>
        <w:pStyle w:val="TOC3"/>
        <w:rPr>
          <w:rFonts w:asciiTheme="minorHAnsi" w:eastAsiaTheme="minorEastAsia" w:hAnsiTheme="minorHAnsi" w:cstheme="minorBidi"/>
          <w:b w:val="0"/>
          <w:noProof/>
          <w:kern w:val="0"/>
          <w:szCs w:val="22"/>
          <w:lang w:val="en-US" w:eastAsia="en-US"/>
        </w:rPr>
      </w:pPr>
      <w:r>
        <w:rPr>
          <w:noProof/>
        </w:rPr>
        <w:lastRenderedPageBreak/>
        <w:t>Division 5.2—Rules relating to accreditation process</w:t>
      </w:r>
      <w:r w:rsidRPr="003C5639">
        <w:rPr>
          <w:b w:val="0"/>
          <w:noProof/>
          <w:sz w:val="18"/>
        </w:rPr>
        <w:tab/>
      </w:r>
      <w:r w:rsidRPr="003C5639">
        <w:rPr>
          <w:b w:val="0"/>
          <w:noProof/>
          <w:sz w:val="18"/>
        </w:rPr>
        <w:fldChar w:fldCharType="begin"/>
      </w:r>
      <w:r w:rsidRPr="003C5639">
        <w:rPr>
          <w:b w:val="0"/>
          <w:noProof/>
          <w:sz w:val="18"/>
        </w:rPr>
        <w:instrText xml:space="preserve"> PAGEREF _Toc87433779 \h </w:instrText>
      </w:r>
      <w:r w:rsidRPr="003C5639">
        <w:rPr>
          <w:b w:val="0"/>
          <w:noProof/>
          <w:sz w:val="18"/>
        </w:rPr>
      </w:r>
      <w:r w:rsidRPr="003C5639">
        <w:rPr>
          <w:b w:val="0"/>
          <w:noProof/>
          <w:sz w:val="18"/>
        </w:rPr>
        <w:fldChar w:fldCharType="separate"/>
      </w:r>
      <w:r w:rsidRPr="003C5639">
        <w:rPr>
          <w:b w:val="0"/>
          <w:noProof/>
          <w:sz w:val="18"/>
        </w:rPr>
        <w:t>68</w:t>
      </w:r>
      <w:r w:rsidRPr="003C5639">
        <w:rPr>
          <w:b w:val="0"/>
          <w:noProof/>
          <w:sz w:val="18"/>
        </w:rPr>
        <w:fldChar w:fldCharType="end"/>
      </w:r>
    </w:p>
    <w:p w14:paraId="477EBEEA" w14:textId="5711FE6C"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5.2.1—Applying to be accredited person</w:t>
      </w:r>
      <w:r w:rsidRPr="003C5639">
        <w:rPr>
          <w:b w:val="0"/>
          <w:noProof/>
          <w:sz w:val="18"/>
        </w:rPr>
        <w:tab/>
      </w:r>
      <w:r w:rsidRPr="003C5639">
        <w:rPr>
          <w:b w:val="0"/>
          <w:noProof/>
          <w:sz w:val="18"/>
        </w:rPr>
        <w:fldChar w:fldCharType="begin"/>
      </w:r>
      <w:r w:rsidRPr="003C5639">
        <w:rPr>
          <w:b w:val="0"/>
          <w:noProof/>
          <w:sz w:val="18"/>
        </w:rPr>
        <w:instrText xml:space="preserve"> PAGEREF _Toc87433780 \h </w:instrText>
      </w:r>
      <w:r w:rsidRPr="003C5639">
        <w:rPr>
          <w:b w:val="0"/>
          <w:noProof/>
          <w:sz w:val="18"/>
        </w:rPr>
      </w:r>
      <w:r w:rsidRPr="003C5639">
        <w:rPr>
          <w:b w:val="0"/>
          <w:noProof/>
          <w:sz w:val="18"/>
        </w:rPr>
        <w:fldChar w:fldCharType="separate"/>
      </w:r>
      <w:r w:rsidRPr="003C5639">
        <w:rPr>
          <w:b w:val="0"/>
          <w:noProof/>
          <w:sz w:val="18"/>
        </w:rPr>
        <w:t>68</w:t>
      </w:r>
      <w:r w:rsidRPr="003C5639">
        <w:rPr>
          <w:b w:val="0"/>
          <w:noProof/>
          <w:sz w:val="18"/>
        </w:rPr>
        <w:fldChar w:fldCharType="end"/>
      </w:r>
    </w:p>
    <w:p w14:paraId="646EE827" w14:textId="01930311" w:rsidR="003C5639" w:rsidRDefault="003C5639">
      <w:pPr>
        <w:pStyle w:val="TOC5"/>
        <w:rPr>
          <w:rFonts w:asciiTheme="minorHAnsi" w:eastAsiaTheme="minorEastAsia" w:hAnsiTheme="minorHAnsi" w:cstheme="minorBidi"/>
          <w:noProof/>
          <w:kern w:val="0"/>
          <w:sz w:val="22"/>
          <w:szCs w:val="22"/>
          <w:lang w:val="en-US" w:eastAsia="en-US"/>
        </w:rPr>
      </w:pPr>
      <w:r>
        <w:rPr>
          <w:noProof/>
        </w:rPr>
        <w:t>5.2</w:t>
      </w:r>
      <w:r>
        <w:rPr>
          <w:noProof/>
        </w:rPr>
        <w:tab/>
        <w:t>Applying to be an accredited person</w:t>
      </w:r>
      <w:r w:rsidRPr="003C5639">
        <w:rPr>
          <w:noProof/>
        </w:rPr>
        <w:tab/>
      </w:r>
      <w:r w:rsidRPr="003C5639">
        <w:rPr>
          <w:noProof/>
        </w:rPr>
        <w:fldChar w:fldCharType="begin"/>
      </w:r>
      <w:r w:rsidRPr="003C5639">
        <w:rPr>
          <w:noProof/>
        </w:rPr>
        <w:instrText xml:space="preserve"> PAGEREF _Toc87433781 \h </w:instrText>
      </w:r>
      <w:r w:rsidRPr="003C5639">
        <w:rPr>
          <w:noProof/>
        </w:rPr>
      </w:r>
      <w:r w:rsidRPr="003C5639">
        <w:rPr>
          <w:noProof/>
        </w:rPr>
        <w:fldChar w:fldCharType="separate"/>
      </w:r>
      <w:r w:rsidRPr="003C5639">
        <w:rPr>
          <w:noProof/>
        </w:rPr>
        <w:t>68</w:t>
      </w:r>
      <w:r w:rsidRPr="003C5639">
        <w:rPr>
          <w:noProof/>
        </w:rPr>
        <w:fldChar w:fldCharType="end"/>
      </w:r>
    </w:p>
    <w:p w14:paraId="0DCD1582" w14:textId="6644E69D"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5.2.2—Consideration of application to be accredited person</w:t>
      </w:r>
      <w:r w:rsidRPr="003C5639">
        <w:rPr>
          <w:b w:val="0"/>
          <w:noProof/>
          <w:sz w:val="18"/>
        </w:rPr>
        <w:tab/>
      </w:r>
      <w:r w:rsidRPr="003C5639">
        <w:rPr>
          <w:b w:val="0"/>
          <w:noProof/>
          <w:sz w:val="18"/>
        </w:rPr>
        <w:fldChar w:fldCharType="begin"/>
      </w:r>
      <w:r w:rsidRPr="003C5639">
        <w:rPr>
          <w:b w:val="0"/>
          <w:noProof/>
          <w:sz w:val="18"/>
        </w:rPr>
        <w:instrText xml:space="preserve"> PAGEREF _Toc87433782 \h </w:instrText>
      </w:r>
      <w:r w:rsidRPr="003C5639">
        <w:rPr>
          <w:b w:val="0"/>
          <w:noProof/>
          <w:sz w:val="18"/>
        </w:rPr>
      </w:r>
      <w:r w:rsidRPr="003C5639">
        <w:rPr>
          <w:b w:val="0"/>
          <w:noProof/>
          <w:sz w:val="18"/>
        </w:rPr>
        <w:fldChar w:fldCharType="separate"/>
      </w:r>
      <w:r w:rsidRPr="003C5639">
        <w:rPr>
          <w:b w:val="0"/>
          <w:noProof/>
          <w:sz w:val="18"/>
        </w:rPr>
        <w:t>69</w:t>
      </w:r>
      <w:r w:rsidRPr="003C5639">
        <w:rPr>
          <w:b w:val="0"/>
          <w:noProof/>
          <w:sz w:val="18"/>
        </w:rPr>
        <w:fldChar w:fldCharType="end"/>
      </w:r>
    </w:p>
    <w:p w14:paraId="0FBEE0F0" w14:textId="34CC707E" w:rsidR="003C5639" w:rsidRDefault="003C5639">
      <w:pPr>
        <w:pStyle w:val="TOC5"/>
        <w:rPr>
          <w:rFonts w:asciiTheme="minorHAnsi" w:eastAsiaTheme="minorEastAsia" w:hAnsiTheme="minorHAnsi" w:cstheme="minorBidi"/>
          <w:noProof/>
          <w:kern w:val="0"/>
          <w:sz w:val="22"/>
          <w:szCs w:val="22"/>
          <w:lang w:val="en-US" w:eastAsia="en-US"/>
        </w:rPr>
      </w:pPr>
      <w:r>
        <w:rPr>
          <w:noProof/>
        </w:rPr>
        <w:t>5.3</w:t>
      </w:r>
      <w:r>
        <w:rPr>
          <w:noProof/>
        </w:rPr>
        <w:tab/>
        <w:t>Data Recipient Accreditor may request further information</w:t>
      </w:r>
      <w:r w:rsidRPr="003C5639">
        <w:rPr>
          <w:noProof/>
        </w:rPr>
        <w:tab/>
      </w:r>
      <w:r w:rsidRPr="003C5639">
        <w:rPr>
          <w:noProof/>
        </w:rPr>
        <w:fldChar w:fldCharType="begin"/>
      </w:r>
      <w:r w:rsidRPr="003C5639">
        <w:rPr>
          <w:noProof/>
        </w:rPr>
        <w:instrText xml:space="preserve"> PAGEREF _Toc87433783 \h </w:instrText>
      </w:r>
      <w:r w:rsidRPr="003C5639">
        <w:rPr>
          <w:noProof/>
        </w:rPr>
      </w:r>
      <w:r w:rsidRPr="003C5639">
        <w:rPr>
          <w:noProof/>
        </w:rPr>
        <w:fldChar w:fldCharType="separate"/>
      </w:r>
      <w:r w:rsidRPr="003C5639">
        <w:rPr>
          <w:noProof/>
        </w:rPr>
        <w:t>69</w:t>
      </w:r>
      <w:r w:rsidRPr="003C5639">
        <w:rPr>
          <w:noProof/>
        </w:rPr>
        <w:fldChar w:fldCharType="end"/>
      </w:r>
    </w:p>
    <w:p w14:paraId="28C82052" w14:textId="1FE8E8F7" w:rsidR="003C5639" w:rsidRDefault="003C5639">
      <w:pPr>
        <w:pStyle w:val="TOC5"/>
        <w:rPr>
          <w:rFonts w:asciiTheme="minorHAnsi" w:eastAsiaTheme="minorEastAsia" w:hAnsiTheme="minorHAnsi" w:cstheme="minorBidi"/>
          <w:noProof/>
          <w:kern w:val="0"/>
          <w:sz w:val="22"/>
          <w:szCs w:val="22"/>
          <w:lang w:val="en-US" w:eastAsia="en-US"/>
        </w:rPr>
      </w:pPr>
      <w:r>
        <w:rPr>
          <w:noProof/>
        </w:rPr>
        <w:t>5.4</w:t>
      </w:r>
      <w:r>
        <w:rPr>
          <w:noProof/>
        </w:rPr>
        <w:tab/>
        <w:t>Data Recipient Accreditor may consult</w:t>
      </w:r>
      <w:r w:rsidRPr="003C5639">
        <w:rPr>
          <w:noProof/>
        </w:rPr>
        <w:tab/>
      </w:r>
      <w:r w:rsidRPr="003C5639">
        <w:rPr>
          <w:noProof/>
        </w:rPr>
        <w:fldChar w:fldCharType="begin"/>
      </w:r>
      <w:r w:rsidRPr="003C5639">
        <w:rPr>
          <w:noProof/>
        </w:rPr>
        <w:instrText xml:space="preserve"> PAGEREF _Toc87433784 \h </w:instrText>
      </w:r>
      <w:r w:rsidRPr="003C5639">
        <w:rPr>
          <w:noProof/>
        </w:rPr>
      </w:r>
      <w:r w:rsidRPr="003C5639">
        <w:rPr>
          <w:noProof/>
        </w:rPr>
        <w:fldChar w:fldCharType="separate"/>
      </w:r>
      <w:r w:rsidRPr="003C5639">
        <w:rPr>
          <w:noProof/>
        </w:rPr>
        <w:t>69</w:t>
      </w:r>
      <w:r w:rsidRPr="003C5639">
        <w:rPr>
          <w:noProof/>
        </w:rPr>
        <w:fldChar w:fldCharType="end"/>
      </w:r>
    </w:p>
    <w:p w14:paraId="208CA80F" w14:textId="7AB8B4C7" w:rsidR="003C5639" w:rsidRDefault="003C5639">
      <w:pPr>
        <w:pStyle w:val="TOC5"/>
        <w:rPr>
          <w:rFonts w:asciiTheme="minorHAnsi" w:eastAsiaTheme="minorEastAsia" w:hAnsiTheme="minorHAnsi" w:cstheme="minorBidi"/>
          <w:noProof/>
          <w:kern w:val="0"/>
          <w:sz w:val="22"/>
          <w:szCs w:val="22"/>
          <w:lang w:val="en-US" w:eastAsia="en-US"/>
        </w:rPr>
      </w:pPr>
      <w:r>
        <w:rPr>
          <w:noProof/>
        </w:rPr>
        <w:t>5.5</w:t>
      </w:r>
      <w:r>
        <w:rPr>
          <w:noProof/>
        </w:rPr>
        <w:tab/>
        <w:t>Criteria for accreditation—unrestricted level</w:t>
      </w:r>
      <w:r w:rsidRPr="003C5639">
        <w:rPr>
          <w:noProof/>
        </w:rPr>
        <w:tab/>
      </w:r>
      <w:r w:rsidRPr="003C5639">
        <w:rPr>
          <w:noProof/>
        </w:rPr>
        <w:fldChar w:fldCharType="begin"/>
      </w:r>
      <w:r w:rsidRPr="003C5639">
        <w:rPr>
          <w:noProof/>
        </w:rPr>
        <w:instrText xml:space="preserve"> PAGEREF _Toc87433785 \h </w:instrText>
      </w:r>
      <w:r w:rsidRPr="003C5639">
        <w:rPr>
          <w:noProof/>
        </w:rPr>
      </w:r>
      <w:r w:rsidRPr="003C5639">
        <w:rPr>
          <w:noProof/>
        </w:rPr>
        <w:fldChar w:fldCharType="separate"/>
      </w:r>
      <w:r w:rsidRPr="003C5639">
        <w:rPr>
          <w:noProof/>
        </w:rPr>
        <w:t>69</w:t>
      </w:r>
      <w:r w:rsidRPr="003C5639">
        <w:rPr>
          <w:noProof/>
        </w:rPr>
        <w:fldChar w:fldCharType="end"/>
      </w:r>
    </w:p>
    <w:p w14:paraId="4F17F8C0" w14:textId="59BAACC3"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themeColor="text1"/>
        </w:rPr>
        <w:t>5.6</w:t>
      </w:r>
      <w:r>
        <w:rPr>
          <w:noProof/>
          <w:color w:val="000000" w:themeColor="text1"/>
        </w:rPr>
        <w:tab/>
      </w:r>
      <w:r w:rsidRPr="00D60B14">
        <w:rPr>
          <w:noProof/>
          <w:color w:val="000000" w:themeColor="text1"/>
        </w:rPr>
        <w:t>Accreditation decision―accreditation number</w:t>
      </w:r>
      <w:r w:rsidRPr="003C5639">
        <w:rPr>
          <w:noProof/>
        </w:rPr>
        <w:tab/>
      </w:r>
      <w:r w:rsidRPr="003C5639">
        <w:rPr>
          <w:noProof/>
        </w:rPr>
        <w:fldChar w:fldCharType="begin"/>
      </w:r>
      <w:r w:rsidRPr="003C5639">
        <w:rPr>
          <w:noProof/>
        </w:rPr>
        <w:instrText xml:space="preserve"> PAGEREF _Toc87433786 \h </w:instrText>
      </w:r>
      <w:r w:rsidRPr="003C5639">
        <w:rPr>
          <w:noProof/>
        </w:rPr>
      </w:r>
      <w:r w:rsidRPr="003C5639">
        <w:rPr>
          <w:noProof/>
        </w:rPr>
        <w:fldChar w:fldCharType="separate"/>
      </w:r>
      <w:r w:rsidRPr="003C5639">
        <w:rPr>
          <w:noProof/>
        </w:rPr>
        <w:t>70</w:t>
      </w:r>
      <w:r w:rsidRPr="003C5639">
        <w:rPr>
          <w:noProof/>
        </w:rPr>
        <w:fldChar w:fldCharType="end"/>
      </w:r>
    </w:p>
    <w:p w14:paraId="65AECB85" w14:textId="5043DF69"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themeColor="text1"/>
        </w:rPr>
        <w:t>5.7</w:t>
      </w:r>
      <w:r>
        <w:rPr>
          <w:noProof/>
          <w:color w:val="000000" w:themeColor="text1"/>
        </w:rPr>
        <w:tab/>
      </w:r>
      <w:r w:rsidRPr="00D60B14">
        <w:rPr>
          <w:noProof/>
          <w:color w:val="000000" w:themeColor="text1"/>
        </w:rPr>
        <w:t>Accreditation decision—notifying accreditation applicant</w:t>
      </w:r>
      <w:r w:rsidRPr="003C5639">
        <w:rPr>
          <w:noProof/>
        </w:rPr>
        <w:tab/>
      </w:r>
      <w:r w:rsidRPr="003C5639">
        <w:rPr>
          <w:noProof/>
        </w:rPr>
        <w:fldChar w:fldCharType="begin"/>
      </w:r>
      <w:r w:rsidRPr="003C5639">
        <w:rPr>
          <w:noProof/>
        </w:rPr>
        <w:instrText xml:space="preserve"> PAGEREF _Toc87433787 \h </w:instrText>
      </w:r>
      <w:r w:rsidRPr="003C5639">
        <w:rPr>
          <w:noProof/>
        </w:rPr>
      </w:r>
      <w:r w:rsidRPr="003C5639">
        <w:rPr>
          <w:noProof/>
        </w:rPr>
        <w:fldChar w:fldCharType="separate"/>
      </w:r>
      <w:r w:rsidRPr="003C5639">
        <w:rPr>
          <w:noProof/>
        </w:rPr>
        <w:t>70</w:t>
      </w:r>
      <w:r w:rsidRPr="003C5639">
        <w:rPr>
          <w:noProof/>
        </w:rPr>
        <w:fldChar w:fldCharType="end"/>
      </w:r>
    </w:p>
    <w:p w14:paraId="7DC28B20" w14:textId="332CFDE7" w:rsidR="003C5639" w:rsidRDefault="003C5639">
      <w:pPr>
        <w:pStyle w:val="TOC5"/>
        <w:rPr>
          <w:rFonts w:asciiTheme="minorHAnsi" w:eastAsiaTheme="minorEastAsia" w:hAnsiTheme="minorHAnsi" w:cstheme="minorBidi"/>
          <w:noProof/>
          <w:kern w:val="0"/>
          <w:sz w:val="22"/>
          <w:szCs w:val="22"/>
          <w:lang w:val="en-US" w:eastAsia="en-US"/>
        </w:rPr>
      </w:pPr>
      <w:r>
        <w:rPr>
          <w:noProof/>
        </w:rPr>
        <w:t>5.8</w:t>
      </w:r>
      <w:r>
        <w:rPr>
          <w:noProof/>
        </w:rPr>
        <w:tab/>
        <w:t>When accreditation takes effect</w:t>
      </w:r>
      <w:r w:rsidRPr="003C5639">
        <w:rPr>
          <w:noProof/>
        </w:rPr>
        <w:tab/>
      </w:r>
      <w:r w:rsidRPr="003C5639">
        <w:rPr>
          <w:noProof/>
        </w:rPr>
        <w:fldChar w:fldCharType="begin"/>
      </w:r>
      <w:r w:rsidRPr="003C5639">
        <w:rPr>
          <w:noProof/>
        </w:rPr>
        <w:instrText xml:space="preserve"> PAGEREF _Toc87433788 \h </w:instrText>
      </w:r>
      <w:r w:rsidRPr="003C5639">
        <w:rPr>
          <w:noProof/>
        </w:rPr>
      </w:r>
      <w:r w:rsidRPr="003C5639">
        <w:rPr>
          <w:noProof/>
        </w:rPr>
        <w:fldChar w:fldCharType="separate"/>
      </w:r>
      <w:r w:rsidRPr="003C5639">
        <w:rPr>
          <w:noProof/>
        </w:rPr>
        <w:t>70</w:t>
      </w:r>
      <w:r w:rsidRPr="003C5639">
        <w:rPr>
          <w:noProof/>
        </w:rPr>
        <w:fldChar w:fldCharType="end"/>
      </w:r>
    </w:p>
    <w:p w14:paraId="2B60345A" w14:textId="2E4AAE5E" w:rsidR="003C5639" w:rsidRDefault="003C5639">
      <w:pPr>
        <w:pStyle w:val="TOC5"/>
        <w:rPr>
          <w:rFonts w:asciiTheme="minorHAnsi" w:eastAsiaTheme="minorEastAsia" w:hAnsiTheme="minorHAnsi" w:cstheme="minorBidi"/>
          <w:noProof/>
          <w:kern w:val="0"/>
          <w:sz w:val="22"/>
          <w:szCs w:val="22"/>
          <w:lang w:val="en-US" w:eastAsia="en-US"/>
        </w:rPr>
      </w:pPr>
      <w:r>
        <w:rPr>
          <w:noProof/>
        </w:rPr>
        <w:t>5.9</w:t>
      </w:r>
      <w:r>
        <w:rPr>
          <w:noProof/>
        </w:rPr>
        <w:tab/>
        <w:t>Default conditions on accreditation</w:t>
      </w:r>
      <w:r w:rsidRPr="003C5639">
        <w:rPr>
          <w:noProof/>
        </w:rPr>
        <w:tab/>
      </w:r>
      <w:r w:rsidRPr="003C5639">
        <w:rPr>
          <w:noProof/>
        </w:rPr>
        <w:fldChar w:fldCharType="begin"/>
      </w:r>
      <w:r w:rsidRPr="003C5639">
        <w:rPr>
          <w:noProof/>
        </w:rPr>
        <w:instrText xml:space="preserve"> PAGEREF _Toc87433789 \h </w:instrText>
      </w:r>
      <w:r w:rsidRPr="003C5639">
        <w:rPr>
          <w:noProof/>
        </w:rPr>
      </w:r>
      <w:r w:rsidRPr="003C5639">
        <w:rPr>
          <w:noProof/>
        </w:rPr>
        <w:fldChar w:fldCharType="separate"/>
      </w:r>
      <w:r w:rsidRPr="003C5639">
        <w:rPr>
          <w:noProof/>
        </w:rPr>
        <w:t>70</w:t>
      </w:r>
      <w:r w:rsidRPr="003C5639">
        <w:rPr>
          <w:noProof/>
        </w:rPr>
        <w:fldChar w:fldCharType="end"/>
      </w:r>
    </w:p>
    <w:p w14:paraId="24C51F90" w14:textId="3D88EF5F" w:rsidR="003C5639" w:rsidRDefault="003C5639">
      <w:pPr>
        <w:pStyle w:val="TOC5"/>
        <w:rPr>
          <w:rFonts w:asciiTheme="minorHAnsi" w:eastAsiaTheme="minorEastAsia" w:hAnsiTheme="minorHAnsi" w:cstheme="minorBidi"/>
          <w:noProof/>
          <w:kern w:val="0"/>
          <w:sz w:val="22"/>
          <w:szCs w:val="22"/>
          <w:lang w:val="en-US" w:eastAsia="en-US"/>
        </w:rPr>
      </w:pPr>
      <w:r>
        <w:rPr>
          <w:noProof/>
        </w:rPr>
        <w:t>5.10</w:t>
      </w:r>
      <w:r>
        <w:rPr>
          <w:noProof/>
        </w:rPr>
        <w:tab/>
        <w:t>Other conditions on accreditation</w:t>
      </w:r>
      <w:r w:rsidRPr="003C5639">
        <w:rPr>
          <w:noProof/>
        </w:rPr>
        <w:tab/>
      </w:r>
      <w:r w:rsidRPr="003C5639">
        <w:rPr>
          <w:noProof/>
        </w:rPr>
        <w:fldChar w:fldCharType="begin"/>
      </w:r>
      <w:r w:rsidRPr="003C5639">
        <w:rPr>
          <w:noProof/>
        </w:rPr>
        <w:instrText xml:space="preserve"> PAGEREF _Toc87433790 \h </w:instrText>
      </w:r>
      <w:r w:rsidRPr="003C5639">
        <w:rPr>
          <w:noProof/>
        </w:rPr>
      </w:r>
      <w:r w:rsidRPr="003C5639">
        <w:rPr>
          <w:noProof/>
        </w:rPr>
        <w:fldChar w:fldCharType="separate"/>
      </w:r>
      <w:r w:rsidRPr="003C5639">
        <w:rPr>
          <w:noProof/>
        </w:rPr>
        <w:t>70</w:t>
      </w:r>
      <w:r w:rsidRPr="003C5639">
        <w:rPr>
          <w:noProof/>
        </w:rPr>
        <w:fldChar w:fldCharType="end"/>
      </w:r>
    </w:p>
    <w:p w14:paraId="39589A00" w14:textId="32827200"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themeColor="text1"/>
        </w:rPr>
        <w:t>5.11</w:t>
      </w:r>
      <w:r>
        <w:rPr>
          <w:noProof/>
          <w:color w:val="000000" w:themeColor="text1"/>
        </w:rPr>
        <w:tab/>
      </w:r>
      <w:r w:rsidRPr="00D60B14">
        <w:rPr>
          <w:noProof/>
          <w:color w:val="000000" w:themeColor="text1"/>
        </w:rPr>
        <w:t>Notification to accredited person relating to conditions</w:t>
      </w:r>
      <w:r w:rsidRPr="003C5639">
        <w:rPr>
          <w:noProof/>
        </w:rPr>
        <w:tab/>
      </w:r>
      <w:r w:rsidRPr="003C5639">
        <w:rPr>
          <w:noProof/>
        </w:rPr>
        <w:fldChar w:fldCharType="begin"/>
      </w:r>
      <w:r w:rsidRPr="003C5639">
        <w:rPr>
          <w:noProof/>
        </w:rPr>
        <w:instrText xml:space="preserve"> PAGEREF _Toc87433791 \h </w:instrText>
      </w:r>
      <w:r w:rsidRPr="003C5639">
        <w:rPr>
          <w:noProof/>
        </w:rPr>
      </w:r>
      <w:r w:rsidRPr="003C5639">
        <w:rPr>
          <w:noProof/>
        </w:rPr>
        <w:fldChar w:fldCharType="separate"/>
      </w:r>
      <w:r w:rsidRPr="003C5639">
        <w:rPr>
          <w:noProof/>
        </w:rPr>
        <w:t>71</w:t>
      </w:r>
      <w:r w:rsidRPr="003C5639">
        <w:rPr>
          <w:noProof/>
        </w:rPr>
        <w:fldChar w:fldCharType="end"/>
      </w:r>
    </w:p>
    <w:p w14:paraId="1718BECE" w14:textId="221C3EC5"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5.2.3—Obligations of accredited person</w:t>
      </w:r>
      <w:r w:rsidRPr="003C5639">
        <w:rPr>
          <w:b w:val="0"/>
          <w:noProof/>
          <w:sz w:val="18"/>
        </w:rPr>
        <w:tab/>
      </w:r>
      <w:r w:rsidRPr="003C5639">
        <w:rPr>
          <w:b w:val="0"/>
          <w:noProof/>
          <w:sz w:val="18"/>
        </w:rPr>
        <w:fldChar w:fldCharType="begin"/>
      </w:r>
      <w:r w:rsidRPr="003C5639">
        <w:rPr>
          <w:b w:val="0"/>
          <w:noProof/>
          <w:sz w:val="18"/>
        </w:rPr>
        <w:instrText xml:space="preserve"> PAGEREF _Toc87433792 \h </w:instrText>
      </w:r>
      <w:r w:rsidRPr="003C5639">
        <w:rPr>
          <w:b w:val="0"/>
          <w:noProof/>
          <w:sz w:val="18"/>
        </w:rPr>
      </w:r>
      <w:r w:rsidRPr="003C5639">
        <w:rPr>
          <w:b w:val="0"/>
          <w:noProof/>
          <w:sz w:val="18"/>
        </w:rPr>
        <w:fldChar w:fldCharType="separate"/>
      </w:r>
      <w:r w:rsidRPr="003C5639">
        <w:rPr>
          <w:b w:val="0"/>
          <w:noProof/>
          <w:sz w:val="18"/>
        </w:rPr>
        <w:t>73</w:t>
      </w:r>
      <w:r w:rsidRPr="003C5639">
        <w:rPr>
          <w:b w:val="0"/>
          <w:noProof/>
          <w:sz w:val="18"/>
        </w:rPr>
        <w:fldChar w:fldCharType="end"/>
      </w:r>
    </w:p>
    <w:p w14:paraId="2B5C9F48" w14:textId="5C279AD4" w:rsidR="003C5639" w:rsidRDefault="003C5639">
      <w:pPr>
        <w:pStyle w:val="TOC5"/>
        <w:rPr>
          <w:rFonts w:asciiTheme="minorHAnsi" w:eastAsiaTheme="minorEastAsia" w:hAnsiTheme="minorHAnsi" w:cstheme="minorBidi"/>
          <w:noProof/>
          <w:kern w:val="0"/>
          <w:sz w:val="22"/>
          <w:szCs w:val="22"/>
          <w:lang w:val="en-US" w:eastAsia="en-US"/>
        </w:rPr>
      </w:pPr>
      <w:r>
        <w:rPr>
          <w:noProof/>
        </w:rPr>
        <w:t>5.12</w:t>
      </w:r>
      <w:r>
        <w:rPr>
          <w:noProof/>
        </w:rPr>
        <w:tab/>
        <w:t>Obligations of accredited person at the “unrestricted” level</w:t>
      </w:r>
      <w:r w:rsidRPr="003C5639">
        <w:rPr>
          <w:noProof/>
        </w:rPr>
        <w:tab/>
      </w:r>
      <w:r w:rsidRPr="003C5639">
        <w:rPr>
          <w:noProof/>
        </w:rPr>
        <w:fldChar w:fldCharType="begin"/>
      </w:r>
      <w:r w:rsidRPr="003C5639">
        <w:rPr>
          <w:noProof/>
        </w:rPr>
        <w:instrText xml:space="preserve"> PAGEREF _Toc87433793 \h </w:instrText>
      </w:r>
      <w:r w:rsidRPr="003C5639">
        <w:rPr>
          <w:noProof/>
        </w:rPr>
      </w:r>
      <w:r w:rsidRPr="003C5639">
        <w:rPr>
          <w:noProof/>
        </w:rPr>
        <w:fldChar w:fldCharType="separate"/>
      </w:r>
      <w:r w:rsidRPr="003C5639">
        <w:rPr>
          <w:noProof/>
        </w:rPr>
        <w:t>73</w:t>
      </w:r>
      <w:r w:rsidRPr="003C5639">
        <w:rPr>
          <w:noProof/>
        </w:rPr>
        <w:fldChar w:fldCharType="end"/>
      </w:r>
    </w:p>
    <w:p w14:paraId="1B575AB6" w14:textId="45E7FC46" w:rsidR="003C5639" w:rsidRDefault="003C5639">
      <w:pPr>
        <w:pStyle w:val="TOC5"/>
        <w:rPr>
          <w:rFonts w:asciiTheme="minorHAnsi" w:eastAsiaTheme="minorEastAsia" w:hAnsiTheme="minorHAnsi" w:cstheme="minorBidi"/>
          <w:noProof/>
          <w:kern w:val="0"/>
          <w:sz w:val="22"/>
          <w:szCs w:val="22"/>
          <w:lang w:val="en-US" w:eastAsia="en-US"/>
        </w:rPr>
      </w:pPr>
      <w:r>
        <w:rPr>
          <w:noProof/>
        </w:rPr>
        <w:t>5.13 Accredited person must comply with conditions</w:t>
      </w:r>
      <w:r w:rsidRPr="003C5639">
        <w:rPr>
          <w:noProof/>
        </w:rPr>
        <w:tab/>
      </w:r>
      <w:r w:rsidRPr="003C5639">
        <w:rPr>
          <w:noProof/>
        </w:rPr>
        <w:fldChar w:fldCharType="begin"/>
      </w:r>
      <w:r w:rsidRPr="003C5639">
        <w:rPr>
          <w:noProof/>
        </w:rPr>
        <w:instrText xml:space="preserve"> PAGEREF _Toc87433794 \h </w:instrText>
      </w:r>
      <w:r w:rsidRPr="003C5639">
        <w:rPr>
          <w:noProof/>
        </w:rPr>
      </w:r>
      <w:r w:rsidRPr="003C5639">
        <w:rPr>
          <w:noProof/>
        </w:rPr>
        <w:fldChar w:fldCharType="separate"/>
      </w:r>
      <w:r w:rsidRPr="003C5639">
        <w:rPr>
          <w:noProof/>
        </w:rPr>
        <w:t>73</w:t>
      </w:r>
      <w:r w:rsidRPr="003C5639">
        <w:rPr>
          <w:noProof/>
        </w:rPr>
        <w:fldChar w:fldCharType="end"/>
      </w:r>
    </w:p>
    <w:p w14:paraId="013FAB86" w14:textId="17E5F021" w:rsidR="003C5639" w:rsidRDefault="003C5639">
      <w:pPr>
        <w:pStyle w:val="TOC5"/>
        <w:rPr>
          <w:rFonts w:asciiTheme="minorHAnsi" w:eastAsiaTheme="minorEastAsia" w:hAnsiTheme="minorHAnsi" w:cstheme="minorBidi"/>
          <w:noProof/>
          <w:kern w:val="0"/>
          <w:sz w:val="22"/>
          <w:szCs w:val="22"/>
          <w:lang w:val="en-US" w:eastAsia="en-US"/>
        </w:rPr>
      </w:pPr>
      <w:r>
        <w:rPr>
          <w:noProof/>
        </w:rPr>
        <w:t>5.14</w:t>
      </w:r>
      <w:r>
        <w:rPr>
          <w:noProof/>
        </w:rPr>
        <w:tab/>
        <w:t>Notification requirements</w:t>
      </w:r>
      <w:r w:rsidRPr="003C5639">
        <w:rPr>
          <w:noProof/>
        </w:rPr>
        <w:tab/>
      </w:r>
      <w:r w:rsidRPr="003C5639">
        <w:rPr>
          <w:noProof/>
        </w:rPr>
        <w:fldChar w:fldCharType="begin"/>
      </w:r>
      <w:r w:rsidRPr="003C5639">
        <w:rPr>
          <w:noProof/>
        </w:rPr>
        <w:instrText xml:space="preserve"> PAGEREF _Toc87433795 \h </w:instrText>
      </w:r>
      <w:r w:rsidRPr="003C5639">
        <w:rPr>
          <w:noProof/>
        </w:rPr>
      </w:r>
      <w:r w:rsidRPr="003C5639">
        <w:rPr>
          <w:noProof/>
        </w:rPr>
        <w:fldChar w:fldCharType="separate"/>
      </w:r>
      <w:r w:rsidRPr="003C5639">
        <w:rPr>
          <w:noProof/>
        </w:rPr>
        <w:t>74</w:t>
      </w:r>
      <w:r w:rsidRPr="003C5639">
        <w:rPr>
          <w:noProof/>
        </w:rPr>
        <w:fldChar w:fldCharType="end"/>
      </w:r>
    </w:p>
    <w:p w14:paraId="02A3D806" w14:textId="27206C7D" w:rsidR="003C5639" w:rsidRDefault="003C5639">
      <w:pPr>
        <w:pStyle w:val="TOC5"/>
        <w:rPr>
          <w:rFonts w:asciiTheme="minorHAnsi" w:eastAsiaTheme="minorEastAsia" w:hAnsiTheme="minorHAnsi" w:cstheme="minorBidi"/>
          <w:noProof/>
          <w:kern w:val="0"/>
          <w:sz w:val="22"/>
          <w:szCs w:val="22"/>
          <w:lang w:val="en-US" w:eastAsia="en-US"/>
        </w:rPr>
      </w:pPr>
      <w:r>
        <w:rPr>
          <w:noProof/>
        </w:rPr>
        <w:t>5.15</w:t>
      </w:r>
      <w:r>
        <w:rPr>
          <w:noProof/>
        </w:rPr>
        <w:tab/>
        <w:t>Provision of information to the Accreditation Registrar</w:t>
      </w:r>
      <w:r w:rsidRPr="003C5639">
        <w:rPr>
          <w:noProof/>
        </w:rPr>
        <w:tab/>
      </w:r>
      <w:r w:rsidRPr="003C5639">
        <w:rPr>
          <w:noProof/>
        </w:rPr>
        <w:fldChar w:fldCharType="begin"/>
      </w:r>
      <w:r w:rsidRPr="003C5639">
        <w:rPr>
          <w:noProof/>
        </w:rPr>
        <w:instrText xml:space="preserve"> PAGEREF _Toc87433796 \h </w:instrText>
      </w:r>
      <w:r w:rsidRPr="003C5639">
        <w:rPr>
          <w:noProof/>
        </w:rPr>
      </w:r>
      <w:r w:rsidRPr="003C5639">
        <w:rPr>
          <w:noProof/>
        </w:rPr>
        <w:fldChar w:fldCharType="separate"/>
      </w:r>
      <w:r w:rsidRPr="003C5639">
        <w:rPr>
          <w:noProof/>
        </w:rPr>
        <w:t>74</w:t>
      </w:r>
      <w:r w:rsidRPr="003C5639">
        <w:rPr>
          <w:noProof/>
        </w:rPr>
        <w:fldChar w:fldCharType="end"/>
      </w:r>
    </w:p>
    <w:p w14:paraId="62A31554" w14:textId="6A20D8C0"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5.2.4—Transfer, suspension</w:t>
      </w:r>
      <w:r w:rsidRPr="00D60B14">
        <w:rPr>
          <w:noProof/>
          <w:color w:val="000000" w:themeColor="text1"/>
        </w:rPr>
        <w:t>, surrender</w:t>
      </w:r>
      <w:r>
        <w:rPr>
          <w:noProof/>
        </w:rPr>
        <w:t xml:space="preserve"> and revocation of accreditation</w:t>
      </w:r>
      <w:r w:rsidRPr="003C5639">
        <w:rPr>
          <w:b w:val="0"/>
          <w:noProof/>
          <w:sz w:val="18"/>
        </w:rPr>
        <w:tab/>
      </w:r>
      <w:r w:rsidRPr="003C5639">
        <w:rPr>
          <w:b w:val="0"/>
          <w:noProof/>
          <w:sz w:val="18"/>
        </w:rPr>
        <w:fldChar w:fldCharType="begin"/>
      </w:r>
      <w:r w:rsidRPr="003C5639">
        <w:rPr>
          <w:b w:val="0"/>
          <w:noProof/>
          <w:sz w:val="18"/>
        </w:rPr>
        <w:instrText xml:space="preserve"> PAGEREF _Toc87433797 \h </w:instrText>
      </w:r>
      <w:r w:rsidRPr="003C5639">
        <w:rPr>
          <w:b w:val="0"/>
          <w:noProof/>
          <w:sz w:val="18"/>
        </w:rPr>
      </w:r>
      <w:r w:rsidRPr="003C5639">
        <w:rPr>
          <w:b w:val="0"/>
          <w:noProof/>
          <w:sz w:val="18"/>
        </w:rPr>
        <w:fldChar w:fldCharType="separate"/>
      </w:r>
      <w:r w:rsidRPr="003C5639">
        <w:rPr>
          <w:b w:val="0"/>
          <w:noProof/>
          <w:sz w:val="18"/>
        </w:rPr>
        <w:t>75</w:t>
      </w:r>
      <w:r w:rsidRPr="003C5639">
        <w:rPr>
          <w:b w:val="0"/>
          <w:noProof/>
          <w:sz w:val="18"/>
        </w:rPr>
        <w:fldChar w:fldCharType="end"/>
      </w:r>
    </w:p>
    <w:p w14:paraId="257610DE" w14:textId="5D6089A7" w:rsidR="003C5639" w:rsidRDefault="003C5639">
      <w:pPr>
        <w:pStyle w:val="TOC5"/>
        <w:rPr>
          <w:rFonts w:asciiTheme="minorHAnsi" w:eastAsiaTheme="minorEastAsia" w:hAnsiTheme="minorHAnsi" w:cstheme="minorBidi"/>
          <w:noProof/>
          <w:kern w:val="0"/>
          <w:sz w:val="22"/>
          <w:szCs w:val="22"/>
          <w:lang w:val="en-US" w:eastAsia="en-US"/>
        </w:rPr>
      </w:pPr>
      <w:r>
        <w:rPr>
          <w:noProof/>
        </w:rPr>
        <w:t>5.16</w:t>
      </w:r>
      <w:r>
        <w:rPr>
          <w:noProof/>
        </w:rPr>
        <w:tab/>
        <w:t>Transfer of accreditation</w:t>
      </w:r>
      <w:r w:rsidRPr="003C5639">
        <w:rPr>
          <w:noProof/>
        </w:rPr>
        <w:tab/>
      </w:r>
      <w:r w:rsidRPr="003C5639">
        <w:rPr>
          <w:noProof/>
        </w:rPr>
        <w:fldChar w:fldCharType="begin"/>
      </w:r>
      <w:r w:rsidRPr="003C5639">
        <w:rPr>
          <w:noProof/>
        </w:rPr>
        <w:instrText xml:space="preserve"> PAGEREF _Toc87433798 \h </w:instrText>
      </w:r>
      <w:r w:rsidRPr="003C5639">
        <w:rPr>
          <w:noProof/>
        </w:rPr>
      </w:r>
      <w:r w:rsidRPr="003C5639">
        <w:rPr>
          <w:noProof/>
        </w:rPr>
        <w:fldChar w:fldCharType="separate"/>
      </w:r>
      <w:r w:rsidRPr="003C5639">
        <w:rPr>
          <w:noProof/>
        </w:rPr>
        <w:t>75</w:t>
      </w:r>
      <w:r w:rsidRPr="003C5639">
        <w:rPr>
          <w:noProof/>
        </w:rPr>
        <w:fldChar w:fldCharType="end"/>
      </w:r>
    </w:p>
    <w:p w14:paraId="3D71DB9B" w14:textId="63D400BE" w:rsidR="003C5639" w:rsidRDefault="003C5639">
      <w:pPr>
        <w:pStyle w:val="TOC5"/>
        <w:rPr>
          <w:rFonts w:asciiTheme="minorHAnsi" w:eastAsiaTheme="minorEastAsia" w:hAnsiTheme="minorHAnsi" w:cstheme="minorBidi"/>
          <w:noProof/>
          <w:kern w:val="0"/>
          <w:sz w:val="22"/>
          <w:szCs w:val="22"/>
          <w:lang w:val="en-US" w:eastAsia="en-US"/>
        </w:rPr>
      </w:pPr>
      <w:r>
        <w:rPr>
          <w:noProof/>
        </w:rPr>
        <w:t>5.17</w:t>
      </w:r>
      <w:r>
        <w:rPr>
          <w:noProof/>
        </w:rPr>
        <w:tab/>
        <w:t>Revocation, suspension, or surrender of accreditation</w:t>
      </w:r>
      <w:r w:rsidRPr="003C5639">
        <w:rPr>
          <w:noProof/>
        </w:rPr>
        <w:tab/>
      </w:r>
      <w:r w:rsidRPr="003C5639">
        <w:rPr>
          <w:noProof/>
        </w:rPr>
        <w:fldChar w:fldCharType="begin"/>
      </w:r>
      <w:r w:rsidRPr="003C5639">
        <w:rPr>
          <w:noProof/>
        </w:rPr>
        <w:instrText xml:space="preserve"> PAGEREF _Toc87433799 \h </w:instrText>
      </w:r>
      <w:r w:rsidRPr="003C5639">
        <w:rPr>
          <w:noProof/>
        </w:rPr>
      </w:r>
      <w:r w:rsidRPr="003C5639">
        <w:rPr>
          <w:noProof/>
        </w:rPr>
        <w:fldChar w:fldCharType="separate"/>
      </w:r>
      <w:r w:rsidRPr="003C5639">
        <w:rPr>
          <w:noProof/>
        </w:rPr>
        <w:t>75</w:t>
      </w:r>
      <w:r w:rsidRPr="003C5639">
        <w:rPr>
          <w:noProof/>
        </w:rPr>
        <w:fldChar w:fldCharType="end"/>
      </w:r>
    </w:p>
    <w:p w14:paraId="5402A3AC" w14:textId="02D622AF"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rPr>
        <w:t>5.18</w:t>
      </w:r>
      <w:r>
        <w:rPr>
          <w:noProof/>
          <w:color w:val="000000"/>
        </w:rPr>
        <w:tab/>
      </w:r>
      <w:r w:rsidRPr="00D60B14">
        <w:rPr>
          <w:noProof/>
          <w:color w:val="000000"/>
        </w:rPr>
        <w:t>Revocation of accreditation—process</w:t>
      </w:r>
      <w:r w:rsidRPr="003C5639">
        <w:rPr>
          <w:noProof/>
        </w:rPr>
        <w:tab/>
      </w:r>
      <w:r w:rsidRPr="003C5639">
        <w:rPr>
          <w:noProof/>
        </w:rPr>
        <w:fldChar w:fldCharType="begin"/>
      </w:r>
      <w:r w:rsidRPr="003C5639">
        <w:rPr>
          <w:noProof/>
        </w:rPr>
        <w:instrText xml:space="preserve"> PAGEREF _Toc87433800 \h </w:instrText>
      </w:r>
      <w:r w:rsidRPr="003C5639">
        <w:rPr>
          <w:noProof/>
        </w:rPr>
      </w:r>
      <w:r w:rsidRPr="003C5639">
        <w:rPr>
          <w:noProof/>
        </w:rPr>
        <w:fldChar w:fldCharType="separate"/>
      </w:r>
      <w:r w:rsidRPr="003C5639">
        <w:rPr>
          <w:noProof/>
        </w:rPr>
        <w:t>77</w:t>
      </w:r>
      <w:r w:rsidRPr="003C5639">
        <w:rPr>
          <w:noProof/>
        </w:rPr>
        <w:fldChar w:fldCharType="end"/>
      </w:r>
    </w:p>
    <w:p w14:paraId="044DD993" w14:textId="6C9BE66A" w:rsidR="003C5639" w:rsidRDefault="003C5639">
      <w:pPr>
        <w:pStyle w:val="TOC5"/>
        <w:rPr>
          <w:rFonts w:asciiTheme="minorHAnsi" w:eastAsiaTheme="minorEastAsia" w:hAnsiTheme="minorHAnsi" w:cstheme="minorBidi"/>
          <w:noProof/>
          <w:kern w:val="0"/>
          <w:sz w:val="22"/>
          <w:szCs w:val="22"/>
          <w:lang w:val="en-US" w:eastAsia="en-US"/>
        </w:rPr>
      </w:pPr>
      <w:r>
        <w:rPr>
          <w:noProof/>
        </w:rPr>
        <w:t>5.19</w:t>
      </w:r>
      <w:r>
        <w:rPr>
          <w:noProof/>
        </w:rPr>
        <w:tab/>
        <w:t>Suspension of accreditation</w:t>
      </w:r>
      <w:r w:rsidRPr="00D60B14">
        <w:rPr>
          <w:noProof/>
          <w:color w:val="000000"/>
        </w:rPr>
        <w:t>—duration</w:t>
      </w:r>
      <w:r w:rsidRPr="003C5639">
        <w:rPr>
          <w:noProof/>
        </w:rPr>
        <w:tab/>
      </w:r>
      <w:r w:rsidRPr="003C5639">
        <w:rPr>
          <w:noProof/>
        </w:rPr>
        <w:fldChar w:fldCharType="begin"/>
      </w:r>
      <w:r w:rsidRPr="003C5639">
        <w:rPr>
          <w:noProof/>
        </w:rPr>
        <w:instrText xml:space="preserve"> PAGEREF _Toc87433801 \h </w:instrText>
      </w:r>
      <w:r w:rsidRPr="003C5639">
        <w:rPr>
          <w:noProof/>
        </w:rPr>
      </w:r>
      <w:r w:rsidRPr="003C5639">
        <w:rPr>
          <w:noProof/>
        </w:rPr>
        <w:fldChar w:fldCharType="separate"/>
      </w:r>
      <w:r w:rsidRPr="003C5639">
        <w:rPr>
          <w:noProof/>
        </w:rPr>
        <w:t>77</w:t>
      </w:r>
      <w:r w:rsidRPr="003C5639">
        <w:rPr>
          <w:noProof/>
        </w:rPr>
        <w:fldChar w:fldCharType="end"/>
      </w:r>
    </w:p>
    <w:p w14:paraId="39A098F2" w14:textId="35BE5B01"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rPr>
        <w:t>5.20</w:t>
      </w:r>
      <w:r>
        <w:rPr>
          <w:noProof/>
          <w:color w:val="000000"/>
        </w:rPr>
        <w:tab/>
      </w:r>
      <w:r w:rsidRPr="00D60B14">
        <w:rPr>
          <w:noProof/>
          <w:color w:val="000000"/>
        </w:rPr>
        <w:t>General process for suspension of accreditation or extension of suspension</w:t>
      </w:r>
      <w:r w:rsidRPr="003C5639">
        <w:rPr>
          <w:noProof/>
        </w:rPr>
        <w:tab/>
      </w:r>
      <w:r w:rsidRPr="003C5639">
        <w:rPr>
          <w:noProof/>
        </w:rPr>
        <w:fldChar w:fldCharType="begin"/>
      </w:r>
      <w:r w:rsidRPr="003C5639">
        <w:rPr>
          <w:noProof/>
        </w:rPr>
        <w:instrText xml:space="preserve"> PAGEREF _Toc87433802 \h </w:instrText>
      </w:r>
      <w:r w:rsidRPr="003C5639">
        <w:rPr>
          <w:noProof/>
        </w:rPr>
      </w:r>
      <w:r w:rsidRPr="003C5639">
        <w:rPr>
          <w:noProof/>
        </w:rPr>
        <w:fldChar w:fldCharType="separate"/>
      </w:r>
      <w:r w:rsidRPr="003C5639">
        <w:rPr>
          <w:noProof/>
        </w:rPr>
        <w:t>78</w:t>
      </w:r>
      <w:r w:rsidRPr="003C5639">
        <w:rPr>
          <w:noProof/>
        </w:rPr>
        <w:fldChar w:fldCharType="end"/>
      </w:r>
    </w:p>
    <w:p w14:paraId="61184CC3" w14:textId="7DD6AB08" w:rsidR="003C5639" w:rsidRDefault="003C5639">
      <w:pPr>
        <w:pStyle w:val="TOC5"/>
        <w:rPr>
          <w:rFonts w:asciiTheme="minorHAnsi" w:eastAsiaTheme="minorEastAsia" w:hAnsiTheme="minorHAnsi" w:cstheme="minorBidi"/>
          <w:noProof/>
          <w:kern w:val="0"/>
          <w:sz w:val="22"/>
          <w:szCs w:val="22"/>
          <w:lang w:val="en-US" w:eastAsia="en-US"/>
        </w:rPr>
      </w:pPr>
      <w:r>
        <w:rPr>
          <w:noProof/>
        </w:rPr>
        <w:t>5.21</w:t>
      </w:r>
      <w:r>
        <w:rPr>
          <w:noProof/>
        </w:rPr>
        <w:tab/>
        <w:t>P</w:t>
      </w:r>
      <w:r w:rsidRPr="00D60B14">
        <w:rPr>
          <w:noProof/>
          <w:color w:val="000000"/>
        </w:rPr>
        <w:t>rocess</w:t>
      </w:r>
      <w:r>
        <w:rPr>
          <w:noProof/>
        </w:rPr>
        <w:t xml:space="preserve"> for urgent suspensions or extensions</w:t>
      </w:r>
      <w:r w:rsidRPr="003C5639">
        <w:rPr>
          <w:noProof/>
        </w:rPr>
        <w:tab/>
      </w:r>
      <w:r w:rsidRPr="003C5639">
        <w:rPr>
          <w:noProof/>
        </w:rPr>
        <w:fldChar w:fldCharType="begin"/>
      </w:r>
      <w:r w:rsidRPr="003C5639">
        <w:rPr>
          <w:noProof/>
        </w:rPr>
        <w:instrText xml:space="preserve"> PAGEREF _Toc87433803 \h </w:instrText>
      </w:r>
      <w:r w:rsidRPr="003C5639">
        <w:rPr>
          <w:noProof/>
        </w:rPr>
      </w:r>
      <w:r w:rsidRPr="003C5639">
        <w:rPr>
          <w:noProof/>
        </w:rPr>
        <w:fldChar w:fldCharType="separate"/>
      </w:r>
      <w:r w:rsidRPr="003C5639">
        <w:rPr>
          <w:noProof/>
        </w:rPr>
        <w:t>78</w:t>
      </w:r>
      <w:r w:rsidRPr="003C5639">
        <w:rPr>
          <w:noProof/>
        </w:rPr>
        <w:fldChar w:fldCharType="end"/>
      </w:r>
    </w:p>
    <w:p w14:paraId="7C45AE4D" w14:textId="6AE71EB6" w:rsidR="003C5639" w:rsidRDefault="003C5639">
      <w:pPr>
        <w:pStyle w:val="TOC5"/>
        <w:rPr>
          <w:rFonts w:asciiTheme="minorHAnsi" w:eastAsiaTheme="minorEastAsia" w:hAnsiTheme="minorHAnsi" w:cstheme="minorBidi"/>
          <w:noProof/>
          <w:kern w:val="0"/>
          <w:sz w:val="22"/>
          <w:szCs w:val="22"/>
          <w:lang w:val="en-US" w:eastAsia="en-US"/>
        </w:rPr>
      </w:pPr>
      <w:r>
        <w:rPr>
          <w:noProof/>
        </w:rPr>
        <w:t>5.22</w:t>
      </w:r>
      <w:r>
        <w:rPr>
          <w:noProof/>
        </w:rPr>
        <w:tab/>
        <w:t>When surrender, revocation or suspension takes effect</w:t>
      </w:r>
      <w:r w:rsidRPr="003C5639">
        <w:rPr>
          <w:noProof/>
        </w:rPr>
        <w:tab/>
      </w:r>
      <w:r w:rsidRPr="003C5639">
        <w:rPr>
          <w:noProof/>
        </w:rPr>
        <w:fldChar w:fldCharType="begin"/>
      </w:r>
      <w:r w:rsidRPr="003C5639">
        <w:rPr>
          <w:noProof/>
        </w:rPr>
        <w:instrText xml:space="preserve"> PAGEREF _Toc87433804 \h </w:instrText>
      </w:r>
      <w:r w:rsidRPr="003C5639">
        <w:rPr>
          <w:noProof/>
        </w:rPr>
      </w:r>
      <w:r w:rsidRPr="003C5639">
        <w:rPr>
          <w:noProof/>
        </w:rPr>
        <w:fldChar w:fldCharType="separate"/>
      </w:r>
      <w:r w:rsidRPr="003C5639">
        <w:rPr>
          <w:noProof/>
        </w:rPr>
        <w:t>79</w:t>
      </w:r>
      <w:r w:rsidRPr="003C5639">
        <w:rPr>
          <w:noProof/>
        </w:rPr>
        <w:fldChar w:fldCharType="end"/>
      </w:r>
    </w:p>
    <w:p w14:paraId="183CBB88" w14:textId="62655E05" w:rsidR="003C5639" w:rsidRDefault="003C5639">
      <w:pPr>
        <w:pStyle w:val="TOC5"/>
        <w:rPr>
          <w:rFonts w:asciiTheme="minorHAnsi" w:eastAsiaTheme="minorEastAsia" w:hAnsiTheme="minorHAnsi" w:cstheme="minorBidi"/>
          <w:noProof/>
          <w:kern w:val="0"/>
          <w:sz w:val="22"/>
          <w:szCs w:val="22"/>
          <w:lang w:val="en-US" w:eastAsia="en-US"/>
        </w:rPr>
      </w:pPr>
      <w:r>
        <w:rPr>
          <w:noProof/>
        </w:rPr>
        <w:t>5.23</w:t>
      </w:r>
      <w:r>
        <w:rPr>
          <w:noProof/>
        </w:rPr>
        <w:tab/>
        <w:t>Consequences of surrender, suspension or revocation of accreditation</w:t>
      </w:r>
      <w:r w:rsidRPr="003C5639">
        <w:rPr>
          <w:noProof/>
        </w:rPr>
        <w:tab/>
      </w:r>
      <w:r w:rsidRPr="003C5639">
        <w:rPr>
          <w:noProof/>
        </w:rPr>
        <w:fldChar w:fldCharType="begin"/>
      </w:r>
      <w:r w:rsidRPr="003C5639">
        <w:rPr>
          <w:noProof/>
        </w:rPr>
        <w:instrText xml:space="preserve"> PAGEREF _Toc87433805 \h </w:instrText>
      </w:r>
      <w:r w:rsidRPr="003C5639">
        <w:rPr>
          <w:noProof/>
        </w:rPr>
      </w:r>
      <w:r w:rsidRPr="003C5639">
        <w:rPr>
          <w:noProof/>
        </w:rPr>
        <w:fldChar w:fldCharType="separate"/>
      </w:r>
      <w:r w:rsidRPr="003C5639">
        <w:rPr>
          <w:noProof/>
        </w:rPr>
        <w:t>79</w:t>
      </w:r>
      <w:r w:rsidRPr="003C5639">
        <w:rPr>
          <w:noProof/>
        </w:rPr>
        <w:fldChar w:fldCharType="end"/>
      </w:r>
    </w:p>
    <w:p w14:paraId="6CF3181C" w14:textId="539F7D3F" w:rsidR="003C5639" w:rsidRDefault="003C5639">
      <w:pPr>
        <w:pStyle w:val="TOC3"/>
        <w:rPr>
          <w:rFonts w:asciiTheme="minorHAnsi" w:eastAsiaTheme="minorEastAsia" w:hAnsiTheme="minorHAnsi" w:cstheme="minorBidi"/>
          <w:b w:val="0"/>
          <w:noProof/>
          <w:kern w:val="0"/>
          <w:szCs w:val="22"/>
          <w:lang w:val="en-US" w:eastAsia="en-US"/>
        </w:rPr>
      </w:pPr>
      <w:r>
        <w:rPr>
          <w:noProof/>
        </w:rPr>
        <w:t>Division 5.3—Rules relating to Register of Accredited Persons</w:t>
      </w:r>
      <w:r w:rsidRPr="003C5639">
        <w:rPr>
          <w:b w:val="0"/>
          <w:noProof/>
          <w:sz w:val="18"/>
        </w:rPr>
        <w:tab/>
      </w:r>
      <w:r w:rsidRPr="003C5639">
        <w:rPr>
          <w:b w:val="0"/>
          <w:noProof/>
          <w:sz w:val="18"/>
        </w:rPr>
        <w:fldChar w:fldCharType="begin"/>
      </w:r>
      <w:r w:rsidRPr="003C5639">
        <w:rPr>
          <w:b w:val="0"/>
          <w:noProof/>
          <w:sz w:val="18"/>
        </w:rPr>
        <w:instrText xml:space="preserve"> PAGEREF _Toc87433806 \h </w:instrText>
      </w:r>
      <w:r w:rsidRPr="003C5639">
        <w:rPr>
          <w:b w:val="0"/>
          <w:noProof/>
          <w:sz w:val="18"/>
        </w:rPr>
      </w:r>
      <w:r w:rsidRPr="003C5639">
        <w:rPr>
          <w:b w:val="0"/>
          <w:noProof/>
          <w:sz w:val="18"/>
        </w:rPr>
        <w:fldChar w:fldCharType="separate"/>
      </w:r>
      <w:r w:rsidRPr="003C5639">
        <w:rPr>
          <w:b w:val="0"/>
          <w:noProof/>
          <w:sz w:val="18"/>
        </w:rPr>
        <w:t>81</w:t>
      </w:r>
      <w:r w:rsidRPr="003C5639">
        <w:rPr>
          <w:b w:val="0"/>
          <w:noProof/>
          <w:sz w:val="18"/>
        </w:rPr>
        <w:fldChar w:fldCharType="end"/>
      </w:r>
    </w:p>
    <w:p w14:paraId="44F0E3DB" w14:textId="2F41F0C3" w:rsidR="003C5639" w:rsidRDefault="003C5639">
      <w:pPr>
        <w:pStyle w:val="TOC5"/>
        <w:rPr>
          <w:rFonts w:asciiTheme="minorHAnsi" w:eastAsiaTheme="minorEastAsia" w:hAnsiTheme="minorHAnsi" w:cstheme="minorBidi"/>
          <w:noProof/>
          <w:kern w:val="0"/>
          <w:sz w:val="22"/>
          <w:szCs w:val="22"/>
          <w:lang w:val="en-US" w:eastAsia="en-US"/>
        </w:rPr>
      </w:pPr>
      <w:r>
        <w:rPr>
          <w:noProof/>
        </w:rPr>
        <w:t>5.24</w:t>
      </w:r>
      <w:r>
        <w:rPr>
          <w:noProof/>
        </w:rPr>
        <w:tab/>
        <w:t>Maintaining the Register of Accredited Persons</w:t>
      </w:r>
      <w:r w:rsidRPr="003C5639">
        <w:rPr>
          <w:noProof/>
        </w:rPr>
        <w:tab/>
      </w:r>
      <w:r w:rsidRPr="003C5639">
        <w:rPr>
          <w:noProof/>
        </w:rPr>
        <w:fldChar w:fldCharType="begin"/>
      </w:r>
      <w:r w:rsidRPr="003C5639">
        <w:rPr>
          <w:noProof/>
        </w:rPr>
        <w:instrText xml:space="preserve"> PAGEREF _Toc87433807 \h </w:instrText>
      </w:r>
      <w:r w:rsidRPr="003C5639">
        <w:rPr>
          <w:noProof/>
        </w:rPr>
      </w:r>
      <w:r w:rsidRPr="003C5639">
        <w:rPr>
          <w:noProof/>
        </w:rPr>
        <w:fldChar w:fldCharType="separate"/>
      </w:r>
      <w:r w:rsidRPr="003C5639">
        <w:rPr>
          <w:noProof/>
        </w:rPr>
        <w:t>81</w:t>
      </w:r>
      <w:r w:rsidRPr="003C5639">
        <w:rPr>
          <w:noProof/>
        </w:rPr>
        <w:fldChar w:fldCharType="end"/>
      </w:r>
    </w:p>
    <w:p w14:paraId="686221CC" w14:textId="10954472" w:rsidR="003C5639" w:rsidRDefault="003C5639">
      <w:pPr>
        <w:pStyle w:val="TOC5"/>
        <w:rPr>
          <w:rFonts w:asciiTheme="minorHAnsi" w:eastAsiaTheme="minorEastAsia" w:hAnsiTheme="minorHAnsi" w:cstheme="minorBidi"/>
          <w:noProof/>
          <w:kern w:val="0"/>
          <w:sz w:val="22"/>
          <w:szCs w:val="22"/>
          <w:lang w:val="en-US" w:eastAsia="en-US"/>
        </w:rPr>
      </w:pPr>
      <w:r>
        <w:rPr>
          <w:noProof/>
        </w:rPr>
        <w:t>5.25</w:t>
      </w:r>
      <w:r>
        <w:rPr>
          <w:noProof/>
        </w:rPr>
        <w:tab/>
        <w:t>Other information to be kept in association with Register of Accredited Persons</w:t>
      </w:r>
      <w:r w:rsidRPr="003C5639">
        <w:rPr>
          <w:noProof/>
        </w:rPr>
        <w:tab/>
      </w:r>
      <w:r w:rsidRPr="003C5639">
        <w:rPr>
          <w:noProof/>
        </w:rPr>
        <w:fldChar w:fldCharType="begin"/>
      </w:r>
      <w:r w:rsidRPr="003C5639">
        <w:rPr>
          <w:noProof/>
        </w:rPr>
        <w:instrText xml:space="preserve"> PAGEREF _Toc87433808 \h </w:instrText>
      </w:r>
      <w:r w:rsidRPr="003C5639">
        <w:rPr>
          <w:noProof/>
        </w:rPr>
      </w:r>
      <w:r w:rsidRPr="003C5639">
        <w:rPr>
          <w:noProof/>
        </w:rPr>
        <w:fldChar w:fldCharType="separate"/>
      </w:r>
      <w:r w:rsidRPr="003C5639">
        <w:rPr>
          <w:noProof/>
        </w:rPr>
        <w:t>82</w:t>
      </w:r>
      <w:r w:rsidRPr="003C5639">
        <w:rPr>
          <w:noProof/>
        </w:rPr>
        <w:fldChar w:fldCharType="end"/>
      </w:r>
    </w:p>
    <w:p w14:paraId="17B775C4" w14:textId="58950047" w:rsidR="003C5639" w:rsidRDefault="003C5639">
      <w:pPr>
        <w:pStyle w:val="TOC5"/>
        <w:rPr>
          <w:rFonts w:asciiTheme="minorHAnsi" w:eastAsiaTheme="minorEastAsia" w:hAnsiTheme="minorHAnsi" w:cstheme="minorBidi"/>
          <w:noProof/>
          <w:kern w:val="0"/>
          <w:sz w:val="22"/>
          <w:szCs w:val="22"/>
          <w:lang w:val="en-US" w:eastAsia="en-US"/>
        </w:rPr>
      </w:pPr>
      <w:r>
        <w:rPr>
          <w:noProof/>
        </w:rPr>
        <w:t>5.26</w:t>
      </w:r>
      <w:r>
        <w:rPr>
          <w:noProof/>
        </w:rPr>
        <w:tab/>
        <w:t>Amendment and correction of entries in Register of Accredited Persons and database</w:t>
      </w:r>
      <w:r w:rsidRPr="003C5639">
        <w:rPr>
          <w:noProof/>
        </w:rPr>
        <w:tab/>
      </w:r>
      <w:r w:rsidRPr="003C5639">
        <w:rPr>
          <w:noProof/>
        </w:rPr>
        <w:fldChar w:fldCharType="begin"/>
      </w:r>
      <w:r w:rsidRPr="003C5639">
        <w:rPr>
          <w:noProof/>
        </w:rPr>
        <w:instrText xml:space="preserve"> PAGEREF _Toc87433809 \h </w:instrText>
      </w:r>
      <w:r w:rsidRPr="003C5639">
        <w:rPr>
          <w:noProof/>
        </w:rPr>
      </w:r>
      <w:r w:rsidRPr="003C5639">
        <w:rPr>
          <w:noProof/>
        </w:rPr>
        <w:fldChar w:fldCharType="separate"/>
      </w:r>
      <w:r w:rsidRPr="003C5639">
        <w:rPr>
          <w:noProof/>
        </w:rPr>
        <w:t>83</w:t>
      </w:r>
      <w:r w:rsidRPr="003C5639">
        <w:rPr>
          <w:noProof/>
        </w:rPr>
        <w:fldChar w:fldCharType="end"/>
      </w:r>
    </w:p>
    <w:p w14:paraId="742D8DD5" w14:textId="008E3B1E" w:rsidR="003C5639" w:rsidRDefault="003C5639">
      <w:pPr>
        <w:pStyle w:val="TOC5"/>
        <w:rPr>
          <w:rFonts w:asciiTheme="minorHAnsi" w:eastAsiaTheme="minorEastAsia" w:hAnsiTheme="minorHAnsi" w:cstheme="minorBidi"/>
          <w:noProof/>
          <w:kern w:val="0"/>
          <w:sz w:val="22"/>
          <w:szCs w:val="22"/>
          <w:lang w:val="en-US" w:eastAsia="en-US"/>
        </w:rPr>
      </w:pPr>
      <w:r>
        <w:rPr>
          <w:noProof/>
        </w:rPr>
        <w:t>5.27</w:t>
      </w:r>
      <w:r>
        <w:rPr>
          <w:noProof/>
        </w:rPr>
        <w:tab/>
        <w:t>Publication or availability of specified information in the Register of Accredited Persons</w:t>
      </w:r>
      <w:r w:rsidRPr="003C5639">
        <w:rPr>
          <w:noProof/>
        </w:rPr>
        <w:tab/>
      </w:r>
      <w:r w:rsidRPr="003C5639">
        <w:rPr>
          <w:noProof/>
        </w:rPr>
        <w:fldChar w:fldCharType="begin"/>
      </w:r>
      <w:r w:rsidRPr="003C5639">
        <w:rPr>
          <w:noProof/>
        </w:rPr>
        <w:instrText xml:space="preserve"> PAGEREF _Toc87433810 \h </w:instrText>
      </w:r>
      <w:r w:rsidRPr="003C5639">
        <w:rPr>
          <w:noProof/>
        </w:rPr>
      </w:r>
      <w:r w:rsidRPr="003C5639">
        <w:rPr>
          <w:noProof/>
        </w:rPr>
        <w:fldChar w:fldCharType="separate"/>
      </w:r>
      <w:r w:rsidRPr="003C5639">
        <w:rPr>
          <w:noProof/>
        </w:rPr>
        <w:t>83</w:t>
      </w:r>
      <w:r w:rsidRPr="003C5639">
        <w:rPr>
          <w:noProof/>
        </w:rPr>
        <w:fldChar w:fldCharType="end"/>
      </w:r>
    </w:p>
    <w:p w14:paraId="12A715F9" w14:textId="747D4BFC" w:rsidR="003C5639" w:rsidRDefault="003C5639">
      <w:pPr>
        <w:pStyle w:val="TOC5"/>
        <w:rPr>
          <w:rFonts w:asciiTheme="minorHAnsi" w:eastAsiaTheme="minorEastAsia" w:hAnsiTheme="minorHAnsi" w:cstheme="minorBidi"/>
          <w:noProof/>
          <w:kern w:val="0"/>
          <w:sz w:val="22"/>
          <w:szCs w:val="22"/>
          <w:lang w:val="en-US" w:eastAsia="en-US"/>
        </w:rPr>
      </w:pPr>
      <w:r>
        <w:rPr>
          <w:noProof/>
        </w:rPr>
        <w:t>5.28</w:t>
      </w:r>
      <w:r>
        <w:rPr>
          <w:noProof/>
        </w:rPr>
        <w:tab/>
        <w:t>Making information available to the Commission, the Information Commissioner and the Data Recipient Accreditor</w:t>
      </w:r>
      <w:r w:rsidRPr="003C5639">
        <w:rPr>
          <w:noProof/>
        </w:rPr>
        <w:tab/>
      </w:r>
      <w:r w:rsidRPr="003C5639">
        <w:rPr>
          <w:noProof/>
        </w:rPr>
        <w:fldChar w:fldCharType="begin"/>
      </w:r>
      <w:r w:rsidRPr="003C5639">
        <w:rPr>
          <w:noProof/>
        </w:rPr>
        <w:instrText xml:space="preserve"> PAGEREF _Toc87433811 \h </w:instrText>
      </w:r>
      <w:r w:rsidRPr="003C5639">
        <w:rPr>
          <w:noProof/>
        </w:rPr>
      </w:r>
      <w:r w:rsidRPr="003C5639">
        <w:rPr>
          <w:noProof/>
        </w:rPr>
        <w:fldChar w:fldCharType="separate"/>
      </w:r>
      <w:r w:rsidRPr="003C5639">
        <w:rPr>
          <w:noProof/>
        </w:rPr>
        <w:t>83</w:t>
      </w:r>
      <w:r w:rsidRPr="003C5639">
        <w:rPr>
          <w:noProof/>
        </w:rPr>
        <w:fldChar w:fldCharType="end"/>
      </w:r>
    </w:p>
    <w:p w14:paraId="2F02B305" w14:textId="6F686739" w:rsidR="003C5639" w:rsidRDefault="003C5639">
      <w:pPr>
        <w:pStyle w:val="TOC5"/>
        <w:rPr>
          <w:rFonts w:asciiTheme="minorHAnsi" w:eastAsiaTheme="minorEastAsia" w:hAnsiTheme="minorHAnsi" w:cstheme="minorBidi"/>
          <w:noProof/>
          <w:kern w:val="0"/>
          <w:sz w:val="22"/>
          <w:szCs w:val="22"/>
          <w:lang w:val="en-US" w:eastAsia="en-US"/>
        </w:rPr>
      </w:pPr>
      <w:r>
        <w:rPr>
          <w:noProof/>
        </w:rPr>
        <w:t>5.29</w:t>
      </w:r>
      <w:r>
        <w:rPr>
          <w:noProof/>
        </w:rPr>
        <w:tab/>
        <w:t>Publication of specified information by the Commission</w:t>
      </w:r>
      <w:r w:rsidRPr="003C5639">
        <w:rPr>
          <w:noProof/>
        </w:rPr>
        <w:tab/>
      </w:r>
      <w:r w:rsidRPr="003C5639">
        <w:rPr>
          <w:noProof/>
        </w:rPr>
        <w:fldChar w:fldCharType="begin"/>
      </w:r>
      <w:r w:rsidRPr="003C5639">
        <w:rPr>
          <w:noProof/>
        </w:rPr>
        <w:instrText xml:space="preserve"> PAGEREF _Toc87433812 \h </w:instrText>
      </w:r>
      <w:r w:rsidRPr="003C5639">
        <w:rPr>
          <w:noProof/>
        </w:rPr>
      </w:r>
      <w:r w:rsidRPr="003C5639">
        <w:rPr>
          <w:noProof/>
        </w:rPr>
        <w:fldChar w:fldCharType="separate"/>
      </w:r>
      <w:r w:rsidRPr="003C5639">
        <w:rPr>
          <w:noProof/>
        </w:rPr>
        <w:t>84</w:t>
      </w:r>
      <w:r w:rsidRPr="003C5639">
        <w:rPr>
          <w:noProof/>
        </w:rPr>
        <w:fldChar w:fldCharType="end"/>
      </w:r>
    </w:p>
    <w:p w14:paraId="159A9E30" w14:textId="06021154" w:rsidR="003C5639" w:rsidRDefault="003C5639">
      <w:pPr>
        <w:pStyle w:val="TOC5"/>
        <w:rPr>
          <w:rFonts w:asciiTheme="minorHAnsi" w:eastAsiaTheme="minorEastAsia" w:hAnsiTheme="minorHAnsi" w:cstheme="minorBidi"/>
          <w:noProof/>
          <w:kern w:val="0"/>
          <w:sz w:val="22"/>
          <w:szCs w:val="22"/>
          <w:lang w:val="en-US" w:eastAsia="en-US"/>
        </w:rPr>
      </w:pPr>
      <w:r>
        <w:rPr>
          <w:noProof/>
        </w:rPr>
        <w:t>5.30</w:t>
      </w:r>
      <w:r>
        <w:rPr>
          <w:noProof/>
        </w:rPr>
        <w:tab/>
        <w:t>Other functions of Accreditation Registrar</w:t>
      </w:r>
      <w:r w:rsidRPr="003C5639">
        <w:rPr>
          <w:noProof/>
        </w:rPr>
        <w:tab/>
      </w:r>
      <w:r w:rsidRPr="003C5639">
        <w:rPr>
          <w:noProof/>
        </w:rPr>
        <w:fldChar w:fldCharType="begin"/>
      </w:r>
      <w:r w:rsidRPr="003C5639">
        <w:rPr>
          <w:noProof/>
        </w:rPr>
        <w:instrText xml:space="preserve"> PAGEREF _Toc87433813 \h </w:instrText>
      </w:r>
      <w:r w:rsidRPr="003C5639">
        <w:rPr>
          <w:noProof/>
        </w:rPr>
      </w:r>
      <w:r w:rsidRPr="003C5639">
        <w:rPr>
          <w:noProof/>
        </w:rPr>
        <w:fldChar w:fldCharType="separate"/>
      </w:r>
      <w:r w:rsidRPr="003C5639">
        <w:rPr>
          <w:noProof/>
        </w:rPr>
        <w:t>84</w:t>
      </w:r>
      <w:r w:rsidRPr="003C5639">
        <w:rPr>
          <w:noProof/>
        </w:rPr>
        <w:fldChar w:fldCharType="end"/>
      </w:r>
    </w:p>
    <w:p w14:paraId="67B342F8" w14:textId="23DA43A0" w:rsidR="003C5639" w:rsidRDefault="003C5639">
      <w:pPr>
        <w:pStyle w:val="TOC5"/>
        <w:rPr>
          <w:rFonts w:asciiTheme="minorHAnsi" w:eastAsiaTheme="minorEastAsia" w:hAnsiTheme="minorHAnsi" w:cstheme="minorBidi"/>
          <w:noProof/>
          <w:kern w:val="0"/>
          <w:sz w:val="22"/>
          <w:szCs w:val="22"/>
          <w:lang w:val="en-US" w:eastAsia="en-US"/>
        </w:rPr>
      </w:pPr>
      <w:r>
        <w:rPr>
          <w:noProof/>
        </w:rPr>
        <w:t>5.31</w:t>
      </w:r>
      <w:r>
        <w:rPr>
          <w:noProof/>
        </w:rPr>
        <w:tab/>
        <w:t>Obligation to comply with Accreditation Registrar’s request</w:t>
      </w:r>
      <w:r w:rsidRPr="003C5639">
        <w:rPr>
          <w:noProof/>
        </w:rPr>
        <w:tab/>
      </w:r>
      <w:r w:rsidRPr="003C5639">
        <w:rPr>
          <w:noProof/>
        </w:rPr>
        <w:fldChar w:fldCharType="begin"/>
      </w:r>
      <w:r w:rsidRPr="003C5639">
        <w:rPr>
          <w:noProof/>
        </w:rPr>
        <w:instrText xml:space="preserve"> PAGEREF _Toc87433814 \h </w:instrText>
      </w:r>
      <w:r w:rsidRPr="003C5639">
        <w:rPr>
          <w:noProof/>
        </w:rPr>
      </w:r>
      <w:r w:rsidRPr="003C5639">
        <w:rPr>
          <w:noProof/>
        </w:rPr>
        <w:fldChar w:fldCharType="separate"/>
      </w:r>
      <w:r w:rsidRPr="003C5639">
        <w:rPr>
          <w:noProof/>
        </w:rPr>
        <w:t>84</w:t>
      </w:r>
      <w:r w:rsidRPr="003C5639">
        <w:rPr>
          <w:noProof/>
        </w:rPr>
        <w:fldChar w:fldCharType="end"/>
      </w:r>
    </w:p>
    <w:p w14:paraId="631D1263" w14:textId="32A39AF8" w:rsidR="003C5639" w:rsidRDefault="003C5639">
      <w:pPr>
        <w:pStyle w:val="TOC5"/>
        <w:rPr>
          <w:rFonts w:asciiTheme="minorHAnsi" w:eastAsiaTheme="minorEastAsia" w:hAnsiTheme="minorHAnsi" w:cstheme="minorBidi"/>
          <w:noProof/>
          <w:kern w:val="0"/>
          <w:sz w:val="22"/>
          <w:szCs w:val="22"/>
          <w:lang w:val="en-US" w:eastAsia="en-US"/>
        </w:rPr>
      </w:pPr>
      <w:r>
        <w:rPr>
          <w:noProof/>
        </w:rPr>
        <w:t>5.32</w:t>
      </w:r>
      <w:r>
        <w:rPr>
          <w:noProof/>
        </w:rPr>
        <w:tab/>
        <w:t>Automated decision</w:t>
      </w:r>
      <w:r>
        <w:rPr>
          <w:noProof/>
        </w:rPr>
        <w:noBreakHyphen/>
        <w:t>making—Accreditation Registrar</w:t>
      </w:r>
      <w:r w:rsidRPr="003C5639">
        <w:rPr>
          <w:noProof/>
        </w:rPr>
        <w:tab/>
      </w:r>
      <w:r w:rsidRPr="003C5639">
        <w:rPr>
          <w:noProof/>
        </w:rPr>
        <w:fldChar w:fldCharType="begin"/>
      </w:r>
      <w:r w:rsidRPr="003C5639">
        <w:rPr>
          <w:noProof/>
        </w:rPr>
        <w:instrText xml:space="preserve"> PAGEREF _Toc87433815 \h </w:instrText>
      </w:r>
      <w:r w:rsidRPr="003C5639">
        <w:rPr>
          <w:noProof/>
        </w:rPr>
      </w:r>
      <w:r w:rsidRPr="003C5639">
        <w:rPr>
          <w:noProof/>
        </w:rPr>
        <w:fldChar w:fldCharType="separate"/>
      </w:r>
      <w:r w:rsidRPr="003C5639">
        <w:rPr>
          <w:noProof/>
        </w:rPr>
        <w:t>85</w:t>
      </w:r>
      <w:r w:rsidRPr="003C5639">
        <w:rPr>
          <w:noProof/>
        </w:rPr>
        <w:fldChar w:fldCharType="end"/>
      </w:r>
    </w:p>
    <w:p w14:paraId="6D574830" w14:textId="573EE2AA" w:rsidR="003C5639" w:rsidRDefault="003C5639">
      <w:pPr>
        <w:pStyle w:val="TOC5"/>
        <w:rPr>
          <w:rFonts w:asciiTheme="minorHAnsi" w:eastAsiaTheme="minorEastAsia" w:hAnsiTheme="minorHAnsi" w:cstheme="minorBidi"/>
          <w:noProof/>
          <w:kern w:val="0"/>
          <w:sz w:val="22"/>
          <w:szCs w:val="22"/>
          <w:lang w:val="en-US" w:eastAsia="en-US"/>
        </w:rPr>
      </w:pPr>
      <w:r>
        <w:rPr>
          <w:noProof/>
        </w:rPr>
        <w:t>5.33</w:t>
      </w:r>
      <w:r>
        <w:rPr>
          <w:noProof/>
        </w:rPr>
        <w:tab/>
        <w:t>Temporary restriction on use of the Register in relation to data holder</w:t>
      </w:r>
      <w:r w:rsidRPr="003C5639">
        <w:rPr>
          <w:noProof/>
        </w:rPr>
        <w:tab/>
      </w:r>
      <w:r w:rsidRPr="003C5639">
        <w:rPr>
          <w:noProof/>
        </w:rPr>
        <w:fldChar w:fldCharType="begin"/>
      </w:r>
      <w:r w:rsidRPr="003C5639">
        <w:rPr>
          <w:noProof/>
        </w:rPr>
        <w:instrText xml:space="preserve"> PAGEREF _Toc87433816 \h </w:instrText>
      </w:r>
      <w:r w:rsidRPr="003C5639">
        <w:rPr>
          <w:noProof/>
        </w:rPr>
      </w:r>
      <w:r w:rsidRPr="003C5639">
        <w:rPr>
          <w:noProof/>
        </w:rPr>
        <w:fldChar w:fldCharType="separate"/>
      </w:r>
      <w:r w:rsidRPr="003C5639">
        <w:rPr>
          <w:noProof/>
        </w:rPr>
        <w:t>85</w:t>
      </w:r>
      <w:r w:rsidRPr="003C5639">
        <w:rPr>
          <w:noProof/>
        </w:rPr>
        <w:fldChar w:fldCharType="end"/>
      </w:r>
    </w:p>
    <w:p w14:paraId="48794CAD" w14:textId="32E64067" w:rsidR="003C5639" w:rsidRDefault="003C5639">
      <w:pPr>
        <w:pStyle w:val="TOC5"/>
        <w:rPr>
          <w:rFonts w:asciiTheme="minorHAnsi" w:eastAsiaTheme="minorEastAsia" w:hAnsiTheme="minorHAnsi" w:cstheme="minorBidi"/>
          <w:noProof/>
          <w:kern w:val="0"/>
          <w:sz w:val="22"/>
          <w:szCs w:val="22"/>
          <w:lang w:val="en-US" w:eastAsia="en-US"/>
        </w:rPr>
      </w:pPr>
      <w:r>
        <w:rPr>
          <w:noProof/>
        </w:rPr>
        <w:t>5.34</w:t>
      </w:r>
      <w:r>
        <w:rPr>
          <w:noProof/>
        </w:rPr>
        <w:tab/>
        <w:t>Temporary direction to refrain from processing consumer data requests</w:t>
      </w:r>
      <w:r w:rsidRPr="003C5639">
        <w:rPr>
          <w:noProof/>
        </w:rPr>
        <w:tab/>
      </w:r>
      <w:r w:rsidRPr="003C5639">
        <w:rPr>
          <w:noProof/>
        </w:rPr>
        <w:fldChar w:fldCharType="begin"/>
      </w:r>
      <w:r w:rsidRPr="003C5639">
        <w:rPr>
          <w:noProof/>
        </w:rPr>
        <w:instrText xml:space="preserve"> PAGEREF _Toc87433817 \h </w:instrText>
      </w:r>
      <w:r w:rsidRPr="003C5639">
        <w:rPr>
          <w:noProof/>
        </w:rPr>
      </w:r>
      <w:r w:rsidRPr="003C5639">
        <w:rPr>
          <w:noProof/>
        </w:rPr>
        <w:fldChar w:fldCharType="separate"/>
      </w:r>
      <w:r w:rsidRPr="003C5639">
        <w:rPr>
          <w:noProof/>
        </w:rPr>
        <w:t>85</w:t>
      </w:r>
      <w:r w:rsidRPr="003C5639">
        <w:rPr>
          <w:noProof/>
        </w:rPr>
        <w:fldChar w:fldCharType="end"/>
      </w:r>
    </w:p>
    <w:p w14:paraId="707F70C5" w14:textId="5C9465C8" w:rsidR="003C5639" w:rsidRDefault="003C5639">
      <w:pPr>
        <w:pStyle w:val="TOC2"/>
        <w:rPr>
          <w:rFonts w:asciiTheme="minorHAnsi" w:eastAsiaTheme="minorEastAsia" w:hAnsiTheme="minorHAnsi" w:cstheme="minorBidi"/>
          <w:b w:val="0"/>
          <w:noProof/>
          <w:kern w:val="0"/>
          <w:sz w:val="22"/>
          <w:szCs w:val="22"/>
          <w:lang w:val="en-US" w:eastAsia="en-US"/>
        </w:rPr>
      </w:pPr>
      <w:r>
        <w:rPr>
          <w:noProof/>
        </w:rPr>
        <w:t>Part 6—Rules relating to dispute resolution</w:t>
      </w:r>
      <w:r w:rsidRPr="003C5639">
        <w:rPr>
          <w:b w:val="0"/>
          <w:noProof/>
          <w:sz w:val="18"/>
        </w:rPr>
        <w:tab/>
      </w:r>
      <w:r w:rsidRPr="003C5639">
        <w:rPr>
          <w:b w:val="0"/>
          <w:noProof/>
          <w:sz w:val="18"/>
        </w:rPr>
        <w:fldChar w:fldCharType="begin"/>
      </w:r>
      <w:r w:rsidRPr="003C5639">
        <w:rPr>
          <w:b w:val="0"/>
          <w:noProof/>
          <w:sz w:val="18"/>
        </w:rPr>
        <w:instrText xml:space="preserve"> PAGEREF _Toc87433818 \h </w:instrText>
      </w:r>
      <w:r w:rsidRPr="003C5639">
        <w:rPr>
          <w:b w:val="0"/>
          <w:noProof/>
          <w:sz w:val="18"/>
        </w:rPr>
      </w:r>
      <w:r w:rsidRPr="003C5639">
        <w:rPr>
          <w:b w:val="0"/>
          <w:noProof/>
          <w:sz w:val="18"/>
        </w:rPr>
        <w:fldChar w:fldCharType="separate"/>
      </w:r>
      <w:r w:rsidRPr="003C5639">
        <w:rPr>
          <w:b w:val="0"/>
          <w:noProof/>
          <w:sz w:val="18"/>
        </w:rPr>
        <w:t>87</w:t>
      </w:r>
      <w:r w:rsidRPr="003C5639">
        <w:rPr>
          <w:b w:val="0"/>
          <w:noProof/>
          <w:sz w:val="18"/>
        </w:rPr>
        <w:fldChar w:fldCharType="end"/>
      </w:r>
    </w:p>
    <w:p w14:paraId="6416334B" w14:textId="59D42AD0"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themeColor="text1"/>
        </w:rPr>
        <w:t>6.1</w:t>
      </w:r>
      <w:r>
        <w:rPr>
          <w:noProof/>
          <w:color w:val="000000" w:themeColor="text1"/>
        </w:rPr>
        <w:tab/>
      </w:r>
      <w:r w:rsidRPr="00D60B14">
        <w:rPr>
          <w:noProof/>
          <w:color w:val="000000" w:themeColor="text1"/>
        </w:rPr>
        <w:t>Requirement for data holders―internal dispute resolution</w:t>
      </w:r>
      <w:r w:rsidRPr="003C5639">
        <w:rPr>
          <w:noProof/>
        </w:rPr>
        <w:tab/>
      </w:r>
      <w:r w:rsidRPr="003C5639">
        <w:rPr>
          <w:noProof/>
        </w:rPr>
        <w:fldChar w:fldCharType="begin"/>
      </w:r>
      <w:r w:rsidRPr="003C5639">
        <w:rPr>
          <w:noProof/>
        </w:rPr>
        <w:instrText xml:space="preserve"> PAGEREF _Toc87433819 \h </w:instrText>
      </w:r>
      <w:r w:rsidRPr="003C5639">
        <w:rPr>
          <w:noProof/>
        </w:rPr>
      </w:r>
      <w:r w:rsidRPr="003C5639">
        <w:rPr>
          <w:noProof/>
        </w:rPr>
        <w:fldChar w:fldCharType="separate"/>
      </w:r>
      <w:r w:rsidRPr="003C5639">
        <w:rPr>
          <w:noProof/>
        </w:rPr>
        <w:t>87</w:t>
      </w:r>
      <w:r w:rsidRPr="003C5639">
        <w:rPr>
          <w:noProof/>
        </w:rPr>
        <w:fldChar w:fldCharType="end"/>
      </w:r>
    </w:p>
    <w:p w14:paraId="42BABCA8" w14:textId="05D3508C" w:rsidR="003C5639" w:rsidRDefault="003C5639">
      <w:pPr>
        <w:pStyle w:val="TOC5"/>
        <w:rPr>
          <w:rFonts w:asciiTheme="minorHAnsi" w:eastAsiaTheme="minorEastAsia" w:hAnsiTheme="minorHAnsi" w:cstheme="minorBidi"/>
          <w:noProof/>
          <w:kern w:val="0"/>
          <w:sz w:val="22"/>
          <w:szCs w:val="22"/>
          <w:lang w:val="en-US" w:eastAsia="en-US"/>
        </w:rPr>
      </w:pPr>
      <w:r>
        <w:rPr>
          <w:noProof/>
        </w:rPr>
        <w:t>6.2</w:t>
      </w:r>
      <w:r>
        <w:rPr>
          <w:noProof/>
        </w:rPr>
        <w:tab/>
        <w:t>Requirement for data holders―external dispute resolution</w:t>
      </w:r>
      <w:r w:rsidRPr="003C5639">
        <w:rPr>
          <w:noProof/>
        </w:rPr>
        <w:tab/>
      </w:r>
      <w:r w:rsidRPr="003C5639">
        <w:rPr>
          <w:noProof/>
        </w:rPr>
        <w:fldChar w:fldCharType="begin"/>
      </w:r>
      <w:r w:rsidRPr="003C5639">
        <w:rPr>
          <w:noProof/>
        </w:rPr>
        <w:instrText xml:space="preserve"> PAGEREF _Toc87433820 \h </w:instrText>
      </w:r>
      <w:r w:rsidRPr="003C5639">
        <w:rPr>
          <w:noProof/>
        </w:rPr>
      </w:r>
      <w:r w:rsidRPr="003C5639">
        <w:rPr>
          <w:noProof/>
        </w:rPr>
        <w:fldChar w:fldCharType="separate"/>
      </w:r>
      <w:r w:rsidRPr="003C5639">
        <w:rPr>
          <w:noProof/>
        </w:rPr>
        <w:t>87</w:t>
      </w:r>
      <w:r w:rsidRPr="003C5639">
        <w:rPr>
          <w:noProof/>
        </w:rPr>
        <w:fldChar w:fldCharType="end"/>
      </w:r>
    </w:p>
    <w:p w14:paraId="10E44EE7" w14:textId="16FD0C4C" w:rsidR="003C5639" w:rsidRDefault="003C5639">
      <w:pPr>
        <w:pStyle w:val="TOC2"/>
        <w:rPr>
          <w:rFonts w:asciiTheme="minorHAnsi" w:eastAsiaTheme="minorEastAsia" w:hAnsiTheme="minorHAnsi" w:cstheme="minorBidi"/>
          <w:b w:val="0"/>
          <w:noProof/>
          <w:kern w:val="0"/>
          <w:sz w:val="22"/>
          <w:szCs w:val="22"/>
          <w:lang w:val="en-US" w:eastAsia="en-US"/>
        </w:rPr>
      </w:pPr>
      <w:r>
        <w:rPr>
          <w:noProof/>
        </w:rPr>
        <w:lastRenderedPageBreak/>
        <w:t>Part 7—Rules relating to privacy safeguards</w:t>
      </w:r>
      <w:r w:rsidRPr="003C5639">
        <w:rPr>
          <w:b w:val="0"/>
          <w:noProof/>
          <w:sz w:val="18"/>
        </w:rPr>
        <w:tab/>
      </w:r>
      <w:r w:rsidRPr="003C5639">
        <w:rPr>
          <w:b w:val="0"/>
          <w:noProof/>
          <w:sz w:val="18"/>
        </w:rPr>
        <w:fldChar w:fldCharType="begin"/>
      </w:r>
      <w:r w:rsidRPr="003C5639">
        <w:rPr>
          <w:b w:val="0"/>
          <w:noProof/>
          <w:sz w:val="18"/>
        </w:rPr>
        <w:instrText xml:space="preserve"> PAGEREF _Toc87433821 \h </w:instrText>
      </w:r>
      <w:r w:rsidRPr="003C5639">
        <w:rPr>
          <w:b w:val="0"/>
          <w:noProof/>
          <w:sz w:val="18"/>
        </w:rPr>
      </w:r>
      <w:r w:rsidRPr="003C5639">
        <w:rPr>
          <w:b w:val="0"/>
          <w:noProof/>
          <w:sz w:val="18"/>
        </w:rPr>
        <w:fldChar w:fldCharType="separate"/>
      </w:r>
      <w:r w:rsidRPr="003C5639">
        <w:rPr>
          <w:b w:val="0"/>
          <w:noProof/>
          <w:sz w:val="18"/>
        </w:rPr>
        <w:t>88</w:t>
      </w:r>
      <w:r w:rsidRPr="003C5639">
        <w:rPr>
          <w:b w:val="0"/>
          <w:noProof/>
          <w:sz w:val="18"/>
        </w:rPr>
        <w:fldChar w:fldCharType="end"/>
      </w:r>
    </w:p>
    <w:p w14:paraId="21B3AD8A" w14:textId="127F25FB" w:rsidR="003C5639" w:rsidRDefault="003C5639">
      <w:pPr>
        <w:pStyle w:val="TOC3"/>
        <w:rPr>
          <w:rFonts w:asciiTheme="minorHAnsi" w:eastAsiaTheme="minorEastAsia" w:hAnsiTheme="minorHAnsi" w:cstheme="minorBidi"/>
          <w:b w:val="0"/>
          <w:noProof/>
          <w:kern w:val="0"/>
          <w:szCs w:val="22"/>
          <w:lang w:val="en-US" w:eastAsia="en-US"/>
        </w:rPr>
      </w:pPr>
      <w:r>
        <w:rPr>
          <w:noProof/>
        </w:rPr>
        <w:t>Division 7.1—Preliminary</w:t>
      </w:r>
      <w:r w:rsidRPr="003C5639">
        <w:rPr>
          <w:b w:val="0"/>
          <w:noProof/>
          <w:sz w:val="18"/>
        </w:rPr>
        <w:tab/>
      </w:r>
      <w:r w:rsidRPr="003C5639">
        <w:rPr>
          <w:b w:val="0"/>
          <w:noProof/>
          <w:sz w:val="18"/>
        </w:rPr>
        <w:fldChar w:fldCharType="begin"/>
      </w:r>
      <w:r w:rsidRPr="003C5639">
        <w:rPr>
          <w:b w:val="0"/>
          <w:noProof/>
          <w:sz w:val="18"/>
        </w:rPr>
        <w:instrText xml:space="preserve"> PAGEREF _Toc87433822 \h </w:instrText>
      </w:r>
      <w:r w:rsidRPr="003C5639">
        <w:rPr>
          <w:b w:val="0"/>
          <w:noProof/>
          <w:sz w:val="18"/>
        </w:rPr>
      </w:r>
      <w:r w:rsidRPr="003C5639">
        <w:rPr>
          <w:b w:val="0"/>
          <w:noProof/>
          <w:sz w:val="18"/>
        </w:rPr>
        <w:fldChar w:fldCharType="separate"/>
      </w:r>
      <w:r w:rsidRPr="003C5639">
        <w:rPr>
          <w:b w:val="0"/>
          <w:noProof/>
          <w:sz w:val="18"/>
        </w:rPr>
        <w:t>88</w:t>
      </w:r>
      <w:r w:rsidRPr="003C5639">
        <w:rPr>
          <w:b w:val="0"/>
          <w:noProof/>
          <w:sz w:val="18"/>
        </w:rPr>
        <w:fldChar w:fldCharType="end"/>
      </w:r>
    </w:p>
    <w:p w14:paraId="051554C3" w14:textId="3BC1D3CD" w:rsidR="003C5639" w:rsidRDefault="003C5639">
      <w:pPr>
        <w:pStyle w:val="TOC5"/>
        <w:rPr>
          <w:rFonts w:asciiTheme="minorHAnsi" w:eastAsiaTheme="minorEastAsia" w:hAnsiTheme="minorHAnsi" w:cstheme="minorBidi"/>
          <w:noProof/>
          <w:kern w:val="0"/>
          <w:sz w:val="22"/>
          <w:szCs w:val="22"/>
          <w:lang w:val="en-US" w:eastAsia="en-US"/>
        </w:rPr>
      </w:pPr>
      <w:r>
        <w:rPr>
          <w:noProof/>
        </w:rPr>
        <w:t>7.1</w:t>
      </w:r>
      <w:r>
        <w:rPr>
          <w:noProof/>
        </w:rPr>
        <w:tab/>
        <w:t>Simplified outline of this Part</w:t>
      </w:r>
      <w:r w:rsidRPr="003C5639">
        <w:rPr>
          <w:noProof/>
        </w:rPr>
        <w:tab/>
      </w:r>
      <w:r w:rsidRPr="003C5639">
        <w:rPr>
          <w:noProof/>
        </w:rPr>
        <w:fldChar w:fldCharType="begin"/>
      </w:r>
      <w:r w:rsidRPr="003C5639">
        <w:rPr>
          <w:noProof/>
        </w:rPr>
        <w:instrText xml:space="preserve"> PAGEREF _Toc87433823 \h </w:instrText>
      </w:r>
      <w:r w:rsidRPr="003C5639">
        <w:rPr>
          <w:noProof/>
        </w:rPr>
      </w:r>
      <w:r w:rsidRPr="003C5639">
        <w:rPr>
          <w:noProof/>
        </w:rPr>
        <w:fldChar w:fldCharType="separate"/>
      </w:r>
      <w:r w:rsidRPr="003C5639">
        <w:rPr>
          <w:noProof/>
        </w:rPr>
        <w:t>88</w:t>
      </w:r>
      <w:r w:rsidRPr="003C5639">
        <w:rPr>
          <w:noProof/>
        </w:rPr>
        <w:fldChar w:fldCharType="end"/>
      </w:r>
    </w:p>
    <w:p w14:paraId="1E617736" w14:textId="29CD274A" w:rsidR="003C5639" w:rsidRDefault="003C5639">
      <w:pPr>
        <w:pStyle w:val="TOC3"/>
        <w:rPr>
          <w:rFonts w:asciiTheme="minorHAnsi" w:eastAsiaTheme="minorEastAsia" w:hAnsiTheme="minorHAnsi" w:cstheme="minorBidi"/>
          <w:b w:val="0"/>
          <w:noProof/>
          <w:kern w:val="0"/>
          <w:szCs w:val="22"/>
          <w:lang w:val="en-US" w:eastAsia="en-US"/>
        </w:rPr>
      </w:pPr>
      <w:r>
        <w:rPr>
          <w:noProof/>
        </w:rPr>
        <w:t>Division 7.2—Rules relating to privacy safeguards</w:t>
      </w:r>
      <w:r w:rsidRPr="003C5639">
        <w:rPr>
          <w:b w:val="0"/>
          <w:noProof/>
          <w:sz w:val="18"/>
        </w:rPr>
        <w:tab/>
      </w:r>
      <w:r w:rsidRPr="003C5639">
        <w:rPr>
          <w:b w:val="0"/>
          <w:noProof/>
          <w:sz w:val="18"/>
        </w:rPr>
        <w:fldChar w:fldCharType="begin"/>
      </w:r>
      <w:r w:rsidRPr="003C5639">
        <w:rPr>
          <w:b w:val="0"/>
          <w:noProof/>
          <w:sz w:val="18"/>
        </w:rPr>
        <w:instrText xml:space="preserve"> PAGEREF _Toc87433824 \h </w:instrText>
      </w:r>
      <w:r w:rsidRPr="003C5639">
        <w:rPr>
          <w:b w:val="0"/>
          <w:noProof/>
          <w:sz w:val="18"/>
        </w:rPr>
      </w:r>
      <w:r w:rsidRPr="003C5639">
        <w:rPr>
          <w:b w:val="0"/>
          <w:noProof/>
          <w:sz w:val="18"/>
        </w:rPr>
        <w:fldChar w:fldCharType="separate"/>
      </w:r>
      <w:r w:rsidRPr="003C5639">
        <w:rPr>
          <w:b w:val="0"/>
          <w:noProof/>
          <w:sz w:val="18"/>
        </w:rPr>
        <w:t>89</w:t>
      </w:r>
      <w:r w:rsidRPr="003C5639">
        <w:rPr>
          <w:b w:val="0"/>
          <w:noProof/>
          <w:sz w:val="18"/>
        </w:rPr>
        <w:fldChar w:fldCharType="end"/>
      </w:r>
    </w:p>
    <w:p w14:paraId="1C271934" w14:textId="305170A4"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7.2.1—Rules relating to consideration of CDR data privacy</w:t>
      </w:r>
      <w:r w:rsidRPr="003C5639">
        <w:rPr>
          <w:b w:val="0"/>
          <w:noProof/>
          <w:sz w:val="18"/>
        </w:rPr>
        <w:tab/>
      </w:r>
      <w:r w:rsidRPr="003C5639">
        <w:rPr>
          <w:b w:val="0"/>
          <w:noProof/>
          <w:sz w:val="18"/>
        </w:rPr>
        <w:fldChar w:fldCharType="begin"/>
      </w:r>
      <w:r w:rsidRPr="003C5639">
        <w:rPr>
          <w:b w:val="0"/>
          <w:noProof/>
          <w:sz w:val="18"/>
        </w:rPr>
        <w:instrText xml:space="preserve"> PAGEREF _Toc87433825 \h </w:instrText>
      </w:r>
      <w:r w:rsidRPr="003C5639">
        <w:rPr>
          <w:b w:val="0"/>
          <w:noProof/>
          <w:sz w:val="18"/>
        </w:rPr>
      </w:r>
      <w:r w:rsidRPr="003C5639">
        <w:rPr>
          <w:b w:val="0"/>
          <w:noProof/>
          <w:sz w:val="18"/>
        </w:rPr>
        <w:fldChar w:fldCharType="separate"/>
      </w:r>
      <w:r w:rsidRPr="003C5639">
        <w:rPr>
          <w:b w:val="0"/>
          <w:noProof/>
          <w:sz w:val="18"/>
        </w:rPr>
        <w:t>89</w:t>
      </w:r>
      <w:r w:rsidRPr="003C5639">
        <w:rPr>
          <w:b w:val="0"/>
          <w:noProof/>
          <w:sz w:val="18"/>
        </w:rPr>
        <w:fldChar w:fldCharType="end"/>
      </w:r>
    </w:p>
    <w:p w14:paraId="22FE976A" w14:textId="63045E6E" w:rsidR="003C5639" w:rsidRDefault="003C5639">
      <w:pPr>
        <w:pStyle w:val="TOC5"/>
        <w:rPr>
          <w:rFonts w:asciiTheme="minorHAnsi" w:eastAsiaTheme="minorEastAsia" w:hAnsiTheme="minorHAnsi" w:cstheme="minorBidi"/>
          <w:noProof/>
          <w:kern w:val="0"/>
          <w:sz w:val="22"/>
          <w:szCs w:val="22"/>
          <w:lang w:val="en-US" w:eastAsia="en-US"/>
        </w:rPr>
      </w:pPr>
      <w:r>
        <w:rPr>
          <w:noProof/>
        </w:rPr>
        <w:t>7.2</w:t>
      </w:r>
      <w:r>
        <w:rPr>
          <w:noProof/>
        </w:rPr>
        <w:tab/>
        <w:t>Rule relating to privacy safeguard 1—open and transparent management of CDR data</w:t>
      </w:r>
      <w:r w:rsidRPr="003C5639">
        <w:rPr>
          <w:noProof/>
        </w:rPr>
        <w:tab/>
      </w:r>
      <w:r w:rsidRPr="003C5639">
        <w:rPr>
          <w:noProof/>
        </w:rPr>
        <w:fldChar w:fldCharType="begin"/>
      </w:r>
      <w:r w:rsidRPr="003C5639">
        <w:rPr>
          <w:noProof/>
        </w:rPr>
        <w:instrText xml:space="preserve"> PAGEREF _Toc87433826 \h </w:instrText>
      </w:r>
      <w:r w:rsidRPr="003C5639">
        <w:rPr>
          <w:noProof/>
        </w:rPr>
      </w:r>
      <w:r w:rsidRPr="003C5639">
        <w:rPr>
          <w:noProof/>
        </w:rPr>
        <w:fldChar w:fldCharType="separate"/>
      </w:r>
      <w:r w:rsidRPr="003C5639">
        <w:rPr>
          <w:noProof/>
        </w:rPr>
        <w:t>89</w:t>
      </w:r>
      <w:r w:rsidRPr="003C5639">
        <w:rPr>
          <w:noProof/>
        </w:rPr>
        <w:fldChar w:fldCharType="end"/>
      </w:r>
    </w:p>
    <w:p w14:paraId="1C0387D7" w14:textId="6CA0B279" w:rsidR="003C5639" w:rsidRDefault="003C5639">
      <w:pPr>
        <w:pStyle w:val="TOC5"/>
        <w:rPr>
          <w:rFonts w:asciiTheme="minorHAnsi" w:eastAsiaTheme="minorEastAsia" w:hAnsiTheme="minorHAnsi" w:cstheme="minorBidi"/>
          <w:noProof/>
          <w:kern w:val="0"/>
          <w:sz w:val="22"/>
          <w:szCs w:val="22"/>
          <w:lang w:val="en-US" w:eastAsia="en-US"/>
        </w:rPr>
      </w:pPr>
      <w:r>
        <w:rPr>
          <w:noProof/>
        </w:rPr>
        <w:t>7.3</w:t>
      </w:r>
      <w:r>
        <w:rPr>
          <w:noProof/>
        </w:rPr>
        <w:tab/>
        <w:t>Rule relating to privacy safeguard 2—anonymity and pseudonymity</w:t>
      </w:r>
      <w:r w:rsidRPr="003C5639">
        <w:rPr>
          <w:noProof/>
        </w:rPr>
        <w:tab/>
      </w:r>
      <w:r w:rsidRPr="003C5639">
        <w:rPr>
          <w:noProof/>
        </w:rPr>
        <w:fldChar w:fldCharType="begin"/>
      </w:r>
      <w:r w:rsidRPr="003C5639">
        <w:rPr>
          <w:noProof/>
        </w:rPr>
        <w:instrText xml:space="preserve"> PAGEREF _Toc87433827 \h </w:instrText>
      </w:r>
      <w:r w:rsidRPr="003C5639">
        <w:rPr>
          <w:noProof/>
        </w:rPr>
      </w:r>
      <w:r w:rsidRPr="003C5639">
        <w:rPr>
          <w:noProof/>
        </w:rPr>
        <w:fldChar w:fldCharType="separate"/>
      </w:r>
      <w:r w:rsidRPr="003C5639">
        <w:rPr>
          <w:noProof/>
        </w:rPr>
        <w:t>91</w:t>
      </w:r>
      <w:r w:rsidRPr="003C5639">
        <w:rPr>
          <w:noProof/>
        </w:rPr>
        <w:fldChar w:fldCharType="end"/>
      </w:r>
    </w:p>
    <w:p w14:paraId="4E7EFDC6" w14:textId="0331F7EC"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7.2.2—Rules relating to collecting CDR data</w:t>
      </w:r>
      <w:r w:rsidRPr="003C5639">
        <w:rPr>
          <w:b w:val="0"/>
          <w:noProof/>
          <w:sz w:val="18"/>
        </w:rPr>
        <w:tab/>
      </w:r>
      <w:r w:rsidRPr="003C5639">
        <w:rPr>
          <w:b w:val="0"/>
          <w:noProof/>
          <w:sz w:val="18"/>
        </w:rPr>
        <w:fldChar w:fldCharType="begin"/>
      </w:r>
      <w:r w:rsidRPr="003C5639">
        <w:rPr>
          <w:b w:val="0"/>
          <w:noProof/>
          <w:sz w:val="18"/>
        </w:rPr>
        <w:instrText xml:space="preserve"> PAGEREF _Toc87433828 \h </w:instrText>
      </w:r>
      <w:r w:rsidRPr="003C5639">
        <w:rPr>
          <w:b w:val="0"/>
          <w:noProof/>
          <w:sz w:val="18"/>
        </w:rPr>
      </w:r>
      <w:r w:rsidRPr="003C5639">
        <w:rPr>
          <w:b w:val="0"/>
          <w:noProof/>
          <w:sz w:val="18"/>
        </w:rPr>
        <w:fldChar w:fldCharType="separate"/>
      </w:r>
      <w:r w:rsidRPr="003C5639">
        <w:rPr>
          <w:b w:val="0"/>
          <w:noProof/>
          <w:sz w:val="18"/>
        </w:rPr>
        <w:t>92</w:t>
      </w:r>
      <w:r w:rsidRPr="003C5639">
        <w:rPr>
          <w:b w:val="0"/>
          <w:noProof/>
          <w:sz w:val="18"/>
        </w:rPr>
        <w:fldChar w:fldCharType="end"/>
      </w:r>
    </w:p>
    <w:p w14:paraId="78DA7762" w14:textId="4F437B3B" w:rsidR="003C5639" w:rsidRDefault="003C5639">
      <w:pPr>
        <w:pStyle w:val="TOC5"/>
        <w:rPr>
          <w:rFonts w:asciiTheme="minorHAnsi" w:eastAsiaTheme="minorEastAsia" w:hAnsiTheme="minorHAnsi" w:cstheme="minorBidi"/>
          <w:noProof/>
          <w:kern w:val="0"/>
          <w:sz w:val="22"/>
          <w:szCs w:val="22"/>
          <w:lang w:val="en-US" w:eastAsia="en-US"/>
        </w:rPr>
      </w:pPr>
      <w:r>
        <w:rPr>
          <w:noProof/>
        </w:rPr>
        <w:t>7.4</w:t>
      </w:r>
      <w:r>
        <w:rPr>
          <w:noProof/>
        </w:rPr>
        <w:tab/>
        <w:t>Rule relating to privacy safeguard 5—notifying of the collection of CDR data</w:t>
      </w:r>
      <w:r w:rsidRPr="003C5639">
        <w:rPr>
          <w:noProof/>
        </w:rPr>
        <w:tab/>
      </w:r>
      <w:r w:rsidRPr="003C5639">
        <w:rPr>
          <w:noProof/>
        </w:rPr>
        <w:fldChar w:fldCharType="begin"/>
      </w:r>
      <w:r w:rsidRPr="003C5639">
        <w:rPr>
          <w:noProof/>
        </w:rPr>
        <w:instrText xml:space="preserve"> PAGEREF _Toc87433829 \h </w:instrText>
      </w:r>
      <w:r w:rsidRPr="003C5639">
        <w:rPr>
          <w:noProof/>
        </w:rPr>
      </w:r>
      <w:r w:rsidRPr="003C5639">
        <w:rPr>
          <w:noProof/>
        </w:rPr>
        <w:fldChar w:fldCharType="separate"/>
      </w:r>
      <w:r w:rsidRPr="003C5639">
        <w:rPr>
          <w:noProof/>
        </w:rPr>
        <w:t>92</w:t>
      </w:r>
      <w:r w:rsidRPr="003C5639">
        <w:rPr>
          <w:noProof/>
        </w:rPr>
        <w:fldChar w:fldCharType="end"/>
      </w:r>
    </w:p>
    <w:p w14:paraId="7022DE5D" w14:textId="7294C460"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7.2.3—Rules relating to dealing with CDR data</w:t>
      </w:r>
      <w:r w:rsidRPr="003C5639">
        <w:rPr>
          <w:b w:val="0"/>
          <w:noProof/>
          <w:sz w:val="18"/>
        </w:rPr>
        <w:tab/>
      </w:r>
      <w:r w:rsidRPr="003C5639">
        <w:rPr>
          <w:b w:val="0"/>
          <w:noProof/>
          <w:sz w:val="18"/>
        </w:rPr>
        <w:fldChar w:fldCharType="begin"/>
      </w:r>
      <w:r w:rsidRPr="003C5639">
        <w:rPr>
          <w:b w:val="0"/>
          <w:noProof/>
          <w:sz w:val="18"/>
        </w:rPr>
        <w:instrText xml:space="preserve"> PAGEREF _Toc87433830 \h </w:instrText>
      </w:r>
      <w:r w:rsidRPr="003C5639">
        <w:rPr>
          <w:b w:val="0"/>
          <w:noProof/>
          <w:sz w:val="18"/>
        </w:rPr>
      </w:r>
      <w:r w:rsidRPr="003C5639">
        <w:rPr>
          <w:b w:val="0"/>
          <w:noProof/>
          <w:sz w:val="18"/>
        </w:rPr>
        <w:fldChar w:fldCharType="separate"/>
      </w:r>
      <w:r w:rsidRPr="003C5639">
        <w:rPr>
          <w:b w:val="0"/>
          <w:noProof/>
          <w:sz w:val="18"/>
        </w:rPr>
        <w:t>93</w:t>
      </w:r>
      <w:r w:rsidRPr="003C5639">
        <w:rPr>
          <w:b w:val="0"/>
          <w:noProof/>
          <w:sz w:val="18"/>
        </w:rPr>
        <w:fldChar w:fldCharType="end"/>
      </w:r>
    </w:p>
    <w:p w14:paraId="04B9880E" w14:textId="7E1D22AF"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themeColor="text1"/>
        </w:rPr>
        <w:t>7.5</w:t>
      </w:r>
      <w:r>
        <w:rPr>
          <w:noProof/>
          <w:color w:val="000000" w:themeColor="text1"/>
        </w:rPr>
        <w:tab/>
      </w:r>
      <w:r w:rsidRPr="00D60B14">
        <w:rPr>
          <w:noProof/>
          <w:color w:val="000000" w:themeColor="text1"/>
        </w:rPr>
        <w:t xml:space="preserve">Meaning of </w:t>
      </w:r>
      <w:r w:rsidRPr="00D60B14">
        <w:rPr>
          <w:i/>
          <w:noProof/>
          <w:color w:val="000000" w:themeColor="text1"/>
        </w:rPr>
        <w:t xml:space="preserve">permitted use or </w:t>
      </w:r>
      <w:r w:rsidRPr="00D60B14">
        <w:rPr>
          <w:i/>
          <w:noProof/>
        </w:rPr>
        <w:t xml:space="preserve">disclosure </w:t>
      </w:r>
      <w:r>
        <w:rPr>
          <w:noProof/>
        </w:rPr>
        <w:t>and</w:t>
      </w:r>
      <w:r w:rsidRPr="00D60B14">
        <w:rPr>
          <w:noProof/>
        </w:rPr>
        <w:t xml:space="preserve"> </w:t>
      </w:r>
      <w:r w:rsidRPr="00D60B14">
        <w:rPr>
          <w:i/>
          <w:noProof/>
        </w:rPr>
        <w:t>relates to direct marketing</w:t>
      </w:r>
      <w:r w:rsidRPr="003C5639">
        <w:rPr>
          <w:noProof/>
        </w:rPr>
        <w:tab/>
      </w:r>
      <w:r w:rsidRPr="003C5639">
        <w:rPr>
          <w:noProof/>
        </w:rPr>
        <w:fldChar w:fldCharType="begin"/>
      </w:r>
      <w:r w:rsidRPr="003C5639">
        <w:rPr>
          <w:noProof/>
        </w:rPr>
        <w:instrText xml:space="preserve"> PAGEREF _Toc87433831 \h </w:instrText>
      </w:r>
      <w:r w:rsidRPr="003C5639">
        <w:rPr>
          <w:noProof/>
        </w:rPr>
      </w:r>
      <w:r w:rsidRPr="003C5639">
        <w:rPr>
          <w:noProof/>
        </w:rPr>
        <w:fldChar w:fldCharType="separate"/>
      </w:r>
      <w:r w:rsidRPr="003C5639">
        <w:rPr>
          <w:noProof/>
        </w:rPr>
        <w:t>93</w:t>
      </w:r>
      <w:r w:rsidRPr="003C5639">
        <w:rPr>
          <w:noProof/>
        </w:rPr>
        <w:fldChar w:fldCharType="end"/>
      </w:r>
    </w:p>
    <w:p w14:paraId="5CA534B6" w14:textId="2E02A040" w:rsidR="003C5639" w:rsidRDefault="003C5639">
      <w:pPr>
        <w:pStyle w:val="TOC5"/>
        <w:rPr>
          <w:rFonts w:asciiTheme="minorHAnsi" w:eastAsiaTheme="minorEastAsia" w:hAnsiTheme="minorHAnsi" w:cstheme="minorBidi"/>
          <w:noProof/>
          <w:kern w:val="0"/>
          <w:sz w:val="22"/>
          <w:szCs w:val="22"/>
          <w:lang w:val="en-US" w:eastAsia="en-US"/>
        </w:rPr>
      </w:pPr>
      <w:r>
        <w:rPr>
          <w:noProof/>
        </w:rPr>
        <w:t>7.5A</w:t>
      </w:r>
      <w:r>
        <w:rPr>
          <w:noProof/>
        </w:rPr>
        <w:tab/>
        <w:t>Limitation to disclosures of CDR data under a disclosure consent</w:t>
      </w:r>
      <w:r w:rsidRPr="003C5639">
        <w:rPr>
          <w:noProof/>
        </w:rPr>
        <w:tab/>
      </w:r>
      <w:r w:rsidRPr="003C5639">
        <w:rPr>
          <w:noProof/>
        </w:rPr>
        <w:fldChar w:fldCharType="begin"/>
      </w:r>
      <w:r w:rsidRPr="003C5639">
        <w:rPr>
          <w:noProof/>
        </w:rPr>
        <w:instrText xml:space="preserve"> PAGEREF _Toc87433832 \h </w:instrText>
      </w:r>
      <w:r w:rsidRPr="003C5639">
        <w:rPr>
          <w:noProof/>
        </w:rPr>
      </w:r>
      <w:r w:rsidRPr="003C5639">
        <w:rPr>
          <w:noProof/>
        </w:rPr>
        <w:fldChar w:fldCharType="separate"/>
      </w:r>
      <w:r w:rsidRPr="003C5639">
        <w:rPr>
          <w:noProof/>
        </w:rPr>
        <w:t>95</w:t>
      </w:r>
      <w:r w:rsidRPr="003C5639">
        <w:rPr>
          <w:noProof/>
        </w:rPr>
        <w:fldChar w:fldCharType="end"/>
      </w:r>
    </w:p>
    <w:p w14:paraId="48E409BA" w14:textId="35F39F20" w:rsidR="003C5639" w:rsidRDefault="003C5639">
      <w:pPr>
        <w:pStyle w:val="TOC5"/>
        <w:rPr>
          <w:rFonts w:asciiTheme="minorHAnsi" w:eastAsiaTheme="minorEastAsia" w:hAnsiTheme="minorHAnsi" w:cstheme="minorBidi"/>
          <w:noProof/>
          <w:kern w:val="0"/>
          <w:sz w:val="22"/>
          <w:szCs w:val="22"/>
          <w:lang w:val="en-US" w:eastAsia="en-US"/>
        </w:rPr>
      </w:pPr>
      <w:r>
        <w:rPr>
          <w:noProof/>
        </w:rPr>
        <w:t>7.6</w:t>
      </w:r>
      <w:r>
        <w:rPr>
          <w:noProof/>
        </w:rPr>
        <w:tab/>
        <w:t>Use or disclosure of CDR data by accredited data recipients</w:t>
      </w:r>
      <w:r w:rsidRPr="00D60B14">
        <w:rPr>
          <w:noProof/>
          <w:color w:val="000000" w:themeColor="text1"/>
        </w:rPr>
        <w:t>,</w:t>
      </w:r>
      <w:r>
        <w:rPr>
          <w:noProof/>
        </w:rPr>
        <w:t xml:space="preserve"> outsourced service providers </w:t>
      </w:r>
      <w:r w:rsidRPr="00D60B14">
        <w:rPr>
          <w:noProof/>
          <w:color w:val="000000" w:themeColor="text1"/>
        </w:rPr>
        <w:t>and others</w:t>
      </w:r>
      <w:r w:rsidRPr="003C5639">
        <w:rPr>
          <w:noProof/>
        </w:rPr>
        <w:tab/>
      </w:r>
      <w:r w:rsidRPr="003C5639">
        <w:rPr>
          <w:noProof/>
        </w:rPr>
        <w:fldChar w:fldCharType="begin"/>
      </w:r>
      <w:r w:rsidRPr="003C5639">
        <w:rPr>
          <w:noProof/>
        </w:rPr>
        <w:instrText xml:space="preserve"> PAGEREF _Toc87433833 \h </w:instrText>
      </w:r>
      <w:r w:rsidRPr="003C5639">
        <w:rPr>
          <w:noProof/>
        </w:rPr>
      </w:r>
      <w:r w:rsidRPr="003C5639">
        <w:rPr>
          <w:noProof/>
        </w:rPr>
        <w:fldChar w:fldCharType="separate"/>
      </w:r>
      <w:r w:rsidRPr="003C5639">
        <w:rPr>
          <w:noProof/>
        </w:rPr>
        <w:t>95</w:t>
      </w:r>
      <w:r w:rsidRPr="003C5639">
        <w:rPr>
          <w:noProof/>
        </w:rPr>
        <w:fldChar w:fldCharType="end"/>
      </w:r>
    </w:p>
    <w:p w14:paraId="6F55F5B7" w14:textId="66F2E2F2" w:rsidR="003C5639" w:rsidRDefault="003C5639">
      <w:pPr>
        <w:pStyle w:val="TOC5"/>
        <w:rPr>
          <w:rFonts w:asciiTheme="minorHAnsi" w:eastAsiaTheme="minorEastAsia" w:hAnsiTheme="minorHAnsi" w:cstheme="minorBidi"/>
          <w:noProof/>
          <w:kern w:val="0"/>
          <w:sz w:val="22"/>
          <w:szCs w:val="22"/>
          <w:lang w:val="en-US" w:eastAsia="en-US"/>
        </w:rPr>
      </w:pPr>
      <w:r>
        <w:rPr>
          <w:noProof/>
        </w:rPr>
        <w:t>7.7</w:t>
      </w:r>
      <w:r>
        <w:rPr>
          <w:noProof/>
        </w:rPr>
        <w:tab/>
        <w:t>Rule relating to privacy safeguard 6—use or disclosure of CDR data by accredited data recipients</w:t>
      </w:r>
      <w:r w:rsidRPr="003C5639">
        <w:rPr>
          <w:noProof/>
        </w:rPr>
        <w:tab/>
      </w:r>
      <w:r w:rsidRPr="003C5639">
        <w:rPr>
          <w:noProof/>
        </w:rPr>
        <w:fldChar w:fldCharType="begin"/>
      </w:r>
      <w:r w:rsidRPr="003C5639">
        <w:rPr>
          <w:noProof/>
        </w:rPr>
        <w:instrText xml:space="preserve"> PAGEREF _Toc87433834 \h </w:instrText>
      </w:r>
      <w:r w:rsidRPr="003C5639">
        <w:rPr>
          <w:noProof/>
        </w:rPr>
      </w:r>
      <w:r w:rsidRPr="003C5639">
        <w:rPr>
          <w:noProof/>
        </w:rPr>
        <w:fldChar w:fldCharType="separate"/>
      </w:r>
      <w:r w:rsidRPr="003C5639">
        <w:rPr>
          <w:noProof/>
        </w:rPr>
        <w:t>96</w:t>
      </w:r>
      <w:r w:rsidRPr="003C5639">
        <w:rPr>
          <w:noProof/>
        </w:rPr>
        <w:fldChar w:fldCharType="end"/>
      </w:r>
    </w:p>
    <w:p w14:paraId="4FC062D1" w14:textId="0D88AE80" w:rsidR="003C5639" w:rsidRDefault="003C5639">
      <w:pPr>
        <w:pStyle w:val="TOC5"/>
        <w:rPr>
          <w:rFonts w:asciiTheme="minorHAnsi" w:eastAsiaTheme="minorEastAsia" w:hAnsiTheme="minorHAnsi" w:cstheme="minorBidi"/>
          <w:noProof/>
          <w:kern w:val="0"/>
          <w:sz w:val="22"/>
          <w:szCs w:val="22"/>
          <w:lang w:val="en-US" w:eastAsia="en-US"/>
        </w:rPr>
      </w:pPr>
      <w:r>
        <w:rPr>
          <w:noProof/>
        </w:rPr>
        <w:t>7.8</w:t>
      </w:r>
      <w:r>
        <w:rPr>
          <w:noProof/>
        </w:rPr>
        <w:tab/>
        <w:t>Rule relating to privacy safeguard 7—use or disclosure of CDR data for direct marketing by accredited data recipients</w:t>
      </w:r>
      <w:r w:rsidRPr="003C5639">
        <w:rPr>
          <w:noProof/>
        </w:rPr>
        <w:tab/>
      </w:r>
      <w:r w:rsidRPr="003C5639">
        <w:rPr>
          <w:noProof/>
        </w:rPr>
        <w:fldChar w:fldCharType="begin"/>
      </w:r>
      <w:r w:rsidRPr="003C5639">
        <w:rPr>
          <w:noProof/>
        </w:rPr>
        <w:instrText xml:space="preserve"> PAGEREF _Toc87433835 \h </w:instrText>
      </w:r>
      <w:r w:rsidRPr="003C5639">
        <w:rPr>
          <w:noProof/>
        </w:rPr>
      </w:r>
      <w:r w:rsidRPr="003C5639">
        <w:rPr>
          <w:noProof/>
        </w:rPr>
        <w:fldChar w:fldCharType="separate"/>
      </w:r>
      <w:r w:rsidRPr="003C5639">
        <w:rPr>
          <w:noProof/>
        </w:rPr>
        <w:t>96</w:t>
      </w:r>
      <w:r w:rsidRPr="003C5639">
        <w:rPr>
          <w:noProof/>
        </w:rPr>
        <w:fldChar w:fldCharType="end"/>
      </w:r>
    </w:p>
    <w:p w14:paraId="229BD726" w14:textId="0B278CAE" w:rsidR="003C5639" w:rsidRDefault="003C5639">
      <w:pPr>
        <w:pStyle w:val="TOC5"/>
        <w:rPr>
          <w:rFonts w:asciiTheme="minorHAnsi" w:eastAsiaTheme="minorEastAsia" w:hAnsiTheme="minorHAnsi" w:cstheme="minorBidi"/>
          <w:noProof/>
          <w:kern w:val="0"/>
          <w:sz w:val="22"/>
          <w:szCs w:val="22"/>
          <w:lang w:val="en-US" w:eastAsia="en-US"/>
        </w:rPr>
      </w:pPr>
      <w:r>
        <w:rPr>
          <w:noProof/>
        </w:rPr>
        <w:t>7.9</w:t>
      </w:r>
      <w:r>
        <w:rPr>
          <w:noProof/>
        </w:rPr>
        <w:tab/>
        <w:t>Rule relating to privacy safeguard 10—notifying of the disclosure of CDR data</w:t>
      </w:r>
      <w:r w:rsidRPr="003C5639">
        <w:rPr>
          <w:noProof/>
        </w:rPr>
        <w:tab/>
      </w:r>
      <w:r w:rsidRPr="003C5639">
        <w:rPr>
          <w:noProof/>
        </w:rPr>
        <w:fldChar w:fldCharType="begin"/>
      </w:r>
      <w:r w:rsidRPr="003C5639">
        <w:rPr>
          <w:noProof/>
        </w:rPr>
        <w:instrText xml:space="preserve"> PAGEREF _Toc87433836 \h </w:instrText>
      </w:r>
      <w:r w:rsidRPr="003C5639">
        <w:rPr>
          <w:noProof/>
        </w:rPr>
      </w:r>
      <w:r w:rsidRPr="003C5639">
        <w:rPr>
          <w:noProof/>
        </w:rPr>
        <w:fldChar w:fldCharType="separate"/>
      </w:r>
      <w:r w:rsidRPr="003C5639">
        <w:rPr>
          <w:noProof/>
        </w:rPr>
        <w:t>96</w:t>
      </w:r>
      <w:r w:rsidRPr="003C5639">
        <w:rPr>
          <w:noProof/>
        </w:rPr>
        <w:fldChar w:fldCharType="end"/>
      </w:r>
    </w:p>
    <w:p w14:paraId="4F99A3DF" w14:textId="3A27A9F2"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7.2.4—Rules relating to integrity and security of CDR data</w:t>
      </w:r>
      <w:r w:rsidRPr="003C5639">
        <w:rPr>
          <w:b w:val="0"/>
          <w:noProof/>
          <w:sz w:val="18"/>
        </w:rPr>
        <w:tab/>
      </w:r>
      <w:r w:rsidRPr="003C5639">
        <w:rPr>
          <w:b w:val="0"/>
          <w:noProof/>
          <w:sz w:val="18"/>
        </w:rPr>
        <w:fldChar w:fldCharType="begin"/>
      </w:r>
      <w:r w:rsidRPr="003C5639">
        <w:rPr>
          <w:b w:val="0"/>
          <w:noProof/>
          <w:sz w:val="18"/>
        </w:rPr>
        <w:instrText xml:space="preserve"> PAGEREF _Toc87433837 \h </w:instrText>
      </w:r>
      <w:r w:rsidRPr="003C5639">
        <w:rPr>
          <w:b w:val="0"/>
          <w:noProof/>
          <w:sz w:val="18"/>
        </w:rPr>
      </w:r>
      <w:r w:rsidRPr="003C5639">
        <w:rPr>
          <w:b w:val="0"/>
          <w:noProof/>
          <w:sz w:val="18"/>
        </w:rPr>
        <w:fldChar w:fldCharType="separate"/>
      </w:r>
      <w:r w:rsidRPr="003C5639">
        <w:rPr>
          <w:b w:val="0"/>
          <w:noProof/>
          <w:sz w:val="18"/>
        </w:rPr>
        <w:t>98</w:t>
      </w:r>
      <w:r w:rsidRPr="003C5639">
        <w:rPr>
          <w:b w:val="0"/>
          <w:noProof/>
          <w:sz w:val="18"/>
        </w:rPr>
        <w:fldChar w:fldCharType="end"/>
      </w:r>
    </w:p>
    <w:p w14:paraId="54307E66" w14:textId="1FD3C517" w:rsidR="003C5639" w:rsidRDefault="003C5639">
      <w:pPr>
        <w:pStyle w:val="TOC5"/>
        <w:rPr>
          <w:rFonts w:asciiTheme="minorHAnsi" w:eastAsiaTheme="minorEastAsia" w:hAnsiTheme="minorHAnsi" w:cstheme="minorBidi"/>
          <w:noProof/>
          <w:kern w:val="0"/>
          <w:sz w:val="22"/>
          <w:szCs w:val="22"/>
          <w:lang w:val="en-US" w:eastAsia="en-US"/>
        </w:rPr>
      </w:pPr>
      <w:r>
        <w:rPr>
          <w:noProof/>
        </w:rPr>
        <w:t>7.10</w:t>
      </w:r>
      <w:r>
        <w:rPr>
          <w:noProof/>
        </w:rPr>
        <w:tab/>
        <w:t>Rule relating to privacy safeguard 11—quality of CDR data</w:t>
      </w:r>
      <w:r w:rsidRPr="003C5639">
        <w:rPr>
          <w:noProof/>
        </w:rPr>
        <w:tab/>
      </w:r>
      <w:r w:rsidRPr="003C5639">
        <w:rPr>
          <w:noProof/>
        </w:rPr>
        <w:fldChar w:fldCharType="begin"/>
      </w:r>
      <w:r w:rsidRPr="003C5639">
        <w:rPr>
          <w:noProof/>
        </w:rPr>
        <w:instrText xml:space="preserve"> PAGEREF _Toc87433838 \h </w:instrText>
      </w:r>
      <w:r w:rsidRPr="003C5639">
        <w:rPr>
          <w:noProof/>
        </w:rPr>
      </w:r>
      <w:r w:rsidRPr="003C5639">
        <w:rPr>
          <w:noProof/>
        </w:rPr>
        <w:fldChar w:fldCharType="separate"/>
      </w:r>
      <w:r w:rsidRPr="003C5639">
        <w:rPr>
          <w:noProof/>
        </w:rPr>
        <w:t>98</w:t>
      </w:r>
      <w:r w:rsidRPr="003C5639">
        <w:rPr>
          <w:noProof/>
        </w:rPr>
        <w:fldChar w:fldCharType="end"/>
      </w:r>
    </w:p>
    <w:p w14:paraId="636DE778" w14:textId="271C3118" w:rsidR="003C5639" w:rsidRDefault="003C5639">
      <w:pPr>
        <w:pStyle w:val="TOC5"/>
        <w:rPr>
          <w:rFonts w:asciiTheme="minorHAnsi" w:eastAsiaTheme="minorEastAsia" w:hAnsiTheme="minorHAnsi" w:cstheme="minorBidi"/>
          <w:noProof/>
          <w:kern w:val="0"/>
          <w:sz w:val="22"/>
          <w:szCs w:val="22"/>
          <w:lang w:val="en-US" w:eastAsia="en-US"/>
        </w:rPr>
      </w:pPr>
      <w:r>
        <w:rPr>
          <w:noProof/>
        </w:rPr>
        <w:t>7.11</w:t>
      </w:r>
      <w:r>
        <w:rPr>
          <w:noProof/>
        </w:rPr>
        <w:tab/>
        <w:t>Rule relating to privacy safeguard 12—security of CDR data</w:t>
      </w:r>
      <w:r w:rsidRPr="003C5639">
        <w:rPr>
          <w:noProof/>
        </w:rPr>
        <w:tab/>
      </w:r>
      <w:r w:rsidRPr="003C5639">
        <w:rPr>
          <w:noProof/>
        </w:rPr>
        <w:fldChar w:fldCharType="begin"/>
      </w:r>
      <w:r w:rsidRPr="003C5639">
        <w:rPr>
          <w:noProof/>
        </w:rPr>
        <w:instrText xml:space="preserve"> PAGEREF _Toc87433839 \h </w:instrText>
      </w:r>
      <w:r w:rsidRPr="003C5639">
        <w:rPr>
          <w:noProof/>
        </w:rPr>
      </w:r>
      <w:r w:rsidRPr="003C5639">
        <w:rPr>
          <w:noProof/>
        </w:rPr>
        <w:fldChar w:fldCharType="separate"/>
      </w:r>
      <w:r w:rsidRPr="003C5639">
        <w:rPr>
          <w:noProof/>
        </w:rPr>
        <w:t>98</w:t>
      </w:r>
      <w:r w:rsidRPr="003C5639">
        <w:rPr>
          <w:noProof/>
        </w:rPr>
        <w:fldChar w:fldCharType="end"/>
      </w:r>
    </w:p>
    <w:p w14:paraId="0A55CD53" w14:textId="73B6555F" w:rsidR="003C5639" w:rsidRDefault="003C5639">
      <w:pPr>
        <w:pStyle w:val="TOC5"/>
        <w:rPr>
          <w:rFonts w:asciiTheme="minorHAnsi" w:eastAsiaTheme="minorEastAsia" w:hAnsiTheme="minorHAnsi" w:cstheme="minorBidi"/>
          <w:noProof/>
          <w:kern w:val="0"/>
          <w:sz w:val="22"/>
          <w:szCs w:val="22"/>
          <w:lang w:val="en-US" w:eastAsia="en-US"/>
        </w:rPr>
      </w:pPr>
      <w:r>
        <w:rPr>
          <w:noProof/>
        </w:rPr>
        <w:t>7.12</w:t>
      </w:r>
      <w:r>
        <w:rPr>
          <w:noProof/>
        </w:rPr>
        <w:tab/>
        <w:t>Rule relating to privacy safeguard 12—de</w:t>
      </w:r>
      <w:r>
        <w:rPr>
          <w:noProof/>
        </w:rPr>
        <w:noBreakHyphen/>
        <w:t>identification of redundant data</w:t>
      </w:r>
      <w:r w:rsidRPr="003C5639">
        <w:rPr>
          <w:noProof/>
        </w:rPr>
        <w:tab/>
      </w:r>
      <w:r w:rsidRPr="003C5639">
        <w:rPr>
          <w:noProof/>
        </w:rPr>
        <w:fldChar w:fldCharType="begin"/>
      </w:r>
      <w:r w:rsidRPr="003C5639">
        <w:rPr>
          <w:noProof/>
        </w:rPr>
        <w:instrText xml:space="preserve"> PAGEREF _Toc87433840 \h </w:instrText>
      </w:r>
      <w:r w:rsidRPr="003C5639">
        <w:rPr>
          <w:noProof/>
        </w:rPr>
      </w:r>
      <w:r w:rsidRPr="003C5639">
        <w:rPr>
          <w:noProof/>
        </w:rPr>
        <w:fldChar w:fldCharType="separate"/>
      </w:r>
      <w:r w:rsidRPr="003C5639">
        <w:rPr>
          <w:noProof/>
        </w:rPr>
        <w:t>98</w:t>
      </w:r>
      <w:r w:rsidRPr="003C5639">
        <w:rPr>
          <w:noProof/>
        </w:rPr>
        <w:fldChar w:fldCharType="end"/>
      </w:r>
    </w:p>
    <w:p w14:paraId="18B29DC1" w14:textId="5E60A3F0" w:rsidR="003C5639" w:rsidRDefault="003C5639">
      <w:pPr>
        <w:pStyle w:val="TOC5"/>
        <w:rPr>
          <w:rFonts w:asciiTheme="minorHAnsi" w:eastAsiaTheme="minorEastAsia" w:hAnsiTheme="minorHAnsi" w:cstheme="minorBidi"/>
          <w:noProof/>
          <w:kern w:val="0"/>
          <w:sz w:val="22"/>
          <w:szCs w:val="22"/>
          <w:lang w:val="en-US" w:eastAsia="en-US"/>
        </w:rPr>
      </w:pPr>
      <w:r>
        <w:rPr>
          <w:noProof/>
        </w:rPr>
        <w:t>7.13</w:t>
      </w:r>
      <w:r>
        <w:rPr>
          <w:noProof/>
        </w:rPr>
        <w:tab/>
        <w:t>Rule relating to privacy safeguard 12—deletion of redundant data</w:t>
      </w:r>
      <w:r w:rsidRPr="003C5639">
        <w:rPr>
          <w:noProof/>
        </w:rPr>
        <w:tab/>
      </w:r>
      <w:r w:rsidRPr="003C5639">
        <w:rPr>
          <w:noProof/>
        </w:rPr>
        <w:fldChar w:fldCharType="begin"/>
      </w:r>
      <w:r w:rsidRPr="003C5639">
        <w:rPr>
          <w:noProof/>
        </w:rPr>
        <w:instrText xml:space="preserve"> PAGEREF _Toc87433841 \h </w:instrText>
      </w:r>
      <w:r w:rsidRPr="003C5639">
        <w:rPr>
          <w:noProof/>
        </w:rPr>
      </w:r>
      <w:r w:rsidRPr="003C5639">
        <w:rPr>
          <w:noProof/>
        </w:rPr>
        <w:fldChar w:fldCharType="separate"/>
      </w:r>
      <w:r w:rsidRPr="003C5639">
        <w:rPr>
          <w:noProof/>
        </w:rPr>
        <w:t>99</w:t>
      </w:r>
      <w:r w:rsidRPr="003C5639">
        <w:rPr>
          <w:noProof/>
        </w:rPr>
        <w:fldChar w:fldCharType="end"/>
      </w:r>
    </w:p>
    <w:p w14:paraId="175ABC39" w14:textId="3F3E98C8" w:rsidR="003C5639" w:rsidRDefault="003C5639">
      <w:pPr>
        <w:pStyle w:val="TOC4"/>
        <w:rPr>
          <w:rFonts w:asciiTheme="minorHAnsi" w:eastAsiaTheme="minorEastAsia" w:hAnsiTheme="minorHAnsi" w:cstheme="minorBidi"/>
          <w:b w:val="0"/>
          <w:noProof/>
          <w:kern w:val="0"/>
          <w:sz w:val="22"/>
          <w:szCs w:val="22"/>
          <w:lang w:val="en-US" w:eastAsia="en-US"/>
        </w:rPr>
      </w:pPr>
      <w:r w:rsidRPr="00D60B14">
        <w:rPr>
          <w:noProof/>
          <w:color w:val="000000"/>
        </w:rPr>
        <w:t>Subdivision 7.2.5—Rules relating to correction of CDR data</w:t>
      </w:r>
      <w:r w:rsidRPr="003C5639">
        <w:rPr>
          <w:b w:val="0"/>
          <w:noProof/>
          <w:sz w:val="18"/>
        </w:rPr>
        <w:tab/>
      </w:r>
      <w:r w:rsidRPr="003C5639">
        <w:rPr>
          <w:b w:val="0"/>
          <w:noProof/>
          <w:sz w:val="18"/>
        </w:rPr>
        <w:fldChar w:fldCharType="begin"/>
      </w:r>
      <w:r w:rsidRPr="003C5639">
        <w:rPr>
          <w:b w:val="0"/>
          <w:noProof/>
          <w:sz w:val="18"/>
        </w:rPr>
        <w:instrText xml:space="preserve"> PAGEREF _Toc87433842 \h </w:instrText>
      </w:r>
      <w:r w:rsidRPr="003C5639">
        <w:rPr>
          <w:b w:val="0"/>
          <w:noProof/>
          <w:sz w:val="18"/>
        </w:rPr>
      </w:r>
      <w:r w:rsidRPr="003C5639">
        <w:rPr>
          <w:b w:val="0"/>
          <w:noProof/>
          <w:sz w:val="18"/>
        </w:rPr>
        <w:fldChar w:fldCharType="separate"/>
      </w:r>
      <w:r w:rsidRPr="003C5639">
        <w:rPr>
          <w:b w:val="0"/>
          <w:noProof/>
          <w:sz w:val="18"/>
        </w:rPr>
        <w:t>100</w:t>
      </w:r>
      <w:r w:rsidRPr="003C5639">
        <w:rPr>
          <w:b w:val="0"/>
          <w:noProof/>
          <w:sz w:val="18"/>
        </w:rPr>
        <w:fldChar w:fldCharType="end"/>
      </w:r>
    </w:p>
    <w:p w14:paraId="0EF398A6" w14:textId="4A20A50D"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rPr>
        <w:t>7.14</w:t>
      </w:r>
      <w:r>
        <w:rPr>
          <w:noProof/>
          <w:color w:val="000000"/>
        </w:rPr>
        <w:tab/>
      </w:r>
      <w:r w:rsidRPr="00D60B14">
        <w:rPr>
          <w:noProof/>
          <w:color w:val="000000"/>
        </w:rPr>
        <w:t>No fee for responding to or actioning correction request</w:t>
      </w:r>
      <w:r w:rsidRPr="003C5639">
        <w:rPr>
          <w:noProof/>
        </w:rPr>
        <w:tab/>
      </w:r>
      <w:r w:rsidRPr="003C5639">
        <w:rPr>
          <w:noProof/>
        </w:rPr>
        <w:fldChar w:fldCharType="begin"/>
      </w:r>
      <w:r w:rsidRPr="003C5639">
        <w:rPr>
          <w:noProof/>
        </w:rPr>
        <w:instrText xml:space="preserve"> PAGEREF _Toc87433843 \h </w:instrText>
      </w:r>
      <w:r w:rsidRPr="003C5639">
        <w:rPr>
          <w:noProof/>
        </w:rPr>
      </w:r>
      <w:r w:rsidRPr="003C5639">
        <w:rPr>
          <w:noProof/>
        </w:rPr>
        <w:fldChar w:fldCharType="separate"/>
      </w:r>
      <w:r w:rsidRPr="003C5639">
        <w:rPr>
          <w:noProof/>
        </w:rPr>
        <w:t>100</w:t>
      </w:r>
      <w:r w:rsidRPr="003C5639">
        <w:rPr>
          <w:noProof/>
        </w:rPr>
        <w:fldChar w:fldCharType="end"/>
      </w:r>
    </w:p>
    <w:p w14:paraId="3233C5CA" w14:textId="0A5CAD91"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rPr>
        <w:t>7.15</w:t>
      </w:r>
      <w:r>
        <w:rPr>
          <w:noProof/>
          <w:color w:val="000000"/>
        </w:rPr>
        <w:tab/>
      </w:r>
      <w:r w:rsidRPr="00D60B14">
        <w:rPr>
          <w:noProof/>
          <w:color w:val="000000"/>
        </w:rPr>
        <w:t>Rule relating to privacy safeguard 13—steps to be taken when responding to correction request</w:t>
      </w:r>
      <w:r w:rsidRPr="003C5639">
        <w:rPr>
          <w:noProof/>
        </w:rPr>
        <w:tab/>
      </w:r>
      <w:r w:rsidRPr="003C5639">
        <w:rPr>
          <w:noProof/>
        </w:rPr>
        <w:fldChar w:fldCharType="begin"/>
      </w:r>
      <w:r w:rsidRPr="003C5639">
        <w:rPr>
          <w:noProof/>
        </w:rPr>
        <w:instrText xml:space="preserve"> PAGEREF _Toc87433844 \h </w:instrText>
      </w:r>
      <w:r w:rsidRPr="003C5639">
        <w:rPr>
          <w:noProof/>
        </w:rPr>
      </w:r>
      <w:r w:rsidRPr="003C5639">
        <w:rPr>
          <w:noProof/>
        </w:rPr>
        <w:fldChar w:fldCharType="separate"/>
      </w:r>
      <w:r w:rsidRPr="003C5639">
        <w:rPr>
          <w:noProof/>
        </w:rPr>
        <w:t>100</w:t>
      </w:r>
      <w:r w:rsidRPr="003C5639">
        <w:rPr>
          <w:noProof/>
        </w:rPr>
        <w:fldChar w:fldCharType="end"/>
      </w:r>
    </w:p>
    <w:p w14:paraId="073793AE" w14:textId="674045C0" w:rsidR="003C5639" w:rsidRDefault="003C5639">
      <w:pPr>
        <w:pStyle w:val="TOC2"/>
        <w:rPr>
          <w:rFonts w:asciiTheme="minorHAnsi" w:eastAsiaTheme="minorEastAsia" w:hAnsiTheme="minorHAnsi" w:cstheme="minorBidi"/>
          <w:b w:val="0"/>
          <w:noProof/>
          <w:kern w:val="0"/>
          <w:sz w:val="22"/>
          <w:szCs w:val="22"/>
          <w:lang w:val="en-US" w:eastAsia="en-US"/>
        </w:rPr>
      </w:pPr>
      <w:r>
        <w:rPr>
          <w:noProof/>
        </w:rPr>
        <w:t>Part 8—Rules relating to data standards</w:t>
      </w:r>
      <w:r w:rsidRPr="003C5639">
        <w:rPr>
          <w:b w:val="0"/>
          <w:noProof/>
          <w:sz w:val="18"/>
        </w:rPr>
        <w:tab/>
      </w:r>
      <w:r w:rsidRPr="003C5639">
        <w:rPr>
          <w:b w:val="0"/>
          <w:noProof/>
          <w:sz w:val="18"/>
        </w:rPr>
        <w:fldChar w:fldCharType="begin"/>
      </w:r>
      <w:r w:rsidRPr="003C5639">
        <w:rPr>
          <w:b w:val="0"/>
          <w:noProof/>
          <w:sz w:val="18"/>
        </w:rPr>
        <w:instrText xml:space="preserve"> PAGEREF _Toc87433845 \h </w:instrText>
      </w:r>
      <w:r w:rsidRPr="003C5639">
        <w:rPr>
          <w:b w:val="0"/>
          <w:noProof/>
          <w:sz w:val="18"/>
        </w:rPr>
      </w:r>
      <w:r w:rsidRPr="003C5639">
        <w:rPr>
          <w:b w:val="0"/>
          <w:noProof/>
          <w:sz w:val="18"/>
        </w:rPr>
        <w:fldChar w:fldCharType="separate"/>
      </w:r>
      <w:r w:rsidRPr="003C5639">
        <w:rPr>
          <w:b w:val="0"/>
          <w:noProof/>
          <w:sz w:val="18"/>
        </w:rPr>
        <w:t>101</w:t>
      </w:r>
      <w:r w:rsidRPr="003C5639">
        <w:rPr>
          <w:b w:val="0"/>
          <w:noProof/>
          <w:sz w:val="18"/>
        </w:rPr>
        <w:fldChar w:fldCharType="end"/>
      </w:r>
    </w:p>
    <w:p w14:paraId="7A291DA6" w14:textId="31426D40" w:rsidR="003C5639" w:rsidRDefault="003C5639">
      <w:pPr>
        <w:pStyle w:val="TOC3"/>
        <w:rPr>
          <w:rFonts w:asciiTheme="minorHAnsi" w:eastAsiaTheme="minorEastAsia" w:hAnsiTheme="minorHAnsi" w:cstheme="minorBidi"/>
          <w:b w:val="0"/>
          <w:noProof/>
          <w:kern w:val="0"/>
          <w:szCs w:val="22"/>
          <w:lang w:val="en-US" w:eastAsia="en-US"/>
        </w:rPr>
      </w:pPr>
      <w:r>
        <w:rPr>
          <w:noProof/>
        </w:rPr>
        <w:t>Division 8.1—Preliminary</w:t>
      </w:r>
      <w:r w:rsidRPr="003C5639">
        <w:rPr>
          <w:b w:val="0"/>
          <w:noProof/>
          <w:sz w:val="18"/>
        </w:rPr>
        <w:tab/>
      </w:r>
      <w:r w:rsidRPr="003C5639">
        <w:rPr>
          <w:b w:val="0"/>
          <w:noProof/>
          <w:sz w:val="18"/>
        </w:rPr>
        <w:fldChar w:fldCharType="begin"/>
      </w:r>
      <w:r w:rsidRPr="003C5639">
        <w:rPr>
          <w:b w:val="0"/>
          <w:noProof/>
          <w:sz w:val="18"/>
        </w:rPr>
        <w:instrText xml:space="preserve"> PAGEREF _Toc87433846 \h </w:instrText>
      </w:r>
      <w:r w:rsidRPr="003C5639">
        <w:rPr>
          <w:b w:val="0"/>
          <w:noProof/>
          <w:sz w:val="18"/>
        </w:rPr>
      </w:r>
      <w:r w:rsidRPr="003C5639">
        <w:rPr>
          <w:b w:val="0"/>
          <w:noProof/>
          <w:sz w:val="18"/>
        </w:rPr>
        <w:fldChar w:fldCharType="separate"/>
      </w:r>
      <w:r w:rsidRPr="003C5639">
        <w:rPr>
          <w:b w:val="0"/>
          <w:noProof/>
          <w:sz w:val="18"/>
        </w:rPr>
        <w:t>101</w:t>
      </w:r>
      <w:r w:rsidRPr="003C5639">
        <w:rPr>
          <w:b w:val="0"/>
          <w:noProof/>
          <w:sz w:val="18"/>
        </w:rPr>
        <w:fldChar w:fldCharType="end"/>
      </w:r>
    </w:p>
    <w:p w14:paraId="1663664A" w14:textId="3348E1A5" w:rsidR="003C5639" w:rsidRDefault="003C5639">
      <w:pPr>
        <w:pStyle w:val="TOC5"/>
        <w:rPr>
          <w:rFonts w:asciiTheme="minorHAnsi" w:eastAsiaTheme="minorEastAsia" w:hAnsiTheme="minorHAnsi" w:cstheme="minorBidi"/>
          <w:noProof/>
          <w:kern w:val="0"/>
          <w:sz w:val="22"/>
          <w:szCs w:val="22"/>
          <w:lang w:val="en-US" w:eastAsia="en-US"/>
        </w:rPr>
      </w:pPr>
      <w:r>
        <w:rPr>
          <w:noProof/>
        </w:rPr>
        <w:t>8.1</w:t>
      </w:r>
      <w:r>
        <w:rPr>
          <w:noProof/>
        </w:rPr>
        <w:tab/>
        <w:t>Simplified outline of this Part</w:t>
      </w:r>
      <w:r w:rsidRPr="003C5639">
        <w:rPr>
          <w:noProof/>
        </w:rPr>
        <w:tab/>
      </w:r>
      <w:r w:rsidRPr="003C5639">
        <w:rPr>
          <w:noProof/>
        </w:rPr>
        <w:fldChar w:fldCharType="begin"/>
      </w:r>
      <w:r w:rsidRPr="003C5639">
        <w:rPr>
          <w:noProof/>
        </w:rPr>
        <w:instrText xml:space="preserve"> PAGEREF _Toc87433847 \h </w:instrText>
      </w:r>
      <w:r w:rsidRPr="003C5639">
        <w:rPr>
          <w:noProof/>
        </w:rPr>
      </w:r>
      <w:r w:rsidRPr="003C5639">
        <w:rPr>
          <w:noProof/>
        </w:rPr>
        <w:fldChar w:fldCharType="separate"/>
      </w:r>
      <w:r w:rsidRPr="003C5639">
        <w:rPr>
          <w:noProof/>
        </w:rPr>
        <w:t>101</w:t>
      </w:r>
      <w:r w:rsidRPr="003C5639">
        <w:rPr>
          <w:noProof/>
        </w:rPr>
        <w:fldChar w:fldCharType="end"/>
      </w:r>
    </w:p>
    <w:p w14:paraId="7E57D775" w14:textId="2F33A268" w:rsidR="003C5639" w:rsidRDefault="003C5639">
      <w:pPr>
        <w:pStyle w:val="TOC3"/>
        <w:rPr>
          <w:rFonts w:asciiTheme="minorHAnsi" w:eastAsiaTheme="minorEastAsia" w:hAnsiTheme="minorHAnsi" w:cstheme="minorBidi"/>
          <w:b w:val="0"/>
          <w:noProof/>
          <w:kern w:val="0"/>
          <w:szCs w:val="22"/>
          <w:lang w:val="en-US" w:eastAsia="en-US"/>
        </w:rPr>
      </w:pPr>
      <w:r>
        <w:rPr>
          <w:noProof/>
        </w:rPr>
        <w:t>Division 8.2—Data Standards Advisory Committee</w:t>
      </w:r>
      <w:r w:rsidRPr="003C5639">
        <w:rPr>
          <w:b w:val="0"/>
          <w:noProof/>
          <w:sz w:val="18"/>
        </w:rPr>
        <w:tab/>
      </w:r>
      <w:r w:rsidRPr="003C5639">
        <w:rPr>
          <w:b w:val="0"/>
          <w:noProof/>
          <w:sz w:val="18"/>
        </w:rPr>
        <w:fldChar w:fldCharType="begin"/>
      </w:r>
      <w:r w:rsidRPr="003C5639">
        <w:rPr>
          <w:b w:val="0"/>
          <w:noProof/>
          <w:sz w:val="18"/>
        </w:rPr>
        <w:instrText xml:space="preserve"> PAGEREF _Toc87433848 \h </w:instrText>
      </w:r>
      <w:r w:rsidRPr="003C5639">
        <w:rPr>
          <w:b w:val="0"/>
          <w:noProof/>
          <w:sz w:val="18"/>
        </w:rPr>
      </w:r>
      <w:r w:rsidRPr="003C5639">
        <w:rPr>
          <w:b w:val="0"/>
          <w:noProof/>
          <w:sz w:val="18"/>
        </w:rPr>
        <w:fldChar w:fldCharType="separate"/>
      </w:r>
      <w:r w:rsidRPr="003C5639">
        <w:rPr>
          <w:b w:val="0"/>
          <w:noProof/>
          <w:sz w:val="18"/>
        </w:rPr>
        <w:t>102</w:t>
      </w:r>
      <w:r w:rsidRPr="003C5639">
        <w:rPr>
          <w:b w:val="0"/>
          <w:noProof/>
          <w:sz w:val="18"/>
        </w:rPr>
        <w:fldChar w:fldCharType="end"/>
      </w:r>
    </w:p>
    <w:p w14:paraId="0AF194A6" w14:textId="7ACE1349" w:rsidR="003C5639" w:rsidRDefault="003C5639">
      <w:pPr>
        <w:pStyle w:val="TOC5"/>
        <w:rPr>
          <w:rFonts w:asciiTheme="minorHAnsi" w:eastAsiaTheme="minorEastAsia" w:hAnsiTheme="minorHAnsi" w:cstheme="minorBidi"/>
          <w:noProof/>
          <w:kern w:val="0"/>
          <w:sz w:val="22"/>
          <w:szCs w:val="22"/>
          <w:lang w:val="en-US" w:eastAsia="en-US"/>
        </w:rPr>
      </w:pPr>
      <w:r>
        <w:rPr>
          <w:noProof/>
        </w:rPr>
        <w:t>8.2</w:t>
      </w:r>
      <w:r>
        <w:rPr>
          <w:noProof/>
        </w:rPr>
        <w:tab/>
        <w:t>Establishment of Data Standards Advisory Committee</w:t>
      </w:r>
      <w:r w:rsidRPr="003C5639">
        <w:rPr>
          <w:noProof/>
        </w:rPr>
        <w:tab/>
      </w:r>
      <w:r w:rsidRPr="003C5639">
        <w:rPr>
          <w:noProof/>
        </w:rPr>
        <w:fldChar w:fldCharType="begin"/>
      </w:r>
      <w:r w:rsidRPr="003C5639">
        <w:rPr>
          <w:noProof/>
        </w:rPr>
        <w:instrText xml:space="preserve"> PAGEREF _Toc87433849 \h </w:instrText>
      </w:r>
      <w:r w:rsidRPr="003C5639">
        <w:rPr>
          <w:noProof/>
        </w:rPr>
      </w:r>
      <w:r w:rsidRPr="003C5639">
        <w:rPr>
          <w:noProof/>
        </w:rPr>
        <w:fldChar w:fldCharType="separate"/>
      </w:r>
      <w:r w:rsidRPr="003C5639">
        <w:rPr>
          <w:noProof/>
        </w:rPr>
        <w:t>102</w:t>
      </w:r>
      <w:r w:rsidRPr="003C5639">
        <w:rPr>
          <w:noProof/>
        </w:rPr>
        <w:fldChar w:fldCharType="end"/>
      </w:r>
    </w:p>
    <w:p w14:paraId="70E06291" w14:textId="3BB39860" w:rsidR="003C5639" w:rsidRDefault="003C5639">
      <w:pPr>
        <w:pStyle w:val="TOC5"/>
        <w:rPr>
          <w:rFonts w:asciiTheme="minorHAnsi" w:eastAsiaTheme="minorEastAsia" w:hAnsiTheme="minorHAnsi" w:cstheme="minorBidi"/>
          <w:noProof/>
          <w:kern w:val="0"/>
          <w:sz w:val="22"/>
          <w:szCs w:val="22"/>
          <w:lang w:val="en-US" w:eastAsia="en-US"/>
        </w:rPr>
      </w:pPr>
      <w:r>
        <w:rPr>
          <w:noProof/>
        </w:rPr>
        <w:t>8.3</w:t>
      </w:r>
      <w:r>
        <w:rPr>
          <w:noProof/>
        </w:rPr>
        <w:tab/>
        <w:t>Functions of Data Standards Advisory Committee</w:t>
      </w:r>
      <w:r w:rsidRPr="003C5639">
        <w:rPr>
          <w:noProof/>
        </w:rPr>
        <w:tab/>
      </w:r>
      <w:r w:rsidRPr="003C5639">
        <w:rPr>
          <w:noProof/>
        </w:rPr>
        <w:fldChar w:fldCharType="begin"/>
      </w:r>
      <w:r w:rsidRPr="003C5639">
        <w:rPr>
          <w:noProof/>
        </w:rPr>
        <w:instrText xml:space="preserve"> PAGEREF _Toc87433850 \h </w:instrText>
      </w:r>
      <w:r w:rsidRPr="003C5639">
        <w:rPr>
          <w:noProof/>
        </w:rPr>
      </w:r>
      <w:r w:rsidRPr="003C5639">
        <w:rPr>
          <w:noProof/>
        </w:rPr>
        <w:fldChar w:fldCharType="separate"/>
      </w:r>
      <w:r w:rsidRPr="003C5639">
        <w:rPr>
          <w:noProof/>
        </w:rPr>
        <w:t>102</w:t>
      </w:r>
      <w:r w:rsidRPr="003C5639">
        <w:rPr>
          <w:noProof/>
        </w:rPr>
        <w:fldChar w:fldCharType="end"/>
      </w:r>
    </w:p>
    <w:p w14:paraId="6B3252B4" w14:textId="5A722D37" w:rsidR="003C5639" w:rsidRDefault="003C5639">
      <w:pPr>
        <w:pStyle w:val="TOC5"/>
        <w:rPr>
          <w:rFonts w:asciiTheme="minorHAnsi" w:eastAsiaTheme="minorEastAsia" w:hAnsiTheme="minorHAnsi" w:cstheme="minorBidi"/>
          <w:noProof/>
          <w:kern w:val="0"/>
          <w:sz w:val="22"/>
          <w:szCs w:val="22"/>
          <w:lang w:val="en-US" w:eastAsia="en-US"/>
        </w:rPr>
      </w:pPr>
      <w:r>
        <w:rPr>
          <w:noProof/>
        </w:rPr>
        <w:t>8.4</w:t>
      </w:r>
      <w:r>
        <w:rPr>
          <w:noProof/>
        </w:rPr>
        <w:tab/>
        <w:t>Appointment to Data Standards Advisory Committee</w:t>
      </w:r>
      <w:r w:rsidRPr="003C5639">
        <w:rPr>
          <w:noProof/>
        </w:rPr>
        <w:tab/>
      </w:r>
      <w:r w:rsidRPr="003C5639">
        <w:rPr>
          <w:noProof/>
        </w:rPr>
        <w:fldChar w:fldCharType="begin"/>
      </w:r>
      <w:r w:rsidRPr="003C5639">
        <w:rPr>
          <w:noProof/>
        </w:rPr>
        <w:instrText xml:space="preserve"> PAGEREF _Toc87433851 \h </w:instrText>
      </w:r>
      <w:r w:rsidRPr="003C5639">
        <w:rPr>
          <w:noProof/>
        </w:rPr>
      </w:r>
      <w:r w:rsidRPr="003C5639">
        <w:rPr>
          <w:noProof/>
        </w:rPr>
        <w:fldChar w:fldCharType="separate"/>
      </w:r>
      <w:r w:rsidRPr="003C5639">
        <w:rPr>
          <w:noProof/>
        </w:rPr>
        <w:t>102</w:t>
      </w:r>
      <w:r w:rsidRPr="003C5639">
        <w:rPr>
          <w:noProof/>
        </w:rPr>
        <w:fldChar w:fldCharType="end"/>
      </w:r>
    </w:p>
    <w:p w14:paraId="049BB150" w14:textId="797F0785" w:rsidR="003C5639" w:rsidRDefault="003C5639">
      <w:pPr>
        <w:pStyle w:val="TOC5"/>
        <w:rPr>
          <w:rFonts w:asciiTheme="minorHAnsi" w:eastAsiaTheme="minorEastAsia" w:hAnsiTheme="minorHAnsi" w:cstheme="minorBidi"/>
          <w:noProof/>
          <w:kern w:val="0"/>
          <w:sz w:val="22"/>
          <w:szCs w:val="22"/>
          <w:lang w:val="en-US" w:eastAsia="en-US"/>
        </w:rPr>
      </w:pPr>
      <w:r>
        <w:rPr>
          <w:noProof/>
        </w:rPr>
        <w:t>8.5</w:t>
      </w:r>
      <w:r>
        <w:rPr>
          <w:noProof/>
        </w:rPr>
        <w:tab/>
        <w:t>Termination of appointment and resignation</w:t>
      </w:r>
      <w:r w:rsidRPr="003C5639">
        <w:rPr>
          <w:noProof/>
        </w:rPr>
        <w:tab/>
      </w:r>
      <w:r w:rsidRPr="003C5639">
        <w:rPr>
          <w:noProof/>
        </w:rPr>
        <w:fldChar w:fldCharType="begin"/>
      </w:r>
      <w:r w:rsidRPr="003C5639">
        <w:rPr>
          <w:noProof/>
        </w:rPr>
        <w:instrText xml:space="preserve"> PAGEREF _Toc87433852 \h </w:instrText>
      </w:r>
      <w:r w:rsidRPr="003C5639">
        <w:rPr>
          <w:noProof/>
        </w:rPr>
      </w:r>
      <w:r w:rsidRPr="003C5639">
        <w:rPr>
          <w:noProof/>
        </w:rPr>
        <w:fldChar w:fldCharType="separate"/>
      </w:r>
      <w:r w:rsidRPr="003C5639">
        <w:rPr>
          <w:noProof/>
        </w:rPr>
        <w:t>102</w:t>
      </w:r>
      <w:r w:rsidRPr="003C5639">
        <w:rPr>
          <w:noProof/>
        </w:rPr>
        <w:fldChar w:fldCharType="end"/>
      </w:r>
    </w:p>
    <w:p w14:paraId="63EE0F85" w14:textId="3FDCAEDB" w:rsidR="003C5639" w:rsidRDefault="003C5639">
      <w:pPr>
        <w:pStyle w:val="TOC5"/>
        <w:rPr>
          <w:rFonts w:asciiTheme="minorHAnsi" w:eastAsiaTheme="minorEastAsia" w:hAnsiTheme="minorHAnsi" w:cstheme="minorBidi"/>
          <w:noProof/>
          <w:kern w:val="0"/>
          <w:sz w:val="22"/>
          <w:szCs w:val="22"/>
          <w:lang w:val="en-US" w:eastAsia="en-US"/>
        </w:rPr>
      </w:pPr>
      <w:r>
        <w:rPr>
          <w:noProof/>
        </w:rPr>
        <w:t>8.6</w:t>
      </w:r>
      <w:r>
        <w:rPr>
          <w:noProof/>
        </w:rPr>
        <w:tab/>
        <w:t>Procedural directions</w:t>
      </w:r>
      <w:r w:rsidRPr="003C5639">
        <w:rPr>
          <w:noProof/>
        </w:rPr>
        <w:tab/>
      </w:r>
      <w:r w:rsidRPr="003C5639">
        <w:rPr>
          <w:noProof/>
        </w:rPr>
        <w:fldChar w:fldCharType="begin"/>
      </w:r>
      <w:r w:rsidRPr="003C5639">
        <w:rPr>
          <w:noProof/>
        </w:rPr>
        <w:instrText xml:space="preserve"> PAGEREF _Toc87433853 \h </w:instrText>
      </w:r>
      <w:r w:rsidRPr="003C5639">
        <w:rPr>
          <w:noProof/>
        </w:rPr>
      </w:r>
      <w:r w:rsidRPr="003C5639">
        <w:rPr>
          <w:noProof/>
        </w:rPr>
        <w:fldChar w:fldCharType="separate"/>
      </w:r>
      <w:r w:rsidRPr="003C5639">
        <w:rPr>
          <w:noProof/>
        </w:rPr>
        <w:t>102</w:t>
      </w:r>
      <w:r w:rsidRPr="003C5639">
        <w:rPr>
          <w:noProof/>
        </w:rPr>
        <w:fldChar w:fldCharType="end"/>
      </w:r>
    </w:p>
    <w:p w14:paraId="3ED649C4" w14:textId="24E3F6D3" w:rsidR="003C5639" w:rsidRDefault="003C5639">
      <w:pPr>
        <w:pStyle w:val="TOC5"/>
        <w:rPr>
          <w:rFonts w:asciiTheme="minorHAnsi" w:eastAsiaTheme="minorEastAsia" w:hAnsiTheme="minorHAnsi" w:cstheme="minorBidi"/>
          <w:noProof/>
          <w:kern w:val="0"/>
          <w:sz w:val="22"/>
          <w:szCs w:val="22"/>
          <w:lang w:val="en-US" w:eastAsia="en-US"/>
        </w:rPr>
      </w:pPr>
      <w:r>
        <w:rPr>
          <w:noProof/>
        </w:rPr>
        <w:t>8.7</w:t>
      </w:r>
      <w:r>
        <w:rPr>
          <w:noProof/>
        </w:rPr>
        <w:tab/>
        <w:t>Observers</w:t>
      </w:r>
      <w:r w:rsidRPr="003C5639">
        <w:rPr>
          <w:noProof/>
        </w:rPr>
        <w:tab/>
      </w:r>
      <w:r w:rsidRPr="003C5639">
        <w:rPr>
          <w:noProof/>
        </w:rPr>
        <w:fldChar w:fldCharType="begin"/>
      </w:r>
      <w:r w:rsidRPr="003C5639">
        <w:rPr>
          <w:noProof/>
        </w:rPr>
        <w:instrText xml:space="preserve"> PAGEREF _Toc87433854 \h </w:instrText>
      </w:r>
      <w:r w:rsidRPr="003C5639">
        <w:rPr>
          <w:noProof/>
        </w:rPr>
      </w:r>
      <w:r w:rsidRPr="003C5639">
        <w:rPr>
          <w:noProof/>
        </w:rPr>
        <w:fldChar w:fldCharType="separate"/>
      </w:r>
      <w:r w:rsidRPr="003C5639">
        <w:rPr>
          <w:noProof/>
        </w:rPr>
        <w:t>103</w:t>
      </w:r>
      <w:r w:rsidRPr="003C5639">
        <w:rPr>
          <w:noProof/>
        </w:rPr>
        <w:fldChar w:fldCharType="end"/>
      </w:r>
    </w:p>
    <w:p w14:paraId="3DD8C5FC" w14:textId="3FB2F644" w:rsidR="003C5639" w:rsidRDefault="003C5639">
      <w:pPr>
        <w:pStyle w:val="TOC3"/>
        <w:rPr>
          <w:rFonts w:asciiTheme="minorHAnsi" w:eastAsiaTheme="minorEastAsia" w:hAnsiTheme="minorHAnsi" w:cstheme="minorBidi"/>
          <w:b w:val="0"/>
          <w:noProof/>
          <w:kern w:val="0"/>
          <w:szCs w:val="22"/>
          <w:lang w:val="en-US" w:eastAsia="en-US"/>
        </w:rPr>
      </w:pPr>
      <w:r>
        <w:rPr>
          <w:noProof/>
        </w:rPr>
        <w:t>Division 8.3—Reviewing, developing and amending data standards</w:t>
      </w:r>
      <w:r w:rsidRPr="003C5639">
        <w:rPr>
          <w:b w:val="0"/>
          <w:noProof/>
          <w:sz w:val="18"/>
        </w:rPr>
        <w:tab/>
      </w:r>
      <w:r w:rsidRPr="003C5639">
        <w:rPr>
          <w:b w:val="0"/>
          <w:noProof/>
          <w:sz w:val="18"/>
        </w:rPr>
        <w:fldChar w:fldCharType="begin"/>
      </w:r>
      <w:r w:rsidRPr="003C5639">
        <w:rPr>
          <w:b w:val="0"/>
          <w:noProof/>
          <w:sz w:val="18"/>
        </w:rPr>
        <w:instrText xml:space="preserve"> PAGEREF _Toc87433855 \h </w:instrText>
      </w:r>
      <w:r w:rsidRPr="003C5639">
        <w:rPr>
          <w:b w:val="0"/>
          <w:noProof/>
          <w:sz w:val="18"/>
        </w:rPr>
      </w:r>
      <w:r w:rsidRPr="003C5639">
        <w:rPr>
          <w:b w:val="0"/>
          <w:noProof/>
          <w:sz w:val="18"/>
        </w:rPr>
        <w:fldChar w:fldCharType="separate"/>
      </w:r>
      <w:r w:rsidRPr="003C5639">
        <w:rPr>
          <w:b w:val="0"/>
          <w:noProof/>
          <w:sz w:val="18"/>
        </w:rPr>
        <w:t>104</w:t>
      </w:r>
      <w:r w:rsidRPr="003C5639">
        <w:rPr>
          <w:b w:val="0"/>
          <w:noProof/>
          <w:sz w:val="18"/>
        </w:rPr>
        <w:fldChar w:fldCharType="end"/>
      </w:r>
    </w:p>
    <w:p w14:paraId="40302FF6" w14:textId="5D4D8403" w:rsidR="003C5639" w:rsidRDefault="003C5639">
      <w:pPr>
        <w:pStyle w:val="TOC5"/>
        <w:rPr>
          <w:rFonts w:asciiTheme="minorHAnsi" w:eastAsiaTheme="minorEastAsia" w:hAnsiTheme="minorHAnsi" w:cstheme="minorBidi"/>
          <w:noProof/>
          <w:kern w:val="0"/>
          <w:sz w:val="22"/>
          <w:szCs w:val="22"/>
          <w:lang w:val="en-US" w:eastAsia="en-US"/>
        </w:rPr>
      </w:pPr>
      <w:r w:rsidRPr="00D60B14">
        <w:rPr>
          <w:noProof/>
          <w:color w:val="000000"/>
        </w:rPr>
        <w:t>8.8</w:t>
      </w:r>
      <w:r>
        <w:rPr>
          <w:noProof/>
          <w:color w:val="000000"/>
        </w:rPr>
        <w:tab/>
      </w:r>
      <w:r w:rsidRPr="00D60B14">
        <w:rPr>
          <w:noProof/>
          <w:color w:val="000000"/>
        </w:rPr>
        <w:t>Notification when developing or amending data standards</w:t>
      </w:r>
      <w:r w:rsidRPr="003C5639">
        <w:rPr>
          <w:noProof/>
        </w:rPr>
        <w:tab/>
      </w:r>
      <w:r w:rsidRPr="003C5639">
        <w:rPr>
          <w:noProof/>
        </w:rPr>
        <w:fldChar w:fldCharType="begin"/>
      </w:r>
      <w:r w:rsidRPr="003C5639">
        <w:rPr>
          <w:noProof/>
        </w:rPr>
        <w:instrText xml:space="preserve"> PAGEREF _Toc87433856 \h </w:instrText>
      </w:r>
      <w:r w:rsidRPr="003C5639">
        <w:rPr>
          <w:noProof/>
        </w:rPr>
      </w:r>
      <w:r w:rsidRPr="003C5639">
        <w:rPr>
          <w:noProof/>
        </w:rPr>
        <w:fldChar w:fldCharType="separate"/>
      </w:r>
      <w:r w:rsidRPr="003C5639">
        <w:rPr>
          <w:noProof/>
        </w:rPr>
        <w:t>104</w:t>
      </w:r>
      <w:r w:rsidRPr="003C5639">
        <w:rPr>
          <w:noProof/>
        </w:rPr>
        <w:fldChar w:fldCharType="end"/>
      </w:r>
    </w:p>
    <w:p w14:paraId="13ACBAED" w14:textId="608F5CC7" w:rsidR="003C5639" w:rsidRDefault="003C5639">
      <w:pPr>
        <w:pStyle w:val="TOC5"/>
        <w:rPr>
          <w:rFonts w:asciiTheme="minorHAnsi" w:eastAsiaTheme="minorEastAsia" w:hAnsiTheme="minorHAnsi" w:cstheme="minorBidi"/>
          <w:noProof/>
          <w:kern w:val="0"/>
          <w:sz w:val="22"/>
          <w:szCs w:val="22"/>
          <w:lang w:val="en-US" w:eastAsia="en-US"/>
        </w:rPr>
      </w:pPr>
      <w:r>
        <w:rPr>
          <w:noProof/>
        </w:rPr>
        <w:t>8.9</w:t>
      </w:r>
      <w:r>
        <w:rPr>
          <w:noProof/>
        </w:rPr>
        <w:tab/>
        <w:t>Consultation when developing or amending data standards</w:t>
      </w:r>
      <w:r w:rsidRPr="003C5639">
        <w:rPr>
          <w:noProof/>
        </w:rPr>
        <w:tab/>
      </w:r>
      <w:r w:rsidRPr="003C5639">
        <w:rPr>
          <w:noProof/>
        </w:rPr>
        <w:fldChar w:fldCharType="begin"/>
      </w:r>
      <w:r w:rsidRPr="003C5639">
        <w:rPr>
          <w:noProof/>
        </w:rPr>
        <w:instrText xml:space="preserve"> PAGEREF _Toc87433857 \h </w:instrText>
      </w:r>
      <w:r w:rsidRPr="003C5639">
        <w:rPr>
          <w:noProof/>
        </w:rPr>
      </w:r>
      <w:r w:rsidRPr="003C5639">
        <w:rPr>
          <w:noProof/>
        </w:rPr>
        <w:fldChar w:fldCharType="separate"/>
      </w:r>
      <w:r w:rsidRPr="003C5639">
        <w:rPr>
          <w:noProof/>
        </w:rPr>
        <w:t>104</w:t>
      </w:r>
      <w:r w:rsidRPr="003C5639">
        <w:rPr>
          <w:noProof/>
        </w:rPr>
        <w:fldChar w:fldCharType="end"/>
      </w:r>
    </w:p>
    <w:p w14:paraId="648BBF4E" w14:textId="1D9AF63D" w:rsidR="003C5639" w:rsidRDefault="003C5639">
      <w:pPr>
        <w:pStyle w:val="TOC5"/>
        <w:rPr>
          <w:rFonts w:asciiTheme="minorHAnsi" w:eastAsiaTheme="minorEastAsia" w:hAnsiTheme="minorHAnsi" w:cstheme="minorBidi"/>
          <w:noProof/>
          <w:kern w:val="0"/>
          <w:sz w:val="22"/>
          <w:szCs w:val="22"/>
          <w:lang w:val="en-US" w:eastAsia="en-US"/>
        </w:rPr>
      </w:pPr>
      <w:r>
        <w:rPr>
          <w:noProof/>
        </w:rPr>
        <w:t>8.10</w:t>
      </w:r>
      <w:r>
        <w:rPr>
          <w:noProof/>
        </w:rPr>
        <w:tab/>
        <w:t>Matters to have regard to when making or amending data standards</w:t>
      </w:r>
      <w:r w:rsidRPr="003C5639">
        <w:rPr>
          <w:noProof/>
        </w:rPr>
        <w:tab/>
      </w:r>
      <w:r w:rsidRPr="003C5639">
        <w:rPr>
          <w:noProof/>
        </w:rPr>
        <w:fldChar w:fldCharType="begin"/>
      </w:r>
      <w:r w:rsidRPr="003C5639">
        <w:rPr>
          <w:noProof/>
        </w:rPr>
        <w:instrText xml:space="preserve"> PAGEREF _Toc87433858 \h </w:instrText>
      </w:r>
      <w:r w:rsidRPr="003C5639">
        <w:rPr>
          <w:noProof/>
        </w:rPr>
      </w:r>
      <w:r w:rsidRPr="003C5639">
        <w:rPr>
          <w:noProof/>
        </w:rPr>
        <w:fldChar w:fldCharType="separate"/>
      </w:r>
      <w:r w:rsidRPr="003C5639">
        <w:rPr>
          <w:noProof/>
        </w:rPr>
        <w:t>104</w:t>
      </w:r>
      <w:r w:rsidRPr="003C5639">
        <w:rPr>
          <w:noProof/>
        </w:rPr>
        <w:fldChar w:fldCharType="end"/>
      </w:r>
    </w:p>
    <w:p w14:paraId="60370FCA" w14:textId="080B1F8B" w:rsidR="003C5639" w:rsidRDefault="003C5639">
      <w:pPr>
        <w:pStyle w:val="TOC3"/>
        <w:rPr>
          <w:rFonts w:asciiTheme="minorHAnsi" w:eastAsiaTheme="minorEastAsia" w:hAnsiTheme="minorHAnsi" w:cstheme="minorBidi"/>
          <w:b w:val="0"/>
          <w:noProof/>
          <w:kern w:val="0"/>
          <w:szCs w:val="22"/>
          <w:lang w:val="en-US" w:eastAsia="en-US"/>
        </w:rPr>
      </w:pPr>
      <w:r>
        <w:rPr>
          <w:noProof/>
        </w:rPr>
        <w:t>Division 8.4—Data standards that must be made</w:t>
      </w:r>
      <w:r w:rsidRPr="003C5639">
        <w:rPr>
          <w:b w:val="0"/>
          <w:noProof/>
          <w:sz w:val="18"/>
        </w:rPr>
        <w:tab/>
      </w:r>
      <w:r w:rsidRPr="003C5639">
        <w:rPr>
          <w:b w:val="0"/>
          <w:noProof/>
          <w:sz w:val="18"/>
        </w:rPr>
        <w:fldChar w:fldCharType="begin"/>
      </w:r>
      <w:r w:rsidRPr="003C5639">
        <w:rPr>
          <w:b w:val="0"/>
          <w:noProof/>
          <w:sz w:val="18"/>
        </w:rPr>
        <w:instrText xml:space="preserve"> PAGEREF _Toc87433859 \h </w:instrText>
      </w:r>
      <w:r w:rsidRPr="003C5639">
        <w:rPr>
          <w:b w:val="0"/>
          <w:noProof/>
          <w:sz w:val="18"/>
        </w:rPr>
      </w:r>
      <w:r w:rsidRPr="003C5639">
        <w:rPr>
          <w:b w:val="0"/>
          <w:noProof/>
          <w:sz w:val="18"/>
        </w:rPr>
        <w:fldChar w:fldCharType="separate"/>
      </w:r>
      <w:r w:rsidRPr="003C5639">
        <w:rPr>
          <w:b w:val="0"/>
          <w:noProof/>
          <w:sz w:val="18"/>
        </w:rPr>
        <w:t>106</w:t>
      </w:r>
      <w:r w:rsidRPr="003C5639">
        <w:rPr>
          <w:b w:val="0"/>
          <w:noProof/>
          <w:sz w:val="18"/>
        </w:rPr>
        <w:fldChar w:fldCharType="end"/>
      </w:r>
    </w:p>
    <w:p w14:paraId="3B65AD46" w14:textId="653846FB" w:rsidR="003C5639" w:rsidRDefault="003C5639">
      <w:pPr>
        <w:pStyle w:val="TOC5"/>
        <w:rPr>
          <w:rFonts w:asciiTheme="minorHAnsi" w:eastAsiaTheme="minorEastAsia" w:hAnsiTheme="minorHAnsi" w:cstheme="minorBidi"/>
          <w:noProof/>
          <w:kern w:val="0"/>
          <w:sz w:val="22"/>
          <w:szCs w:val="22"/>
          <w:lang w:val="en-US" w:eastAsia="en-US"/>
        </w:rPr>
      </w:pPr>
      <w:r>
        <w:rPr>
          <w:noProof/>
        </w:rPr>
        <w:t>8.11</w:t>
      </w:r>
      <w:r>
        <w:rPr>
          <w:noProof/>
        </w:rPr>
        <w:tab/>
        <w:t>Data standards that must be made</w:t>
      </w:r>
      <w:r w:rsidRPr="003C5639">
        <w:rPr>
          <w:noProof/>
        </w:rPr>
        <w:tab/>
      </w:r>
      <w:r w:rsidRPr="003C5639">
        <w:rPr>
          <w:noProof/>
        </w:rPr>
        <w:fldChar w:fldCharType="begin"/>
      </w:r>
      <w:r w:rsidRPr="003C5639">
        <w:rPr>
          <w:noProof/>
        </w:rPr>
        <w:instrText xml:space="preserve"> PAGEREF _Toc87433860 \h </w:instrText>
      </w:r>
      <w:r w:rsidRPr="003C5639">
        <w:rPr>
          <w:noProof/>
        </w:rPr>
      </w:r>
      <w:r w:rsidRPr="003C5639">
        <w:rPr>
          <w:noProof/>
        </w:rPr>
        <w:fldChar w:fldCharType="separate"/>
      </w:r>
      <w:r w:rsidRPr="003C5639">
        <w:rPr>
          <w:noProof/>
        </w:rPr>
        <w:t>106</w:t>
      </w:r>
      <w:r w:rsidRPr="003C5639">
        <w:rPr>
          <w:noProof/>
        </w:rPr>
        <w:fldChar w:fldCharType="end"/>
      </w:r>
    </w:p>
    <w:p w14:paraId="46B517B1" w14:textId="1308A193" w:rsidR="003C5639" w:rsidRDefault="003C5639">
      <w:pPr>
        <w:pStyle w:val="TOC2"/>
        <w:rPr>
          <w:rFonts w:asciiTheme="minorHAnsi" w:eastAsiaTheme="minorEastAsia" w:hAnsiTheme="minorHAnsi" w:cstheme="minorBidi"/>
          <w:b w:val="0"/>
          <w:noProof/>
          <w:kern w:val="0"/>
          <w:sz w:val="22"/>
          <w:szCs w:val="22"/>
          <w:lang w:val="en-US" w:eastAsia="en-US"/>
        </w:rPr>
      </w:pPr>
      <w:r>
        <w:rPr>
          <w:noProof/>
        </w:rPr>
        <w:lastRenderedPageBreak/>
        <w:t>Part 9—Other matters</w:t>
      </w:r>
      <w:r w:rsidRPr="003C5639">
        <w:rPr>
          <w:b w:val="0"/>
          <w:noProof/>
          <w:sz w:val="18"/>
        </w:rPr>
        <w:tab/>
      </w:r>
      <w:r w:rsidRPr="003C5639">
        <w:rPr>
          <w:b w:val="0"/>
          <w:noProof/>
          <w:sz w:val="18"/>
        </w:rPr>
        <w:fldChar w:fldCharType="begin"/>
      </w:r>
      <w:r w:rsidRPr="003C5639">
        <w:rPr>
          <w:b w:val="0"/>
          <w:noProof/>
          <w:sz w:val="18"/>
        </w:rPr>
        <w:instrText xml:space="preserve"> PAGEREF _Toc87433861 \h </w:instrText>
      </w:r>
      <w:r w:rsidRPr="003C5639">
        <w:rPr>
          <w:b w:val="0"/>
          <w:noProof/>
          <w:sz w:val="18"/>
        </w:rPr>
      </w:r>
      <w:r w:rsidRPr="003C5639">
        <w:rPr>
          <w:b w:val="0"/>
          <w:noProof/>
          <w:sz w:val="18"/>
        </w:rPr>
        <w:fldChar w:fldCharType="separate"/>
      </w:r>
      <w:r w:rsidRPr="003C5639">
        <w:rPr>
          <w:b w:val="0"/>
          <w:noProof/>
          <w:sz w:val="18"/>
        </w:rPr>
        <w:t>108</w:t>
      </w:r>
      <w:r w:rsidRPr="003C5639">
        <w:rPr>
          <w:b w:val="0"/>
          <w:noProof/>
          <w:sz w:val="18"/>
        </w:rPr>
        <w:fldChar w:fldCharType="end"/>
      </w:r>
    </w:p>
    <w:p w14:paraId="2C5AC329" w14:textId="2F284F44" w:rsidR="003C5639" w:rsidRDefault="003C5639">
      <w:pPr>
        <w:pStyle w:val="TOC3"/>
        <w:rPr>
          <w:rFonts w:asciiTheme="minorHAnsi" w:eastAsiaTheme="minorEastAsia" w:hAnsiTheme="minorHAnsi" w:cstheme="minorBidi"/>
          <w:b w:val="0"/>
          <w:noProof/>
          <w:kern w:val="0"/>
          <w:szCs w:val="22"/>
          <w:lang w:val="en-US" w:eastAsia="en-US"/>
        </w:rPr>
      </w:pPr>
      <w:r>
        <w:rPr>
          <w:noProof/>
        </w:rPr>
        <w:t>Division 9.1—Preliminary</w:t>
      </w:r>
      <w:r w:rsidRPr="003C5639">
        <w:rPr>
          <w:b w:val="0"/>
          <w:noProof/>
          <w:sz w:val="18"/>
        </w:rPr>
        <w:tab/>
      </w:r>
      <w:r w:rsidRPr="003C5639">
        <w:rPr>
          <w:b w:val="0"/>
          <w:noProof/>
          <w:sz w:val="18"/>
        </w:rPr>
        <w:fldChar w:fldCharType="begin"/>
      </w:r>
      <w:r w:rsidRPr="003C5639">
        <w:rPr>
          <w:b w:val="0"/>
          <w:noProof/>
          <w:sz w:val="18"/>
        </w:rPr>
        <w:instrText xml:space="preserve"> PAGEREF _Toc87433862 \h </w:instrText>
      </w:r>
      <w:r w:rsidRPr="003C5639">
        <w:rPr>
          <w:b w:val="0"/>
          <w:noProof/>
          <w:sz w:val="18"/>
        </w:rPr>
      </w:r>
      <w:r w:rsidRPr="003C5639">
        <w:rPr>
          <w:b w:val="0"/>
          <w:noProof/>
          <w:sz w:val="18"/>
        </w:rPr>
        <w:fldChar w:fldCharType="separate"/>
      </w:r>
      <w:r w:rsidRPr="003C5639">
        <w:rPr>
          <w:b w:val="0"/>
          <w:noProof/>
          <w:sz w:val="18"/>
        </w:rPr>
        <w:t>108</w:t>
      </w:r>
      <w:r w:rsidRPr="003C5639">
        <w:rPr>
          <w:b w:val="0"/>
          <w:noProof/>
          <w:sz w:val="18"/>
        </w:rPr>
        <w:fldChar w:fldCharType="end"/>
      </w:r>
    </w:p>
    <w:p w14:paraId="30FDB7EA" w14:textId="3D117900" w:rsidR="003C5639" w:rsidRDefault="003C5639">
      <w:pPr>
        <w:pStyle w:val="TOC5"/>
        <w:rPr>
          <w:rFonts w:asciiTheme="minorHAnsi" w:eastAsiaTheme="minorEastAsia" w:hAnsiTheme="minorHAnsi" w:cstheme="minorBidi"/>
          <w:noProof/>
          <w:kern w:val="0"/>
          <w:sz w:val="22"/>
          <w:szCs w:val="22"/>
          <w:lang w:val="en-US" w:eastAsia="en-US"/>
        </w:rPr>
      </w:pPr>
      <w:r>
        <w:rPr>
          <w:noProof/>
        </w:rPr>
        <w:t>9.1</w:t>
      </w:r>
      <w:r>
        <w:rPr>
          <w:noProof/>
        </w:rPr>
        <w:tab/>
        <w:t>Simplified outline of this Part</w:t>
      </w:r>
      <w:r w:rsidRPr="003C5639">
        <w:rPr>
          <w:noProof/>
        </w:rPr>
        <w:tab/>
      </w:r>
      <w:r w:rsidRPr="003C5639">
        <w:rPr>
          <w:noProof/>
        </w:rPr>
        <w:fldChar w:fldCharType="begin"/>
      </w:r>
      <w:r w:rsidRPr="003C5639">
        <w:rPr>
          <w:noProof/>
        </w:rPr>
        <w:instrText xml:space="preserve"> PAGEREF _Toc87433863 \h </w:instrText>
      </w:r>
      <w:r w:rsidRPr="003C5639">
        <w:rPr>
          <w:noProof/>
        </w:rPr>
      </w:r>
      <w:r w:rsidRPr="003C5639">
        <w:rPr>
          <w:noProof/>
        </w:rPr>
        <w:fldChar w:fldCharType="separate"/>
      </w:r>
      <w:r w:rsidRPr="003C5639">
        <w:rPr>
          <w:noProof/>
        </w:rPr>
        <w:t>108</w:t>
      </w:r>
      <w:r w:rsidRPr="003C5639">
        <w:rPr>
          <w:noProof/>
        </w:rPr>
        <w:fldChar w:fldCharType="end"/>
      </w:r>
    </w:p>
    <w:p w14:paraId="10855272" w14:textId="6899EE51" w:rsidR="003C5639" w:rsidRDefault="003C5639">
      <w:pPr>
        <w:pStyle w:val="TOC3"/>
        <w:rPr>
          <w:rFonts w:asciiTheme="minorHAnsi" w:eastAsiaTheme="minorEastAsia" w:hAnsiTheme="minorHAnsi" w:cstheme="minorBidi"/>
          <w:b w:val="0"/>
          <w:noProof/>
          <w:kern w:val="0"/>
          <w:szCs w:val="22"/>
          <w:lang w:val="en-US" w:eastAsia="en-US"/>
        </w:rPr>
      </w:pPr>
      <w:r>
        <w:rPr>
          <w:noProof/>
        </w:rPr>
        <w:t>Division 9.2—Review of decisions</w:t>
      </w:r>
      <w:r w:rsidRPr="003C5639">
        <w:rPr>
          <w:b w:val="0"/>
          <w:noProof/>
          <w:sz w:val="18"/>
        </w:rPr>
        <w:tab/>
      </w:r>
      <w:r w:rsidRPr="003C5639">
        <w:rPr>
          <w:b w:val="0"/>
          <w:noProof/>
          <w:sz w:val="18"/>
        </w:rPr>
        <w:fldChar w:fldCharType="begin"/>
      </w:r>
      <w:r w:rsidRPr="003C5639">
        <w:rPr>
          <w:b w:val="0"/>
          <w:noProof/>
          <w:sz w:val="18"/>
        </w:rPr>
        <w:instrText xml:space="preserve"> PAGEREF _Toc87433864 \h </w:instrText>
      </w:r>
      <w:r w:rsidRPr="003C5639">
        <w:rPr>
          <w:b w:val="0"/>
          <w:noProof/>
          <w:sz w:val="18"/>
        </w:rPr>
      </w:r>
      <w:r w:rsidRPr="003C5639">
        <w:rPr>
          <w:b w:val="0"/>
          <w:noProof/>
          <w:sz w:val="18"/>
        </w:rPr>
        <w:fldChar w:fldCharType="separate"/>
      </w:r>
      <w:r w:rsidRPr="003C5639">
        <w:rPr>
          <w:b w:val="0"/>
          <w:noProof/>
          <w:sz w:val="18"/>
        </w:rPr>
        <w:t>109</w:t>
      </w:r>
      <w:r w:rsidRPr="003C5639">
        <w:rPr>
          <w:b w:val="0"/>
          <w:noProof/>
          <w:sz w:val="18"/>
        </w:rPr>
        <w:fldChar w:fldCharType="end"/>
      </w:r>
    </w:p>
    <w:p w14:paraId="65B888FF" w14:textId="787F4FBD" w:rsidR="003C5639" w:rsidRDefault="003C5639">
      <w:pPr>
        <w:pStyle w:val="TOC5"/>
        <w:rPr>
          <w:rFonts w:asciiTheme="minorHAnsi" w:eastAsiaTheme="minorEastAsia" w:hAnsiTheme="minorHAnsi" w:cstheme="minorBidi"/>
          <w:noProof/>
          <w:kern w:val="0"/>
          <w:sz w:val="22"/>
          <w:szCs w:val="22"/>
          <w:lang w:val="en-US" w:eastAsia="en-US"/>
        </w:rPr>
      </w:pPr>
      <w:r>
        <w:rPr>
          <w:noProof/>
        </w:rPr>
        <w:t>9.2</w:t>
      </w:r>
      <w:r>
        <w:rPr>
          <w:noProof/>
        </w:rPr>
        <w:tab/>
        <w:t>Review of decisions by the Administrative Appeals Tribunal</w:t>
      </w:r>
      <w:r w:rsidRPr="003C5639">
        <w:rPr>
          <w:noProof/>
        </w:rPr>
        <w:tab/>
      </w:r>
      <w:r w:rsidRPr="003C5639">
        <w:rPr>
          <w:noProof/>
        </w:rPr>
        <w:fldChar w:fldCharType="begin"/>
      </w:r>
      <w:r w:rsidRPr="003C5639">
        <w:rPr>
          <w:noProof/>
        </w:rPr>
        <w:instrText xml:space="preserve"> PAGEREF _Toc87433865 \h </w:instrText>
      </w:r>
      <w:r w:rsidRPr="003C5639">
        <w:rPr>
          <w:noProof/>
        </w:rPr>
      </w:r>
      <w:r w:rsidRPr="003C5639">
        <w:rPr>
          <w:noProof/>
        </w:rPr>
        <w:fldChar w:fldCharType="separate"/>
      </w:r>
      <w:r w:rsidRPr="003C5639">
        <w:rPr>
          <w:noProof/>
        </w:rPr>
        <w:t>109</w:t>
      </w:r>
      <w:r w:rsidRPr="003C5639">
        <w:rPr>
          <w:noProof/>
        </w:rPr>
        <w:fldChar w:fldCharType="end"/>
      </w:r>
    </w:p>
    <w:p w14:paraId="736C9791" w14:textId="1A569FF8" w:rsidR="003C5639" w:rsidRDefault="003C5639">
      <w:pPr>
        <w:pStyle w:val="TOC3"/>
        <w:rPr>
          <w:rFonts w:asciiTheme="minorHAnsi" w:eastAsiaTheme="minorEastAsia" w:hAnsiTheme="minorHAnsi" w:cstheme="minorBidi"/>
          <w:b w:val="0"/>
          <w:noProof/>
          <w:kern w:val="0"/>
          <w:szCs w:val="22"/>
          <w:lang w:val="en-US" w:eastAsia="en-US"/>
        </w:rPr>
      </w:pPr>
      <w:r>
        <w:rPr>
          <w:noProof/>
        </w:rPr>
        <w:t>Division 9.3—Reporting, record keeping and audit</w:t>
      </w:r>
      <w:r w:rsidRPr="003C5639">
        <w:rPr>
          <w:b w:val="0"/>
          <w:noProof/>
          <w:sz w:val="18"/>
        </w:rPr>
        <w:tab/>
      </w:r>
      <w:r w:rsidRPr="003C5639">
        <w:rPr>
          <w:b w:val="0"/>
          <w:noProof/>
          <w:sz w:val="18"/>
        </w:rPr>
        <w:fldChar w:fldCharType="begin"/>
      </w:r>
      <w:r w:rsidRPr="003C5639">
        <w:rPr>
          <w:b w:val="0"/>
          <w:noProof/>
          <w:sz w:val="18"/>
        </w:rPr>
        <w:instrText xml:space="preserve"> PAGEREF _Toc87433866 \h </w:instrText>
      </w:r>
      <w:r w:rsidRPr="003C5639">
        <w:rPr>
          <w:b w:val="0"/>
          <w:noProof/>
          <w:sz w:val="18"/>
        </w:rPr>
      </w:r>
      <w:r w:rsidRPr="003C5639">
        <w:rPr>
          <w:b w:val="0"/>
          <w:noProof/>
          <w:sz w:val="18"/>
        </w:rPr>
        <w:fldChar w:fldCharType="separate"/>
      </w:r>
      <w:r w:rsidRPr="003C5639">
        <w:rPr>
          <w:b w:val="0"/>
          <w:noProof/>
          <w:sz w:val="18"/>
        </w:rPr>
        <w:t>110</w:t>
      </w:r>
      <w:r w:rsidRPr="003C5639">
        <w:rPr>
          <w:b w:val="0"/>
          <w:noProof/>
          <w:sz w:val="18"/>
        </w:rPr>
        <w:fldChar w:fldCharType="end"/>
      </w:r>
    </w:p>
    <w:p w14:paraId="27FF9C53" w14:textId="4F003E5A"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9.3.1—Reporting and record keeping</w:t>
      </w:r>
      <w:r w:rsidRPr="003C5639">
        <w:rPr>
          <w:b w:val="0"/>
          <w:noProof/>
          <w:sz w:val="18"/>
        </w:rPr>
        <w:tab/>
      </w:r>
      <w:r w:rsidRPr="003C5639">
        <w:rPr>
          <w:b w:val="0"/>
          <w:noProof/>
          <w:sz w:val="18"/>
        </w:rPr>
        <w:fldChar w:fldCharType="begin"/>
      </w:r>
      <w:r w:rsidRPr="003C5639">
        <w:rPr>
          <w:b w:val="0"/>
          <w:noProof/>
          <w:sz w:val="18"/>
        </w:rPr>
        <w:instrText xml:space="preserve"> PAGEREF _Toc87433867 \h </w:instrText>
      </w:r>
      <w:r w:rsidRPr="003C5639">
        <w:rPr>
          <w:b w:val="0"/>
          <w:noProof/>
          <w:sz w:val="18"/>
        </w:rPr>
      </w:r>
      <w:r w:rsidRPr="003C5639">
        <w:rPr>
          <w:b w:val="0"/>
          <w:noProof/>
          <w:sz w:val="18"/>
        </w:rPr>
        <w:fldChar w:fldCharType="separate"/>
      </w:r>
      <w:r w:rsidRPr="003C5639">
        <w:rPr>
          <w:b w:val="0"/>
          <w:noProof/>
          <w:sz w:val="18"/>
        </w:rPr>
        <w:t>110</w:t>
      </w:r>
      <w:r w:rsidRPr="003C5639">
        <w:rPr>
          <w:b w:val="0"/>
          <w:noProof/>
          <w:sz w:val="18"/>
        </w:rPr>
        <w:fldChar w:fldCharType="end"/>
      </w:r>
    </w:p>
    <w:p w14:paraId="141CDF5E" w14:textId="23BC1705" w:rsidR="003C5639" w:rsidRDefault="003C5639">
      <w:pPr>
        <w:pStyle w:val="TOC5"/>
        <w:rPr>
          <w:rFonts w:asciiTheme="minorHAnsi" w:eastAsiaTheme="minorEastAsia" w:hAnsiTheme="minorHAnsi" w:cstheme="minorBidi"/>
          <w:noProof/>
          <w:kern w:val="0"/>
          <w:sz w:val="22"/>
          <w:szCs w:val="22"/>
          <w:lang w:val="en-US" w:eastAsia="en-US"/>
        </w:rPr>
      </w:pPr>
      <w:r>
        <w:rPr>
          <w:noProof/>
        </w:rPr>
        <w:t>9.3</w:t>
      </w:r>
      <w:r>
        <w:rPr>
          <w:noProof/>
        </w:rPr>
        <w:tab/>
        <w:t>Records to be kept and maintained</w:t>
      </w:r>
      <w:r w:rsidRPr="003C5639">
        <w:rPr>
          <w:noProof/>
        </w:rPr>
        <w:tab/>
      </w:r>
      <w:r w:rsidRPr="003C5639">
        <w:rPr>
          <w:noProof/>
        </w:rPr>
        <w:fldChar w:fldCharType="begin"/>
      </w:r>
      <w:r w:rsidRPr="003C5639">
        <w:rPr>
          <w:noProof/>
        </w:rPr>
        <w:instrText xml:space="preserve"> PAGEREF _Toc87433868 \h </w:instrText>
      </w:r>
      <w:r w:rsidRPr="003C5639">
        <w:rPr>
          <w:noProof/>
        </w:rPr>
      </w:r>
      <w:r w:rsidRPr="003C5639">
        <w:rPr>
          <w:noProof/>
        </w:rPr>
        <w:fldChar w:fldCharType="separate"/>
      </w:r>
      <w:r w:rsidRPr="003C5639">
        <w:rPr>
          <w:noProof/>
        </w:rPr>
        <w:t>110</w:t>
      </w:r>
      <w:r w:rsidRPr="003C5639">
        <w:rPr>
          <w:noProof/>
        </w:rPr>
        <w:fldChar w:fldCharType="end"/>
      </w:r>
    </w:p>
    <w:p w14:paraId="32B1CA01" w14:textId="05312857" w:rsidR="003C5639" w:rsidRDefault="003C5639">
      <w:pPr>
        <w:pStyle w:val="TOC5"/>
        <w:rPr>
          <w:rFonts w:asciiTheme="minorHAnsi" w:eastAsiaTheme="minorEastAsia" w:hAnsiTheme="minorHAnsi" w:cstheme="minorBidi"/>
          <w:noProof/>
          <w:kern w:val="0"/>
          <w:sz w:val="22"/>
          <w:szCs w:val="22"/>
          <w:lang w:val="en-US" w:eastAsia="en-US"/>
        </w:rPr>
      </w:pPr>
      <w:r>
        <w:rPr>
          <w:noProof/>
        </w:rPr>
        <w:t>9.4</w:t>
      </w:r>
      <w:r>
        <w:rPr>
          <w:noProof/>
        </w:rPr>
        <w:tab/>
        <w:t>Reporting requirements</w:t>
      </w:r>
      <w:r w:rsidRPr="003C5639">
        <w:rPr>
          <w:noProof/>
        </w:rPr>
        <w:tab/>
      </w:r>
      <w:r w:rsidRPr="003C5639">
        <w:rPr>
          <w:noProof/>
        </w:rPr>
        <w:fldChar w:fldCharType="begin"/>
      </w:r>
      <w:r w:rsidRPr="003C5639">
        <w:rPr>
          <w:noProof/>
        </w:rPr>
        <w:instrText xml:space="preserve"> PAGEREF _Toc87433869 \h </w:instrText>
      </w:r>
      <w:r w:rsidRPr="003C5639">
        <w:rPr>
          <w:noProof/>
        </w:rPr>
      </w:r>
      <w:r w:rsidRPr="003C5639">
        <w:rPr>
          <w:noProof/>
        </w:rPr>
        <w:fldChar w:fldCharType="separate"/>
      </w:r>
      <w:r w:rsidRPr="003C5639">
        <w:rPr>
          <w:noProof/>
        </w:rPr>
        <w:t>112</w:t>
      </w:r>
      <w:r w:rsidRPr="003C5639">
        <w:rPr>
          <w:noProof/>
        </w:rPr>
        <w:fldChar w:fldCharType="end"/>
      </w:r>
    </w:p>
    <w:p w14:paraId="699F4C52" w14:textId="7D052EDE" w:rsidR="003C5639" w:rsidRDefault="003C5639">
      <w:pPr>
        <w:pStyle w:val="TOC5"/>
        <w:rPr>
          <w:rFonts w:asciiTheme="minorHAnsi" w:eastAsiaTheme="minorEastAsia" w:hAnsiTheme="minorHAnsi" w:cstheme="minorBidi"/>
          <w:noProof/>
          <w:kern w:val="0"/>
          <w:sz w:val="22"/>
          <w:szCs w:val="22"/>
          <w:lang w:val="en-US" w:eastAsia="en-US"/>
        </w:rPr>
      </w:pPr>
      <w:r>
        <w:rPr>
          <w:noProof/>
        </w:rPr>
        <w:t>9.5</w:t>
      </w:r>
      <w:r>
        <w:rPr>
          <w:noProof/>
        </w:rPr>
        <w:tab/>
        <w:t>Requests from CDR consumers for copies of records</w:t>
      </w:r>
      <w:r w:rsidRPr="003C5639">
        <w:rPr>
          <w:noProof/>
        </w:rPr>
        <w:tab/>
      </w:r>
      <w:r w:rsidRPr="003C5639">
        <w:rPr>
          <w:noProof/>
        </w:rPr>
        <w:fldChar w:fldCharType="begin"/>
      </w:r>
      <w:r w:rsidRPr="003C5639">
        <w:rPr>
          <w:noProof/>
        </w:rPr>
        <w:instrText xml:space="preserve"> PAGEREF _Toc87433870 \h </w:instrText>
      </w:r>
      <w:r w:rsidRPr="003C5639">
        <w:rPr>
          <w:noProof/>
        </w:rPr>
      </w:r>
      <w:r w:rsidRPr="003C5639">
        <w:rPr>
          <w:noProof/>
        </w:rPr>
        <w:fldChar w:fldCharType="separate"/>
      </w:r>
      <w:r w:rsidRPr="003C5639">
        <w:rPr>
          <w:noProof/>
        </w:rPr>
        <w:t>114</w:t>
      </w:r>
      <w:r w:rsidRPr="003C5639">
        <w:rPr>
          <w:noProof/>
        </w:rPr>
        <w:fldChar w:fldCharType="end"/>
      </w:r>
    </w:p>
    <w:p w14:paraId="1F3FDC54" w14:textId="3416CFBD" w:rsidR="003C5639" w:rsidRDefault="003C5639">
      <w:pPr>
        <w:pStyle w:val="TOC4"/>
        <w:rPr>
          <w:rFonts w:asciiTheme="minorHAnsi" w:eastAsiaTheme="minorEastAsia" w:hAnsiTheme="minorHAnsi" w:cstheme="minorBidi"/>
          <w:b w:val="0"/>
          <w:noProof/>
          <w:kern w:val="0"/>
          <w:sz w:val="22"/>
          <w:szCs w:val="22"/>
          <w:lang w:val="en-US" w:eastAsia="en-US"/>
        </w:rPr>
      </w:pPr>
      <w:r>
        <w:rPr>
          <w:noProof/>
        </w:rPr>
        <w:t>Subdivision 9.3.2—Audits</w:t>
      </w:r>
      <w:r w:rsidRPr="003C5639">
        <w:rPr>
          <w:b w:val="0"/>
          <w:noProof/>
          <w:sz w:val="18"/>
        </w:rPr>
        <w:tab/>
      </w:r>
      <w:r w:rsidRPr="003C5639">
        <w:rPr>
          <w:b w:val="0"/>
          <w:noProof/>
          <w:sz w:val="18"/>
        </w:rPr>
        <w:fldChar w:fldCharType="begin"/>
      </w:r>
      <w:r w:rsidRPr="003C5639">
        <w:rPr>
          <w:b w:val="0"/>
          <w:noProof/>
          <w:sz w:val="18"/>
        </w:rPr>
        <w:instrText xml:space="preserve"> PAGEREF _Toc87433871 \h </w:instrText>
      </w:r>
      <w:r w:rsidRPr="003C5639">
        <w:rPr>
          <w:b w:val="0"/>
          <w:noProof/>
          <w:sz w:val="18"/>
        </w:rPr>
      </w:r>
      <w:r w:rsidRPr="003C5639">
        <w:rPr>
          <w:b w:val="0"/>
          <w:noProof/>
          <w:sz w:val="18"/>
        </w:rPr>
        <w:fldChar w:fldCharType="separate"/>
      </w:r>
      <w:r w:rsidRPr="003C5639">
        <w:rPr>
          <w:b w:val="0"/>
          <w:noProof/>
          <w:sz w:val="18"/>
        </w:rPr>
        <w:t>116</w:t>
      </w:r>
      <w:r w:rsidRPr="003C5639">
        <w:rPr>
          <w:b w:val="0"/>
          <w:noProof/>
          <w:sz w:val="18"/>
        </w:rPr>
        <w:fldChar w:fldCharType="end"/>
      </w:r>
    </w:p>
    <w:p w14:paraId="6FF443A0" w14:textId="2571E216" w:rsidR="003C5639" w:rsidRDefault="003C5639">
      <w:pPr>
        <w:pStyle w:val="TOC5"/>
        <w:rPr>
          <w:rFonts w:asciiTheme="minorHAnsi" w:eastAsiaTheme="minorEastAsia" w:hAnsiTheme="minorHAnsi" w:cstheme="minorBidi"/>
          <w:noProof/>
          <w:kern w:val="0"/>
          <w:sz w:val="22"/>
          <w:szCs w:val="22"/>
          <w:lang w:val="en-US" w:eastAsia="en-US"/>
        </w:rPr>
      </w:pPr>
      <w:r>
        <w:rPr>
          <w:noProof/>
        </w:rPr>
        <w:t>9.6</w:t>
      </w:r>
      <w:r>
        <w:rPr>
          <w:noProof/>
        </w:rPr>
        <w:tab/>
        <w:t>Audits by the Commission and the Information Commissioner</w:t>
      </w:r>
      <w:r w:rsidRPr="003C5639">
        <w:rPr>
          <w:noProof/>
        </w:rPr>
        <w:tab/>
      </w:r>
      <w:r w:rsidRPr="003C5639">
        <w:rPr>
          <w:noProof/>
        </w:rPr>
        <w:fldChar w:fldCharType="begin"/>
      </w:r>
      <w:r w:rsidRPr="003C5639">
        <w:rPr>
          <w:noProof/>
        </w:rPr>
        <w:instrText xml:space="preserve"> PAGEREF _Toc87433872 \h </w:instrText>
      </w:r>
      <w:r w:rsidRPr="003C5639">
        <w:rPr>
          <w:noProof/>
        </w:rPr>
      </w:r>
      <w:r w:rsidRPr="003C5639">
        <w:rPr>
          <w:noProof/>
        </w:rPr>
        <w:fldChar w:fldCharType="separate"/>
      </w:r>
      <w:r w:rsidRPr="003C5639">
        <w:rPr>
          <w:noProof/>
        </w:rPr>
        <w:t>116</w:t>
      </w:r>
      <w:r w:rsidRPr="003C5639">
        <w:rPr>
          <w:noProof/>
        </w:rPr>
        <w:fldChar w:fldCharType="end"/>
      </w:r>
    </w:p>
    <w:p w14:paraId="08D34B69" w14:textId="68717DBD" w:rsidR="003C5639" w:rsidRDefault="003C5639">
      <w:pPr>
        <w:pStyle w:val="TOC5"/>
        <w:rPr>
          <w:rFonts w:asciiTheme="minorHAnsi" w:eastAsiaTheme="minorEastAsia" w:hAnsiTheme="minorHAnsi" w:cstheme="minorBidi"/>
          <w:noProof/>
          <w:kern w:val="0"/>
          <w:sz w:val="22"/>
          <w:szCs w:val="22"/>
          <w:lang w:val="en-US" w:eastAsia="en-US"/>
        </w:rPr>
      </w:pPr>
      <w:r>
        <w:rPr>
          <w:noProof/>
        </w:rPr>
        <w:t>9.7</w:t>
      </w:r>
      <w:r>
        <w:rPr>
          <w:noProof/>
        </w:rPr>
        <w:tab/>
        <w:t>Audits by the Data Recipient Accreditor</w:t>
      </w:r>
      <w:r w:rsidRPr="003C5639">
        <w:rPr>
          <w:noProof/>
        </w:rPr>
        <w:tab/>
      </w:r>
      <w:r w:rsidRPr="003C5639">
        <w:rPr>
          <w:noProof/>
        </w:rPr>
        <w:fldChar w:fldCharType="begin"/>
      </w:r>
      <w:r w:rsidRPr="003C5639">
        <w:rPr>
          <w:noProof/>
        </w:rPr>
        <w:instrText xml:space="preserve"> PAGEREF _Toc87433873 \h </w:instrText>
      </w:r>
      <w:r w:rsidRPr="003C5639">
        <w:rPr>
          <w:noProof/>
        </w:rPr>
      </w:r>
      <w:r w:rsidRPr="003C5639">
        <w:rPr>
          <w:noProof/>
        </w:rPr>
        <w:fldChar w:fldCharType="separate"/>
      </w:r>
      <w:r w:rsidRPr="003C5639">
        <w:rPr>
          <w:noProof/>
        </w:rPr>
        <w:t>116</w:t>
      </w:r>
      <w:r w:rsidRPr="003C5639">
        <w:rPr>
          <w:noProof/>
        </w:rPr>
        <w:fldChar w:fldCharType="end"/>
      </w:r>
    </w:p>
    <w:p w14:paraId="2D00BF68" w14:textId="054BCEAA" w:rsidR="003C5639" w:rsidRDefault="003C5639">
      <w:pPr>
        <w:pStyle w:val="TOC3"/>
        <w:rPr>
          <w:rFonts w:asciiTheme="minorHAnsi" w:eastAsiaTheme="minorEastAsia" w:hAnsiTheme="minorHAnsi" w:cstheme="minorBidi"/>
          <w:b w:val="0"/>
          <w:noProof/>
          <w:kern w:val="0"/>
          <w:szCs w:val="22"/>
          <w:lang w:val="en-US" w:eastAsia="en-US"/>
        </w:rPr>
      </w:pPr>
      <w:r>
        <w:rPr>
          <w:noProof/>
        </w:rPr>
        <w:t>Division 9.4—Civil penalty provisions</w:t>
      </w:r>
      <w:r w:rsidRPr="003C5639">
        <w:rPr>
          <w:b w:val="0"/>
          <w:noProof/>
          <w:sz w:val="18"/>
        </w:rPr>
        <w:tab/>
      </w:r>
      <w:r w:rsidRPr="003C5639">
        <w:rPr>
          <w:b w:val="0"/>
          <w:noProof/>
          <w:sz w:val="18"/>
        </w:rPr>
        <w:fldChar w:fldCharType="begin"/>
      </w:r>
      <w:r w:rsidRPr="003C5639">
        <w:rPr>
          <w:b w:val="0"/>
          <w:noProof/>
          <w:sz w:val="18"/>
        </w:rPr>
        <w:instrText xml:space="preserve"> PAGEREF _Toc87433874 \h </w:instrText>
      </w:r>
      <w:r w:rsidRPr="003C5639">
        <w:rPr>
          <w:b w:val="0"/>
          <w:noProof/>
          <w:sz w:val="18"/>
        </w:rPr>
      </w:r>
      <w:r w:rsidRPr="003C5639">
        <w:rPr>
          <w:b w:val="0"/>
          <w:noProof/>
          <w:sz w:val="18"/>
        </w:rPr>
        <w:fldChar w:fldCharType="separate"/>
      </w:r>
      <w:r w:rsidRPr="003C5639">
        <w:rPr>
          <w:b w:val="0"/>
          <w:noProof/>
          <w:sz w:val="18"/>
        </w:rPr>
        <w:t>117</w:t>
      </w:r>
      <w:r w:rsidRPr="003C5639">
        <w:rPr>
          <w:b w:val="0"/>
          <w:noProof/>
          <w:sz w:val="18"/>
        </w:rPr>
        <w:fldChar w:fldCharType="end"/>
      </w:r>
    </w:p>
    <w:p w14:paraId="10BBBE78" w14:textId="2451720B" w:rsidR="003C5639" w:rsidRDefault="003C5639">
      <w:pPr>
        <w:pStyle w:val="TOC5"/>
        <w:rPr>
          <w:rFonts w:asciiTheme="minorHAnsi" w:eastAsiaTheme="minorEastAsia" w:hAnsiTheme="minorHAnsi" w:cstheme="minorBidi"/>
          <w:noProof/>
          <w:kern w:val="0"/>
          <w:sz w:val="22"/>
          <w:szCs w:val="22"/>
          <w:lang w:val="en-US" w:eastAsia="en-US"/>
        </w:rPr>
      </w:pPr>
      <w:r>
        <w:rPr>
          <w:noProof/>
        </w:rPr>
        <w:t>9.8</w:t>
      </w:r>
      <w:r>
        <w:rPr>
          <w:noProof/>
        </w:rPr>
        <w:tab/>
        <w:t>Civil penalty provisions</w:t>
      </w:r>
      <w:r w:rsidRPr="003C5639">
        <w:rPr>
          <w:noProof/>
        </w:rPr>
        <w:tab/>
      </w:r>
      <w:r w:rsidRPr="003C5639">
        <w:rPr>
          <w:noProof/>
        </w:rPr>
        <w:fldChar w:fldCharType="begin"/>
      </w:r>
      <w:r w:rsidRPr="003C5639">
        <w:rPr>
          <w:noProof/>
        </w:rPr>
        <w:instrText xml:space="preserve"> PAGEREF _Toc87433875 \h </w:instrText>
      </w:r>
      <w:r w:rsidRPr="003C5639">
        <w:rPr>
          <w:noProof/>
        </w:rPr>
      </w:r>
      <w:r w:rsidRPr="003C5639">
        <w:rPr>
          <w:noProof/>
        </w:rPr>
        <w:fldChar w:fldCharType="separate"/>
      </w:r>
      <w:r w:rsidRPr="003C5639">
        <w:rPr>
          <w:noProof/>
        </w:rPr>
        <w:t>117</w:t>
      </w:r>
      <w:r w:rsidRPr="003C5639">
        <w:rPr>
          <w:noProof/>
        </w:rPr>
        <w:fldChar w:fldCharType="end"/>
      </w:r>
    </w:p>
    <w:p w14:paraId="0D86B23A" w14:textId="0511FAC7" w:rsidR="003C5639" w:rsidRDefault="003C5639">
      <w:pPr>
        <w:pStyle w:val="TOC6"/>
        <w:rPr>
          <w:rFonts w:asciiTheme="minorHAnsi" w:eastAsiaTheme="minorEastAsia" w:hAnsiTheme="minorHAnsi" w:cstheme="minorBidi"/>
          <w:b w:val="0"/>
          <w:noProof/>
          <w:kern w:val="0"/>
          <w:sz w:val="22"/>
          <w:szCs w:val="22"/>
          <w:lang w:val="en-US" w:eastAsia="en-US"/>
        </w:rPr>
      </w:pPr>
      <w:r>
        <w:rPr>
          <w:noProof/>
        </w:rPr>
        <w:t>Schedule 1—Default conditions on accreditations</w:t>
      </w:r>
      <w:r w:rsidRPr="003C5639">
        <w:rPr>
          <w:b w:val="0"/>
          <w:noProof/>
          <w:sz w:val="18"/>
        </w:rPr>
        <w:tab/>
      </w:r>
      <w:r w:rsidRPr="003C5639">
        <w:rPr>
          <w:b w:val="0"/>
          <w:noProof/>
          <w:sz w:val="18"/>
        </w:rPr>
        <w:fldChar w:fldCharType="begin"/>
      </w:r>
      <w:r w:rsidRPr="003C5639">
        <w:rPr>
          <w:b w:val="0"/>
          <w:noProof/>
          <w:sz w:val="18"/>
        </w:rPr>
        <w:instrText xml:space="preserve"> PAGEREF _Toc87433876 \h </w:instrText>
      </w:r>
      <w:r w:rsidRPr="003C5639">
        <w:rPr>
          <w:b w:val="0"/>
          <w:noProof/>
          <w:sz w:val="18"/>
        </w:rPr>
      </w:r>
      <w:r w:rsidRPr="003C5639">
        <w:rPr>
          <w:b w:val="0"/>
          <w:noProof/>
          <w:sz w:val="18"/>
        </w:rPr>
        <w:fldChar w:fldCharType="separate"/>
      </w:r>
      <w:r w:rsidRPr="003C5639">
        <w:rPr>
          <w:b w:val="0"/>
          <w:noProof/>
          <w:sz w:val="18"/>
        </w:rPr>
        <w:t>119</w:t>
      </w:r>
      <w:r w:rsidRPr="003C5639">
        <w:rPr>
          <w:b w:val="0"/>
          <w:noProof/>
          <w:sz w:val="18"/>
        </w:rPr>
        <w:fldChar w:fldCharType="end"/>
      </w:r>
    </w:p>
    <w:p w14:paraId="351EA00B" w14:textId="3597BF54" w:rsidR="003C5639" w:rsidRDefault="003C5639">
      <w:pPr>
        <w:pStyle w:val="TOC6"/>
        <w:rPr>
          <w:rFonts w:asciiTheme="minorHAnsi" w:eastAsiaTheme="minorEastAsia" w:hAnsiTheme="minorHAnsi" w:cstheme="minorBidi"/>
          <w:b w:val="0"/>
          <w:noProof/>
          <w:kern w:val="0"/>
          <w:sz w:val="22"/>
          <w:szCs w:val="22"/>
          <w:lang w:val="en-US" w:eastAsia="en-US"/>
        </w:rPr>
      </w:pPr>
      <w:r w:rsidRPr="00D60B14">
        <w:rPr>
          <w:noProof/>
          <w:color w:val="000000" w:themeColor="text1"/>
        </w:rPr>
        <w:t>Schedule 2—Steps for privacy safeguard 12</w:t>
      </w:r>
      <w:r w:rsidRPr="00D60B14">
        <w:rPr>
          <w:rFonts w:cs="Arial"/>
          <w:noProof/>
          <w:color w:val="000000" w:themeColor="text1"/>
        </w:rPr>
        <w:t>—</w:t>
      </w:r>
      <w:r>
        <w:rPr>
          <w:noProof/>
        </w:rPr>
        <w:t>security of CDR data held by accredited data recipients</w:t>
      </w:r>
      <w:r w:rsidRPr="003C5639">
        <w:rPr>
          <w:b w:val="0"/>
          <w:noProof/>
          <w:sz w:val="18"/>
        </w:rPr>
        <w:tab/>
      </w:r>
      <w:r w:rsidRPr="003C5639">
        <w:rPr>
          <w:b w:val="0"/>
          <w:noProof/>
          <w:sz w:val="18"/>
        </w:rPr>
        <w:fldChar w:fldCharType="begin"/>
      </w:r>
      <w:r w:rsidRPr="003C5639">
        <w:rPr>
          <w:b w:val="0"/>
          <w:noProof/>
          <w:sz w:val="18"/>
        </w:rPr>
        <w:instrText xml:space="preserve"> PAGEREF _Toc87433881 \h </w:instrText>
      </w:r>
      <w:r w:rsidRPr="003C5639">
        <w:rPr>
          <w:b w:val="0"/>
          <w:noProof/>
          <w:sz w:val="18"/>
        </w:rPr>
      </w:r>
      <w:r w:rsidRPr="003C5639">
        <w:rPr>
          <w:b w:val="0"/>
          <w:noProof/>
          <w:sz w:val="18"/>
        </w:rPr>
        <w:fldChar w:fldCharType="separate"/>
      </w:r>
      <w:r w:rsidRPr="003C5639">
        <w:rPr>
          <w:b w:val="0"/>
          <w:noProof/>
          <w:sz w:val="18"/>
        </w:rPr>
        <w:t>122</w:t>
      </w:r>
      <w:r w:rsidRPr="003C5639">
        <w:rPr>
          <w:b w:val="0"/>
          <w:noProof/>
          <w:sz w:val="18"/>
        </w:rPr>
        <w:fldChar w:fldCharType="end"/>
      </w:r>
    </w:p>
    <w:p w14:paraId="70EF9680" w14:textId="37F87AAB" w:rsidR="003C5639" w:rsidRDefault="003C5639">
      <w:pPr>
        <w:pStyle w:val="TOC6"/>
        <w:rPr>
          <w:rFonts w:asciiTheme="minorHAnsi" w:eastAsiaTheme="minorEastAsia" w:hAnsiTheme="minorHAnsi" w:cstheme="minorBidi"/>
          <w:b w:val="0"/>
          <w:noProof/>
          <w:kern w:val="0"/>
          <w:sz w:val="22"/>
          <w:szCs w:val="22"/>
          <w:lang w:val="en-US" w:eastAsia="en-US"/>
        </w:rPr>
      </w:pPr>
      <w:r w:rsidRPr="00D60B14">
        <w:rPr>
          <w:noProof/>
          <w:color w:val="000000" w:themeColor="text1"/>
        </w:rPr>
        <w:t>Schedule 3—Provisions relevant to the banking sector</w:t>
      </w:r>
      <w:r w:rsidRPr="003C5639">
        <w:rPr>
          <w:b w:val="0"/>
          <w:noProof/>
          <w:sz w:val="18"/>
        </w:rPr>
        <w:tab/>
      </w:r>
      <w:r w:rsidRPr="003C5639">
        <w:rPr>
          <w:b w:val="0"/>
          <w:noProof/>
          <w:sz w:val="18"/>
        </w:rPr>
        <w:fldChar w:fldCharType="begin"/>
      </w:r>
      <w:r w:rsidRPr="003C5639">
        <w:rPr>
          <w:b w:val="0"/>
          <w:noProof/>
          <w:sz w:val="18"/>
        </w:rPr>
        <w:instrText xml:space="preserve"> PAGEREF _Toc87433893 \h </w:instrText>
      </w:r>
      <w:r w:rsidRPr="003C5639">
        <w:rPr>
          <w:b w:val="0"/>
          <w:noProof/>
          <w:sz w:val="18"/>
        </w:rPr>
      </w:r>
      <w:r w:rsidRPr="003C5639">
        <w:rPr>
          <w:b w:val="0"/>
          <w:noProof/>
          <w:sz w:val="18"/>
        </w:rPr>
        <w:fldChar w:fldCharType="separate"/>
      </w:r>
      <w:r w:rsidRPr="003C5639">
        <w:rPr>
          <w:b w:val="0"/>
          <w:noProof/>
          <w:sz w:val="18"/>
        </w:rPr>
        <w:t>132</w:t>
      </w:r>
      <w:r w:rsidRPr="003C5639">
        <w:rPr>
          <w:b w:val="0"/>
          <w:noProof/>
          <w:sz w:val="18"/>
        </w:rPr>
        <w:fldChar w:fldCharType="end"/>
      </w:r>
    </w:p>
    <w:p w14:paraId="5CC38EFB" w14:textId="1F5EA193" w:rsidR="003C5639" w:rsidRDefault="003C5639" w:rsidP="003C5639">
      <w:pPr>
        <w:pStyle w:val="TOC2"/>
        <w:rPr>
          <w:rFonts w:asciiTheme="minorHAnsi" w:eastAsiaTheme="minorEastAsia" w:hAnsiTheme="minorHAnsi" w:cstheme="minorBidi"/>
          <w:b w:val="0"/>
          <w:noProof/>
          <w:kern w:val="0"/>
          <w:sz w:val="22"/>
          <w:szCs w:val="22"/>
          <w:lang w:val="en-US" w:eastAsia="en-US"/>
        </w:rPr>
      </w:pPr>
      <w:r>
        <w:rPr>
          <w:noProof/>
        </w:rPr>
        <w:t>Endnotes</w:t>
      </w:r>
      <w:r w:rsidRPr="003C5639">
        <w:rPr>
          <w:b w:val="0"/>
          <w:noProof/>
          <w:sz w:val="18"/>
        </w:rPr>
        <w:tab/>
      </w:r>
      <w:r w:rsidRPr="003C5639">
        <w:rPr>
          <w:b w:val="0"/>
          <w:noProof/>
          <w:sz w:val="18"/>
        </w:rPr>
        <w:fldChar w:fldCharType="begin"/>
      </w:r>
      <w:r w:rsidRPr="003C5639">
        <w:rPr>
          <w:b w:val="0"/>
          <w:noProof/>
          <w:sz w:val="18"/>
        </w:rPr>
        <w:instrText xml:space="preserve"> PAGEREF _Toc87433922 \h </w:instrText>
      </w:r>
      <w:r w:rsidRPr="003C5639">
        <w:rPr>
          <w:b w:val="0"/>
          <w:noProof/>
          <w:sz w:val="18"/>
        </w:rPr>
      </w:r>
      <w:r w:rsidRPr="003C5639">
        <w:rPr>
          <w:b w:val="0"/>
          <w:noProof/>
          <w:sz w:val="18"/>
        </w:rPr>
        <w:fldChar w:fldCharType="separate"/>
      </w:r>
      <w:r w:rsidRPr="003C5639">
        <w:rPr>
          <w:b w:val="0"/>
          <w:noProof/>
          <w:sz w:val="18"/>
        </w:rPr>
        <w:t>150</w:t>
      </w:r>
      <w:r w:rsidRPr="003C5639">
        <w:rPr>
          <w:b w:val="0"/>
          <w:noProof/>
          <w:sz w:val="18"/>
        </w:rPr>
        <w:fldChar w:fldCharType="end"/>
      </w:r>
    </w:p>
    <w:p w14:paraId="55511E8E" w14:textId="6806E442" w:rsidR="003C5639" w:rsidRDefault="003C5639">
      <w:pPr>
        <w:pStyle w:val="TOC3"/>
        <w:rPr>
          <w:rFonts w:asciiTheme="minorHAnsi" w:eastAsiaTheme="minorEastAsia" w:hAnsiTheme="minorHAnsi" w:cstheme="minorBidi"/>
          <w:b w:val="0"/>
          <w:noProof/>
          <w:kern w:val="0"/>
          <w:szCs w:val="22"/>
          <w:lang w:val="en-US" w:eastAsia="en-US"/>
        </w:rPr>
      </w:pPr>
      <w:r>
        <w:rPr>
          <w:noProof/>
        </w:rPr>
        <w:t>Endnote 1—About the endnotes</w:t>
      </w:r>
      <w:r w:rsidRPr="003C5639">
        <w:rPr>
          <w:b w:val="0"/>
          <w:noProof/>
          <w:sz w:val="18"/>
        </w:rPr>
        <w:tab/>
      </w:r>
      <w:r w:rsidRPr="003C5639">
        <w:rPr>
          <w:b w:val="0"/>
          <w:noProof/>
          <w:sz w:val="18"/>
        </w:rPr>
        <w:fldChar w:fldCharType="begin"/>
      </w:r>
      <w:r w:rsidRPr="003C5639">
        <w:rPr>
          <w:b w:val="0"/>
          <w:noProof/>
          <w:sz w:val="18"/>
        </w:rPr>
        <w:instrText xml:space="preserve"> PAGEREF _Toc87433923 \h </w:instrText>
      </w:r>
      <w:r w:rsidRPr="003C5639">
        <w:rPr>
          <w:b w:val="0"/>
          <w:noProof/>
          <w:sz w:val="18"/>
        </w:rPr>
      </w:r>
      <w:r w:rsidRPr="003C5639">
        <w:rPr>
          <w:b w:val="0"/>
          <w:noProof/>
          <w:sz w:val="18"/>
        </w:rPr>
        <w:fldChar w:fldCharType="separate"/>
      </w:r>
      <w:r w:rsidRPr="003C5639">
        <w:rPr>
          <w:b w:val="0"/>
          <w:noProof/>
          <w:sz w:val="18"/>
        </w:rPr>
        <w:t>150</w:t>
      </w:r>
      <w:r w:rsidRPr="003C5639">
        <w:rPr>
          <w:b w:val="0"/>
          <w:noProof/>
          <w:sz w:val="18"/>
        </w:rPr>
        <w:fldChar w:fldCharType="end"/>
      </w:r>
    </w:p>
    <w:p w14:paraId="240E1297" w14:textId="6AD93798" w:rsidR="003C5639" w:rsidRDefault="003C5639">
      <w:pPr>
        <w:pStyle w:val="TOC3"/>
        <w:rPr>
          <w:rFonts w:asciiTheme="minorHAnsi" w:eastAsiaTheme="minorEastAsia" w:hAnsiTheme="minorHAnsi" w:cstheme="minorBidi"/>
          <w:b w:val="0"/>
          <w:noProof/>
          <w:kern w:val="0"/>
          <w:szCs w:val="22"/>
          <w:lang w:val="en-US" w:eastAsia="en-US"/>
        </w:rPr>
      </w:pPr>
      <w:r>
        <w:rPr>
          <w:noProof/>
        </w:rPr>
        <w:t>Endnote 2—Abbreviation key</w:t>
      </w:r>
      <w:r w:rsidRPr="003C5639">
        <w:rPr>
          <w:b w:val="0"/>
          <w:noProof/>
          <w:sz w:val="18"/>
        </w:rPr>
        <w:tab/>
      </w:r>
      <w:r w:rsidRPr="003C5639">
        <w:rPr>
          <w:b w:val="0"/>
          <w:noProof/>
          <w:sz w:val="18"/>
        </w:rPr>
        <w:fldChar w:fldCharType="begin"/>
      </w:r>
      <w:r w:rsidRPr="003C5639">
        <w:rPr>
          <w:b w:val="0"/>
          <w:noProof/>
          <w:sz w:val="18"/>
        </w:rPr>
        <w:instrText xml:space="preserve"> PAGEREF _Toc87433924 \h </w:instrText>
      </w:r>
      <w:r w:rsidRPr="003C5639">
        <w:rPr>
          <w:b w:val="0"/>
          <w:noProof/>
          <w:sz w:val="18"/>
        </w:rPr>
      </w:r>
      <w:r w:rsidRPr="003C5639">
        <w:rPr>
          <w:b w:val="0"/>
          <w:noProof/>
          <w:sz w:val="18"/>
        </w:rPr>
        <w:fldChar w:fldCharType="separate"/>
      </w:r>
      <w:r w:rsidRPr="003C5639">
        <w:rPr>
          <w:b w:val="0"/>
          <w:noProof/>
          <w:sz w:val="18"/>
        </w:rPr>
        <w:t>151</w:t>
      </w:r>
      <w:r w:rsidRPr="003C5639">
        <w:rPr>
          <w:b w:val="0"/>
          <w:noProof/>
          <w:sz w:val="18"/>
        </w:rPr>
        <w:fldChar w:fldCharType="end"/>
      </w:r>
    </w:p>
    <w:p w14:paraId="4AEBFF00" w14:textId="3C37E530" w:rsidR="003C5639" w:rsidRDefault="003C5639">
      <w:pPr>
        <w:pStyle w:val="TOC3"/>
        <w:rPr>
          <w:rFonts w:asciiTheme="minorHAnsi" w:eastAsiaTheme="minorEastAsia" w:hAnsiTheme="minorHAnsi" w:cstheme="minorBidi"/>
          <w:b w:val="0"/>
          <w:noProof/>
          <w:kern w:val="0"/>
          <w:szCs w:val="22"/>
          <w:lang w:val="en-US" w:eastAsia="en-US"/>
        </w:rPr>
      </w:pPr>
      <w:r>
        <w:rPr>
          <w:noProof/>
        </w:rPr>
        <w:t>Endnote 3—Legislation history</w:t>
      </w:r>
      <w:r w:rsidRPr="003C5639">
        <w:rPr>
          <w:b w:val="0"/>
          <w:noProof/>
          <w:sz w:val="18"/>
        </w:rPr>
        <w:tab/>
      </w:r>
      <w:r w:rsidRPr="003C5639">
        <w:rPr>
          <w:b w:val="0"/>
          <w:noProof/>
          <w:sz w:val="18"/>
        </w:rPr>
        <w:fldChar w:fldCharType="begin"/>
      </w:r>
      <w:r w:rsidRPr="003C5639">
        <w:rPr>
          <w:b w:val="0"/>
          <w:noProof/>
          <w:sz w:val="18"/>
        </w:rPr>
        <w:instrText xml:space="preserve"> PAGEREF _Toc87433925 \h </w:instrText>
      </w:r>
      <w:r w:rsidRPr="003C5639">
        <w:rPr>
          <w:b w:val="0"/>
          <w:noProof/>
          <w:sz w:val="18"/>
        </w:rPr>
      </w:r>
      <w:r w:rsidRPr="003C5639">
        <w:rPr>
          <w:b w:val="0"/>
          <w:noProof/>
          <w:sz w:val="18"/>
        </w:rPr>
        <w:fldChar w:fldCharType="separate"/>
      </w:r>
      <w:r w:rsidRPr="003C5639">
        <w:rPr>
          <w:b w:val="0"/>
          <w:noProof/>
          <w:sz w:val="18"/>
        </w:rPr>
        <w:t>152</w:t>
      </w:r>
      <w:r w:rsidRPr="003C5639">
        <w:rPr>
          <w:b w:val="0"/>
          <w:noProof/>
          <w:sz w:val="18"/>
        </w:rPr>
        <w:fldChar w:fldCharType="end"/>
      </w:r>
    </w:p>
    <w:p w14:paraId="5AA27C2A" w14:textId="529DFA27" w:rsidR="003C5639" w:rsidRDefault="003C5639">
      <w:pPr>
        <w:pStyle w:val="TOC3"/>
        <w:rPr>
          <w:rFonts w:asciiTheme="minorHAnsi" w:eastAsiaTheme="minorEastAsia" w:hAnsiTheme="minorHAnsi" w:cstheme="minorBidi"/>
          <w:b w:val="0"/>
          <w:noProof/>
          <w:kern w:val="0"/>
          <w:szCs w:val="22"/>
          <w:lang w:val="en-US" w:eastAsia="en-US"/>
        </w:rPr>
      </w:pPr>
      <w:r>
        <w:rPr>
          <w:noProof/>
        </w:rPr>
        <w:t>Endnote 4—Amendment history</w:t>
      </w:r>
      <w:r w:rsidRPr="003C5639">
        <w:rPr>
          <w:b w:val="0"/>
          <w:noProof/>
          <w:sz w:val="18"/>
        </w:rPr>
        <w:tab/>
      </w:r>
      <w:r w:rsidRPr="003C5639">
        <w:rPr>
          <w:b w:val="0"/>
          <w:noProof/>
          <w:sz w:val="18"/>
        </w:rPr>
        <w:fldChar w:fldCharType="begin"/>
      </w:r>
      <w:r w:rsidRPr="003C5639">
        <w:rPr>
          <w:b w:val="0"/>
          <w:noProof/>
          <w:sz w:val="18"/>
        </w:rPr>
        <w:instrText xml:space="preserve"> PAGEREF _Toc87433926 \h </w:instrText>
      </w:r>
      <w:r w:rsidRPr="003C5639">
        <w:rPr>
          <w:b w:val="0"/>
          <w:noProof/>
          <w:sz w:val="18"/>
        </w:rPr>
      </w:r>
      <w:r w:rsidRPr="003C5639">
        <w:rPr>
          <w:b w:val="0"/>
          <w:noProof/>
          <w:sz w:val="18"/>
        </w:rPr>
        <w:fldChar w:fldCharType="separate"/>
      </w:r>
      <w:r w:rsidRPr="003C5639">
        <w:rPr>
          <w:b w:val="0"/>
          <w:noProof/>
          <w:sz w:val="18"/>
        </w:rPr>
        <w:t>153</w:t>
      </w:r>
      <w:r w:rsidRPr="003C5639">
        <w:rPr>
          <w:b w:val="0"/>
          <w:noProof/>
          <w:sz w:val="18"/>
        </w:rPr>
        <w:fldChar w:fldCharType="end"/>
      </w:r>
    </w:p>
    <w:p w14:paraId="268236F1" w14:textId="40F2F80F" w:rsidR="003C5639" w:rsidRDefault="003C5639">
      <w:pPr>
        <w:pStyle w:val="TOC3"/>
        <w:rPr>
          <w:rFonts w:asciiTheme="minorHAnsi" w:eastAsiaTheme="minorEastAsia" w:hAnsiTheme="minorHAnsi" w:cstheme="minorBidi"/>
          <w:b w:val="0"/>
          <w:noProof/>
          <w:kern w:val="0"/>
          <w:szCs w:val="22"/>
          <w:lang w:val="en-US" w:eastAsia="en-US"/>
        </w:rPr>
      </w:pPr>
      <w:r>
        <w:rPr>
          <w:noProof/>
        </w:rPr>
        <w:t>Endnote 5—Editorial changes</w:t>
      </w:r>
      <w:r w:rsidRPr="003C5639">
        <w:rPr>
          <w:b w:val="0"/>
          <w:noProof/>
          <w:sz w:val="18"/>
        </w:rPr>
        <w:tab/>
      </w:r>
      <w:r w:rsidRPr="003C5639">
        <w:rPr>
          <w:b w:val="0"/>
          <w:noProof/>
          <w:sz w:val="18"/>
        </w:rPr>
        <w:fldChar w:fldCharType="begin"/>
      </w:r>
      <w:r w:rsidRPr="003C5639">
        <w:rPr>
          <w:b w:val="0"/>
          <w:noProof/>
          <w:sz w:val="18"/>
        </w:rPr>
        <w:instrText xml:space="preserve"> PAGEREF _Toc87433927 \h </w:instrText>
      </w:r>
      <w:r w:rsidRPr="003C5639">
        <w:rPr>
          <w:b w:val="0"/>
          <w:noProof/>
          <w:sz w:val="18"/>
        </w:rPr>
      </w:r>
      <w:r w:rsidRPr="003C5639">
        <w:rPr>
          <w:b w:val="0"/>
          <w:noProof/>
          <w:sz w:val="18"/>
        </w:rPr>
        <w:fldChar w:fldCharType="separate"/>
      </w:r>
      <w:r w:rsidRPr="003C5639">
        <w:rPr>
          <w:b w:val="0"/>
          <w:noProof/>
          <w:sz w:val="18"/>
        </w:rPr>
        <w:t>158</w:t>
      </w:r>
      <w:r w:rsidRPr="003C5639">
        <w:rPr>
          <w:b w:val="0"/>
          <w:noProof/>
          <w:sz w:val="18"/>
        </w:rPr>
        <w:fldChar w:fldCharType="end"/>
      </w:r>
    </w:p>
    <w:p w14:paraId="7E9641FF" w14:textId="7FFA41F5" w:rsidR="00FF296D" w:rsidRPr="007A5B39" w:rsidRDefault="00B418CB" w:rsidP="00FF296D">
      <w:pPr>
        <w:outlineLvl w:val="0"/>
        <w:sectPr w:rsidR="00FF296D" w:rsidRPr="007A5B39" w:rsidSect="00605E6F">
          <w:headerReference w:type="even" r:id="rId15"/>
          <w:headerReference w:type="default" r:id="rId16"/>
          <w:footerReference w:type="even" r:id="rId17"/>
          <w:footerReference w:type="default" r:id="rId18"/>
          <w:headerReference w:type="first" r:id="rId19"/>
          <w:pgSz w:w="11907" w:h="16839"/>
          <w:pgMar w:top="2381" w:right="1797" w:bottom="1440" w:left="1797" w:header="720" w:footer="709" w:gutter="0"/>
          <w:pgNumType w:fmt="lowerRoman" w:start="1"/>
          <w:cols w:space="708"/>
          <w:docGrid w:linePitch="360"/>
        </w:sectPr>
      </w:pPr>
      <w:r>
        <w:fldChar w:fldCharType="end"/>
      </w:r>
    </w:p>
    <w:p w14:paraId="4B73A18A" w14:textId="77777777" w:rsidR="002648C4" w:rsidRDefault="000F5F6B" w:rsidP="002648C4">
      <w:pPr>
        <w:pStyle w:val="ActHead2"/>
      </w:pPr>
      <w:bookmarkStart w:id="1" w:name="_Toc87433655"/>
      <w:r>
        <w:lastRenderedPageBreak/>
        <w:t>Part 1</w:t>
      </w:r>
      <w:r w:rsidR="002648C4">
        <w:t>—Preliminary</w:t>
      </w:r>
      <w:bookmarkEnd w:id="1"/>
    </w:p>
    <w:p w14:paraId="2E0903A0" w14:textId="77777777" w:rsidR="002648C4" w:rsidRPr="000C3240" w:rsidRDefault="000F5F6B" w:rsidP="002648C4">
      <w:pPr>
        <w:pStyle w:val="ActHead3"/>
        <w:rPr>
          <w:color w:val="000000" w:themeColor="text1"/>
        </w:rPr>
      </w:pPr>
      <w:bookmarkStart w:id="2" w:name="_Toc87433656"/>
      <w:r>
        <w:t>Division 1.1</w:t>
      </w:r>
      <w:r w:rsidR="002648C4" w:rsidRPr="00B3173B">
        <w:t>—Preliminary</w:t>
      </w:r>
      <w:bookmarkEnd w:id="2"/>
    </w:p>
    <w:p w14:paraId="2ADCD875" w14:textId="77777777" w:rsidR="002648C4" w:rsidRPr="00554826" w:rsidRDefault="000F5F6B" w:rsidP="002648C4">
      <w:pPr>
        <w:pStyle w:val="ActHead5"/>
      </w:pPr>
      <w:bookmarkStart w:id="3" w:name="_Toc87433657"/>
      <w:r>
        <w:t>1.1</w:t>
      </w:r>
      <w:r w:rsidR="002648C4">
        <w:t xml:space="preserve">  </w:t>
      </w:r>
      <w:r w:rsidR="002648C4" w:rsidRPr="00554826">
        <w:t>Name</w:t>
      </w:r>
      <w:bookmarkEnd w:id="3"/>
    </w:p>
    <w:p w14:paraId="7568D758" w14:textId="77777777" w:rsidR="002648C4" w:rsidRDefault="002648C4" w:rsidP="002648C4">
      <w:pPr>
        <w:pStyle w:val="subsection"/>
      </w:pPr>
      <w:r w:rsidRPr="009C2562">
        <w:tab/>
      </w:r>
      <w:r w:rsidRPr="009C2562">
        <w:tab/>
        <w:t xml:space="preserve">This </w:t>
      </w:r>
      <w:r>
        <w:t xml:space="preserve">instrument </w:t>
      </w:r>
      <w:r w:rsidRPr="009C2562">
        <w:t xml:space="preserve">is the </w:t>
      </w:r>
      <w:bookmarkStart w:id="4" w:name="BKCheck15B_3"/>
      <w:bookmarkEnd w:id="4"/>
      <w:r w:rsidR="0018423B">
        <w:rPr>
          <w:i/>
          <w:noProof/>
        </w:rPr>
        <w:t>Competition and Consumer (Consumer Data Right) Rules 2020</w:t>
      </w:r>
      <w:r w:rsidRPr="009C2562">
        <w:t>.</w:t>
      </w:r>
    </w:p>
    <w:p w14:paraId="521A38D0" w14:textId="77777777" w:rsidR="002648C4" w:rsidRDefault="000F5F6B" w:rsidP="002648C4">
      <w:pPr>
        <w:pStyle w:val="ActHead5"/>
      </w:pPr>
      <w:bookmarkStart w:id="5" w:name="_Toc87433658"/>
      <w:r>
        <w:t>1.3</w:t>
      </w:r>
      <w:r w:rsidR="002648C4">
        <w:t xml:space="preserve">  </w:t>
      </w:r>
      <w:r w:rsidR="002648C4" w:rsidRPr="00554826">
        <w:t>Authority</w:t>
      </w:r>
      <w:bookmarkEnd w:id="5"/>
    </w:p>
    <w:p w14:paraId="5302687D" w14:textId="77777777" w:rsidR="002648C4" w:rsidRDefault="002648C4" w:rsidP="002648C4">
      <w:pPr>
        <w:pStyle w:val="subsection"/>
      </w:pPr>
      <w:r w:rsidRPr="009C2562">
        <w:tab/>
      </w:r>
      <w:r w:rsidRPr="009C2562">
        <w:tab/>
        <w:t>This instrument is made under</w:t>
      </w:r>
      <w:r>
        <w:t xml:space="preserve"> section 56BA of the </w:t>
      </w:r>
      <w:r>
        <w:rPr>
          <w:i/>
        </w:rPr>
        <w:t>Competition and Consumer Act 2010</w:t>
      </w:r>
      <w:r w:rsidRPr="009C2562">
        <w:t>.</w:t>
      </w:r>
    </w:p>
    <w:p w14:paraId="1E6F76F4" w14:textId="77777777" w:rsidR="002648C4" w:rsidRPr="00B3173B" w:rsidRDefault="000F5F6B" w:rsidP="002648C4">
      <w:pPr>
        <w:pStyle w:val="ActHead3"/>
        <w:pageBreakBefore/>
      </w:pPr>
      <w:bookmarkStart w:id="6" w:name="_Toc87433659"/>
      <w:r>
        <w:lastRenderedPageBreak/>
        <w:t>Division 1.2</w:t>
      </w:r>
      <w:r w:rsidR="002648C4" w:rsidRPr="00B3173B">
        <w:t>—Simplified outline and overview of these rules</w:t>
      </w:r>
      <w:bookmarkEnd w:id="6"/>
    </w:p>
    <w:p w14:paraId="35332590" w14:textId="77777777" w:rsidR="002648C4" w:rsidRDefault="000F5F6B" w:rsidP="002648C4">
      <w:pPr>
        <w:pStyle w:val="ActHead5"/>
      </w:pPr>
      <w:bookmarkStart w:id="7" w:name="_Toc87433660"/>
      <w:r>
        <w:t>1.4</w:t>
      </w:r>
      <w:r w:rsidR="002648C4" w:rsidRPr="00225545">
        <w:t xml:space="preserve">  Simplified outline of these rules</w:t>
      </w:r>
      <w:bookmarkEnd w:id="7"/>
    </w:p>
    <w:p w14:paraId="0634E4A0" w14:textId="77777777" w:rsidR="002648C4" w:rsidRPr="00A20945" w:rsidRDefault="002648C4" w:rsidP="002648C4">
      <w:pPr>
        <w:pStyle w:val="SOText"/>
      </w:pPr>
      <w:r w:rsidRPr="00A20945">
        <w:t>There are 3 ways to request CDR data under these rules.</w:t>
      </w:r>
    </w:p>
    <w:p w14:paraId="36338366" w14:textId="77777777" w:rsidR="002648C4" w:rsidRPr="00A20945" w:rsidRDefault="002648C4" w:rsidP="002648C4">
      <w:pPr>
        <w:pStyle w:val="SOHeadBold"/>
      </w:pPr>
      <w:r w:rsidRPr="00A20945">
        <w:t>Product data requests</w:t>
      </w:r>
    </w:p>
    <w:p w14:paraId="7144BF83" w14:textId="77777777" w:rsidR="002648C4" w:rsidRPr="00A20945" w:rsidRDefault="002648C4" w:rsidP="002648C4">
      <w:pPr>
        <w:pStyle w:val="SOText"/>
        <w:spacing w:before="40"/>
      </w:pPr>
      <w:r w:rsidRPr="00A20945">
        <w:t xml:space="preserve">Any person may request a data holder to disclose CDR data that relates to </w:t>
      </w:r>
      <w:r>
        <w:t>product</w:t>
      </w:r>
      <w:r w:rsidRPr="00A20945">
        <w:t xml:space="preserve">s offered by the data holder. Such a request is called </w:t>
      </w:r>
      <w:r w:rsidRPr="00A20945">
        <w:rPr>
          <w:rFonts w:cs="Times New Roman"/>
        </w:rPr>
        <w:t>a product data request</w:t>
      </w:r>
      <w:r w:rsidRPr="00A20945">
        <w:t>.</w:t>
      </w:r>
    </w:p>
    <w:p w14:paraId="7573EE29" w14:textId="77777777" w:rsidR="002648C4" w:rsidRPr="00A20945" w:rsidRDefault="002648C4" w:rsidP="002648C4">
      <w:pPr>
        <w:pStyle w:val="SOText"/>
      </w:pPr>
      <w:r w:rsidRPr="00A20945">
        <w:t xml:space="preserve">A product data request is made in accordance with relevant data standards, using a specialised service provided by the data holder. Such a request cannot be made for CDR data that relates to </w:t>
      </w:r>
      <w:r w:rsidRPr="007E69B9">
        <w:t xml:space="preserve">a </w:t>
      </w:r>
      <w:r w:rsidRPr="00A20945">
        <w:t>particular identifiable CDR consumer. The data is disclosed, in machine</w:t>
      </w:r>
      <w:r w:rsidRPr="00A20945">
        <w:noBreakHyphen/>
        <w:t>readable form, to the person who made the request.</w:t>
      </w:r>
      <w:r w:rsidR="00B946D5">
        <w:t xml:space="preserve"> </w:t>
      </w:r>
      <w:r w:rsidR="00B946D5" w:rsidRPr="00796ADB">
        <w:t>The data holder cannot impose conditions, restrictions or limitations of any kind on the use of the disclosed data.</w:t>
      </w:r>
    </w:p>
    <w:p w14:paraId="7B84988C" w14:textId="77777777" w:rsidR="002648C4" w:rsidRPr="00A20945" w:rsidRDefault="002648C4" w:rsidP="002648C4">
      <w:pPr>
        <w:pStyle w:val="SOHeadBold"/>
      </w:pPr>
      <w:r w:rsidRPr="00A20945">
        <w:t xml:space="preserve">Consumer data requests made </w:t>
      </w:r>
      <w:r>
        <w:t>by CDR consumers</w:t>
      </w:r>
    </w:p>
    <w:p w14:paraId="28DD243A" w14:textId="77777777" w:rsidR="002648C4" w:rsidRPr="00A20945" w:rsidRDefault="002648C4" w:rsidP="002648C4">
      <w:pPr>
        <w:pStyle w:val="SOText"/>
        <w:spacing w:before="40"/>
      </w:pPr>
      <w:r w:rsidRPr="00A20945">
        <w:t xml:space="preserve">A CDR consumer </w:t>
      </w:r>
      <w:r w:rsidR="003B7C39" w:rsidRPr="00796ADB">
        <w:t>who, in accordance with a Schedule to these rules, is eligible to do so</w:t>
      </w:r>
      <w:r w:rsidR="003B7C39" w:rsidRPr="007C39E2">
        <w:t xml:space="preserve"> </w:t>
      </w:r>
      <w:r w:rsidRPr="00A20945">
        <w:t>may</w:t>
      </w:r>
      <w:r>
        <w:t xml:space="preserve"> directly</w:t>
      </w:r>
      <w:r w:rsidRPr="00A20945">
        <w:t xml:space="preserve"> request a data holder to disclose CDR data </w:t>
      </w:r>
      <w:r>
        <w:t>that relates to them</w:t>
      </w:r>
      <w:r w:rsidRPr="00A20945">
        <w:t>.</w:t>
      </w:r>
      <w:r>
        <w:t xml:space="preserve"> Such a request is called a consumer data request.</w:t>
      </w:r>
    </w:p>
    <w:p w14:paraId="46C3982A" w14:textId="77777777" w:rsidR="002648C4" w:rsidRPr="00A20945" w:rsidRDefault="002648C4" w:rsidP="002648C4">
      <w:pPr>
        <w:pStyle w:val="SOText"/>
      </w:pPr>
      <w:r w:rsidRPr="00A20945">
        <w:t xml:space="preserve">A consumer data request that is made directly to a data holder is made using </w:t>
      </w:r>
      <w:r w:rsidRPr="00BD2AB7">
        <w:t xml:space="preserve">a specialised </w:t>
      </w:r>
      <w:r w:rsidRPr="00A20945">
        <w:t>online service provided by the data holder. The data is disclosed, in human</w:t>
      </w:r>
      <w:r w:rsidRPr="00A20945">
        <w:noBreakHyphen/>
        <w:t>readable form, to the CDR consumer who made the request.</w:t>
      </w:r>
    </w:p>
    <w:p w14:paraId="58B16DF4" w14:textId="77777777" w:rsidR="002648C4" w:rsidRPr="00A20945" w:rsidRDefault="002648C4" w:rsidP="002648C4">
      <w:pPr>
        <w:pStyle w:val="SOHeadBold"/>
      </w:pPr>
      <w:r>
        <w:t>C</w:t>
      </w:r>
      <w:r w:rsidRPr="00A20945">
        <w:t xml:space="preserve">onsumer data requests made </w:t>
      </w:r>
      <w:r>
        <w:t>on behalf of CDR consumers</w:t>
      </w:r>
    </w:p>
    <w:p w14:paraId="29D41CA8" w14:textId="77777777" w:rsidR="000C49BB" w:rsidRPr="00F07699" w:rsidRDefault="000C49BB" w:rsidP="000C49BB">
      <w:pPr>
        <w:pStyle w:val="SOText"/>
      </w:pPr>
      <w:r w:rsidRPr="00F07699">
        <w:t>A CDR consumer who, in accordance with a Schedule to these rules, is eligible to do so may request an accredited person to request a</w:t>
      </w:r>
      <w:r w:rsidRPr="00572C56">
        <w:t xml:space="preserve"> </w:t>
      </w:r>
      <w:r w:rsidRPr="00771FEA">
        <w:t xml:space="preserve">CDR participant </w:t>
      </w:r>
      <w:r w:rsidRPr="00F07699">
        <w:t>to disclose CDR data that relates to the consumer. The request made by the accredited person is called a consumer data request.</w:t>
      </w:r>
    </w:p>
    <w:p w14:paraId="495C2BE7" w14:textId="77777777" w:rsidR="000C49BB" w:rsidRPr="00F07699" w:rsidRDefault="000C49BB" w:rsidP="000C49BB">
      <w:pPr>
        <w:pStyle w:val="SOText"/>
      </w:pPr>
      <w:r w:rsidRPr="00F07699">
        <w:t xml:space="preserve">A consumer data request that is made </w:t>
      </w:r>
      <w:r w:rsidRPr="00771FEA">
        <w:t xml:space="preserve">to a data holder </w:t>
      </w:r>
      <w:r w:rsidRPr="00F07699">
        <w:t>on behalf of a CDR consumer by an accredited person must be made in accordance with relevant data standards, using a specialised service provided by the data holder. The data is disclosed, in machine</w:t>
      </w:r>
      <w:r w:rsidRPr="00F07699">
        <w:noBreakHyphen/>
        <w:t>readable form, to the accredited person.</w:t>
      </w:r>
    </w:p>
    <w:p w14:paraId="700D12B5" w14:textId="77777777" w:rsidR="000C49BB" w:rsidRDefault="000C49BB" w:rsidP="002648C4">
      <w:pPr>
        <w:pStyle w:val="SOText"/>
      </w:pPr>
      <w:r w:rsidRPr="00F07699">
        <w:t xml:space="preserve">Under the data minimisation principle, the accredited person may only collect and use CDR data in order to provide goods or services in accordance with a request from a CDR </w:t>
      </w:r>
      <w:r w:rsidRPr="00771FEA">
        <w:t>consumer, and may only use it for that purpose, or for a limited number of other purposes which require an additional consent from the CDR consumer.</w:t>
      </w:r>
    </w:p>
    <w:p w14:paraId="4093A922" w14:textId="77777777" w:rsidR="002648C4" w:rsidRPr="00726E5F" w:rsidRDefault="002648C4" w:rsidP="002648C4">
      <w:pPr>
        <w:pStyle w:val="SOText"/>
      </w:pPr>
      <w:r w:rsidRPr="00BC553E">
        <w:t>These rules only apply in relation to certain classes of product and consumer CDR data that are set out in Schedules to these rules which relate to</w:t>
      </w:r>
      <w:r w:rsidRPr="00B3173B">
        <w:rPr>
          <w:rFonts w:cs="Times New Roman"/>
        </w:rPr>
        <w:t xml:space="preserve"> different </w:t>
      </w:r>
      <w:r w:rsidRPr="00964EDA">
        <w:rPr>
          <w:color w:val="000000"/>
        </w:rPr>
        <w:t>designated sectors.</w:t>
      </w:r>
      <w:r>
        <w:rPr>
          <w:color w:val="000000"/>
        </w:rPr>
        <w:t xml:space="preserve"> </w:t>
      </w:r>
      <w:r w:rsidR="0018423B">
        <w:t>Schedule 3</w:t>
      </w:r>
      <w:r w:rsidRPr="00C560DF">
        <w:t xml:space="preserve"> relates to the banking sector</w:t>
      </w:r>
      <w:r w:rsidRPr="001A7749">
        <w:t>.</w:t>
      </w:r>
      <w:r w:rsidRPr="001A7749">
        <w:rPr>
          <w:color w:val="000000"/>
        </w:rPr>
        <w:t xml:space="preserve"> Initially, these rules </w:t>
      </w:r>
      <w:r w:rsidRPr="001A7749">
        <w:rPr>
          <w:color w:val="000000"/>
        </w:rPr>
        <w:lastRenderedPageBreak/>
        <w:t xml:space="preserve">will apply only in relation to certain products that are offered by certain data </w:t>
      </w:r>
      <w:r w:rsidRPr="00DC5BEF">
        <w:t xml:space="preserve">holders within </w:t>
      </w:r>
      <w:r w:rsidRPr="00726E5F">
        <w:t>the banking sector. These rules will then apply to a progressively broader range of data holders and products.</w:t>
      </w:r>
    </w:p>
    <w:p w14:paraId="7BCC4F18" w14:textId="77777777" w:rsidR="002648C4" w:rsidRPr="00DC5BEF" w:rsidRDefault="002648C4" w:rsidP="002648C4">
      <w:pPr>
        <w:pStyle w:val="SOText"/>
      </w:pPr>
      <w:r w:rsidRPr="00726E5F">
        <w:t>These rules also deal</w:t>
      </w:r>
      <w:r w:rsidRPr="00DC5BEF">
        <w:t xml:space="preserve"> with a range of ancillary and related matters.</w:t>
      </w:r>
    </w:p>
    <w:p w14:paraId="68035270" w14:textId="77777777" w:rsidR="002648C4" w:rsidRPr="000C3240" w:rsidRDefault="000F5F6B" w:rsidP="002648C4">
      <w:pPr>
        <w:pStyle w:val="ActHead5"/>
        <w:rPr>
          <w:color w:val="000000" w:themeColor="text1"/>
        </w:rPr>
      </w:pPr>
      <w:bookmarkStart w:id="8" w:name="_Toc87433661"/>
      <w:r>
        <w:rPr>
          <w:color w:val="000000" w:themeColor="text1"/>
        </w:rPr>
        <w:t>1.5</w:t>
      </w:r>
      <w:r w:rsidR="002648C4" w:rsidRPr="000C3240">
        <w:rPr>
          <w:color w:val="000000" w:themeColor="text1"/>
        </w:rPr>
        <w:t xml:space="preserve">  What these rules are about</w:t>
      </w:r>
      <w:bookmarkEnd w:id="8"/>
    </w:p>
    <w:p w14:paraId="627E834E" w14:textId="77777777" w:rsidR="002648C4" w:rsidRDefault="002648C4" w:rsidP="002648C4">
      <w:pPr>
        <w:pStyle w:val="subsection"/>
      </w:pPr>
      <w:r>
        <w:tab/>
      </w:r>
      <w:r w:rsidR="000F5F6B">
        <w:rPr>
          <w:color w:val="000000" w:themeColor="text1"/>
        </w:rPr>
        <w:t>(1)</w:t>
      </w:r>
      <w:r>
        <w:tab/>
      </w:r>
      <w:r w:rsidRPr="00641354">
        <w:t>These rules set out details of how</w:t>
      </w:r>
      <w:r>
        <w:t xml:space="preserve"> the consumer data right works.</w:t>
      </w:r>
    </w:p>
    <w:p w14:paraId="2A802167" w14:textId="77777777" w:rsidR="002648C4" w:rsidRPr="00641354" w:rsidRDefault="002648C4" w:rsidP="002648C4">
      <w:pPr>
        <w:pStyle w:val="subsection"/>
      </w:pPr>
      <w:r>
        <w:tab/>
      </w:r>
      <w:r w:rsidR="000F5F6B">
        <w:rPr>
          <w:color w:val="000000" w:themeColor="text1"/>
        </w:rPr>
        <w:t>(2)</w:t>
      </w:r>
      <w:r>
        <w:tab/>
      </w:r>
      <w:r w:rsidRPr="00641354">
        <w:t>These rules should be read in conjunction with</w:t>
      </w:r>
      <w:r>
        <w:t xml:space="preserve"> the following</w:t>
      </w:r>
      <w:r w:rsidRPr="00641354">
        <w:t>:</w:t>
      </w:r>
    </w:p>
    <w:p w14:paraId="108E2CA2" w14:textId="77777777" w:rsidR="002648C4" w:rsidRPr="00641354" w:rsidRDefault="002648C4" w:rsidP="002648C4">
      <w:pPr>
        <w:pStyle w:val="paragraph"/>
      </w:pPr>
      <w:r>
        <w:tab/>
      </w:r>
      <w:r w:rsidR="000F5F6B">
        <w:t>(a)</w:t>
      </w:r>
      <w:r>
        <w:tab/>
      </w:r>
      <w:r w:rsidRPr="00641354">
        <w:t xml:space="preserve">the </w:t>
      </w:r>
      <w:r w:rsidRPr="00641354">
        <w:rPr>
          <w:i/>
        </w:rPr>
        <w:t xml:space="preserve">Competition and Consumer Act 2010 </w:t>
      </w:r>
      <w:r w:rsidRPr="00641354">
        <w:t xml:space="preserve">(the Act), </w:t>
      </w:r>
      <w:r>
        <w:t xml:space="preserve">and in particular, </w:t>
      </w:r>
      <w:r w:rsidRPr="00641354">
        <w:t xml:space="preserve">Part IVD of </w:t>
      </w:r>
      <w:r>
        <w:t xml:space="preserve">the Act, </w:t>
      </w:r>
      <w:r w:rsidRPr="00641354">
        <w:t>which sets out the general framework for how the consumer data right works;</w:t>
      </w:r>
    </w:p>
    <w:p w14:paraId="39530FE1" w14:textId="77777777" w:rsidR="002648C4" w:rsidRPr="00641354" w:rsidRDefault="002648C4" w:rsidP="002648C4">
      <w:pPr>
        <w:pStyle w:val="paragraph"/>
      </w:pPr>
      <w:r>
        <w:tab/>
      </w:r>
      <w:r w:rsidR="000F5F6B">
        <w:t>(b)</w:t>
      </w:r>
      <w:r>
        <w:tab/>
      </w:r>
      <w:r w:rsidRPr="00641354">
        <w:t>designation instruments made under section 56AC of the Act;</w:t>
      </w:r>
    </w:p>
    <w:p w14:paraId="4294FA16" w14:textId="77777777" w:rsidR="002648C4" w:rsidRPr="00BD2AB7" w:rsidRDefault="002648C4" w:rsidP="002648C4">
      <w:pPr>
        <w:pStyle w:val="paragraph"/>
      </w:pPr>
      <w:r>
        <w:tab/>
      </w:r>
      <w:r w:rsidR="000F5F6B">
        <w:rPr>
          <w:color w:val="000000" w:themeColor="text1"/>
        </w:rPr>
        <w:t>(c)</w:t>
      </w:r>
      <w:r w:rsidRPr="000C3240">
        <w:rPr>
          <w:color w:val="000000" w:themeColor="text1"/>
        </w:rPr>
        <w:tab/>
        <w:t xml:space="preserve">guidelines </w:t>
      </w:r>
      <w:r>
        <w:rPr>
          <w:color w:val="000000" w:themeColor="text1"/>
        </w:rPr>
        <w:t xml:space="preserve">made </w:t>
      </w:r>
      <w:r w:rsidRPr="000C3240">
        <w:rPr>
          <w:color w:val="000000" w:themeColor="text1"/>
        </w:rPr>
        <w:t>by the Information Commissioner under section 56EQ of the Act</w:t>
      </w:r>
      <w:r w:rsidRPr="00BD2AB7">
        <w:t>;</w:t>
      </w:r>
    </w:p>
    <w:p w14:paraId="684B058A" w14:textId="77777777" w:rsidR="002648C4" w:rsidRPr="00BD2AB7" w:rsidRDefault="002648C4" w:rsidP="002648C4">
      <w:pPr>
        <w:pStyle w:val="paragraph"/>
      </w:pPr>
      <w:r w:rsidRPr="00BD2AB7">
        <w:tab/>
      </w:r>
      <w:r w:rsidR="000F5F6B">
        <w:t>(d)</w:t>
      </w:r>
      <w:r w:rsidRPr="00BD2AB7">
        <w:tab/>
        <w:t>data standards made under section 56FA of the Act;</w:t>
      </w:r>
    </w:p>
    <w:p w14:paraId="21208063" w14:textId="77777777" w:rsidR="002648C4" w:rsidRPr="00641354" w:rsidRDefault="002648C4" w:rsidP="002648C4">
      <w:pPr>
        <w:pStyle w:val="paragraph"/>
      </w:pPr>
      <w:r w:rsidRPr="00BD2AB7">
        <w:tab/>
      </w:r>
      <w:r w:rsidR="000F5F6B">
        <w:t>(e)</w:t>
      </w:r>
      <w:r w:rsidRPr="00BD2AB7">
        <w:tab/>
        <w:t>regulations</w:t>
      </w:r>
      <w:r>
        <w:t xml:space="preserve"> made</w:t>
      </w:r>
      <w:r w:rsidRPr="00BD2AB7">
        <w:t xml:space="preserve"> under section 172 of the Act.</w:t>
      </w:r>
    </w:p>
    <w:p w14:paraId="76EA161A" w14:textId="77777777" w:rsidR="002648C4" w:rsidRPr="009C5AAC" w:rsidRDefault="000F5F6B" w:rsidP="002648C4">
      <w:pPr>
        <w:pStyle w:val="ActHead5"/>
      </w:pPr>
      <w:bookmarkStart w:id="9" w:name="_Toc87433662"/>
      <w:r>
        <w:t>1.6</w:t>
      </w:r>
      <w:r w:rsidR="002648C4">
        <w:t xml:space="preserve">  </w:t>
      </w:r>
      <w:r w:rsidR="002648C4" w:rsidRPr="009C5AAC">
        <w:t>Overview of these rules</w:t>
      </w:r>
      <w:bookmarkEnd w:id="9"/>
    </w:p>
    <w:p w14:paraId="0D5ECFDF" w14:textId="77777777" w:rsidR="005632EA" w:rsidRDefault="002648C4" w:rsidP="002648C4">
      <w:pPr>
        <w:pStyle w:val="subsection"/>
      </w:pPr>
      <w:r>
        <w:tab/>
      </w:r>
      <w:r w:rsidR="000F5F6B">
        <w:t>(1)</w:t>
      </w:r>
      <w:r>
        <w:tab/>
      </w:r>
      <w:r w:rsidR="0018423B">
        <w:t>Part 1</w:t>
      </w:r>
      <w:r w:rsidRPr="009C5AAC">
        <w:t xml:space="preserve"> of these rules deals with preliminary matters, such as</w:t>
      </w:r>
      <w:r w:rsidR="005632EA">
        <w:t>:</w:t>
      </w:r>
    </w:p>
    <w:p w14:paraId="09594B32" w14:textId="77777777" w:rsidR="005632EA" w:rsidRPr="007C39E2" w:rsidRDefault="005632EA" w:rsidP="005632EA">
      <w:pPr>
        <w:pStyle w:val="paragraph"/>
      </w:pPr>
      <w:r>
        <w:tab/>
      </w:r>
      <w:r w:rsidR="000F5F6B">
        <w:t>(a)</w:t>
      </w:r>
      <w:r>
        <w:tab/>
      </w:r>
      <w:r w:rsidR="002648C4" w:rsidRPr="009C5AAC">
        <w:t>definitions of terms that are used in these rules</w:t>
      </w:r>
      <w:r>
        <w:t>;</w:t>
      </w:r>
      <w:r w:rsidR="008968BF" w:rsidRPr="007C39E2">
        <w:t xml:space="preserve"> </w:t>
      </w:r>
      <w:r w:rsidRPr="007C39E2">
        <w:t>and</w:t>
      </w:r>
    </w:p>
    <w:p w14:paraId="41A684F2" w14:textId="77777777" w:rsidR="005632EA" w:rsidRPr="00796ADB" w:rsidRDefault="005632EA" w:rsidP="005632EA">
      <w:pPr>
        <w:pStyle w:val="paragraph"/>
      </w:pPr>
      <w:r>
        <w:tab/>
      </w:r>
      <w:r w:rsidR="000F5F6B">
        <w:t>(b)</w:t>
      </w:r>
      <w:r>
        <w:tab/>
      </w:r>
      <w:r w:rsidR="008968BF" w:rsidRPr="00796ADB">
        <w:t xml:space="preserve">the </w:t>
      </w:r>
      <w:r w:rsidR="00584B85" w:rsidRPr="00796ADB">
        <w:t xml:space="preserve">usage, in these rules, of certain terms that </w:t>
      </w:r>
      <w:r w:rsidR="008968BF" w:rsidRPr="00796ADB">
        <w:t>are defined in the Act</w:t>
      </w:r>
      <w:r w:rsidR="002648C4" w:rsidRPr="00796ADB">
        <w:t>.</w:t>
      </w:r>
    </w:p>
    <w:p w14:paraId="2C471234" w14:textId="77777777" w:rsidR="002648C4" w:rsidRPr="00796ADB" w:rsidRDefault="005632EA" w:rsidP="005632EA">
      <w:pPr>
        <w:pStyle w:val="subsection"/>
        <w:spacing w:before="40"/>
      </w:pPr>
      <w:r w:rsidRPr="00796ADB">
        <w:tab/>
      </w:r>
      <w:r w:rsidRPr="00796ADB">
        <w:tab/>
      </w:r>
      <w:r w:rsidR="002648C4" w:rsidRPr="00796ADB">
        <w:t>The other provisions of these rules should be read together with these definitions</w:t>
      </w:r>
      <w:r w:rsidR="008968BF" w:rsidRPr="00796ADB">
        <w:t xml:space="preserve"> and other interpretive provisions</w:t>
      </w:r>
      <w:r w:rsidR="00F27E4B" w:rsidRPr="00796ADB">
        <w:t xml:space="preserve">. </w:t>
      </w:r>
      <w:r w:rsidR="008968BF" w:rsidRPr="00796ADB">
        <w:t>Part 1</w:t>
      </w:r>
      <w:r w:rsidR="002648C4" w:rsidRPr="00796ADB">
        <w:t xml:space="preserve"> also deals with services that must be provided by data holders and accredited persons that allow consumers to make and manage requests for CDR data.</w:t>
      </w:r>
    </w:p>
    <w:p w14:paraId="3D922A02" w14:textId="77777777" w:rsidR="002648C4" w:rsidRPr="009C5AAC" w:rsidRDefault="002648C4" w:rsidP="002648C4">
      <w:pPr>
        <w:pStyle w:val="subsection"/>
      </w:pPr>
      <w:r>
        <w:tab/>
      </w:r>
      <w:r w:rsidR="000F5F6B">
        <w:t>(2)</w:t>
      </w:r>
      <w:r>
        <w:tab/>
      </w:r>
      <w:r w:rsidR="0018423B">
        <w:t>Part 2</w:t>
      </w:r>
      <w:r w:rsidRPr="009C5AAC">
        <w:t xml:space="preserve"> of these rules deals with product data requests</w:t>
      </w:r>
      <w:r w:rsidRPr="000C3240">
        <w:rPr>
          <w:color w:val="000000" w:themeColor="text1"/>
        </w:rPr>
        <w:t xml:space="preserve">, and should be read in conjunction with </w:t>
      </w:r>
      <w:r w:rsidRPr="007E69B9">
        <w:t>relevant Schedules to these rules that deal with particular designated sectors</w:t>
      </w:r>
      <w:r w:rsidRPr="009C5AAC">
        <w:t>.</w:t>
      </w:r>
    </w:p>
    <w:p w14:paraId="2B6275C1" w14:textId="77777777" w:rsidR="002648C4" w:rsidRPr="00796ADB" w:rsidRDefault="002648C4" w:rsidP="002648C4">
      <w:pPr>
        <w:pStyle w:val="subsection"/>
      </w:pPr>
      <w:r>
        <w:tab/>
      </w:r>
      <w:r w:rsidR="000F5F6B">
        <w:t>(3)</w:t>
      </w:r>
      <w:r>
        <w:tab/>
      </w:r>
      <w:r w:rsidR="0018423B">
        <w:t>Part 3</w:t>
      </w:r>
      <w:r w:rsidRPr="009C5AAC">
        <w:t xml:space="preserve"> of these rules deals with consumer data requests</w:t>
      </w:r>
      <w:r>
        <w:t xml:space="preserve"> that are made by CDR consumers</w:t>
      </w:r>
      <w:r w:rsidRPr="000C3240">
        <w:rPr>
          <w:color w:val="000000" w:themeColor="text1"/>
        </w:rPr>
        <w:t xml:space="preserve">, and should be read in conjunction with </w:t>
      </w:r>
      <w:r w:rsidRPr="007E69B9">
        <w:t>relevant Schedules to these rules that deal with particular designated sectors</w:t>
      </w:r>
      <w:r w:rsidRPr="009C5AAC">
        <w:t>.</w:t>
      </w:r>
      <w:r w:rsidR="00490E04">
        <w:t xml:space="preserve"> </w:t>
      </w:r>
      <w:r w:rsidR="00E2440E" w:rsidRPr="00796ADB">
        <w:t>O</w:t>
      </w:r>
      <w:r w:rsidR="00490E04" w:rsidRPr="00796ADB">
        <w:t>nly CDR consumers who are eligible to do so</w:t>
      </w:r>
      <w:r w:rsidR="00E2440E" w:rsidRPr="00796ADB">
        <w:t xml:space="preserve"> may make such requests</w:t>
      </w:r>
      <w:r w:rsidR="00A21B77" w:rsidRPr="00796ADB">
        <w:t xml:space="preserve">. </w:t>
      </w:r>
      <w:r w:rsidR="0018423B">
        <w:t>Schedule 3</w:t>
      </w:r>
      <w:r w:rsidR="004D3BD9" w:rsidRPr="00796ADB">
        <w:t xml:space="preserve"> </w:t>
      </w:r>
      <w:r w:rsidR="00490E04" w:rsidRPr="00796ADB">
        <w:t>to these rules set</w:t>
      </w:r>
      <w:r w:rsidR="004D3BD9" w:rsidRPr="00796ADB">
        <w:t>s</w:t>
      </w:r>
      <w:r w:rsidR="00490E04" w:rsidRPr="00796ADB">
        <w:t xml:space="preserve"> out eligibility criteria for </w:t>
      </w:r>
      <w:r w:rsidR="004D3BD9" w:rsidRPr="00796ADB">
        <w:t>the banking sector</w:t>
      </w:r>
      <w:r w:rsidR="00490E04" w:rsidRPr="00796ADB">
        <w:t>.</w:t>
      </w:r>
    </w:p>
    <w:p w14:paraId="7B4C3D95" w14:textId="77777777" w:rsidR="002648C4" w:rsidRDefault="002648C4" w:rsidP="002648C4">
      <w:pPr>
        <w:pStyle w:val="subsection"/>
      </w:pPr>
      <w:r w:rsidRPr="00796ADB">
        <w:tab/>
      </w:r>
      <w:r w:rsidR="000F5F6B">
        <w:t>(4)</w:t>
      </w:r>
      <w:r w:rsidRPr="00796ADB">
        <w:tab/>
      </w:r>
      <w:r w:rsidR="0018423B">
        <w:t>Part 4</w:t>
      </w:r>
      <w:r w:rsidRPr="00796ADB">
        <w:t xml:space="preserve"> of these rules deals with consumer data requests that </w:t>
      </w:r>
      <w:r w:rsidR="000C49BB">
        <w:t>involve accredited persons</w:t>
      </w:r>
      <w:r w:rsidRPr="000C3240">
        <w:rPr>
          <w:color w:val="000000" w:themeColor="text1"/>
        </w:rPr>
        <w:t xml:space="preserve">, and should be read in conjunction with </w:t>
      </w:r>
      <w:r w:rsidRPr="007E69B9">
        <w:t>relevant Schedules to these rules that deal with particular designated sectors</w:t>
      </w:r>
      <w:r w:rsidRPr="009C5AAC">
        <w:t>.</w:t>
      </w:r>
    </w:p>
    <w:p w14:paraId="36E3807B" w14:textId="77777777" w:rsidR="002648C4" w:rsidRPr="009C5AAC" w:rsidRDefault="002648C4" w:rsidP="002648C4">
      <w:pPr>
        <w:pStyle w:val="subsection"/>
      </w:pPr>
      <w:r>
        <w:tab/>
      </w:r>
      <w:r w:rsidR="000F5F6B">
        <w:t>(5)</w:t>
      </w:r>
      <w:r>
        <w:tab/>
      </w:r>
      <w:r w:rsidR="0018423B">
        <w:t>Part 5</w:t>
      </w:r>
      <w:r w:rsidRPr="009C5AAC">
        <w:t xml:space="preserve"> of these rules deals with how persons can become accredited persons. It also deals with ancillary matters, such as revocation and suspension of accreditation, obligations of accredited persons, and the Register of Accredited Persons. The rules set out in this Part should be read in conjunction with Division 3 of Part IVD of the Act.</w:t>
      </w:r>
    </w:p>
    <w:p w14:paraId="50C4B231" w14:textId="77777777" w:rsidR="002648C4" w:rsidRPr="009C5AAC" w:rsidRDefault="002648C4" w:rsidP="002648C4">
      <w:pPr>
        <w:pStyle w:val="subsection"/>
      </w:pPr>
      <w:r>
        <w:lastRenderedPageBreak/>
        <w:tab/>
      </w:r>
      <w:r w:rsidR="000F5F6B">
        <w:t>(6)</w:t>
      </w:r>
      <w:r>
        <w:tab/>
      </w:r>
      <w:r w:rsidR="0018423B">
        <w:t>Part 6</w:t>
      </w:r>
      <w:r w:rsidRPr="009C5AAC">
        <w:t xml:space="preserve"> of these rules deals with dispute resolution.</w:t>
      </w:r>
    </w:p>
    <w:p w14:paraId="24F4F4E5" w14:textId="77777777" w:rsidR="002648C4" w:rsidRPr="009C5AAC" w:rsidRDefault="002648C4" w:rsidP="002648C4">
      <w:pPr>
        <w:pStyle w:val="subsection"/>
      </w:pPr>
      <w:r>
        <w:tab/>
      </w:r>
      <w:r w:rsidR="000F5F6B">
        <w:t>(7)</w:t>
      </w:r>
      <w:r>
        <w:tab/>
      </w:r>
      <w:r w:rsidR="0018423B">
        <w:t>Part 7</w:t>
      </w:r>
      <w:r w:rsidRPr="009C5AAC">
        <w:t xml:space="preserve"> of these rules deals with </w:t>
      </w:r>
      <w:r w:rsidR="00AF7B62" w:rsidRPr="00B31455">
        <w:t xml:space="preserve">rules relating to the </w:t>
      </w:r>
      <w:r w:rsidRPr="00B31455">
        <w:t>privacy safeguards. The rules set out in this Part should be read in conjunction with Division 5 of Part IVD of the Act.</w:t>
      </w:r>
      <w:r w:rsidR="00AF7B62" w:rsidRPr="00B31455">
        <w:t xml:space="preserve"> </w:t>
      </w:r>
      <w:r w:rsidR="0018423B">
        <w:t>Part 7</w:t>
      </w:r>
      <w:r w:rsidR="00AF7B62" w:rsidRPr="00B31455">
        <w:t xml:space="preserve"> also sets out some additional civil penalty </w:t>
      </w:r>
      <w:r w:rsidR="00206A82" w:rsidRPr="00B31455">
        <w:t xml:space="preserve">provisions </w:t>
      </w:r>
      <w:r w:rsidR="00206A82" w:rsidRPr="00B31455">
        <w:rPr>
          <w:szCs w:val="22"/>
          <w:shd w:val="clear" w:color="auto" w:fill="FFFFFF"/>
        </w:rPr>
        <w:t>that protect the privacy or confidentiality of CDR consumers’ CDR data</w:t>
      </w:r>
      <w:r w:rsidR="00AF7B62" w:rsidRPr="00B31455">
        <w:t>.</w:t>
      </w:r>
    </w:p>
    <w:p w14:paraId="6463A8AA" w14:textId="77777777" w:rsidR="002648C4" w:rsidRPr="009C5AAC" w:rsidRDefault="002648C4" w:rsidP="002648C4">
      <w:pPr>
        <w:pStyle w:val="subsection"/>
      </w:pPr>
      <w:r>
        <w:tab/>
      </w:r>
      <w:r w:rsidR="000F5F6B">
        <w:t>(8)</w:t>
      </w:r>
      <w:r>
        <w:tab/>
      </w:r>
      <w:r w:rsidR="0018423B">
        <w:t>Part 8</w:t>
      </w:r>
      <w:r>
        <w:t xml:space="preserve"> </w:t>
      </w:r>
      <w:r w:rsidRPr="009C5AAC">
        <w:t>of these rules deals with data standards. The rules set out in this Part should be read in conjunction with Division 6 of Part IVD of the Act.</w:t>
      </w:r>
    </w:p>
    <w:p w14:paraId="5E4A79CB" w14:textId="77777777" w:rsidR="002648C4" w:rsidRDefault="002648C4" w:rsidP="002648C4">
      <w:pPr>
        <w:pStyle w:val="subsection"/>
      </w:pPr>
      <w:r>
        <w:tab/>
      </w:r>
      <w:r w:rsidR="000F5F6B">
        <w:t>(9)</w:t>
      </w:r>
      <w:r>
        <w:tab/>
      </w:r>
      <w:r w:rsidR="0018423B">
        <w:t>Part 9</w:t>
      </w:r>
      <w:r w:rsidRPr="009C5AAC">
        <w:t xml:space="preserve"> of these rules deals with miscellaneous matters, such as review of decisions, reporting, record keeping and audit, and civil penalty provisions</w:t>
      </w:r>
      <w:r w:rsidR="00206A82">
        <w:t xml:space="preserve"> </w:t>
      </w:r>
      <w:r w:rsidR="00206A82" w:rsidRPr="00B31455">
        <w:t>of the consumer data rules</w:t>
      </w:r>
      <w:r w:rsidRPr="009C5AAC">
        <w:t>.</w:t>
      </w:r>
    </w:p>
    <w:p w14:paraId="6A2F3A22" w14:textId="77777777" w:rsidR="00B946D5" w:rsidRPr="00796ADB" w:rsidRDefault="00B946D5" w:rsidP="00B946D5">
      <w:pPr>
        <w:pStyle w:val="subsection"/>
      </w:pPr>
      <w:r w:rsidRPr="00796ADB">
        <w:tab/>
      </w:r>
      <w:r w:rsidR="000F5F6B">
        <w:t>(10)</w:t>
      </w:r>
      <w:r w:rsidRPr="00796ADB">
        <w:tab/>
      </w:r>
      <w:r w:rsidR="0018423B">
        <w:t>Schedule 1</w:t>
      </w:r>
      <w:r w:rsidRPr="00796ADB">
        <w:t xml:space="preserve"> to these rules deals with default conditions on accreditations.</w:t>
      </w:r>
    </w:p>
    <w:p w14:paraId="30D61EF1" w14:textId="77777777" w:rsidR="002648C4" w:rsidRDefault="002648C4" w:rsidP="002648C4">
      <w:pPr>
        <w:pStyle w:val="subsection"/>
      </w:pPr>
      <w:r>
        <w:tab/>
      </w:r>
      <w:r w:rsidR="000F5F6B">
        <w:t>(11)</w:t>
      </w:r>
      <w:r>
        <w:tab/>
      </w:r>
      <w:r w:rsidR="0018423B">
        <w:t>Schedule 2</w:t>
      </w:r>
      <w:r>
        <w:t xml:space="preserve"> </w:t>
      </w:r>
      <w:r w:rsidRPr="00BD2AB7">
        <w:t xml:space="preserve">to these rules </w:t>
      </w:r>
      <w:r>
        <w:t>sets out detailed steps for privacy safeguard 12 (subsection 56EO(1) of the Act and rule </w:t>
      </w:r>
      <w:r w:rsidR="0018423B">
        <w:t>7.11</w:t>
      </w:r>
      <w:r>
        <w:t xml:space="preserve"> of these rules). </w:t>
      </w:r>
      <w:r w:rsidRPr="006F4A42">
        <w:t xml:space="preserve">These steps are also relevant to </w:t>
      </w:r>
      <w:r w:rsidR="00D31987" w:rsidRPr="005F3D40">
        <w:rPr>
          <w:color w:val="000000" w:themeColor="text1"/>
        </w:rPr>
        <w:t xml:space="preserve">persons who </w:t>
      </w:r>
      <w:r w:rsidR="001821DC" w:rsidRPr="004D57B9">
        <w:t xml:space="preserve">hold CDR data (service data) </w:t>
      </w:r>
      <w:r w:rsidR="00D31987" w:rsidRPr="005F3D40">
        <w:rPr>
          <w:color w:val="000000" w:themeColor="text1"/>
        </w:rPr>
        <w:t xml:space="preserve">under </w:t>
      </w:r>
      <w:r w:rsidR="00D85047">
        <w:rPr>
          <w:color w:val="000000" w:themeColor="text1"/>
        </w:rPr>
        <w:t>a CDR</w:t>
      </w:r>
      <w:r w:rsidR="00D31987" w:rsidRPr="005F3D40">
        <w:rPr>
          <w:color w:val="000000" w:themeColor="text1"/>
        </w:rPr>
        <w:t xml:space="preserve"> outsourcing arrangement</w:t>
      </w:r>
      <w:r w:rsidR="00FC143C">
        <w:t>,</w:t>
      </w:r>
      <w:r w:rsidRPr="006F4A42">
        <w:t xml:space="preserve"> and are an element of the ongoing obligations of persons accredited at the “unrestricted” level (see paragraph </w:t>
      </w:r>
      <w:r w:rsidR="0018423B">
        <w:t>5.12(1)(a)</w:t>
      </w:r>
      <w:r w:rsidRPr="006F4A42">
        <w:t>).</w:t>
      </w:r>
    </w:p>
    <w:p w14:paraId="216DCF4E" w14:textId="77777777" w:rsidR="00C30880" w:rsidRPr="00796ADB" w:rsidRDefault="002648C4" w:rsidP="002648C4">
      <w:pPr>
        <w:pStyle w:val="subsection"/>
      </w:pPr>
      <w:r w:rsidRPr="00796ADB">
        <w:tab/>
      </w:r>
      <w:r w:rsidR="000F5F6B">
        <w:t>(12)</w:t>
      </w:r>
      <w:r w:rsidRPr="00796ADB">
        <w:tab/>
      </w:r>
      <w:r w:rsidR="0018423B">
        <w:t>Schedule 3</w:t>
      </w:r>
      <w:r w:rsidRPr="00796ADB">
        <w:t xml:space="preserve"> </w:t>
      </w:r>
      <w:r w:rsidR="00731B7B" w:rsidRPr="00796ADB">
        <w:t xml:space="preserve">to these rules </w:t>
      </w:r>
      <w:r w:rsidRPr="00796ADB">
        <w:t>contains details that are relevant to the banking sector</w:t>
      </w:r>
      <w:r w:rsidR="00E2440E" w:rsidRPr="00796ADB">
        <w:t>.</w:t>
      </w:r>
      <w:r w:rsidR="00C30880" w:rsidRPr="00796ADB">
        <w:t xml:space="preserve"> </w:t>
      </w:r>
      <w:r w:rsidR="0018423B">
        <w:t>Schedule 3</w:t>
      </w:r>
      <w:r w:rsidR="00C30880" w:rsidRPr="00796ADB">
        <w:t>:</w:t>
      </w:r>
    </w:p>
    <w:p w14:paraId="0CB6AF51" w14:textId="77777777" w:rsidR="00C30880" w:rsidRPr="00796ADB" w:rsidRDefault="00C30880" w:rsidP="00C30880">
      <w:pPr>
        <w:pStyle w:val="paragraph"/>
      </w:pPr>
      <w:r w:rsidRPr="00796ADB">
        <w:tab/>
      </w:r>
      <w:r w:rsidR="000F5F6B">
        <w:t>(a)</w:t>
      </w:r>
      <w:r w:rsidRPr="00796ADB">
        <w:tab/>
      </w:r>
      <w:r w:rsidR="002648C4" w:rsidRPr="00796ADB">
        <w:t>sets out the specific CDR data in respect of which requests under these rules may be made</w:t>
      </w:r>
      <w:r w:rsidRPr="00796ADB">
        <w:t>; and</w:t>
      </w:r>
    </w:p>
    <w:p w14:paraId="577070F2" w14:textId="77777777" w:rsidR="00C30880" w:rsidRPr="00796ADB" w:rsidRDefault="00C30880" w:rsidP="00C30880">
      <w:pPr>
        <w:pStyle w:val="paragraph"/>
      </w:pPr>
      <w:r w:rsidRPr="00796ADB">
        <w:tab/>
      </w:r>
      <w:r w:rsidR="000F5F6B">
        <w:t>(b)</w:t>
      </w:r>
      <w:r w:rsidRPr="00796ADB">
        <w:tab/>
        <w:t xml:space="preserve">sets out the circumstances in which CDR consumers are eligible </w:t>
      </w:r>
      <w:r w:rsidR="0074547F" w:rsidRPr="00796ADB">
        <w:t>in relation to</w:t>
      </w:r>
      <w:r w:rsidRPr="00796ADB">
        <w:t xml:space="preserve"> request</w:t>
      </w:r>
      <w:r w:rsidR="0074547F" w:rsidRPr="00796ADB">
        <w:t>s for</w:t>
      </w:r>
      <w:r w:rsidRPr="00796ADB">
        <w:t xml:space="preserve"> </w:t>
      </w:r>
      <w:r w:rsidR="0016011F" w:rsidRPr="00796ADB">
        <w:t xml:space="preserve">banking sector </w:t>
      </w:r>
      <w:r w:rsidRPr="00796ADB">
        <w:t>CDR data that relates to themselves; and</w:t>
      </w:r>
    </w:p>
    <w:p w14:paraId="0FA9C870" w14:textId="77777777" w:rsidR="00C30880" w:rsidRPr="00796ADB" w:rsidRDefault="00C30880" w:rsidP="00C30880">
      <w:pPr>
        <w:pStyle w:val="paragraph"/>
      </w:pPr>
      <w:r w:rsidRPr="00796ADB">
        <w:tab/>
      </w:r>
      <w:r w:rsidR="000F5F6B">
        <w:t>(c)</w:t>
      </w:r>
      <w:r w:rsidRPr="00796ADB">
        <w:tab/>
      </w:r>
      <w:r w:rsidR="002648C4" w:rsidRPr="00796ADB">
        <w:t>deals with the progressive application of these rules</w:t>
      </w:r>
      <w:r w:rsidR="00B946D5" w:rsidRPr="00796ADB">
        <w:t xml:space="preserve"> to the banking sector</w:t>
      </w:r>
      <w:r w:rsidR="002648C4" w:rsidRPr="00796ADB">
        <w:t>.</w:t>
      </w:r>
    </w:p>
    <w:p w14:paraId="7F7B1FF7" w14:textId="77777777" w:rsidR="002648C4" w:rsidRPr="00C560DF" w:rsidRDefault="00C30880" w:rsidP="00C30880">
      <w:pPr>
        <w:pStyle w:val="subsection"/>
        <w:spacing w:before="40"/>
      </w:pPr>
      <w:r>
        <w:tab/>
      </w:r>
      <w:r>
        <w:tab/>
      </w:r>
      <w:r w:rsidR="002648C4" w:rsidRPr="00C560DF">
        <w:t>It is intended that these rules will be amended at a later time to deal with additional sectors of the economy.</w:t>
      </w:r>
    </w:p>
    <w:p w14:paraId="3186382C" w14:textId="77777777" w:rsidR="002648C4" w:rsidRPr="00B3173B" w:rsidRDefault="000F5F6B" w:rsidP="002648C4">
      <w:pPr>
        <w:pStyle w:val="ActHead3"/>
        <w:pageBreakBefore/>
      </w:pPr>
      <w:bookmarkStart w:id="10" w:name="_Toc87433663"/>
      <w:r>
        <w:lastRenderedPageBreak/>
        <w:t>Division 1.3</w:t>
      </w:r>
      <w:r w:rsidR="002648C4" w:rsidRPr="00B3173B">
        <w:t>—Interpretation</w:t>
      </w:r>
      <w:bookmarkEnd w:id="10"/>
    </w:p>
    <w:p w14:paraId="0525CA21" w14:textId="77777777" w:rsidR="002648C4" w:rsidRDefault="000F5F6B" w:rsidP="002648C4">
      <w:pPr>
        <w:pStyle w:val="ActHead5"/>
      </w:pPr>
      <w:bookmarkStart w:id="11" w:name="_Toc87433664"/>
      <w:r>
        <w:t>1.7</w:t>
      </w:r>
      <w:r w:rsidR="002648C4">
        <w:t xml:space="preserve">  Definitions</w:t>
      </w:r>
      <w:bookmarkEnd w:id="11"/>
    </w:p>
    <w:p w14:paraId="15C7F4CF" w14:textId="77777777" w:rsidR="002648C4" w:rsidRPr="009C2562" w:rsidRDefault="002648C4" w:rsidP="002648C4">
      <w:pPr>
        <w:pStyle w:val="notetext"/>
      </w:pPr>
      <w:r w:rsidRPr="009C2562">
        <w:t>Note</w:t>
      </w:r>
      <w:r>
        <w:t xml:space="preserve"> 1</w:t>
      </w:r>
      <w:r w:rsidRPr="009C2562">
        <w:t>:</w:t>
      </w:r>
      <w:r w:rsidRPr="009C2562">
        <w:tab/>
        <w:t xml:space="preserve">A number of expressions used in this instrument are defined in </w:t>
      </w:r>
      <w:r>
        <w:t>the Act</w:t>
      </w:r>
      <w:r w:rsidRPr="009C2562">
        <w:t>, including the following:</w:t>
      </w:r>
    </w:p>
    <w:p w14:paraId="3307721B" w14:textId="77777777" w:rsidR="002648C4" w:rsidRPr="00000C1C" w:rsidRDefault="002648C4" w:rsidP="002648C4">
      <w:pPr>
        <w:pStyle w:val="notepara"/>
      </w:pPr>
      <w:r w:rsidRPr="00000C1C">
        <w:sym w:font="Symbol" w:char="F0B7"/>
      </w:r>
      <w:r w:rsidRPr="00000C1C">
        <w:tab/>
        <w:t>Accreditation Registrar;</w:t>
      </w:r>
    </w:p>
    <w:p w14:paraId="3FB14588" w14:textId="77777777" w:rsidR="002648C4" w:rsidRDefault="002648C4" w:rsidP="002648C4">
      <w:pPr>
        <w:pStyle w:val="notepara"/>
      </w:pPr>
      <w:r>
        <w:sym w:font="Symbol" w:char="F0B7"/>
      </w:r>
      <w:r w:rsidRPr="009C2562">
        <w:tab/>
      </w:r>
      <w:r>
        <w:t>accredited data recipient;</w:t>
      </w:r>
    </w:p>
    <w:p w14:paraId="0EC55670" w14:textId="77777777" w:rsidR="002648C4" w:rsidRDefault="002648C4" w:rsidP="002648C4">
      <w:pPr>
        <w:pStyle w:val="notepara"/>
      </w:pPr>
      <w:r>
        <w:sym w:font="Symbol" w:char="F0B7"/>
      </w:r>
      <w:r w:rsidRPr="009C2562">
        <w:tab/>
      </w:r>
      <w:r w:rsidRPr="00C560DF">
        <w:t>accredited person</w:t>
      </w:r>
      <w:r>
        <w:t>;</w:t>
      </w:r>
    </w:p>
    <w:p w14:paraId="4391CCF8" w14:textId="77777777" w:rsidR="00AC10B5" w:rsidRDefault="004D349F" w:rsidP="002648C4">
      <w:pPr>
        <w:pStyle w:val="notepara"/>
      </w:pPr>
      <w:r>
        <w:sym w:font="Symbol" w:char="F0B7"/>
      </w:r>
      <w:r w:rsidRPr="009C2562">
        <w:tab/>
      </w:r>
      <w:r>
        <w:t>Australian Consumer Law;</w:t>
      </w:r>
    </w:p>
    <w:p w14:paraId="4B712E78" w14:textId="77777777" w:rsidR="002648C4" w:rsidRDefault="002648C4" w:rsidP="002648C4">
      <w:pPr>
        <w:pStyle w:val="notepara"/>
      </w:pPr>
      <w:r>
        <w:sym w:font="Symbol" w:char="F0B7"/>
      </w:r>
      <w:r w:rsidRPr="009C2562">
        <w:tab/>
      </w:r>
      <w:r w:rsidRPr="00C560DF">
        <w:t>binding data standard</w:t>
      </w:r>
      <w:r>
        <w:t>;</w:t>
      </w:r>
    </w:p>
    <w:p w14:paraId="50108C68" w14:textId="77777777" w:rsidR="002648C4" w:rsidRDefault="002648C4" w:rsidP="002648C4">
      <w:pPr>
        <w:pStyle w:val="notepara"/>
      </w:pPr>
      <w:r>
        <w:sym w:font="Symbol" w:char="F0B7"/>
      </w:r>
      <w:r w:rsidRPr="009C2562">
        <w:tab/>
      </w:r>
      <w:r>
        <w:t>CDR consumer;</w:t>
      </w:r>
    </w:p>
    <w:p w14:paraId="25E75151" w14:textId="77777777" w:rsidR="002648C4" w:rsidRDefault="002648C4" w:rsidP="002648C4">
      <w:pPr>
        <w:pStyle w:val="notepara"/>
      </w:pPr>
      <w:r>
        <w:sym w:font="Symbol" w:char="F0B7"/>
      </w:r>
      <w:r w:rsidRPr="009C2562">
        <w:tab/>
      </w:r>
      <w:r>
        <w:t>CDR data;</w:t>
      </w:r>
    </w:p>
    <w:p w14:paraId="36275A9B" w14:textId="77777777" w:rsidR="002648C4" w:rsidRDefault="002648C4" w:rsidP="002648C4">
      <w:pPr>
        <w:pStyle w:val="notepara"/>
      </w:pPr>
      <w:r>
        <w:sym w:font="Symbol" w:char="F0B7"/>
      </w:r>
      <w:r w:rsidRPr="009C2562">
        <w:tab/>
      </w:r>
      <w:r>
        <w:t>CDR participant;</w:t>
      </w:r>
    </w:p>
    <w:p w14:paraId="1ECBBF68" w14:textId="77777777" w:rsidR="002648C4" w:rsidRDefault="002648C4" w:rsidP="002648C4">
      <w:pPr>
        <w:pStyle w:val="notepara"/>
      </w:pPr>
      <w:r>
        <w:sym w:font="Symbol" w:char="F0B7"/>
      </w:r>
      <w:r w:rsidRPr="009C2562">
        <w:tab/>
      </w:r>
      <w:r w:rsidRPr="00C560DF">
        <w:t>collects</w:t>
      </w:r>
      <w:r>
        <w:t>;</w:t>
      </w:r>
    </w:p>
    <w:p w14:paraId="097ABD1F" w14:textId="77777777" w:rsidR="00855DEF" w:rsidRDefault="00855DEF" w:rsidP="002648C4">
      <w:pPr>
        <w:pStyle w:val="notepara"/>
      </w:pPr>
      <w:r>
        <w:sym w:font="Symbol" w:char="F0B7"/>
      </w:r>
      <w:r w:rsidRPr="009C2562">
        <w:tab/>
      </w:r>
      <w:r>
        <w:t>Commission;</w:t>
      </w:r>
    </w:p>
    <w:p w14:paraId="44B5F48D" w14:textId="77777777" w:rsidR="002648C4" w:rsidRDefault="002648C4" w:rsidP="002648C4">
      <w:pPr>
        <w:pStyle w:val="notepara"/>
      </w:pPr>
      <w:r>
        <w:sym w:font="Symbol" w:char="F0B7"/>
      </w:r>
      <w:r w:rsidRPr="009C2562">
        <w:tab/>
      </w:r>
      <w:r w:rsidRPr="00C560DF">
        <w:t>court/tribunal order</w:t>
      </w:r>
      <w:r>
        <w:t>;</w:t>
      </w:r>
    </w:p>
    <w:p w14:paraId="13739819" w14:textId="77777777" w:rsidR="002648C4" w:rsidRDefault="002648C4" w:rsidP="002648C4">
      <w:pPr>
        <w:pStyle w:val="notepara"/>
      </w:pPr>
      <w:r>
        <w:sym w:font="Symbol" w:char="F0B7"/>
      </w:r>
      <w:r w:rsidRPr="009C2562">
        <w:tab/>
      </w:r>
      <w:r>
        <w:t>data holder;</w:t>
      </w:r>
    </w:p>
    <w:p w14:paraId="549EA683" w14:textId="77777777" w:rsidR="002648C4" w:rsidRPr="00000C1C" w:rsidRDefault="002648C4" w:rsidP="002648C4">
      <w:pPr>
        <w:pStyle w:val="notepara"/>
      </w:pPr>
      <w:r w:rsidRPr="00000C1C">
        <w:sym w:font="Symbol" w:char="F0B7"/>
      </w:r>
      <w:r w:rsidRPr="00000C1C">
        <w:tab/>
        <w:t>Data Recipient Accreditor;</w:t>
      </w:r>
    </w:p>
    <w:p w14:paraId="6566C89A" w14:textId="77777777" w:rsidR="002648C4" w:rsidRPr="00CB0342" w:rsidRDefault="002648C4" w:rsidP="002648C4">
      <w:pPr>
        <w:pStyle w:val="notepara"/>
      </w:pPr>
      <w:r>
        <w:sym w:font="Symbol" w:char="F0B7"/>
      </w:r>
      <w:r w:rsidRPr="009C2562">
        <w:tab/>
      </w:r>
      <w:r>
        <w:t>data standard;</w:t>
      </w:r>
    </w:p>
    <w:p w14:paraId="332AB40E" w14:textId="77777777" w:rsidR="002648C4" w:rsidRDefault="002648C4" w:rsidP="002648C4">
      <w:pPr>
        <w:pStyle w:val="notepara"/>
      </w:pPr>
      <w:r>
        <w:sym w:font="Symbol" w:char="F0B7"/>
      </w:r>
      <w:r w:rsidRPr="009C2562">
        <w:tab/>
      </w:r>
      <w:r>
        <w:t>Data Standards Body;</w:t>
      </w:r>
    </w:p>
    <w:p w14:paraId="084A5D73" w14:textId="77777777" w:rsidR="002648C4" w:rsidRDefault="002648C4" w:rsidP="002648C4">
      <w:pPr>
        <w:pStyle w:val="notepara"/>
      </w:pPr>
      <w:r>
        <w:sym w:font="Symbol" w:char="F0B7"/>
      </w:r>
      <w:r w:rsidRPr="009C2562">
        <w:tab/>
      </w:r>
      <w:r>
        <w:t>Data Standards Chair;</w:t>
      </w:r>
    </w:p>
    <w:p w14:paraId="27EFA885" w14:textId="77777777" w:rsidR="002648C4" w:rsidRDefault="002648C4" w:rsidP="002648C4">
      <w:pPr>
        <w:pStyle w:val="notepara"/>
      </w:pPr>
      <w:r>
        <w:sym w:font="Symbol" w:char="F0B7"/>
      </w:r>
      <w:r w:rsidRPr="009C2562">
        <w:tab/>
      </w:r>
      <w:r>
        <w:t>designated sector</w:t>
      </w:r>
      <w:r w:rsidRPr="009C2562">
        <w:t>;</w:t>
      </w:r>
    </w:p>
    <w:p w14:paraId="3020C272" w14:textId="77777777" w:rsidR="00F62E4D" w:rsidRPr="00360E15" w:rsidRDefault="00F62E4D" w:rsidP="00F62E4D">
      <w:pPr>
        <w:pStyle w:val="notepara"/>
      </w:pPr>
      <w:r w:rsidRPr="00360E15">
        <w:sym w:font="Symbol" w:char="F0B7"/>
      </w:r>
      <w:r w:rsidRPr="00360E15">
        <w:tab/>
        <w:t>directly or indirectly derived;</w:t>
      </w:r>
    </w:p>
    <w:p w14:paraId="73D057DE" w14:textId="77777777" w:rsidR="002648C4" w:rsidRDefault="002648C4" w:rsidP="002648C4">
      <w:pPr>
        <w:pStyle w:val="notepara"/>
      </w:pPr>
      <w:r>
        <w:sym w:font="Symbol" w:char="F0B7"/>
      </w:r>
      <w:r w:rsidRPr="009C2562">
        <w:tab/>
      </w:r>
      <w:r>
        <w:t>privacy safeguards;</w:t>
      </w:r>
    </w:p>
    <w:p w14:paraId="1AC7D24B" w14:textId="77777777" w:rsidR="002648C4" w:rsidRDefault="002648C4" w:rsidP="002648C4">
      <w:pPr>
        <w:pStyle w:val="notepara"/>
      </w:pPr>
      <w:r>
        <w:sym w:font="Symbol" w:char="F0B7"/>
      </w:r>
      <w:r w:rsidRPr="009C2562">
        <w:tab/>
      </w:r>
      <w:r>
        <w:t>Regulatory Powers Act.</w:t>
      </w:r>
    </w:p>
    <w:p w14:paraId="7EDB376C" w14:textId="77777777" w:rsidR="002648C4" w:rsidRPr="00394674" w:rsidRDefault="002648C4" w:rsidP="002648C4">
      <w:pPr>
        <w:pStyle w:val="notetext"/>
      </w:pPr>
      <w:r>
        <w:t>Note 2:</w:t>
      </w:r>
      <w:r>
        <w:tab/>
      </w:r>
      <w:r>
        <w:rPr>
          <w:b/>
          <w:i/>
        </w:rPr>
        <w:t xml:space="preserve">Information Commissioner </w:t>
      </w:r>
      <w:r w:rsidRPr="00394674">
        <w:t>has the same meaning as in the Act</w:t>
      </w:r>
      <w:r>
        <w:t xml:space="preserve">: </w:t>
      </w:r>
      <w:r w:rsidRPr="00394674">
        <w:t>see</w:t>
      </w:r>
      <w:r>
        <w:rPr>
          <w:b/>
        </w:rPr>
        <w:t xml:space="preserve"> </w:t>
      </w:r>
      <w:r>
        <w:t xml:space="preserve">section 3A of the </w:t>
      </w:r>
      <w:r>
        <w:rPr>
          <w:i/>
        </w:rPr>
        <w:t xml:space="preserve">Australian Information Commissioner Act 2010 </w:t>
      </w:r>
      <w:r>
        <w:t xml:space="preserve">and paragraph 13(1)(b) of the </w:t>
      </w:r>
      <w:r>
        <w:rPr>
          <w:i/>
        </w:rPr>
        <w:t>Legislation Act 2003</w:t>
      </w:r>
      <w:r>
        <w:t>.</w:t>
      </w:r>
    </w:p>
    <w:p w14:paraId="3AEA2292" w14:textId="77777777" w:rsidR="002648C4" w:rsidRDefault="002648C4" w:rsidP="002648C4">
      <w:pPr>
        <w:pStyle w:val="subsection"/>
      </w:pPr>
      <w:r>
        <w:tab/>
      </w:r>
      <w:r w:rsidR="000F5F6B">
        <w:t>(1)</w:t>
      </w:r>
      <w:r>
        <w:tab/>
      </w:r>
      <w:r w:rsidRPr="009C2562">
        <w:t>In this instrument:</w:t>
      </w:r>
    </w:p>
    <w:p w14:paraId="433D0A17" w14:textId="77777777" w:rsidR="000C49BB" w:rsidRPr="00771FEA" w:rsidRDefault="000C49BB" w:rsidP="000C49BB">
      <w:pPr>
        <w:pStyle w:val="Definition"/>
      </w:pPr>
      <w:r w:rsidRPr="00771FEA">
        <w:rPr>
          <w:b/>
          <w:i/>
        </w:rPr>
        <w:t>account privileges</w:t>
      </w:r>
      <w:r w:rsidRPr="00771FEA">
        <w:t>, in relation to:</w:t>
      </w:r>
    </w:p>
    <w:p w14:paraId="17B8E009" w14:textId="77777777" w:rsidR="000C49BB" w:rsidRPr="00771FEA" w:rsidRDefault="000C49BB" w:rsidP="000C49BB">
      <w:pPr>
        <w:pStyle w:val="paragraph"/>
      </w:pPr>
      <w:r w:rsidRPr="00771FEA">
        <w:tab/>
        <w:t>(a)</w:t>
      </w:r>
      <w:r w:rsidRPr="00771FEA">
        <w:tab/>
        <w:t>an account with a data holder; and</w:t>
      </w:r>
    </w:p>
    <w:p w14:paraId="2A777E48" w14:textId="77777777" w:rsidR="000C49BB" w:rsidRPr="00771FEA" w:rsidRDefault="000C49BB" w:rsidP="000C49BB">
      <w:pPr>
        <w:pStyle w:val="paragraph"/>
      </w:pPr>
      <w:r w:rsidRPr="00771FEA">
        <w:tab/>
        <w:t>(b)</w:t>
      </w:r>
      <w:r w:rsidRPr="00771FEA">
        <w:tab/>
        <w:t>a particular designated sector;</w:t>
      </w:r>
    </w:p>
    <w:p w14:paraId="45344ECC" w14:textId="77777777" w:rsidR="000C49BB" w:rsidRDefault="000C49BB" w:rsidP="000C49BB">
      <w:pPr>
        <w:pStyle w:val="subsection20"/>
      </w:pPr>
      <w:r w:rsidRPr="00771FEA">
        <w:tab/>
      </w:r>
      <w:r w:rsidRPr="00771FEA">
        <w:tab/>
        <w:t>has the meaning set out in a Schedule to these rules that relates to that sector.</w:t>
      </w:r>
    </w:p>
    <w:p w14:paraId="02BFBC42" w14:textId="77777777" w:rsidR="002648C4" w:rsidRDefault="002648C4" w:rsidP="002648C4">
      <w:pPr>
        <w:pStyle w:val="Definition"/>
      </w:pPr>
      <w:r w:rsidRPr="000C3240">
        <w:rPr>
          <w:b/>
          <w:i/>
          <w:color w:val="000000" w:themeColor="text1"/>
        </w:rPr>
        <w:t xml:space="preserve">accreditation </w:t>
      </w:r>
      <w:r>
        <w:rPr>
          <w:b/>
          <w:i/>
        </w:rPr>
        <w:t xml:space="preserve">applicant </w:t>
      </w:r>
      <w:r>
        <w:t>means a person who has applied to be an accredited person under rule </w:t>
      </w:r>
      <w:r w:rsidR="0018423B">
        <w:t>5.2</w:t>
      </w:r>
      <w:r>
        <w:t>.</w:t>
      </w:r>
    </w:p>
    <w:p w14:paraId="10A5E2C8" w14:textId="77777777" w:rsidR="003E2B1C" w:rsidRPr="00005026" w:rsidRDefault="003E2B1C" w:rsidP="001903CC">
      <w:pPr>
        <w:pStyle w:val="Definition"/>
      </w:pPr>
      <w:r w:rsidRPr="00005026">
        <w:rPr>
          <w:b/>
          <w:i/>
        </w:rPr>
        <w:t>accreditation number</w:t>
      </w:r>
      <w:r w:rsidRPr="00005026">
        <w:t xml:space="preserve"> of an accredited person has the meaning given by rule </w:t>
      </w:r>
      <w:r w:rsidR="0018423B">
        <w:t>5.6</w:t>
      </w:r>
      <w:r w:rsidR="009A615A" w:rsidRPr="00005026">
        <w:t>.</w:t>
      </w:r>
    </w:p>
    <w:p w14:paraId="46F9CBFB" w14:textId="77777777" w:rsidR="001903CC" w:rsidRDefault="001903CC" w:rsidP="001903CC">
      <w:pPr>
        <w:pStyle w:val="Definition"/>
      </w:pPr>
      <w:r w:rsidRPr="0023036E">
        <w:rPr>
          <w:b/>
          <w:i/>
        </w:rPr>
        <w:t xml:space="preserve">accredited data recipient </w:t>
      </w:r>
      <w:r w:rsidRPr="0023036E">
        <w:t>has a meaning affected by subrule</w:t>
      </w:r>
      <w:r w:rsidR="004F7B69">
        <w:t> </w:t>
      </w:r>
      <w:r w:rsidR="0018423B">
        <w:t>(2)</w:t>
      </w:r>
      <w:r w:rsidRPr="0023036E">
        <w:t>.</w:t>
      </w:r>
    </w:p>
    <w:p w14:paraId="781324F0" w14:textId="77777777" w:rsidR="00BF5F55" w:rsidRPr="00796ADB" w:rsidRDefault="00BF5F55" w:rsidP="00BF5F55">
      <w:pPr>
        <w:pStyle w:val="notetext"/>
      </w:pPr>
      <w:r w:rsidRPr="00796ADB">
        <w:t>Note:</w:t>
      </w:r>
      <w:r w:rsidRPr="00796ADB">
        <w:tab/>
        <w:t>The term “accredited data recipient” is defined in the Act: see section 56AK</w:t>
      </w:r>
      <w:r w:rsidR="00A734C6" w:rsidRPr="00796ADB">
        <w:t xml:space="preserve"> of the Act</w:t>
      </w:r>
      <w:r w:rsidRPr="00796ADB">
        <w:t>. Subrule </w:t>
      </w:r>
      <w:r w:rsidR="0018423B">
        <w:t>(2)</w:t>
      </w:r>
      <w:r w:rsidRPr="00796ADB">
        <w:t xml:space="preserve"> </w:t>
      </w:r>
      <w:r w:rsidR="0036470F" w:rsidRPr="00796ADB">
        <w:t>deals with the usage of this term in these rules.</w:t>
      </w:r>
    </w:p>
    <w:p w14:paraId="117CF357" w14:textId="77777777" w:rsidR="002648C4" w:rsidRPr="006F4229" w:rsidRDefault="002648C4" w:rsidP="002648C4">
      <w:pPr>
        <w:pStyle w:val="Definition"/>
      </w:pPr>
      <w:r w:rsidRPr="006F4229">
        <w:rPr>
          <w:b/>
          <w:i/>
        </w:rPr>
        <w:t xml:space="preserve">accredited person request service </w:t>
      </w:r>
      <w:r w:rsidRPr="006F4229">
        <w:t>has the meaning given by subrule </w:t>
      </w:r>
      <w:r w:rsidR="0018423B">
        <w:t>1.13(3)</w:t>
      </w:r>
      <w:r w:rsidRPr="006F4229">
        <w:t>.</w:t>
      </w:r>
    </w:p>
    <w:p w14:paraId="019016AB" w14:textId="77777777" w:rsidR="005B6FAC" w:rsidRDefault="005B6FAC" w:rsidP="005B6FAC">
      <w:pPr>
        <w:pStyle w:val="Definition"/>
      </w:pPr>
      <w:r w:rsidRPr="009C2562">
        <w:rPr>
          <w:b/>
          <w:i/>
        </w:rPr>
        <w:t>Act</w:t>
      </w:r>
      <w:r w:rsidRPr="009C2562">
        <w:t xml:space="preserve"> means the </w:t>
      </w:r>
      <w:r>
        <w:rPr>
          <w:i/>
        </w:rPr>
        <w:t>Competition and Consumer Act 2010</w:t>
      </w:r>
      <w:r>
        <w:t>.</w:t>
      </w:r>
    </w:p>
    <w:p w14:paraId="0FC24B3B" w14:textId="77777777" w:rsidR="002648C4" w:rsidRPr="006F4A42" w:rsidRDefault="002648C4" w:rsidP="002648C4">
      <w:pPr>
        <w:pStyle w:val="Definition"/>
      </w:pPr>
      <w:r w:rsidRPr="006F4A42">
        <w:rPr>
          <w:b/>
          <w:i/>
        </w:rPr>
        <w:t>addresses for service</w:t>
      </w:r>
      <w:r w:rsidRPr="006F4A42">
        <w:t xml:space="preserve"> means both of the following:</w:t>
      </w:r>
    </w:p>
    <w:p w14:paraId="2BCCD740" w14:textId="77777777" w:rsidR="002648C4" w:rsidRPr="006F4A42" w:rsidRDefault="002648C4" w:rsidP="002648C4">
      <w:pPr>
        <w:pStyle w:val="paragraph"/>
      </w:pPr>
      <w:r w:rsidRPr="006F4A42">
        <w:tab/>
        <w:t>(a)</w:t>
      </w:r>
      <w:r w:rsidRPr="006F4A42">
        <w:tab/>
        <w:t>a physical address for service in Australia;</w:t>
      </w:r>
    </w:p>
    <w:p w14:paraId="6C6A75CC" w14:textId="77777777" w:rsidR="002648C4" w:rsidRPr="006F4A42" w:rsidRDefault="002648C4" w:rsidP="002648C4">
      <w:pPr>
        <w:pStyle w:val="paragraph"/>
      </w:pPr>
      <w:r w:rsidRPr="006F4A42">
        <w:lastRenderedPageBreak/>
        <w:tab/>
        <w:t>(b)</w:t>
      </w:r>
      <w:r w:rsidRPr="006F4A42">
        <w:tab/>
        <w:t>an electronic address for service.</w:t>
      </w:r>
    </w:p>
    <w:p w14:paraId="4B35F680" w14:textId="77777777" w:rsidR="002648C4" w:rsidRDefault="002648C4" w:rsidP="002648C4">
      <w:pPr>
        <w:pStyle w:val="Definition"/>
      </w:pPr>
      <w:r>
        <w:rPr>
          <w:b/>
          <w:i/>
        </w:rPr>
        <w:t>ADI</w:t>
      </w:r>
      <w:r>
        <w:t xml:space="preserve"> (short for authorised deposit</w:t>
      </w:r>
      <w:r>
        <w:noBreakHyphen/>
        <w:t xml:space="preserve">taking institution) has the meaning given by the </w:t>
      </w:r>
      <w:r>
        <w:rPr>
          <w:i/>
        </w:rPr>
        <w:t>Banking Act 1959</w:t>
      </w:r>
      <w:r>
        <w:t>.</w:t>
      </w:r>
    </w:p>
    <w:p w14:paraId="703E7792" w14:textId="77777777" w:rsidR="000C49BB" w:rsidRPr="00771FEA" w:rsidRDefault="000C49BB" w:rsidP="000C49BB">
      <w:pPr>
        <w:pStyle w:val="Definition"/>
      </w:pPr>
      <w:r w:rsidRPr="00771FEA">
        <w:rPr>
          <w:b/>
          <w:i/>
        </w:rPr>
        <w:t>AP disclosure consent</w:t>
      </w:r>
      <w:r w:rsidRPr="00771FEA">
        <w:t xml:space="preserve"> has the meaning given by rule 1.10A.</w:t>
      </w:r>
    </w:p>
    <w:p w14:paraId="277E0B89" w14:textId="77777777" w:rsidR="002648C4" w:rsidRPr="000C3240" w:rsidRDefault="002648C4" w:rsidP="002648C4">
      <w:pPr>
        <w:pStyle w:val="Definition"/>
        <w:rPr>
          <w:color w:val="000000" w:themeColor="text1"/>
        </w:rPr>
      </w:pPr>
      <w:r w:rsidRPr="000C3240">
        <w:rPr>
          <w:b/>
          <w:i/>
          <w:color w:val="000000" w:themeColor="text1"/>
        </w:rPr>
        <w:t>associated person</w:t>
      </w:r>
      <w:r w:rsidRPr="000C3240">
        <w:rPr>
          <w:color w:val="000000" w:themeColor="text1"/>
        </w:rPr>
        <w:t>, of another person,</w:t>
      </w:r>
      <w:r w:rsidRPr="000C3240">
        <w:rPr>
          <w:b/>
          <w:i/>
          <w:color w:val="000000" w:themeColor="text1"/>
        </w:rPr>
        <w:t xml:space="preserve"> </w:t>
      </w:r>
      <w:r w:rsidRPr="000C3240">
        <w:rPr>
          <w:color w:val="000000" w:themeColor="text1"/>
        </w:rPr>
        <w:t xml:space="preserve">means </w:t>
      </w:r>
      <w:r w:rsidRPr="00466CCE">
        <w:t xml:space="preserve">any of </w:t>
      </w:r>
      <w:r w:rsidRPr="000C3240">
        <w:rPr>
          <w:color w:val="000000" w:themeColor="text1"/>
        </w:rPr>
        <w:t>the following:</w:t>
      </w:r>
    </w:p>
    <w:p w14:paraId="298D4509" w14:textId="77777777" w:rsidR="002648C4" w:rsidRPr="000C3240" w:rsidRDefault="002648C4" w:rsidP="002648C4">
      <w:pPr>
        <w:pStyle w:val="paragraph"/>
        <w:rPr>
          <w:color w:val="000000" w:themeColor="text1"/>
        </w:rPr>
      </w:pPr>
      <w:r w:rsidRPr="000C3240">
        <w:rPr>
          <w:color w:val="000000" w:themeColor="text1"/>
        </w:rPr>
        <w:tab/>
        <w:t>(a)</w:t>
      </w:r>
      <w:r w:rsidRPr="000C3240">
        <w:rPr>
          <w:color w:val="000000" w:themeColor="text1"/>
        </w:rPr>
        <w:tab/>
      </w:r>
      <w:r w:rsidRPr="00466CCE">
        <w:t>a</w:t>
      </w:r>
      <w:r w:rsidRPr="000C3240">
        <w:rPr>
          <w:color w:val="000000" w:themeColor="text1"/>
        </w:rPr>
        <w:t xml:space="preserve"> person who:</w:t>
      </w:r>
    </w:p>
    <w:p w14:paraId="2B9E41F0" w14:textId="77777777" w:rsidR="002648C4" w:rsidRPr="000C3240" w:rsidRDefault="002648C4" w:rsidP="002648C4">
      <w:pPr>
        <w:pStyle w:val="paragraphsub"/>
        <w:rPr>
          <w:color w:val="000000" w:themeColor="text1"/>
        </w:rPr>
      </w:pPr>
      <w:r w:rsidRPr="000C3240">
        <w:rPr>
          <w:color w:val="000000" w:themeColor="text1"/>
        </w:rPr>
        <w:tab/>
        <w:t>(i)</w:t>
      </w:r>
      <w:r w:rsidRPr="000C3240">
        <w:rPr>
          <w:color w:val="000000" w:themeColor="text1"/>
        </w:rPr>
        <w:tab/>
        <w:t>makes or participates in making, or would (if the other person were an accredited person) make or participate in making, decisions that affect the management of CDR data</w:t>
      </w:r>
      <w:r w:rsidRPr="00596ABF">
        <w:rPr>
          <w:color w:val="000000" w:themeColor="text1"/>
        </w:rPr>
        <w:t xml:space="preserve"> </w:t>
      </w:r>
      <w:r w:rsidRPr="000C3240">
        <w:rPr>
          <w:color w:val="000000" w:themeColor="text1"/>
        </w:rPr>
        <w:t>by the other person; or</w:t>
      </w:r>
    </w:p>
    <w:p w14:paraId="71545B97" w14:textId="77777777" w:rsidR="002648C4" w:rsidRPr="000C3240" w:rsidRDefault="002648C4" w:rsidP="002648C4">
      <w:pPr>
        <w:pStyle w:val="paragraphsub"/>
        <w:rPr>
          <w:color w:val="000000" w:themeColor="text1"/>
        </w:rPr>
      </w:pPr>
      <w:r w:rsidRPr="000C3240">
        <w:rPr>
          <w:color w:val="000000" w:themeColor="text1"/>
        </w:rPr>
        <w:tab/>
        <w:t>(ii)</w:t>
      </w:r>
      <w:r w:rsidRPr="000C3240">
        <w:rPr>
          <w:color w:val="000000" w:themeColor="text1"/>
        </w:rPr>
        <w:tab/>
        <w:t>has, or would have (if the other person were an accredited person), the capacity to significantly affect the other person’s management of CDR data;</w:t>
      </w:r>
    </w:p>
    <w:p w14:paraId="4C4AB407" w14:textId="77777777" w:rsidR="002648C4" w:rsidRPr="00AB73DF" w:rsidRDefault="002648C4" w:rsidP="002648C4">
      <w:pPr>
        <w:pStyle w:val="paragraph"/>
      </w:pPr>
      <w:r w:rsidRPr="000C3240">
        <w:rPr>
          <w:color w:val="000000" w:themeColor="text1"/>
        </w:rPr>
        <w:tab/>
        <w:t>(b)</w:t>
      </w:r>
      <w:r w:rsidRPr="000C3240">
        <w:rPr>
          <w:color w:val="000000" w:themeColor="text1"/>
        </w:rPr>
        <w:tab/>
        <w:t>if the other person is a body corporate</w:t>
      </w:r>
      <w:r w:rsidRPr="00AB73DF">
        <w:t>—a person who:</w:t>
      </w:r>
    </w:p>
    <w:p w14:paraId="68E95A44" w14:textId="77777777" w:rsidR="002648C4" w:rsidRPr="00AB73DF" w:rsidRDefault="002648C4" w:rsidP="002648C4">
      <w:pPr>
        <w:pStyle w:val="paragraphsub"/>
      </w:pPr>
      <w:r w:rsidRPr="00AB73DF">
        <w:tab/>
        <w:t>(i)</w:t>
      </w:r>
      <w:r w:rsidRPr="00AB73DF">
        <w:tab/>
        <w:t xml:space="preserve">is an associate (within the meaning of the </w:t>
      </w:r>
      <w:r w:rsidRPr="00AB73DF">
        <w:rPr>
          <w:i/>
        </w:rPr>
        <w:t>Corporations Act 2001</w:t>
      </w:r>
      <w:r w:rsidRPr="00AB73DF">
        <w:t>) of the other person; or</w:t>
      </w:r>
    </w:p>
    <w:p w14:paraId="5B38C7DB" w14:textId="77777777" w:rsidR="002648C4" w:rsidRPr="00AB73DF" w:rsidRDefault="002648C4" w:rsidP="002648C4">
      <w:pPr>
        <w:pStyle w:val="paragraphsub"/>
      </w:pPr>
      <w:r w:rsidRPr="00AB73DF">
        <w:tab/>
        <w:t>(ii)</w:t>
      </w:r>
      <w:r w:rsidRPr="00AB73DF">
        <w:tab/>
        <w:t xml:space="preserve">is an associated entity (within the meaning of the </w:t>
      </w:r>
      <w:r w:rsidRPr="00AB73DF">
        <w:rPr>
          <w:i/>
        </w:rPr>
        <w:t>Corporations Act 2001</w:t>
      </w:r>
      <w:r w:rsidRPr="00AB73DF">
        <w:t>) of the other person.</w:t>
      </w:r>
    </w:p>
    <w:p w14:paraId="2C57FEA4" w14:textId="77777777" w:rsidR="000C49BB" w:rsidRPr="00771FEA" w:rsidRDefault="000C49BB" w:rsidP="000C49BB">
      <w:pPr>
        <w:pStyle w:val="Definition"/>
      </w:pPr>
      <w:r w:rsidRPr="00771FEA">
        <w:rPr>
          <w:b/>
          <w:i/>
        </w:rPr>
        <w:t xml:space="preserve">authorisation </w:t>
      </w:r>
      <w:r w:rsidRPr="00771FEA">
        <w:t>to disclose CDR data means:</w:t>
      </w:r>
    </w:p>
    <w:p w14:paraId="46D0AA80" w14:textId="77777777" w:rsidR="000C49BB" w:rsidRPr="00771FEA" w:rsidRDefault="000C49BB" w:rsidP="000C49BB">
      <w:pPr>
        <w:pStyle w:val="paragraph"/>
      </w:pPr>
      <w:r w:rsidRPr="00771FEA">
        <w:tab/>
        <w:t>(a)</w:t>
      </w:r>
      <w:r w:rsidRPr="00771FEA">
        <w:tab/>
        <w:t>an authorisation given by a CDR consumer under Part 4 to a data holder; or</w:t>
      </w:r>
    </w:p>
    <w:p w14:paraId="4E29D0EF" w14:textId="77777777" w:rsidR="000C49BB" w:rsidRPr="00771FEA" w:rsidRDefault="000C49BB" w:rsidP="000C49BB">
      <w:pPr>
        <w:pStyle w:val="paragraph"/>
      </w:pPr>
      <w:r w:rsidRPr="00771FEA">
        <w:tab/>
        <w:t>(b)</w:t>
      </w:r>
      <w:r w:rsidRPr="00771FEA">
        <w:tab/>
        <w:t>such an authorisation as amended in accordance with these rules.</w:t>
      </w:r>
    </w:p>
    <w:p w14:paraId="354131E6" w14:textId="77777777" w:rsidR="000C49BB" w:rsidRPr="00771FEA" w:rsidRDefault="000C49BB" w:rsidP="000C49BB">
      <w:pPr>
        <w:pStyle w:val="Definition"/>
      </w:pPr>
      <w:r w:rsidRPr="00771FEA">
        <w:rPr>
          <w:b/>
          <w:i/>
        </w:rPr>
        <w:t>category</w:t>
      </w:r>
      <w:r w:rsidRPr="00771FEA">
        <w:t>,</w:t>
      </w:r>
      <w:r w:rsidRPr="00771FEA">
        <w:rPr>
          <w:b/>
          <w:i/>
        </w:rPr>
        <w:t xml:space="preserve"> </w:t>
      </w:r>
      <w:r w:rsidRPr="00771FEA">
        <w:t>of consents, has the meaning given by rule 1.10A.</w:t>
      </w:r>
    </w:p>
    <w:p w14:paraId="21240C90" w14:textId="77777777" w:rsidR="002648C4" w:rsidRPr="00964EDA" w:rsidRDefault="002648C4" w:rsidP="002648C4">
      <w:pPr>
        <w:pStyle w:val="Definition"/>
        <w:rPr>
          <w:color w:val="000000"/>
        </w:rPr>
      </w:pPr>
      <w:r w:rsidRPr="00964EDA">
        <w:rPr>
          <w:b/>
          <w:i/>
          <w:color w:val="000000"/>
        </w:rPr>
        <w:t>CDR complaint data</w:t>
      </w:r>
      <w:r w:rsidR="00237EB8">
        <w:rPr>
          <w:color w:val="000000"/>
        </w:rPr>
        <w:t>, in relation to a CDR participant,</w:t>
      </w:r>
      <w:r w:rsidRPr="00964EDA">
        <w:rPr>
          <w:b/>
          <w:color w:val="000000"/>
        </w:rPr>
        <w:t xml:space="preserve"> </w:t>
      </w:r>
      <w:r w:rsidRPr="00964EDA">
        <w:rPr>
          <w:color w:val="000000"/>
        </w:rPr>
        <w:t>means the following:</w:t>
      </w:r>
    </w:p>
    <w:p w14:paraId="7F02B924" w14:textId="77777777" w:rsidR="002648C4" w:rsidRPr="00964EDA" w:rsidRDefault="002648C4" w:rsidP="002648C4">
      <w:pPr>
        <w:pStyle w:val="paragraph"/>
        <w:rPr>
          <w:color w:val="000000"/>
        </w:rPr>
      </w:pPr>
      <w:r w:rsidRPr="00964EDA">
        <w:rPr>
          <w:color w:val="000000"/>
        </w:rPr>
        <w:tab/>
        <w:t>(a)</w:t>
      </w:r>
      <w:r w:rsidRPr="00964EDA">
        <w:rPr>
          <w:color w:val="000000"/>
        </w:rPr>
        <w:tab/>
        <w:t>the number of CDR consumer complaints</w:t>
      </w:r>
      <w:r w:rsidR="00237EB8">
        <w:rPr>
          <w:color w:val="000000"/>
        </w:rPr>
        <w:t xml:space="preserve"> received by the CDR participant</w:t>
      </w:r>
      <w:r w:rsidRPr="00964EDA">
        <w:rPr>
          <w:color w:val="000000"/>
        </w:rPr>
        <w:t>;</w:t>
      </w:r>
    </w:p>
    <w:p w14:paraId="26858933" w14:textId="77777777" w:rsidR="00304CE9" w:rsidRPr="00005026" w:rsidRDefault="0085540C" w:rsidP="00BC553E">
      <w:pPr>
        <w:pStyle w:val="paragraph"/>
      </w:pPr>
      <w:r w:rsidRPr="00771FEA">
        <w:tab/>
        <w:t>(b)</w:t>
      </w:r>
      <w:r w:rsidRPr="00771FEA">
        <w:tab/>
        <w:t>the number of such complaints for each complaint type into which the CDR participant categorises complaints in accordance with i</w:t>
      </w:r>
      <w:r w:rsidR="00BC553E">
        <w:t>ts complaints handling process;</w:t>
      </w:r>
    </w:p>
    <w:p w14:paraId="6BED2B63" w14:textId="77777777" w:rsidR="002648C4" w:rsidRPr="00005026" w:rsidRDefault="002648C4" w:rsidP="002648C4">
      <w:pPr>
        <w:pStyle w:val="paragraph"/>
      </w:pPr>
      <w:r w:rsidRPr="00005026">
        <w:tab/>
        <w:t>(</w:t>
      </w:r>
      <w:r w:rsidR="00304CE9" w:rsidRPr="00005026">
        <w:t>c</w:t>
      </w:r>
      <w:r w:rsidRPr="00005026">
        <w:t>)</w:t>
      </w:r>
      <w:r w:rsidRPr="00005026">
        <w:tab/>
        <w:t xml:space="preserve">the number of </w:t>
      </w:r>
      <w:r w:rsidR="00304CE9" w:rsidRPr="00005026">
        <w:t xml:space="preserve">such </w:t>
      </w:r>
      <w:r w:rsidRPr="00005026">
        <w:t>complaints resolved;</w:t>
      </w:r>
    </w:p>
    <w:p w14:paraId="04A66835" w14:textId="77777777" w:rsidR="002648C4" w:rsidRPr="00005026" w:rsidRDefault="002648C4" w:rsidP="002648C4">
      <w:pPr>
        <w:pStyle w:val="paragraph"/>
      </w:pPr>
      <w:r w:rsidRPr="00005026">
        <w:tab/>
        <w:t>(</w:t>
      </w:r>
      <w:r w:rsidR="00304CE9" w:rsidRPr="00005026">
        <w:t>d</w:t>
      </w:r>
      <w:r w:rsidRPr="00005026">
        <w:t>)</w:t>
      </w:r>
      <w:r w:rsidRPr="00005026">
        <w:tab/>
        <w:t>the average number of days taken to resolve CDR consumer complaints through internal dispute resolution;</w:t>
      </w:r>
    </w:p>
    <w:p w14:paraId="7EF87AD0" w14:textId="77777777" w:rsidR="002648C4" w:rsidRDefault="002648C4" w:rsidP="002648C4">
      <w:pPr>
        <w:pStyle w:val="paragraph"/>
        <w:rPr>
          <w:color w:val="000000"/>
        </w:rPr>
      </w:pPr>
      <w:r w:rsidRPr="00005026">
        <w:tab/>
        <w:t>(</w:t>
      </w:r>
      <w:r w:rsidR="00800833" w:rsidRPr="00005026">
        <w:t>e</w:t>
      </w:r>
      <w:r w:rsidRPr="00005026">
        <w:t>)</w:t>
      </w:r>
      <w:r w:rsidRPr="00005026">
        <w:tab/>
        <w:t xml:space="preserve">the number of CDR consumer complaints </w:t>
      </w:r>
      <w:r w:rsidR="00304CE9" w:rsidRPr="00005026">
        <w:t xml:space="preserve">referred </w:t>
      </w:r>
      <w:r w:rsidRPr="00005026">
        <w:t xml:space="preserve">to </w:t>
      </w:r>
      <w:r w:rsidR="000D1EC0" w:rsidRPr="00B31455">
        <w:t xml:space="preserve">a recognised </w:t>
      </w:r>
      <w:r w:rsidRPr="00B31455">
        <w:t>external dispute resolution</w:t>
      </w:r>
      <w:r w:rsidR="000D1EC0" w:rsidRPr="00B31455">
        <w:t xml:space="preserve"> scheme</w:t>
      </w:r>
      <w:r w:rsidRPr="00964EDA">
        <w:rPr>
          <w:color w:val="000000"/>
        </w:rPr>
        <w:t>;</w:t>
      </w:r>
    </w:p>
    <w:p w14:paraId="1D8C7B4B" w14:textId="77777777" w:rsidR="002648C4" w:rsidRPr="00005026" w:rsidRDefault="002648C4" w:rsidP="002648C4">
      <w:pPr>
        <w:pStyle w:val="paragraph"/>
      </w:pPr>
      <w:r w:rsidRPr="00005026">
        <w:tab/>
        <w:t>(</w:t>
      </w:r>
      <w:r w:rsidR="00800833" w:rsidRPr="00005026">
        <w:t>f</w:t>
      </w:r>
      <w:r w:rsidRPr="00005026">
        <w:t>)</w:t>
      </w:r>
      <w:r w:rsidRPr="00005026">
        <w:tab/>
        <w:t>the number of CDR consumer complaints resolved by external dispute resolution;</w:t>
      </w:r>
    </w:p>
    <w:p w14:paraId="3162BE4B" w14:textId="77777777" w:rsidR="002648C4" w:rsidRPr="00005026" w:rsidRDefault="0085540C" w:rsidP="00BC553E">
      <w:pPr>
        <w:pStyle w:val="paragraph"/>
      </w:pPr>
      <w:r w:rsidRPr="00771FEA">
        <w:tab/>
        <w:t>(g)</w:t>
      </w:r>
      <w:r w:rsidRPr="00771FEA">
        <w:tab/>
        <w:t>in relation to a CDR participant that is a data holder―the number of CDR pro</w:t>
      </w:r>
      <w:r w:rsidR="00BC553E">
        <w:t xml:space="preserve">duct data complaints received. </w:t>
      </w:r>
    </w:p>
    <w:p w14:paraId="342B191D" w14:textId="77777777" w:rsidR="003A3F71" w:rsidRPr="00005026" w:rsidRDefault="00D8444F" w:rsidP="002648C4">
      <w:pPr>
        <w:pStyle w:val="notetext"/>
      </w:pPr>
      <w:r>
        <w:t>Note</w:t>
      </w:r>
      <w:r w:rsidR="003A3F71" w:rsidRPr="00005026">
        <w:t xml:space="preserve">: </w:t>
      </w:r>
      <w:r w:rsidR="003A3F71" w:rsidRPr="00005026">
        <w:tab/>
      </w:r>
      <w:r w:rsidR="006B4A33" w:rsidRPr="00005026">
        <w:t>Complaints covered by paragraph (g) are not “CDR consumer complaints”.</w:t>
      </w:r>
    </w:p>
    <w:p w14:paraId="746F4D84" w14:textId="77777777" w:rsidR="001F159D" w:rsidRPr="0023036E" w:rsidRDefault="001F159D" w:rsidP="002648C4">
      <w:pPr>
        <w:pStyle w:val="Definition"/>
      </w:pPr>
      <w:r w:rsidRPr="0023036E">
        <w:rPr>
          <w:b/>
          <w:i/>
        </w:rPr>
        <w:t xml:space="preserve">CDR consumer </w:t>
      </w:r>
      <w:r w:rsidRPr="0023036E">
        <w:t xml:space="preserve">has </w:t>
      </w:r>
      <w:r w:rsidR="001903CC" w:rsidRPr="0023036E">
        <w:t>a</w:t>
      </w:r>
      <w:r w:rsidRPr="0023036E">
        <w:t xml:space="preserve"> meaning </w:t>
      </w:r>
      <w:r w:rsidR="001903CC" w:rsidRPr="0023036E">
        <w:t>affected by subrule</w:t>
      </w:r>
      <w:r w:rsidR="004F7B69">
        <w:t xml:space="preserve"> </w:t>
      </w:r>
      <w:r w:rsidR="0018423B">
        <w:t>(2)</w:t>
      </w:r>
      <w:r w:rsidR="003C33BD" w:rsidRPr="0023036E">
        <w:t>.</w:t>
      </w:r>
    </w:p>
    <w:p w14:paraId="6CFDB4F1" w14:textId="77777777" w:rsidR="00BF5F55" w:rsidRPr="00796ADB" w:rsidRDefault="00BF5F55" w:rsidP="00BF5F55">
      <w:pPr>
        <w:pStyle w:val="notetext"/>
      </w:pPr>
      <w:r w:rsidRPr="00796ADB">
        <w:t>Note:</w:t>
      </w:r>
      <w:r w:rsidRPr="00796ADB">
        <w:tab/>
        <w:t>The term “CDR consumer” is defined in the Act: see subsection 56AI(3)</w:t>
      </w:r>
      <w:r w:rsidR="00A734C6" w:rsidRPr="00796ADB">
        <w:t xml:space="preserve"> of the Act</w:t>
      </w:r>
      <w:r w:rsidRPr="00796ADB">
        <w:t>. Subrule </w:t>
      </w:r>
      <w:r w:rsidR="0018423B">
        <w:t>(2)</w:t>
      </w:r>
      <w:r w:rsidRPr="00796ADB">
        <w:t xml:space="preserve"> </w:t>
      </w:r>
      <w:r w:rsidR="0036470F" w:rsidRPr="00796ADB">
        <w:t>deals with the usage of this term in these rules.</w:t>
      </w:r>
    </w:p>
    <w:p w14:paraId="5C136248" w14:textId="77777777" w:rsidR="002648C4" w:rsidRPr="00796ADB" w:rsidRDefault="002648C4" w:rsidP="002648C4">
      <w:pPr>
        <w:pStyle w:val="Definition"/>
      </w:pPr>
      <w:r w:rsidRPr="00796ADB">
        <w:rPr>
          <w:b/>
          <w:i/>
        </w:rPr>
        <w:t>CDR consumer complaint</w:t>
      </w:r>
      <w:r w:rsidRPr="00796ADB">
        <w:t xml:space="preserve"> means any expression of dissatisfaction made by a CDR consumer to </w:t>
      </w:r>
      <w:r w:rsidR="009A7B30" w:rsidRPr="00E1300D">
        <w:t xml:space="preserve">or about </w:t>
      </w:r>
      <w:r w:rsidRPr="00796ADB">
        <w:t>a CDR participant:</w:t>
      </w:r>
    </w:p>
    <w:p w14:paraId="6EAE512D" w14:textId="77777777" w:rsidR="002648C4" w:rsidRPr="00796ADB" w:rsidRDefault="002648C4" w:rsidP="002648C4">
      <w:pPr>
        <w:pStyle w:val="paragraph"/>
      </w:pPr>
      <w:r w:rsidRPr="00796ADB">
        <w:lastRenderedPageBreak/>
        <w:tab/>
        <w:t>(a)</w:t>
      </w:r>
      <w:r w:rsidRPr="00796ADB">
        <w:tab/>
        <w:t>that relates to:</w:t>
      </w:r>
    </w:p>
    <w:p w14:paraId="306D1034" w14:textId="77777777" w:rsidR="004E6C68" w:rsidRPr="00724397" w:rsidRDefault="002648C4" w:rsidP="002648C4">
      <w:pPr>
        <w:pStyle w:val="paragraphsub"/>
      </w:pPr>
      <w:r w:rsidRPr="00796ADB">
        <w:tab/>
        <w:t>(i)</w:t>
      </w:r>
      <w:r w:rsidRPr="00796ADB">
        <w:tab/>
      </w:r>
      <w:r w:rsidR="004E6C68" w:rsidRPr="00724397">
        <w:t>the CDR participant’s obligations under or compliance with:</w:t>
      </w:r>
    </w:p>
    <w:p w14:paraId="6313613F" w14:textId="77777777" w:rsidR="002648C4" w:rsidRPr="00724397" w:rsidRDefault="004E6C68" w:rsidP="004E6C68">
      <w:pPr>
        <w:pStyle w:val="paragraphsub-sub"/>
      </w:pPr>
      <w:r w:rsidRPr="00724397">
        <w:tab/>
        <w:t>(A)</w:t>
      </w:r>
      <w:r w:rsidRPr="00724397">
        <w:tab/>
      </w:r>
      <w:r w:rsidR="002648C4" w:rsidRPr="00724397">
        <w:t>Part IVD of the Act; or</w:t>
      </w:r>
    </w:p>
    <w:p w14:paraId="79869D3A" w14:textId="77777777" w:rsidR="004E6C68" w:rsidRPr="00724397" w:rsidRDefault="004E6C68" w:rsidP="004E6C68">
      <w:pPr>
        <w:pStyle w:val="paragraphsub-sub"/>
      </w:pPr>
      <w:r w:rsidRPr="00724397">
        <w:tab/>
        <w:t>(B)</w:t>
      </w:r>
      <w:r w:rsidRPr="00724397">
        <w:tab/>
      </w:r>
      <w:r w:rsidR="002648C4" w:rsidRPr="00724397">
        <w:t>these rules; or</w:t>
      </w:r>
    </w:p>
    <w:p w14:paraId="3C4AB720" w14:textId="77777777" w:rsidR="004E6C68" w:rsidRPr="00724397" w:rsidRDefault="004E6C68" w:rsidP="004E6C68">
      <w:pPr>
        <w:pStyle w:val="paragraphsub-sub"/>
      </w:pPr>
      <w:r w:rsidRPr="00724397">
        <w:tab/>
        <w:t>(C)</w:t>
      </w:r>
      <w:r w:rsidRPr="00724397">
        <w:tab/>
      </w:r>
      <w:r w:rsidR="002648C4" w:rsidRPr="00724397">
        <w:t>binding data standards;</w:t>
      </w:r>
      <w:r w:rsidRPr="00724397">
        <w:t xml:space="preserve"> or</w:t>
      </w:r>
    </w:p>
    <w:p w14:paraId="1960269C" w14:textId="77777777" w:rsidR="003F0A35" w:rsidRDefault="003F0A35" w:rsidP="003F0A35">
      <w:pPr>
        <w:pStyle w:val="paragraphsub"/>
      </w:pPr>
      <w:r w:rsidRPr="00724397">
        <w:tab/>
        <w:t>(ii)</w:t>
      </w:r>
      <w:r w:rsidRPr="00724397">
        <w:tab/>
      </w:r>
      <w:r w:rsidR="004E6C68" w:rsidRPr="00724397">
        <w:t>the provision</w:t>
      </w:r>
      <w:r w:rsidR="006971AE" w:rsidRPr="00724397">
        <w:t xml:space="preserve"> to the CDR consumer, by the </w:t>
      </w:r>
      <w:r w:rsidRPr="00724397">
        <w:t>CDR participant</w:t>
      </w:r>
      <w:r w:rsidR="006971AE" w:rsidRPr="00724397">
        <w:t>,</w:t>
      </w:r>
      <w:r w:rsidRPr="00724397">
        <w:t xml:space="preserve"> of the goods or services in respect of which the consumer granted consent under Part 4</w:t>
      </w:r>
      <w:r w:rsidRPr="003F0A35">
        <w:t xml:space="preserve">; </w:t>
      </w:r>
      <w:r>
        <w:t>and</w:t>
      </w:r>
    </w:p>
    <w:p w14:paraId="18B5FC4D" w14:textId="77777777" w:rsidR="002648C4" w:rsidRDefault="003F0A35" w:rsidP="003F0A35">
      <w:pPr>
        <w:pStyle w:val="paragraph"/>
      </w:pPr>
      <w:r>
        <w:tab/>
        <w:t>(b)</w:t>
      </w:r>
      <w:r>
        <w:tab/>
      </w:r>
      <w:r w:rsidR="002648C4" w:rsidRPr="00796ADB">
        <w:t>for which a response or resolution could reasonably be expected.</w:t>
      </w:r>
    </w:p>
    <w:p w14:paraId="189CD058" w14:textId="77777777" w:rsidR="00F40F8C" w:rsidRDefault="00F40F8C" w:rsidP="00F40F8C">
      <w:pPr>
        <w:pStyle w:val="notetext"/>
      </w:pPr>
      <w:r>
        <w:t>Note:</w:t>
      </w:r>
      <w:r>
        <w:tab/>
      </w:r>
      <w:r w:rsidR="009003AB">
        <w:t>C</w:t>
      </w:r>
      <w:r>
        <w:t>omplaint</w:t>
      </w:r>
      <w:r w:rsidR="009003AB">
        <w:t xml:space="preserve">s of a kind </w:t>
      </w:r>
      <w:r>
        <w:t xml:space="preserve">referred to in </w:t>
      </w:r>
      <w:r w:rsidR="001B4514" w:rsidRPr="00FA14C2">
        <w:t>sub</w:t>
      </w:r>
      <w:r w:rsidR="001B4514" w:rsidRPr="00FA14C2">
        <w:noBreakHyphen/>
        <w:t xml:space="preserve">subparagraph (a)(i)(B) </w:t>
      </w:r>
      <w:r>
        <w:t>include a complaint relating to the participant’s obligations under, or compliance with, rules dealing with the handling of CDR consumer complaints.</w:t>
      </w:r>
    </w:p>
    <w:p w14:paraId="52F1868D" w14:textId="77777777" w:rsidR="00A20C63" w:rsidRPr="00E53912" w:rsidRDefault="00A20C63" w:rsidP="001903CC">
      <w:pPr>
        <w:pStyle w:val="Definition"/>
      </w:pPr>
      <w:r w:rsidRPr="00E53912">
        <w:rPr>
          <w:b/>
          <w:i/>
        </w:rPr>
        <w:t xml:space="preserve">CDR </w:t>
      </w:r>
      <w:r w:rsidR="00510ECC" w:rsidRPr="00E53912">
        <w:rPr>
          <w:b/>
          <w:i/>
        </w:rPr>
        <w:t xml:space="preserve">data </w:t>
      </w:r>
      <w:r w:rsidRPr="00E53912">
        <w:rPr>
          <w:b/>
          <w:i/>
        </w:rPr>
        <w:t>de</w:t>
      </w:r>
      <w:r w:rsidRPr="00E53912">
        <w:rPr>
          <w:b/>
          <w:i/>
        </w:rPr>
        <w:noBreakHyphen/>
        <w:t>identification process</w:t>
      </w:r>
      <w:r w:rsidRPr="00E53912">
        <w:t xml:space="preserve"> has the meaning given by rule </w:t>
      </w:r>
      <w:r w:rsidR="0018423B">
        <w:t>1.17</w:t>
      </w:r>
      <w:r w:rsidRPr="00E53912">
        <w:t>.</w:t>
      </w:r>
    </w:p>
    <w:p w14:paraId="16C3AD1C" w14:textId="77777777" w:rsidR="00510ECC" w:rsidRPr="00E53912" w:rsidRDefault="00510ECC" w:rsidP="001903CC">
      <w:pPr>
        <w:pStyle w:val="Definition"/>
      </w:pPr>
      <w:r w:rsidRPr="00E53912">
        <w:rPr>
          <w:b/>
          <w:i/>
        </w:rPr>
        <w:t>CDR data deletion process</w:t>
      </w:r>
      <w:r w:rsidRPr="00E53912">
        <w:t xml:space="preserve"> has the meaning given by rule </w:t>
      </w:r>
      <w:r w:rsidR="0018423B">
        <w:t>1.18</w:t>
      </w:r>
      <w:r w:rsidR="001071FF" w:rsidRPr="00E53912">
        <w:t>.</w:t>
      </w:r>
    </w:p>
    <w:p w14:paraId="6AE3B177" w14:textId="77777777" w:rsidR="00C2457D" w:rsidRPr="007173FB" w:rsidRDefault="00C2457D" w:rsidP="00C2457D">
      <w:pPr>
        <w:pStyle w:val="Definition"/>
      </w:pPr>
      <w:r w:rsidRPr="007173FB">
        <w:rPr>
          <w:b/>
          <w:i/>
        </w:rPr>
        <w:t>CDR insight</w:t>
      </w:r>
      <w:r w:rsidRPr="007173FB">
        <w:t>, in relation to an insight disclosure consent, means the CDR data subject to the consent.</w:t>
      </w:r>
    </w:p>
    <w:p w14:paraId="6BD4D580" w14:textId="77777777" w:rsidR="0085540C" w:rsidRDefault="0085540C" w:rsidP="004C59EE">
      <w:pPr>
        <w:pStyle w:val="Definition"/>
      </w:pPr>
      <w:r w:rsidRPr="00B61E66">
        <w:rPr>
          <w:b/>
          <w:bCs/>
          <w:i/>
          <w:iCs/>
        </w:rPr>
        <w:t>CDR logo</w:t>
      </w:r>
      <w:r w:rsidRPr="00B61E66">
        <w:t xml:space="preserve"> means a logo or symbol, including one whose use requires a licence or authorisation from a person other than the Commonwealth, approved by the Commission for the purposes of this definition. </w:t>
      </w:r>
    </w:p>
    <w:p w14:paraId="5F0F7088" w14:textId="77777777" w:rsidR="000057F0" w:rsidRDefault="004C59EE" w:rsidP="004C59EE">
      <w:pPr>
        <w:pStyle w:val="Definition"/>
        <w:rPr>
          <w:b/>
          <w:i/>
          <w:color w:val="000000" w:themeColor="text1"/>
        </w:rPr>
      </w:pPr>
      <w:r w:rsidRPr="005F3D40">
        <w:rPr>
          <w:b/>
          <w:i/>
          <w:color w:val="000000" w:themeColor="text1"/>
        </w:rPr>
        <w:t>CDR outsourcing arrangement</w:t>
      </w:r>
      <w:r w:rsidR="000057F0" w:rsidRPr="009C222D">
        <w:rPr>
          <w:color w:val="000000" w:themeColor="text1"/>
        </w:rPr>
        <w:t xml:space="preserve"> </w:t>
      </w:r>
      <w:r w:rsidR="000057F0" w:rsidRPr="009500AD">
        <w:t>has the meaning given by rule </w:t>
      </w:r>
      <w:r w:rsidR="0018423B">
        <w:t>1.10</w:t>
      </w:r>
      <w:r w:rsidR="000057F0" w:rsidRPr="009500AD">
        <w:t>.</w:t>
      </w:r>
    </w:p>
    <w:p w14:paraId="6E5CF3EF" w14:textId="77777777" w:rsidR="001903CC" w:rsidRPr="00796ADB" w:rsidRDefault="001903CC" w:rsidP="001903CC">
      <w:pPr>
        <w:pStyle w:val="Definition"/>
      </w:pPr>
      <w:r w:rsidRPr="00796ADB">
        <w:rPr>
          <w:b/>
          <w:i/>
        </w:rPr>
        <w:t xml:space="preserve">CDR participant </w:t>
      </w:r>
      <w:r w:rsidRPr="00796ADB">
        <w:t>has a meaning affected by subrule</w:t>
      </w:r>
      <w:r w:rsidR="004F7B69" w:rsidRPr="00796ADB">
        <w:t> </w:t>
      </w:r>
      <w:r w:rsidR="0018423B">
        <w:t>(2)</w:t>
      </w:r>
      <w:r w:rsidRPr="00796ADB">
        <w:t>.</w:t>
      </w:r>
    </w:p>
    <w:p w14:paraId="7F07128E" w14:textId="77777777" w:rsidR="00BF5F55" w:rsidRPr="00796ADB" w:rsidRDefault="00BF5F55" w:rsidP="00BF5F55">
      <w:pPr>
        <w:pStyle w:val="notetext"/>
      </w:pPr>
      <w:r w:rsidRPr="00796ADB">
        <w:t>Note:</w:t>
      </w:r>
      <w:r w:rsidRPr="00796ADB">
        <w:tab/>
        <w:t>The term “CDR participant” is defined in the Act: see subsection 56AL(1)</w:t>
      </w:r>
      <w:r w:rsidR="00A734C6" w:rsidRPr="00796ADB">
        <w:t xml:space="preserve"> of the Act</w:t>
      </w:r>
      <w:r w:rsidRPr="00796ADB">
        <w:t>. Subrule </w:t>
      </w:r>
      <w:r w:rsidR="0018423B">
        <w:t>(2)</w:t>
      </w:r>
      <w:r w:rsidRPr="00796ADB">
        <w:t xml:space="preserve"> </w:t>
      </w:r>
      <w:r w:rsidR="0036470F" w:rsidRPr="00796ADB">
        <w:t>deals with the usage of this term in these rules.</w:t>
      </w:r>
    </w:p>
    <w:p w14:paraId="4D5FBFCE" w14:textId="77777777" w:rsidR="002648C4" w:rsidRDefault="002648C4" w:rsidP="002648C4">
      <w:pPr>
        <w:pStyle w:val="Definition"/>
      </w:pPr>
      <w:r>
        <w:rPr>
          <w:b/>
          <w:i/>
        </w:rPr>
        <w:t xml:space="preserve">CDR policy </w:t>
      </w:r>
      <w:r w:rsidRPr="00925D00">
        <w:t xml:space="preserve">means a </w:t>
      </w:r>
      <w:r>
        <w:t>policy that a CDR participant has and maintains in compliance with subsection 56ED(3) of the Act.</w:t>
      </w:r>
    </w:p>
    <w:p w14:paraId="6D4E232A" w14:textId="77777777" w:rsidR="0085540C" w:rsidRPr="00771FEA" w:rsidRDefault="0085540C" w:rsidP="0085540C">
      <w:pPr>
        <w:pStyle w:val="Definition"/>
      </w:pPr>
      <w:r w:rsidRPr="00771FEA">
        <w:rPr>
          <w:b/>
          <w:i/>
        </w:rPr>
        <w:t>CDR product data complaint</w:t>
      </w:r>
      <w:r w:rsidRPr="00771FEA">
        <w:t xml:space="preserve"> means an expression of dissatisfaction made to a data holder about its required product data or its voluntary product data for which a response or resolution could reasonably be expected.</w:t>
      </w:r>
    </w:p>
    <w:p w14:paraId="1F3A5E27" w14:textId="77777777" w:rsidR="0089463B" w:rsidRPr="007173FB" w:rsidRDefault="0089463B" w:rsidP="0089463B">
      <w:pPr>
        <w:pStyle w:val="Definition"/>
        <w:rPr>
          <w:b/>
          <w:i/>
        </w:rPr>
      </w:pPr>
      <w:r w:rsidRPr="007173FB">
        <w:rPr>
          <w:b/>
          <w:i/>
        </w:rPr>
        <w:t xml:space="preserve">co-approval option </w:t>
      </w:r>
      <w:r w:rsidRPr="007173FB">
        <w:t>has the meaning given by rule 4A.5.</w:t>
      </w:r>
    </w:p>
    <w:p w14:paraId="69A80096" w14:textId="77777777" w:rsidR="0085540C" w:rsidRPr="00771FEA" w:rsidRDefault="0085540C" w:rsidP="0085540C">
      <w:pPr>
        <w:pStyle w:val="Definition"/>
      </w:pPr>
      <w:r w:rsidRPr="00771FEA">
        <w:rPr>
          <w:b/>
          <w:i/>
        </w:rPr>
        <w:t xml:space="preserve">collection consent </w:t>
      </w:r>
      <w:r w:rsidRPr="00771FEA">
        <w:t>has the meaning given by rule 1.10A.</w:t>
      </w:r>
    </w:p>
    <w:p w14:paraId="6D2B5DEB" w14:textId="77777777" w:rsidR="0085540C" w:rsidRPr="00771FEA" w:rsidRDefault="0085540C" w:rsidP="0085540C">
      <w:pPr>
        <w:pStyle w:val="Definition"/>
        <w:rPr>
          <w:bCs/>
          <w:iCs/>
          <w:szCs w:val="22"/>
        </w:rPr>
      </w:pPr>
      <w:r w:rsidRPr="00771FEA">
        <w:rPr>
          <w:b/>
          <w:bCs/>
          <w:i/>
          <w:iCs/>
          <w:szCs w:val="22"/>
        </w:rPr>
        <w:t xml:space="preserve">consent </w:t>
      </w:r>
      <w:r w:rsidRPr="00771FEA">
        <w:rPr>
          <w:bCs/>
          <w:iCs/>
          <w:szCs w:val="22"/>
        </w:rPr>
        <w:t>means:</w:t>
      </w:r>
    </w:p>
    <w:p w14:paraId="33BF0200" w14:textId="77777777" w:rsidR="0085540C" w:rsidRPr="00771FEA" w:rsidRDefault="0085540C" w:rsidP="0085540C">
      <w:pPr>
        <w:pStyle w:val="paragraph"/>
      </w:pPr>
      <w:r w:rsidRPr="00771FEA">
        <w:tab/>
        <w:t>(a)</w:t>
      </w:r>
      <w:r w:rsidRPr="00771FEA">
        <w:tab/>
        <w:t>a collection consent, a use consent or a disclosure consent; or</w:t>
      </w:r>
    </w:p>
    <w:p w14:paraId="41BC76C4" w14:textId="77777777" w:rsidR="0085540C" w:rsidRDefault="0085540C" w:rsidP="0085540C">
      <w:pPr>
        <w:pStyle w:val="paragraph"/>
      </w:pPr>
      <w:r w:rsidRPr="00771FEA">
        <w:tab/>
        <w:t>(b)</w:t>
      </w:r>
      <w:r w:rsidRPr="00771FEA">
        <w:tab/>
        <w:t>such a consent as amended in accordance with these rules.</w:t>
      </w:r>
    </w:p>
    <w:p w14:paraId="762522F4" w14:textId="77777777" w:rsidR="002648C4" w:rsidRPr="00B3173B" w:rsidRDefault="002648C4" w:rsidP="002648C4">
      <w:pPr>
        <w:pStyle w:val="Definition"/>
      </w:pPr>
      <w:r w:rsidRPr="00B3173B">
        <w:rPr>
          <w:b/>
          <w:i/>
        </w:rPr>
        <w:t>consumer dashboard</w:t>
      </w:r>
      <w:r w:rsidRPr="00B3173B">
        <w:t>:</w:t>
      </w:r>
    </w:p>
    <w:p w14:paraId="09BADE1C" w14:textId="77777777" w:rsidR="002648C4" w:rsidRPr="00B3173B" w:rsidRDefault="002648C4" w:rsidP="002648C4">
      <w:pPr>
        <w:pStyle w:val="paragraph"/>
      </w:pPr>
      <w:r w:rsidRPr="00B3173B">
        <w:tab/>
        <w:t>(</w:t>
      </w:r>
      <w:r>
        <w:t>a</w:t>
      </w:r>
      <w:r w:rsidRPr="00B3173B">
        <w:t>)</w:t>
      </w:r>
      <w:r w:rsidRPr="00B3173B">
        <w:tab/>
        <w:t>in relation to an accredited person—</w:t>
      </w:r>
      <w:r w:rsidR="00112254">
        <w:t>has the meaning given by</w:t>
      </w:r>
      <w:r w:rsidRPr="00B3173B">
        <w:t xml:space="preserve"> </w:t>
      </w:r>
      <w:r>
        <w:t>rule</w:t>
      </w:r>
      <w:r w:rsidRPr="00B3173B">
        <w:t> </w:t>
      </w:r>
      <w:r w:rsidR="0018423B">
        <w:t>1.14</w:t>
      </w:r>
      <w:r>
        <w:t>; and</w:t>
      </w:r>
    </w:p>
    <w:p w14:paraId="60E78833" w14:textId="43B24979" w:rsidR="002648C4" w:rsidRPr="00B3173B" w:rsidRDefault="002648C4" w:rsidP="002648C4">
      <w:pPr>
        <w:pStyle w:val="paragraph"/>
      </w:pPr>
      <w:r w:rsidRPr="00B3173B">
        <w:tab/>
        <w:t>(</w:t>
      </w:r>
      <w:r>
        <w:t>b</w:t>
      </w:r>
      <w:r w:rsidRPr="00B3173B">
        <w:t>)</w:t>
      </w:r>
      <w:r w:rsidRPr="00B3173B">
        <w:tab/>
        <w:t>in relation to a data holder—</w:t>
      </w:r>
      <w:r w:rsidR="00112254">
        <w:t xml:space="preserve">has the meaning given by </w:t>
      </w:r>
      <w:r w:rsidR="0089463B" w:rsidRPr="007173FB">
        <w:t>rules 1.15 and 4A.13</w:t>
      </w:r>
      <w:r>
        <w:t>.</w:t>
      </w:r>
    </w:p>
    <w:p w14:paraId="2D60F6ED" w14:textId="77777777" w:rsidR="0085540C" w:rsidRPr="00F07699" w:rsidRDefault="0085540C" w:rsidP="0085540C">
      <w:pPr>
        <w:pStyle w:val="definition0"/>
        <w:shd w:val="clear" w:color="auto" w:fill="FFFFFF"/>
        <w:spacing w:before="180" w:beforeAutospacing="0" w:after="0" w:afterAutospacing="0"/>
        <w:ind w:left="1134"/>
        <w:rPr>
          <w:sz w:val="22"/>
          <w:szCs w:val="22"/>
        </w:rPr>
      </w:pPr>
      <w:r w:rsidRPr="00F07699">
        <w:rPr>
          <w:b/>
          <w:bCs/>
          <w:i/>
          <w:iCs/>
          <w:sz w:val="22"/>
          <w:szCs w:val="22"/>
        </w:rPr>
        <w:t>consumer data request</w:t>
      </w:r>
      <w:r w:rsidRPr="00F07699">
        <w:rPr>
          <w:sz w:val="22"/>
          <w:szCs w:val="22"/>
        </w:rPr>
        <w:t>:</w:t>
      </w:r>
    </w:p>
    <w:p w14:paraId="7BEDB93C" w14:textId="77777777" w:rsidR="0085540C" w:rsidRPr="00F07699" w:rsidRDefault="0085540C" w:rsidP="0085540C">
      <w:pPr>
        <w:pStyle w:val="paragraph"/>
      </w:pPr>
      <w:r w:rsidRPr="00F07699">
        <w:lastRenderedPageBreak/>
        <w:tab/>
        <w:t>(a)</w:t>
      </w:r>
      <w:r w:rsidRPr="00F07699">
        <w:tab/>
        <w:t>by a CDR consumer—has the meaning given by rule 3.3; and</w:t>
      </w:r>
    </w:p>
    <w:p w14:paraId="69E83C83" w14:textId="77777777" w:rsidR="0085540C" w:rsidRPr="00771FEA" w:rsidRDefault="0085540C" w:rsidP="0085540C">
      <w:pPr>
        <w:pStyle w:val="paragraph"/>
      </w:pPr>
      <w:r w:rsidRPr="00F07699">
        <w:tab/>
        <w:t>(b)</w:t>
      </w:r>
      <w:r w:rsidRPr="00F07699">
        <w:tab/>
        <w:t>by an accredited person on behalf of a CDR consumer—has the meaning given by rule 4.</w:t>
      </w:r>
      <w:r w:rsidRPr="00771FEA">
        <w:t>4 or rule 4.7A.</w:t>
      </w:r>
    </w:p>
    <w:p w14:paraId="0D666867" w14:textId="77777777" w:rsidR="0085540C" w:rsidRPr="00771FEA" w:rsidRDefault="0085540C" w:rsidP="0085540C">
      <w:pPr>
        <w:pStyle w:val="notetext"/>
      </w:pPr>
      <w:r w:rsidRPr="00771FEA">
        <w:t>Note:</w:t>
      </w:r>
      <w:r w:rsidRPr="00771FEA">
        <w:tab/>
        <w:t>The different types of consumer data request are summarised in the following table:</w:t>
      </w:r>
    </w:p>
    <w:p w14:paraId="2CBFDFBB" w14:textId="77777777" w:rsidR="0085540C" w:rsidRPr="00771FEA" w:rsidRDefault="0085540C" w:rsidP="0085540C">
      <w:pPr>
        <w:pStyle w:val="notepara"/>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78"/>
        <w:gridCol w:w="2078"/>
        <w:gridCol w:w="2078"/>
        <w:gridCol w:w="2079"/>
      </w:tblGrid>
      <w:tr w:rsidR="0085540C" w:rsidRPr="00771FEA" w14:paraId="64A9A5F2" w14:textId="77777777" w:rsidTr="000D08DF">
        <w:trPr>
          <w:tblHeader/>
        </w:trPr>
        <w:tc>
          <w:tcPr>
            <w:tcW w:w="2078" w:type="dxa"/>
            <w:tcBorders>
              <w:top w:val="single" w:sz="12" w:space="0" w:color="auto"/>
              <w:bottom w:val="single" w:sz="12" w:space="0" w:color="auto"/>
            </w:tcBorders>
          </w:tcPr>
          <w:p w14:paraId="57F6D822" w14:textId="77777777" w:rsidR="0085540C" w:rsidRPr="00771FEA" w:rsidRDefault="0085540C" w:rsidP="000D08DF">
            <w:pPr>
              <w:pStyle w:val="notepara"/>
              <w:ind w:left="0" w:firstLine="0"/>
              <w:rPr>
                <w:b/>
              </w:rPr>
            </w:pPr>
            <w:r w:rsidRPr="00771FEA">
              <w:rPr>
                <w:b/>
              </w:rPr>
              <w:t>A consumer data request made under:</w:t>
            </w:r>
          </w:p>
        </w:tc>
        <w:tc>
          <w:tcPr>
            <w:tcW w:w="2078" w:type="dxa"/>
            <w:tcBorders>
              <w:top w:val="single" w:sz="12" w:space="0" w:color="auto"/>
              <w:bottom w:val="single" w:sz="12" w:space="0" w:color="auto"/>
            </w:tcBorders>
          </w:tcPr>
          <w:p w14:paraId="33CE69F8" w14:textId="77777777" w:rsidR="0085540C" w:rsidRPr="00771FEA" w:rsidRDefault="0085540C" w:rsidP="000D08DF">
            <w:pPr>
              <w:pStyle w:val="notepara"/>
              <w:ind w:left="0" w:firstLine="0"/>
              <w:rPr>
                <w:b/>
              </w:rPr>
            </w:pPr>
            <w:r w:rsidRPr="00771FEA">
              <w:rPr>
                <w:b/>
              </w:rPr>
              <w:t>is made by:</w:t>
            </w:r>
          </w:p>
        </w:tc>
        <w:tc>
          <w:tcPr>
            <w:tcW w:w="2078" w:type="dxa"/>
            <w:tcBorders>
              <w:top w:val="single" w:sz="12" w:space="0" w:color="auto"/>
              <w:bottom w:val="single" w:sz="12" w:space="0" w:color="auto"/>
            </w:tcBorders>
          </w:tcPr>
          <w:p w14:paraId="10C40BDD" w14:textId="77777777" w:rsidR="0085540C" w:rsidRPr="00771FEA" w:rsidRDefault="0085540C" w:rsidP="000D08DF">
            <w:pPr>
              <w:pStyle w:val="notepara"/>
              <w:ind w:left="0" w:firstLine="0"/>
              <w:rPr>
                <w:b/>
              </w:rPr>
            </w:pPr>
            <w:r w:rsidRPr="00771FEA">
              <w:rPr>
                <w:b/>
              </w:rPr>
              <w:t>to:</w:t>
            </w:r>
          </w:p>
        </w:tc>
        <w:tc>
          <w:tcPr>
            <w:tcW w:w="2079" w:type="dxa"/>
            <w:tcBorders>
              <w:top w:val="single" w:sz="12" w:space="0" w:color="auto"/>
              <w:bottom w:val="single" w:sz="12" w:space="0" w:color="auto"/>
            </w:tcBorders>
          </w:tcPr>
          <w:p w14:paraId="4C07DCAD" w14:textId="77777777" w:rsidR="0085540C" w:rsidRPr="00771FEA" w:rsidRDefault="0085540C" w:rsidP="000D08DF">
            <w:pPr>
              <w:pStyle w:val="notepara"/>
              <w:ind w:left="0" w:firstLine="0"/>
              <w:rPr>
                <w:b/>
              </w:rPr>
            </w:pPr>
            <w:r w:rsidRPr="00771FEA">
              <w:rPr>
                <w:b/>
              </w:rPr>
              <w:t>for disclosure of CDR data to:</w:t>
            </w:r>
          </w:p>
        </w:tc>
      </w:tr>
      <w:tr w:rsidR="0085540C" w:rsidRPr="00771FEA" w14:paraId="3D6733D9" w14:textId="77777777" w:rsidTr="000D08DF">
        <w:tc>
          <w:tcPr>
            <w:tcW w:w="2078" w:type="dxa"/>
            <w:tcBorders>
              <w:top w:val="single" w:sz="12" w:space="0" w:color="auto"/>
              <w:bottom w:val="single" w:sz="2" w:space="0" w:color="auto"/>
            </w:tcBorders>
          </w:tcPr>
          <w:p w14:paraId="5B503198" w14:textId="77777777" w:rsidR="0085540C" w:rsidRPr="00771FEA" w:rsidRDefault="0085540C" w:rsidP="000D08DF">
            <w:pPr>
              <w:pStyle w:val="notepara"/>
              <w:ind w:left="0" w:firstLine="0"/>
            </w:pPr>
            <w:r w:rsidRPr="00771FEA">
              <w:t>rule 3.3</w:t>
            </w:r>
          </w:p>
        </w:tc>
        <w:tc>
          <w:tcPr>
            <w:tcW w:w="2078" w:type="dxa"/>
            <w:tcBorders>
              <w:top w:val="single" w:sz="12" w:space="0" w:color="auto"/>
              <w:bottom w:val="single" w:sz="2" w:space="0" w:color="auto"/>
            </w:tcBorders>
          </w:tcPr>
          <w:p w14:paraId="2E8B77A6" w14:textId="77777777" w:rsidR="0085540C" w:rsidRPr="00771FEA" w:rsidRDefault="0085540C" w:rsidP="000D08DF">
            <w:pPr>
              <w:pStyle w:val="notepara"/>
              <w:ind w:left="0" w:firstLine="0"/>
            </w:pPr>
            <w:r w:rsidRPr="00771FEA">
              <w:t>a CDR consumer</w:t>
            </w:r>
          </w:p>
        </w:tc>
        <w:tc>
          <w:tcPr>
            <w:tcW w:w="2078" w:type="dxa"/>
            <w:tcBorders>
              <w:top w:val="single" w:sz="12" w:space="0" w:color="auto"/>
              <w:bottom w:val="single" w:sz="2" w:space="0" w:color="auto"/>
            </w:tcBorders>
          </w:tcPr>
          <w:p w14:paraId="3779F691" w14:textId="77777777" w:rsidR="0085540C" w:rsidRPr="00771FEA" w:rsidRDefault="0085540C" w:rsidP="000D08DF">
            <w:pPr>
              <w:pStyle w:val="notepara"/>
              <w:ind w:left="0" w:firstLine="0"/>
            </w:pPr>
            <w:r w:rsidRPr="00771FEA">
              <w:t>a data holder</w:t>
            </w:r>
          </w:p>
        </w:tc>
        <w:tc>
          <w:tcPr>
            <w:tcW w:w="2079" w:type="dxa"/>
            <w:tcBorders>
              <w:top w:val="single" w:sz="12" w:space="0" w:color="auto"/>
              <w:bottom w:val="single" w:sz="2" w:space="0" w:color="auto"/>
            </w:tcBorders>
          </w:tcPr>
          <w:p w14:paraId="5CF4FBA8" w14:textId="77777777" w:rsidR="0085540C" w:rsidRPr="00771FEA" w:rsidRDefault="0085540C" w:rsidP="000D08DF">
            <w:pPr>
              <w:pStyle w:val="notepara"/>
              <w:ind w:left="0" w:firstLine="0"/>
            </w:pPr>
            <w:r w:rsidRPr="00771FEA">
              <w:t>the CDR consumer</w:t>
            </w:r>
          </w:p>
        </w:tc>
      </w:tr>
      <w:tr w:rsidR="0085540C" w:rsidRPr="00771FEA" w14:paraId="1B4189FC" w14:textId="77777777" w:rsidTr="000D08DF">
        <w:tc>
          <w:tcPr>
            <w:tcW w:w="2078" w:type="dxa"/>
            <w:tcBorders>
              <w:top w:val="single" w:sz="2" w:space="0" w:color="auto"/>
              <w:bottom w:val="single" w:sz="2" w:space="0" w:color="auto"/>
            </w:tcBorders>
          </w:tcPr>
          <w:p w14:paraId="3B3CE12D" w14:textId="77777777" w:rsidR="0085540C" w:rsidRPr="00771FEA" w:rsidRDefault="0085540C" w:rsidP="000D08DF">
            <w:pPr>
              <w:pStyle w:val="notepara"/>
              <w:ind w:left="0" w:firstLine="0"/>
            </w:pPr>
            <w:r w:rsidRPr="00771FEA">
              <w:t>rule 4.4</w:t>
            </w:r>
          </w:p>
        </w:tc>
        <w:tc>
          <w:tcPr>
            <w:tcW w:w="2078" w:type="dxa"/>
            <w:tcBorders>
              <w:top w:val="single" w:sz="2" w:space="0" w:color="auto"/>
              <w:bottom w:val="single" w:sz="2" w:space="0" w:color="auto"/>
            </w:tcBorders>
          </w:tcPr>
          <w:p w14:paraId="299750EB" w14:textId="77777777" w:rsidR="0085540C" w:rsidRPr="00771FEA" w:rsidRDefault="0085540C" w:rsidP="000D08DF">
            <w:pPr>
              <w:pStyle w:val="notepara"/>
              <w:ind w:left="0" w:firstLine="0"/>
            </w:pPr>
            <w:r w:rsidRPr="00771FEA">
              <w:t>an accredited person on behalf of a CDR consumer</w:t>
            </w:r>
          </w:p>
        </w:tc>
        <w:tc>
          <w:tcPr>
            <w:tcW w:w="2078" w:type="dxa"/>
            <w:tcBorders>
              <w:top w:val="single" w:sz="2" w:space="0" w:color="auto"/>
              <w:bottom w:val="single" w:sz="2" w:space="0" w:color="auto"/>
            </w:tcBorders>
          </w:tcPr>
          <w:p w14:paraId="2D080B7B" w14:textId="77777777" w:rsidR="0085540C" w:rsidRPr="00771FEA" w:rsidRDefault="0085540C" w:rsidP="000D08DF">
            <w:pPr>
              <w:pStyle w:val="notepara"/>
              <w:ind w:left="0" w:firstLine="0"/>
            </w:pPr>
            <w:r w:rsidRPr="00771FEA">
              <w:t>a data holder</w:t>
            </w:r>
          </w:p>
        </w:tc>
        <w:tc>
          <w:tcPr>
            <w:tcW w:w="2079" w:type="dxa"/>
            <w:tcBorders>
              <w:top w:val="single" w:sz="2" w:space="0" w:color="auto"/>
              <w:bottom w:val="single" w:sz="2" w:space="0" w:color="auto"/>
            </w:tcBorders>
          </w:tcPr>
          <w:p w14:paraId="28AD4BCC" w14:textId="77777777" w:rsidR="0085540C" w:rsidRPr="00771FEA" w:rsidRDefault="0085540C" w:rsidP="000D08DF">
            <w:pPr>
              <w:pStyle w:val="notepara"/>
              <w:ind w:left="0" w:firstLine="0"/>
            </w:pPr>
            <w:r w:rsidRPr="00771FEA">
              <w:t>the accredited person</w:t>
            </w:r>
          </w:p>
        </w:tc>
      </w:tr>
      <w:tr w:rsidR="0085540C" w:rsidRPr="00771FEA" w14:paraId="4718AD23" w14:textId="77777777" w:rsidTr="000D08DF">
        <w:tc>
          <w:tcPr>
            <w:tcW w:w="2078" w:type="dxa"/>
            <w:tcBorders>
              <w:top w:val="single" w:sz="2" w:space="0" w:color="auto"/>
              <w:bottom w:val="single" w:sz="2" w:space="0" w:color="auto"/>
            </w:tcBorders>
          </w:tcPr>
          <w:p w14:paraId="3C5736DA" w14:textId="77777777" w:rsidR="0085540C" w:rsidRPr="00771FEA" w:rsidRDefault="0085540C" w:rsidP="000D08DF">
            <w:pPr>
              <w:pStyle w:val="notepara"/>
              <w:ind w:left="0" w:firstLine="0"/>
            </w:pPr>
            <w:r w:rsidRPr="00771FEA">
              <w:t>rule 4.7A</w:t>
            </w:r>
          </w:p>
        </w:tc>
        <w:tc>
          <w:tcPr>
            <w:tcW w:w="2078" w:type="dxa"/>
            <w:tcBorders>
              <w:top w:val="single" w:sz="2" w:space="0" w:color="auto"/>
              <w:bottom w:val="single" w:sz="2" w:space="0" w:color="auto"/>
            </w:tcBorders>
          </w:tcPr>
          <w:p w14:paraId="78E02CC6" w14:textId="77777777" w:rsidR="0085540C" w:rsidRPr="00771FEA" w:rsidRDefault="0085540C" w:rsidP="000D08DF">
            <w:pPr>
              <w:pStyle w:val="notepara"/>
              <w:ind w:left="0" w:firstLine="0"/>
            </w:pPr>
            <w:r w:rsidRPr="00771FEA">
              <w:t>an accredited person on behalf of a CDR consumer</w:t>
            </w:r>
          </w:p>
        </w:tc>
        <w:tc>
          <w:tcPr>
            <w:tcW w:w="2078" w:type="dxa"/>
            <w:tcBorders>
              <w:top w:val="single" w:sz="2" w:space="0" w:color="auto"/>
              <w:bottom w:val="single" w:sz="2" w:space="0" w:color="auto"/>
            </w:tcBorders>
          </w:tcPr>
          <w:p w14:paraId="4B229121" w14:textId="77777777" w:rsidR="0085540C" w:rsidRPr="00771FEA" w:rsidRDefault="0085540C" w:rsidP="000D08DF">
            <w:pPr>
              <w:pStyle w:val="notepara"/>
              <w:ind w:left="0" w:firstLine="0"/>
            </w:pPr>
            <w:r w:rsidRPr="00771FEA">
              <w:t>an accredited data recipient</w:t>
            </w:r>
          </w:p>
        </w:tc>
        <w:tc>
          <w:tcPr>
            <w:tcW w:w="2079" w:type="dxa"/>
            <w:tcBorders>
              <w:top w:val="single" w:sz="2" w:space="0" w:color="auto"/>
              <w:bottom w:val="single" w:sz="2" w:space="0" w:color="auto"/>
            </w:tcBorders>
          </w:tcPr>
          <w:p w14:paraId="082679BB" w14:textId="77777777" w:rsidR="0085540C" w:rsidRPr="00771FEA" w:rsidRDefault="0085540C" w:rsidP="000D08DF">
            <w:pPr>
              <w:pStyle w:val="notepara"/>
              <w:ind w:left="0" w:firstLine="0"/>
            </w:pPr>
            <w:r w:rsidRPr="00771FEA">
              <w:t>the accredited person</w:t>
            </w:r>
          </w:p>
        </w:tc>
      </w:tr>
    </w:tbl>
    <w:p w14:paraId="18B6E605" w14:textId="77777777" w:rsidR="002648C4" w:rsidRPr="00641354" w:rsidRDefault="002648C4" w:rsidP="002648C4">
      <w:pPr>
        <w:pStyle w:val="Definition"/>
      </w:pPr>
      <w:r w:rsidRPr="00641354">
        <w:rPr>
          <w:b/>
          <w:i/>
        </w:rPr>
        <w:t>current</w:t>
      </w:r>
      <w:r w:rsidRPr="00641354">
        <w:t>:</w:t>
      </w:r>
    </w:p>
    <w:p w14:paraId="3BA2FA2D" w14:textId="77777777" w:rsidR="002648C4" w:rsidRPr="00641354" w:rsidRDefault="002648C4" w:rsidP="002648C4">
      <w:pPr>
        <w:pStyle w:val="paragraph"/>
      </w:pPr>
      <w:r w:rsidRPr="00641354">
        <w:tab/>
        <w:t>(a)</w:t>
      </w:r>
      <w:r w:rsidRPr="00641354">
        <w:tab/>
        <w:t xml:space="preserve">a </w:t>
      </w:r>
      <w:r>
        <w:t>consent</w:t>
      </w:r>
      <w:r w:rsidRPr="00641354">
        <w:t xml:space="preserve"> is </w:t>
      </w:r>
      <w:r w:rsidRPr="00641354">
        <w:rPr>
          <w:b/>
          <w:i/>
        </w:rPr>
        <w:t xml:space="preserve">current </w:t>
      </w:r>
      <w:r w:rsidRPr="00641354">
        <w:t xml:space="preserve">if it has not expired in accordance with </w:t>
      </w:r>
      <w:r>
        <w:t>rule</w:t>
      </w:r>
      <w:r w:rsidRPr="00641354">
        <w:t> </w:t>
      </w:r>
      <w:r w:rsidR="0018423B">
        <w:t>4.14</w:t>
      </w:r>
      <w:r w:rsidRPr="00641354">
        <w:t>; and</w:t>
      </w:r>
    </w:p>
    <w:p w14:paraId="76645833" w14:textId="77777777" w:rsidR="002648C4" w:rsidRPr="00641354" w:rsidRDefault="002648C4" w:rsidP="002648C4">
      <w:pPr>
        <w:pStyle w:val="paragraph"/>
      </w:pPr>
      <w:r w:rsidRPr="00641354">
        <w:tab/>
        <w:t>(</w:t>
      </w:r>
      <w:r w:rsidR="00F25CA4" w:rsidRPr="00E1300D">
        <w:t>b</w:t>
      </w:r>
      <w:r w:rsidRPr="00641354">
        <w:t>)</w:t>
      </w:r>
      <w:r w:rsidRPr="00641354">
        <w:tab/>
        <w:t>a</w:t>
      </w:r>
      <w:r>
        <w:t>n</w:t>
      </w:r>
      <w:r w:rsidRPr="00641354">
        <w:t xml:space="preserve"> </w:t>
      </w:r>
      <w:r>
        <w:t>authorisation</w:t>
      </w:r>
      <w:r w:rsidRPr="00641354">
        <w:t xml:space="preserve"> </w:t>
      </w:r>
      <w:r>
        <w:t xml:space="preserve">to disclose particular CDR data </w:t>
      </w:r>
      <w:r w:rsidRPr="00641354">
        <w:t xml:space="preserve">is </w:t>
      </w:r>
      <w:r w:rsidRPr="00641354">
        <w:rPr>
          <w:b/>
          <w:i/>
        </w:rPr>
        <w:t xml:space="preserve">current </w:t>
      </w:r>
      <w:r w:rsidRPr="00641354">
        <w:t xml:space="preserve">if it has not expired in accordance with </w:t>
      </w:r>
      <w:r>
        <w:t>rule</w:t>
      </w:r>
      <w:r w:rsidRPr="00641354">
        <w:t> </w:t>
      </w:r>
      <w:r w:rsidR="0018423B">
        <w:t>4.26</w:t>
      </w:r>
      <w:r w:rsidRPr="00641354">
        <w:t>.</w:t>
      </w:r>
    </w:p>
    <w:p w14:paraId="0298A427" w14:textId="77777777" w:rsidR="0085540C" w:rsidRPr="00771FEA" w:rsidRDefault="0085540C" w:rsidP="0085540C">
      <w:pPr>
        <w:pStyle w:val="notetext"/>
      </w:pPr>
      <w:r w:rsidRPr="00771FEA">
        <w:t>Note:</w:t>
      </w:r>
      <w:r w:rsidRPr="00771FEA">
        <w:tab/>
        <w:t>For paragraph (a), there are the following 3 kinds of consent:</w:t>
      </w:r>
    </w:p>
    <w:p w14:paraId="34DE16F4" w14:textId="77777777" w:rsidR="0085540C" w:rsidRPr="00771FEA" w:rsidRDefault="0085540C" w:rsidP="0085540C">
      <w:pPr>
        <w:pStyle w:val="notepara"/>
      </w:pPr>
      <w:r w:rsidRPr="00771FEA">
        <w:sym w:font="Symbol" w:char="F0B7"/>
      </w:r>
      <w:r w:rsidRPr="00771FEA">
        <w:tab/>
        <w:t>collection consents;</w:t>
      </w:r>
    </w:p>
    <w:p w14:paraId="47235D9E" w14:textId="77777777" w:rsidR="0085540C" w:rsidRPr="00771FEA" w:rsidRDefault="0085540C" w:rsidP="0085540C">
      <w:pPr>
        <w:pStyle w:val="notepara"/>
      </w:pPr>
      <w:r w:rsidRPr="00771FEA">
        <w:sym w:font="Symbol" w:char="F0B7"/>
      </w:r>
      <w:r w:rsidRPr="00771FEA">
        <w:tab/>
        <w:t>use consents;</w:t>
      </w:r>
    </w:p>
    <w:p w14:paraId="32CB521D" w14:textId="77777777" w:rsidR="0085540C" w:rsidRPr="00771FEA" w:rsidRDefault="0085540C" w:rsidP="0085540C">
      <w:pPr>
        <w:pStyle w:val="notepara"/>
      </w:pPr>
      <w:r w:rsidRPr="00771FEA">
        <w:sym w:font="Symbol" w:char="F0B7"/>
      </w:r>
      <w:r w:rsidRPr="00771FEA">
        <w:tab/>
        <w:t>disclosure consents.</w:t>
      </w:r>
    </w:p>
    <w:p w14:paraId="3D19E299" w14:textId="77777777" w:rsidR="001903CC" w:rsidRPr="0023036E" w:rsidRDefault="001903CC" w:rsidP="002648C4">
      <w:pPr>
        <w:pStyle w:val="Definition"/>
      </w:pPr>
      <w:r w:rsidRPr="0023036E">
        <w:rPr>
          <w:b/>
          <w:i/>
        </w:rPr>
        <w:t xml:space="preserve">data holder </w:t>
      </w:r>
      <w:r w:rsidRPr="0023036E">
        <w:t>has a meaning affected by subrule</w:t>
      </w:r>
      <w:r w:rsidR="004F7B69">
        <w:t> </w:t>
      </w:r>
      <w:r w:rsidR="0018423B">
        <w:t>(2)</w:t>
      </w:r>
      <w:r w:rsidRPr="0023036E">
        <w:t>.</w:t>
      </w:r>
    </w:p>
    <w:p w14:paraId="2516ED09" w14:textId="77777777" w:rsidR="00B95E27" w:rsidRPr="00796ADB" w:rsidRDefault="00B95E27" w:rsidP="00B95E27">
      <w:pPr>
        <w:pStyle w:val="notetext"/>
      </w:pPr>
      <w:r w:rsidRPr="00796ADB">
        <w:t>Note:</w:t>
      </w:r>
      <w:r w:rsidRPr="00796ADB">
        <w:tab/>
        <w:t>The term “data holder” is defined in the Act: see subsection 56AJ</w:t>
      </w:r>
      <w:r w:rsidR="00A734C6" w:rsidRPr="00796ADB">
        <w:t xml:space="preserve"> of the Act</w:t>
      </w:r>
      <w:r w:rsidRPr="00796ADB">
        <w:t>. Subrule </w:t>
      </w:r>
      <w:r w:rsidR="0018423B">
        <w:t>(2)</w:t>
      </w:r>
      <w:r w:rsidRPr="00796ADB">
        <w:t xml:space="preserve"> </w:t>
      </w:r>
      <w:r w:rsidR="0036470F" w:rsidRPr="00796ADB">
        <w:t>deals with the usage of this term in these rules.</w:t>
      </w:r>
    </w:p>
    <w:p w14:paraId="7B9049DB" w14:textId="77777777" w:rsidR="00376121" w:rsidRPr="00E1300D" w:rsidRDefault="002648C4" w:rsidP="002648C4">
      <w:pPr>
        <w:pStyle w:val="Definition"/>
        <w:rPr>
          <w:color w:val="000000" w:themeColor="text1"/>
        </w:rPr>
      </w:pPr>
      <w:r w:rsidRPr="006F4A42">
        <w:rPr>
          <w:b/>
          <w:i/>
        </w:rPr>
        <w:t>data minimisation principle</w:t>
      </w:r>
      <w:r w:rsidR="00376121">
        <w:rPr>
          <w:b/>
          <w:i/>
        </w:rPr>
        <w:t xml:space="preserve"> </w:t>
      </w:r>
      <w:r w:rsidR="00376121" w:rsidRPr="00E1300D">
        <w:t>has the meaning given by rule </w:t>
      </w:r>
      <w:r w:rsidR="0018423B">
        <w:t>1.8</w:t>
      </w:r>
      <w:r w:rsidR="00376121" w:rsidRPr="00E1300D">
        <w:rPr>
          <w:color w:val="000000" w:themeColor="text1"/>
        </w:rPr>
        <w:t>.</w:t>
      </w:r>
    </w:p>
    <w:p w14:paraId="696E63B9" w14:textId="77777777" w:rsidR="002648C4" w:rsidRPr="00964EDA" w:rsidRDefault="002648C4" w:rsidP="002648C4">
      <w:pPr>
        <w:pStyle w:val="Definition"/>
        <w:rPr>
          <w:color w:val="000000"/>
        </w:rPr>
      </w:pPr>
      <w:r w:rsidRPr="00964EDA">
        <w:rPr>
          <w:b/>
          <w:i/>
          <w:color w:val="000000"/>
        </w:rPr>
        <w:t xml:space="preserve">Data Standards Advisory </w:t>
      </w:r>
      <w:r>
        <w:rPr>
          <w:b/>
          <w:i/>
          <w:color w:val="000000"/>
        </w:rPr>
        <w:t>Committee</w:t>
      </w:r>
      <w:r w:rsidRPr="00964EDA">
        <w:rPr>
          <w:b/>
          <w:i/>
          <w:color w:val="000000"/>
        </w:rPr>
        <w:t xml:space="preserve"> </w:t>
      </w:r>
      <w:r>
        <w:rPr>
          <w:color w:val="000000"/>
        </w:rPr>
        <w:t>has the meaning given by</w:t>
      </w:r>
      <w:r w:rsidRPr="00964EDA">
        <w:rPr>
          <w:color w:val="000000"/>
        </w:rPr>
        <w:t xml:space="preserve"> </w:t>
      </w:r>
      <w:r>
        <w:rPr>
          <w:color w:val="000000"/>
        </w:rPr>
        <w:t>rule</w:t>
      </w:r>
      <w:r w:rsidRPr="00964EDA">
        <w:rPr>
          <w:color w:val="000000"/>
        </w:rPr>
        <w:t> </w:t>
      </w:r>
      <w:r w:rsidR="0018423B">
        <w:rPr>
          <w:color w:val="000000"/>
        </w:rPr>
        <w:t>8.2</w:t>
      </w:r>
      <w:r w:rsidRPr="00964EDA">
        <w:rPr>
          <w:color w:val="000000"/>
        </w:rPr>
        <w:t>.</w:t>
      </w:r>
    </w:p>
    <w:p w14:paraId="4AF49223" w14:textId="77777777" w:rsidR="0085540C" w:rsidRPr="00B61E66" w:rsidRDefault="0085540C" w:rsidP="0085540C">
      <w:pPr>
        <w:pStyle w:val="Definition"/>
        <w:rPr>
          <w:szCs w:val="22"/>
        </w:rPr>
      </w:pPr>
      <w:r w:rsidRPr="00A32529">
        <w:rPr>
          <w:b/>
          <w:bCs/>
          <w:i/>
          <w:iCs/>
        </w:rPr>
        <w:t>de-identification consent</w:t>
      </w:r>
      <w:r w:rsidRPr="00B61E66">
        <w:t xml:space="preserve"> has the meaning given by rule 1.10A.</w:t>
      </w:r>
    </w:p>
    <w:p w14:paraId="23973211" w14:textId="77777777" w:rsidR="0085540C" w:rsidRPr="00B61E66" w:rsidRDefault="0085540C" w:rsidP="0085540C">
      <w:pPr>
        <w:pStyle w:val="Definition"/>
      </w:pPr>
      <w:r w:rsidRPr="00B61E66">
        <w:rPr>
          <w:b/>
          <w:i/>
        </w:rPr>
        <w:t xml:space="preserve">direct marketing </w:t>
      </w:r>
      <w:r w:rsidRPr="00A32529">
        <w:rPr>
          <w:b/>
          <w:i/>
        </w:rPr>
        <w:t>consent</w:t>
      </w:r>
      <w:r w:rsidRPr="004F7FBE">
        <w:rPr>
          <w:b/>
          <w:i/>
        </w:rPr>
        <w:t xml:space="preserve"> </w:t>
      </w:r>
      <w:r w:rsidRPr="00B61E66">
        <w:t>has the meaning given by rule 1.10A.</w:t>
      </w:r>
    </w:p>
    <w:p w14:paraId="7A68787C" w14:textId="77777777" w:rsidR="002648C4" w:rsidRPr="00F87C2B" w:rsidRDefault="002648C4" w:rsidP="002648C4">
      <w:pPr>
        <w:pStyle w:val="Definition"/>
      </w:pPr>
      <w:r w:rsidRPr="00641354">
        <w:rPr>
          <w:b/>
          <w:i/>
        </w:rPr>
        <w:t>direct request</w:t>
      </w:r>
      <w:r>
        <w:rPr>
          <w:b/>
          <w:i/>
        </w:rPr>
        <w:t xml:space="preserve"> service </w:t>
      </w:r>
      <w:r>
        <w:t>has the meaning given by subrule </w:t>
      </w:r>
      <w:r w:rsidR="0018423B">
        <w:t>1.13(2)</w:t>
      </w:r>
      <w:r>
        <w:t>.</w:t>
      </w:r>
    </w:p>
    <w:p w14:paraId="14E323BC" w14:textId="77777777" w:rsidR="0085540C" w:rsidRPr="00771FEA" w:rsidRDefault="0085540C" w:rsidP="0085540C">
      <w:pPr>
        <w:pStyle w:val="Definition"/>
      </w:pPr>
      <w:r w:rsidRPr="00771FEA">
        <w:rPr>
          <w:b/>
          <w:i/>
        </w:rPr>
        <w:t xml:space="preserve">disclosure consent </w:t>
      </w:r>
      <w:r w:rsidRPr="00771FEA">
        <w:t>has the meaning given by rule 1.10A.</w:t>
      </w:r>
    </w:p>
    <w:p w14:paraId="752F561A" w14:textId="77777777" w:rsidR="0089463B" w:rsidRPr="007173FB" w:rsidRDefault="0089463B" w:rsidP="0089463B">
      <w:pPr>
        <w:pStyle w:val="Definition"/>
        <w:rPr>
          <w:b/>
          <w:i/>
        </w:rPr>
      </w:pPr>
      <w:r w:rsidRPr="007173FB">
        <w:rPr>
          <w:b/>
          <w:i/>
        </w:rPr>
        <w:t xml:space="preserve">disclosure option </w:t>
      </w:r>
      <w:r w:rsidRPr="007173FB">
        <w:t>has the meaning given by rule 4A.5.</w:t>
      </w:r>
    </w:p>
    <w:p w14:paraId="50794737" w14:textId="77777777" w:rsidR="0089463B" w:rsidRPr="007173FB" w:rsidRDefault="0089463B" w:rsidP="0089463B">
      <w:pPr>
        <w:pStyle w:val="Definition"/>
      </w:pPr>
      <w:r w:rsidRPr="007173FB">
        <w:rPr>
          <w:b/>
          <w:i/>
        </w:rPr>
        <w:t xml:space="preserve">disclosure option management service </w:t>
      </w:r>
      <w:r w:rsidRPr="007173FB">
        <w:t>has the meaning given by rule 4A.6.</w:t>
      </w:r>
    </w:p>
    <w:p w14:paraId="68DEB258" w14:textId="77777777" w:rsidR="003772DE" w:rsidRPr="00796ADB" w:rsidRDefault="003772DE" w:rsidP="003772DE">
      <w:pPr>
        <w:pStyle w:val="Definition"/>
      </w:pPr>
      <w:r w:rsidRPr="00796ADB">
        <w:rPr>
          <w:b/>
          <w:i/>
        </w:rPr>
        <w:t>eligible</w:t>
      </w:r>
      <w:r w:rsidR="00530859" w:rsidRPr="00A23141">
        <w:t>,</w:t>
      </w:r>
      <w:r w:rsidR="00530859" w:rsidRPr="00A23141">
        <w:rPr>
          <w:b/>
          <w:i/>
        </w:rPr>
        <w:t xml:space="preserve"> </w:t>
      </w:r>
      <w:r w:rsidRPr="00A23141">
        <w:t>in</w:t>
      </w:r>
      <w:r w:rsidR="0016011F" w:rsidRPr="00A23141">
        <w:t xml:space="preserve"> rela</w:t>
      </w:r>
      <w:r w:rsidR="0036470F" w:rsidRPr="00A23141">
        <w:t>tion to a particular designated sector</w:t>
      </w:r>
      <w:r w:rsidR="00530859" w:rsidRPr="00A23141">
        <w:t>,</w:t>
      </w:r>
      <w:r w:rsidR="0036470F" w:rsidRPr="00A23141">
        <w:t xml:space="preserve"> </w:t>
      </w:r>
      <w:r w:rsidR="00530859" w:rsidRPr="00A23141">
        <w:t xml:space="preserve">has the meaning </w:t>
      </w:r>
      <w:r w:rsidRPr="00796ADB">
        <w:t xml:space="preserve">set out in a Schedule to these rules that relates to </w:t>
      </w:r>
      <w:r w:rsidR="0036470F" w:rsidRPr="00796ADB">
        <w:t>that</w:t>
      </w:r>
      <w:r w:rsidRPr="00796ADB">
        <w:t xml:space="preserve"> sector.</w:t>
      </w:r>
    </w:p>
    <w:p w14:paraId="426CCC03" w14:textId="77777777" w:rsidR="003772DE" w:rsidRPr="00796ADB" w:rsidRDefault="003772DE" w:rsidP="003772DE">
      <w:pPr>
        <w:pStyle w:val="notetext"/>
      </w:pPr>
      <w:r w:rsidRPr="00796ADB">
        <w:t>Note:</w:t>
      </w:r>
      <w:r w:rsidRPr="00796ADB">
        <w:tab/>
        <w:t>For the banking sector, see clause </w:t>
      </w:r>
      <w:r w:rsidR="0018423B">
        <w:t>2.1</w:t>
      </w:r>
      <w:r w:rsidRPr="00796ADB">
        <w:t xml:space="preserve"> of </w:t>
      </w:r>
      <w:r w:rsidR="0018423B">
        <w:t>Schedule 3</w:t>
      </w:r>
      <w:r w:rsidRPr="00796ADB">
        <w:t xml:space="preserve"> to these rules.</w:t>
      </w:r>
    </w:p>
    <w:p w14:paraId="62DB5419" w14:textId="77777777" w:rsidR="002648C4" w:rsidRPr="007C18B8" w:rsidRDefault="002648C4" w:rsidP="002648C4">
      <w:pPr>
        <w:pStyle w:val="Definition"/>
      </w:pPr>
      <w:r>
        <w:rPr>
          <w:b/>
          <w:i/>
        </w:rPr>
        <w:t xml:space="preserve">fit and proper person criteria </w:t>
      </w:r>
      <w:r>
        <w:t>has the meaning given by rule </w:t>
      </w:r>
      <w:r w:rsidR="0018423B">
        <w:t>1.9</w:t>
      </w:r>
      <w:r>
        <w:t>.</w:t>
      </w:r>
    </w:p>
    <w:p w14:paraId="13362817" w14:textId="77777777" w:rsidR="002648C4" w:rsidRPr="00A90C37" w:rsidRDefault="002648C4" w:rsidP="002648C4">
      <w:pPr>
        <w:pStyle w:val="Definition"/>
        <w:rPr>
          <w:b/>
        </w:rPr>
      </w:pPr>
      <w:r w:rsidRPr="00A90C37">
        <w:rPr>
          <w:b/>
          <w:i/>
        </w:rPr>
        <w:t xml:space="preserve">foreign entity </w:t>
      </w:r>
      <w:r w:rsidRPr="00A90C37">
        <w:t>means a person who:</w:t>
      </w:r>
    </w:p>
    <w:p w14:paraId="1FACA824" w14:textId="77777777" w:rsidR="002648C4" w:rsidRPr="00A90C37" w:rsidRDefault="002648C4" w:rsidP="002648C4">
      <w:pPr>
        <w:pStyle w:val="paragraph"/>
      </w:pPr>
      <w:r w:rsidRPr="00A90C37">
        <w:tab/>
        <w:t>(a)</w:t>
      </w:r>
      <w:r w:rsidRPr="00A90C37">
        <w:tab/>
        <w:t>is not a body corporate established by or under a law of the Commonwealth, of a State or of a Territory; and</w:t>
      </w:r>
    </w:p>
    <w:p w14:paraId="3DBB1FE1" w14:textId="77777777" w:rsidR="002648C4" w:rsidRPr="00A90C37" w:rsidRDefault="002648C4" w:rsidP="002648C4">
      <w:pPr>
        <w:pStyle w:val="paragraph"/>
      </w:pPr>
      <w:r w:rsidRPr="00A90C37">
        <w:lastRenderedPageBreak/>
        <w:tab/>
        <w:t>(b)</w:t>
      </w:r>
      <w:r w:rsidRPr="00A90C37">
        <w:tab/>
        <w:t xml:space="preserve">is neither an Australian citizen, nor a permanent resident (within the meaning of the </w:t>
      </w:r>
      <w:r w:rsidRPr="00A90C37">
        <w:rPr>
          <w:i/>
        </w:rPr>
        <w:t>Australian Citizenship Act 2007</w:t>
      </w:r>
      <w:r w:rsidRPr="00A90C37">
        <w:t>).</w:t>
      </w:r>
    </w:p>
    <w:p w14:paraId="4EC2DA6C" w14:textId="77777777" w:rsidR="002648C4" w:rsidRPr="00A90C37" w:rsidRDefault="002648C4" w:rsidP="002648C4">
      <w:pPr>
        <w:pStyle w:val="notetext"/>
      </w:pPr>
      <w:r w:rsidRPr="00A90C37">
        <w:t>Note:</w:t>
      </w:r>
      <w:r w:rsidRPr="00A90C37">
        <w:tab/>
        <w:t>See subsection 56C</w:t>
      </w:r>
      <w:r>
        <w:t>A</w:t>
      </w:r>
      <w:r w:rsidRPr="00A90C37">
        <w:t>(2) of the Act.</w:t>
      </w:r>
    </w:p>
    <w:p w14:paraId="2442395A" w14:textId="77777777" w:rsidR="0085540C" w:rsidRPr="00771FEA" w:rsidRDefault="0085540C" w:rsidP="0085540C">
      <w:pPr>
        <w:pStyle w:val="Definition"/>
      </w:pPr>
      <w:r w:rsidRPr="00771FEA">
        <w:rPr>
          <w:b/>
          <w:i/>
        </w:rPr>
        <w:t>general research</w:t>
      </w:r>
      <w:r w:rsidRPr="00771FEA">
        <w:t>, in relation to an accredited data recipient, means research by the accredited data recipient:</w:t>
      </w:r>
    </w:p>
    <w:p w14:paraId="1B9EFC8D" w14:textId="77777777" w:rsidR="0085540C" w:rsidRPr="00771FEA" w:rsidRDefault="0085540C" w:rsidP="0085540C">
      <w:pPr>
        <w:pStyle w:val="paragraph"/>
      </w:pPr>
      <w:r w:rsidRPr="00771FEA">
        <w:tab/>
        <w:t>(a)</w:t>
      </w:r>
      <w:r w:rsidRPr="00771FEA">
        <w:tab/>
        <w:t>using CDR data that has been de</w:t>
      </w:r>
      <w:r w:rsidRPr="00771FEA">
        <w:noBreakHyphen/>
        <w:t>identified in accordance with</w:t>
      </w:r>
      <w:r w:rsidRPr="00F2318F">
        <w:t xml:space="preserve"> </w:t>
      </w:r>
      <w:r w:rsidRPr="00B61E66">
        <w:t>the CDR data de-identification process</w:t>
      </w:r>
      <w:r w:rsidRPr="00771FEA">
        <w:t>; and</w:t>
      </w:r>
    </w:p>
    <w:p w14:paraId="3D4B724F" w14:textId="77777777" w:rsidR="0085540C" w:rsidRPr="00771FEA" w:rsidRDefault="0085540C" w:rsidP="0085540C">
      <w:pPr>
        <w:pStyle w:val="paragraph"/>
      </w:pPr>
      <w:r w:rsidRPr="00771FEA">
        <w:tab/>
        <w:t>(b)</w:t>
      </w:r>
      <w:r w:rsidRPr="00771FEA">
        <w:tab/>
        <w:t>that does not relate to the provision of goods or services to any particular CDR consumer.</w:t>
      </w:r>
    </w:p>
    <w:p w14:paraId="126D0650" w14:textId="77777777" w:rsidR="002648C4" w:rsidRPr="00987944" w:rsidRDefault="002648C4" w:rsidP="002648C4">
      <w:pPr>
        <w:pStyle w:val="Definition"/>
      </w:pPr>
      <w:r>
        <w:rPr>
          <w:b/>
          <w:i/>
        </w:rPr>
        <w:t xml:space="preserve">goods </w:t>
      </w:r>
      <w:r>
        <w:t>includes products.</w:t>
      </w:r>
    </w:p>
    <w:p w14:paraId="7A6083FD" w14:textId="77777777" w:rsidR="00C2457D" w:rsidRPr="007173FB" w:rsidRDefault="00C2457D" w:rsidP="00C2457D">
      <w:pPr>
        <w:pStyle w:val="Definition"/>
      </w:pPr>
      <w:r w:rsidRPr="007173FB">
        <w:rPr>
          <w:b/>
          <w:i/>
        </w:rPr>
        <w:t>insight disclosure consent</w:t>
      </w:r>
      <w:r w:rsidRPr="007173FB">
        <w:t xml:space="preserve"> has the meaning given by rule 1.10A.</w:t>
      </w:r>
    </w:p>
    <w:p w14:paraId="40EE1B17" w14:textId="77777777" w:rsidR="0089463B" w:rsidRPr="007173FB" w:rsidRDefault="0089463B" w:rsidP="0089463B">
      <w:pPr>
        <w:pStyle w:val="Definition"/>
      </w:pPr>
      <w:r w:rsidRPr="007173FB">
        <w:rPr>
          <w:b/>
          <w:i/>
        </w:rPr>
        <w:t>joint account</w:t>
      </w:r>
      <w:r w:rsidRPr="007173FB">
        <w:t>:</w:t>
      </w:r>
    </w:p>
    <w:p w14:paraId="09920671" w14:textId="77777777" w:rsidR="0089463B" w:rsidRPr="007173FB" w:rsidRDefault="0089463B" w:rsidP="0089463B">
      <w:pPr>
        <w:pStyle w:val="paragraph"/>
      </w:pPr>
      <w:r w:rsidRPr="007173FB">
        <w:tab/>
        <w:t>(a)</w:t>
      </w:r>
      <w:r w:rsidRPr="007173FB">
        <w:tab/>
        <w:t>means a joint account with a data holder for which there are 2 or more joint account holders, each of which is an individual who:</w:t>
      </w:r>
    </w:p>
    <w:p w14:paraId="420DE2A9" w14:textId="77777777" w:rsidR="0089463B" w:rsidRPr="007173FB" w:rsidRDefault="0089463B" w:rsidP="0089463B">
      <w:pPr>
        <w:pStyle w:val="paragraphsub"/>
      </w:pPr>
      <w:r w:rsidRPr="007173FB">
        <w:tab/>
        <w:t>(i)</w:t>
      </w:r>
      <w:r w:rsidRPr="007173FB">
        <w:tab/>
        <w:t>so far as the data holder is aware, is acting in their own capacity and not on behalf of another person; and</w:t>
      </w:r>
    </w:p>
    <w:p w14:paraId="29BD3D6B" w14:textId="77777777" w:rsidR="0089463B" w:rsidRPr="007173FB" w:rsidRDefault="0089463B" w:rsidP="0089463B">
      <w:pPr>
        <w:pStyle w:val="paragraphsub"/>
      </w:pPr>
      <w:r w:rsidRPr="007173FB">
        <w:tab/>
        <w:t>(ii)</w:t>
      </w:r>
      <w:r w:rsidRPr="007173FB">
        <w:tab/>
        <w:t>is eligible in relation to the data holder; but</w:t>
      </w:r>
    </w:p>
    <w:p w14:paraId="5BEA0B69" w14:textId="77777777" w:rsidR="0089463B" w:rsidRPr="007173FB" w:rsidRDefault="0089463B" w:rsidP="0089463B">
      <w:pPr>
        <w:pStyle w:val="paragraph"/>
      </w:pPr>
      <w:r w:rsidRPr="007173FB">
        <w:tab/>
        <w:t>(b)</w:t>
      </w:r>
      <w:r w:rsidRPr="007173FB">
        <w:tab/>
        <w:t>does not include a partnership account with a data holder.</w:t>
      </w:r>
    </w:p>
    <w:p w14:paraId="7B97D4B8" w14:textId="77777777" w:rsidR="002648C4" w:rsidRDefault="002648C4" w:rsidP="002648C4">
      <w:pPr>
        <w:pStyle w:val="Definition"/>
      </w:pPr>
      <w:r w:rsidRPr="00701680">
        <w:rPr>
          <w:b/>
          <w:i/>
        </w:rPr>
        <w:t>law releva</w:t>
      </w:r>
      <w:r>
        <w:rPr>
          <w:b/>
          <w:i/>
        </w:rPr>
        <w:t xml:space="preserve">nt to the management of CDR data </w:t>
      </w:r>
      <w:r>
        <w:t>means any of the following:</w:t>
      </w:r>
    </w:p>
    <w:p w14:paraId="0AC896C0" w14:textId="77777777" w:rsidR="002648C4" w:rsidRDefault="002648C4" w:rsidP="002648C4">
      <w:pPr>
        <w:pStyle w:val="paragraph"/>
      </w:pPr>
      <w:r>
        <w:tab/>
        <w:t>(a)</w:t>
      </w:r>
      <w:r>
        <w:tab/>
        <w:t>the Act;</w:t>
      </w:r>
    </w:p>
    <w:p w14:paraId="4C4BF99F" w14:textId="77777777" w:rsidR="002648C4" w:rsidRDefault="002648C4" w:rsidP="002648C4">
      <w:pPr>
        <w:pStyle w:val="paragraph"/>
      </w:pPr>
      <w:r>
        <w:tab/>
        <w:t>(b)</w:t>
      </w:r>
      <w:r>
        <w:tab/>
        <w:t>any regulation made for the purposes of the Act;</w:t>
      </w:r>
    </w:p>
    <w:p w14:paraId="19B4399B" w14:textId="77777777" w:rsidR="002648C4" w:rsidRDefault="002648C4" w:rsidP="002648C4">
      <w:pPr>
        <w:pStyle w:val="paragraph"/>
      </w:pPr>
      <w:r>
        <w:tab/>
        <w:t>(c)</w:t>
      </w:r>
      <w:r>
        <w:tab/>
        <w:t>these rules;</w:t>
      </w:r>
    </w:p>
    <w:p w14:paraId="3212B7EA" w14:textId="77777777" w:rsidR="00A46233" w:rsidRPr="005D5E64" w:rsidRDefault="00381DA5" w:rsidP="00A46233">
      <w:pPr>
        <w:pStyle w:val="paragraph"/>
        <w:rPr>
          <w:sz w:val="20"/>
        </w:rPr>
      </w:pPr>
      <w:r>
        <w:tab/>
      </w:r>
      <w:r w:rsidR="00A46233" w:rsidRPr="005D5E64">
        <w:t>(d)</w:t>
      </w:r>
      <w:r>
        <w:tab/>
      </w:r>
      <w:r w:rsidR="00A46233" w:rsidRPr="005D5E64">
        <w:t xml:space="preserve">the </w:t>
      </w:r>
      <w:r w:rsidR="00A46233" w:rsidRPr="005D5E64">
        <w:rPr>
          <w:i/>
          <w:iCs/>
        </w:rPr>
        <w:t xml:space="preserve">Corporations Act 2001 </w:t>
      </w:r>
      <w:r w:rsidR="00A46233" w:rsidRPr="005D5E64">
        <w:t>and the</w:t>
      </w:r>
      <w:r w:rsidR="00A46233" w:rsidRPr="005D5E64">
        <w:rPr>
          <w:i/>
          <w:iCs/>
        </w:rPr>
        <w:t xml:space="preserve"> Corporations Regulations 2001</w:t>
      </w:r>
      <w:r w:rsidR="00A46233" w:rsidRPr="005D5E64">
        <w:t>;</w:t>
      </w:r>
    </w:p>
    <w:p w14:paraId="13266639" w14:textId="77777777" w:rsidR="00A46233" w:rsidRDefault="00381DA5" w:rsidP="00A46233">
      <w:pPr>
        <w:pStyle w:val="paragraph"/>
        <w:rPr>
          <w:b/>
          <w:bCs/>
        </w:rPr>
      </w:pPr>
      <w:r>
        <w:tab/>
        <w:t>(e)</w:t>
      </w:r>
      <w:r>
        <w:tab/>
        <w:t>t</w:t>
      </w:r>
      <w:r w:rsidR="00A46233">
        <w:t xml:space="preserve">he </w:t>
      </w:r>
      <w:r w:rsidR="00A46233">
        <w:rPr>
          <w:i/>
          <w:iCs/>
        </w:rPr>
        <w:t>Privacy Act 1988</w:t>
      </w:r>
      <w:r w:rsidR="00A46233">
        <w:t>;</w:t>
      </w:r>
    </w:p>
    <w:p w14:paraId="432C66DB" w14:textId="77777777" w:rsidR="00A46233" w:rsidRDefault="00381DA5" w:rsidP="00A46233">
      <w:pPr>
        <w:pStyle w:val="paragraph"/>
      </w:pPr>
      <w:r>
        <w:tab/>
      </w:r>
      <w:r w:rsidR="00A46233">
        <w:t>(f)</w:t>
      </w:r>
      <w:r w:rsidR="00464C22">
        <w:tab/>
      </w:r>
      <w:r w:rsidR="00A46233">
        <w:t>in relation to a particular designated sector—any law that is specified for the purposes of this paragraph in a Schedule to these rules that relates to that designated sector.</w:t>
      </w:r>
    </w:p>
    <w:p w14:paraId="1972CAB5" w14:textId="77777777" w:rsidR="00A46233" w:rsidRPr="005D5E64" w:rsidRDefault="00A46233" w:rsidP="00A46233">
      <w:pPr>
        <w:pStyle w:val="notetext"/>
      </w:pPr>
      <w:r w:rsidRPr="005D5E64">
        <w:t>Note:</w:t>
      </w:r>
      <w:r w:rsidR="00381DA5">
        <w:tab/>
      </w:r>
      <w:r w:rsidRPr="005D5E64">
        <w:t xml:space="preserve">In relation to paragraph (f), for the banking sector, see clause </w:t>
      </w:r>
      <w:r w:rsidR="0018423B">
        <w:t>7.1</w:t>
      </w:r>
      <w:r w:rsidRPr="005D5E64">
        <w:t xml:space="preserve"> of </w:t>
      </w:r>
      <w:r w:rsidR="0018423B">
        <w:t>Schedule 3</w:t>
      </w:r>
      <w:r w:rsidRPr="005D5E64">
        <w:t>.</w:t>
      </w:r>
    </w:p>
    <w:p w14:paraId="63D751DA" w14:textId="77777777" w:rsidR="002648C4" w:rsidRDefault="002648C4" w:rsidP="00A46233">
      <w:pPr>
        <w:pStyle w:val="Definition"/>
      </w:pPr>
      <w:r>
        <w:rPr>
          <w:b/>
          <w:i/>
        </w:rPr>
        <w:t>local agent</w:t>
      </w:r>
      <w:r>
        <w:t>, in relation to a foreign entity, means a person who:</w:t>
      </w:r>
    </w:p>
    <w:p w14:paraId="566BF8B4" w14:textId="77777777" w:rsidR="002648C4" w:rsidRDefault="002648C4" w:rsidP="002648C4">
      <w:pPr>
        <w:pStyle w:val="paragraph"/>
      </w:pPr>
      <w:r>
        <w:tab/>
        <w:t>(a)</w:t>
      </w:r>
      <w:r>
        <w:tab/>
        <w:t>is appointed by the foreign entity; and</w:t>
      </w:r>
    </w:p>
    <w:p w14:paraId="0730E96F" w14:textId="77777777" w:rsidR="002648C4" w:rsidRDefault="002648C4" w:rsidP="002648C4">
      <w:pPr>
        <w:pStyle w:val="paragraph"/>
      </w:pPr>
      <w:r>
        <w:tab/>
        <w:t>(b)</w:t>
      </w:r>
      <w:r>
        <w:tab/>
        <w:t>has addresses for service; and</w:t>
      </w:r>
    </w:p>
    <w:p w14:paraId="7A780B35" w14:textId="77777777" w:rsidR="002648C4" w:rsidRPr="00715048" w:rsidRDefault="002648C4" w:rsidP="002648C4">
      <w:pPr>
        <w:pStyle w:val="paragraph"/>
      </w:pPr>
      <w:r>
        <w:tab/>
        <w:t>(c)</w:t>
      </w:r>
      <w:r>
        <w:tab/>
        <w:t>is authorised to accept service of documents on behalf of the foreign entity.</w:t>
      </w:r>
    </w:p>
    <w:p w14:paraId="6A52DFD2" w14:textId="77777777" w:rsidR="007F1F01" w:rsidRDefault="007F1F01" w:rsidP="007F1F01">
      <w:pPr>
        <w:pStyle w:val="Definition"/>
      </w:pPr>
      <w:r w:rsidRPr="00E1300D">
        <w:rPr>
          <w:b/>
          <w:i/>
        </w:rPr>
        <w:t>meet the internal dispute resolution requirements</w:t>
      </w:r>
      <w:r w:rsidR="00020E90" w:rsidRPr="00E1300D">
        <w:t>,</w:t>
      </w:r>
      <w:r w:rsidRPr="00E1300D">
        <w:t xml:space="preserve"> in relation to the banking sector, has the meaning given by clause </w:t>
      </w:r>
      <w:r w:rsidR="0018423B">
        <w:t>5.1</w:t>
      </w:r>
      <w:r w:rsidRPr="00E1300D">
        <w:t xml:space="preserve"> of </w:t>
      </w:r>
      <w:r w:rsidR="0018423B">
        <w:t>Schedule 3</w:t>
      </w:r>
      <w:r w:rsidRPr="00E1300D">
        <w:t>.</w:t>
      </w:r>
    </w:p>
    <w:p w14:paraId="086166F7" w14:textId="77777777" w:rsidR="00082C58" w:rsidRDefault="00082C58" w:rsidP="00082C58">
      <w:pPr>
        <w:pStyle w:val="Definition"/>
      </w:pPr>
      <w:r w:rsidRPr="00771FEA">
        <w:rPr>
          <w:b/>
          <w:i/>
        </w:rPr>
        <w:t xml:space="preserve">nominated representative </w:t>
      </w:r>
      <w:r w:rsidRPr="00771FEA">
        <w:t>has the meaning given by subparagraph 1.13(1)(c)(i) or subparagraph 1.13(1)(d)(i), as appropriate.</w:t>
      </w:r>
    </w:p>
    <w:p w14:paraId="6012929A" w14:textId="77777777" w:rsidR="0089463B" w:rsidRPr="007173FB" w:rsidRDefault="0089463B" w:rsidP="0089463B">
      <w:pPr>
        <w:pStyle w:val="Definition"/>
        <w:rPr>
          <w:b/>
          <w:i/>
        </w:rPr>
      </w:pPr>
      <w:r w:rsidRPr="007173FB">
        <w:rPr>
          <w:b/>
          <w:i/>
        </w:rPr>
        <w:t xml:space="preserve">non-disclosure option </w:t>
      </w:r>
      <w:r w:rsidRPr="007173FB">
        <w:t>has the meaning given by rule 4A.5.</w:t>
      </w:r>
    </w:p>
    <w:p w14:paraId="59CA273A" w14:textId="77777777" w:rsidR="0089463B" w:rsidRPr="007173FB" w:rsidRDefault="0089463B" w:rsidP="0089463B">
      <w:pPr>
        <w:pStyle w:val="Definition"/>
      </w:pPr>
      <w:r w:rsidRPr="007173FB">
        <w:rPr>
          <w:b/>
          <w:i/>
        </w:rPr>
        <w:t>ordinary means of contacting</w:t>
      </w:r>
      <w:r w:rsidRPr="007173FB">
        <w:t xml:space="preserve"> an account holder by a data holder means:</w:t>
      </w:r>
    </w:p>
    <w:p w14:paraId="3B4FB563" w14:textId="77777777" w:rsidR="0089463B" w:rsidRPr="007173FB" w:rsidRDefault="0089463B" w:rsidP="0089463B">
      <w:pPr>
        <w:pStyle w:val="paragraph"/>
      </w:pPr>
      <w:r w:rsidRPr="007173FB">
        <w:lastRenderedPageBreak/>
        <w:tab/>
        <w:t>(a)</w:t>
      </w:r>
      <w:r w:rsidRPr="007173FB">
        <w:tab/>
        <w:t>if the data holder has agreed with the account holder on a particular means of contacting the account holder for the purposes of the relevant provision—that means; and</w:t>
      </w:r>
    </w:p>
    <w:p w14:paraId="7BEE5E38" w14:textId="77777777" w:rsidR="0089463B" w:rsidRPr="007173FB" w:rsidRDefault="0089463B" w:rsidP="0089463B">
      <w:pPr>
        <w:pStyle w:val="paragraph"/>
      </w:pPr>
      <w:r w:rsidRPr="007173FB">
        <w:tab/>
        <w:t>(b)</w:t>
      </w:r>
      <w:r w:rsidRPr="007173FB">
        <w:tab/>
        <w:t>otherwise—the default means by which the data holder contacts the account holder in relation to the account.</w:t>
      </w:r>
    </w:p>
    <w:p w14:paraId="1BB7C5E2" w14:textId="77777777" w:rsidR="000057F0" w:rsidRPr="009500AD" w:rsidRDefault="00003178" w:rsidP="007F1F01">
      <w:pPr>
        <w:pStyle w:val="Definition"/>
      </w:pPr>
      <w:r w:rsidRPr="005F3D40">
        <w:rPr>
          <w:b/>
          <w:i/>
          <w:color w:val="000000" w:themeColor="text1"/>
        </w:rPr>
        <w:t xml:space="preserve">outsourced service provider </w:t>
      </w:r>
      <w:r w:rsidR="000057F0" w:rsidRPr="009500AD">
        <w:t>has the meaning given by rule </w:t>
      </w:r>
      <w:r w:rsidR="0018423B">
        <w:t>1.10</w:t>
      </w:r>
      <w:r w:rsidR="000057F0" w:rsidRPr="009500AD">
        <w:t>.</w:t>
      </w:r>
    </w:p>
    <w:p w14:paraId="742F32C2" w14:textId="77777777" w:rsidR="00082C58" w:rsidRDefault="00082C58" w:rsidP="00082C58">
      <w:pPr>
        <w:pStyle w:val="Definition"/>
      </w:pPr>
      <w:r w:rsidRPr="00771FEA">
        <w:rPr>
          <w:b/>
          <w:i/>
        </w:rPr>
        <w:t>partnership account</w:t>
      </w:r>
      <w:r w:rsidRPr="00771FEA">
        <w:t>, with a data holder, means an account with a data holder that is held by or on behalf of a partnership or the partners in a partnership.</w:t>
      </w:r>
    </w:p>
    <w:p w14:paraId="72A80DA3" w14:textId="77777777" w:rsidR="0089463B" w:rsidRPr="007173FB" w:rsidRDefault="0089463B" w:rsidP="0089463B">
      <w:pPr>
        <w:pStyle w:val="Definition"/>
        <w:rPr>
          <w:b/>
          <w:i/>
        </w:rPr>
      </w:pPr>
      <w:r w:rsidRPr="007173FB">
        <w:rPr>
          <w:b/>
          <w:i/>
        </w:rPr>
        <w:t xml:space="preserve">pre-approval option </w:t>
      </w:r>
      <w:r w:rsidRPr="007173FB">
        <w:t>has the meaning given by rule 4A.5.</w:t>
      </w:r>
    </w:p>
    <w:p w14:paraId="51BB3D81" w14:textId="77777777" w:rsidR="002648C4" w:rsidRPr="00641354" w:rsidRDefault="002648C4" w:rsidP="002648C4">
      <w:pPr>
        <w:pStyle w:val="Definition"/>
        <w:rPr>
          <w:color w:val="000000"/>
        </w:rPr>
      </w:pPr>
      <w:r w:rsidRPr="00641354">
        <w:rPr>
          <w:b/>
          <w:i/>
          <w:color w:val="000000"/>
        </w:rPr>
        <w:t xml:space="preserve">product data request </w:t>
      </w:r>
      <w:r w:rsidR="004D19B7" w:rsidRPr="00B31455">
        <w:t xml:space="preserve">has the meaning given by </w:t>
      </w:r>
      <w:r>
        <w:rPr>
          <w:color w:val="000000"/>
        </w:rPr>
        <w:t>rule</w:t>
      </w:r>
      <w:r w:rsidRPr="00641354">
        <w:rPr>
          <w:color w:val="000000"/>
        </w:rPr>
        <w:t> </w:t>
      </w:r>
      <w:r w:rsidR="0018423B">
        <w:rPr>
          <w:color w:val="000000"/>
        </w:rPr>
        <w:t>2.3</w:t>
      </w:r>
      <w:r w:rsidRPr="00641354">
        <w:rPr>
          <w:color w:val="000000"/>
        </w:rPr>
        <w:t>.</w:t>
      </w:r>
    </w:p>
    <w:p w14:paraId="17334F9D" w14:textId="77777777" w:rsidR="00F73C16" w:rsidRDefault="002648C4" w:rsidP="002648C4">
      <w:pPr>
        <w:pStyle w:val="Definition"/>
        <w:rPr>
          <w:b/>
          <w:i/>
          <w:color w:val="000000"/>
        </w:rPr>
      </w:pPr>
      <w:r>
        <w:rPr>
          <w:b/>
          <w:i/>
        </w:rPr>
        <w:t>product data request service</w:t>
      </w:r>
      <w:r>
        <w:t xml:space="preserve"> has the meaning given by rule </w:t>
      </w:r>
      <w:r w:rsidR="0018423B">
        <w:t>1.12</w:t>
      </w:r>
      <w:r>
        <w:t>.</w:t>
      </w:r>
    </w:p>
    <w:p w14:paraId="2681F408" w14:textId="77777777" w:rsidR="002648C4" w:rsidRDefault="002648C4" w:rsidP="002648C4">
      <w:pPr>
        <w:pStyle w:val="Definition"/>
      </w:pPr>
      <w:r>
        <w:rPr>
          <w:b/>
          <w:i/>
        </w:rPr>
        <w:t xml:space="preserve">recognised </w:t>
      </w:r>
      <w:r w:rsidRPr="001C4BD2">
        <w:rPr>
          <w:b/>
          <w:i/>
        </w:rPr>
        <w:t>external dispute resolution scheme</w:t>
      </w:r>
      <w:r>
        <w:t xml:space="preserve"> means a dispute resolution scheme that is recognised under section 56DA of the Act.</w:t>
      </w:r>
    </w:p>
    <w:p w14:paraId="627BA102" w14:textId="77777777" w:rsidR="00994580" w:rsidRPr="00005026" w:rsidRDefault="00994580" w:rsidP="002648C4">
      <w:pPr>
        <w:pStyle w:val="Definition"/>
      </w:pPr>
      <w:r w:rsidRPr="00005026">
        <w:rPr>
          <w:b/>
          <w:i/>
        </w:rPr>
        <w:t>redundant data</w:t>
      </w:r>
      <w:r w:rsidRPr="00005026">
        <w:t xml:space="preserve"> has the meaning given by paragraph 56E</w:t>
      </w:r>
      <w:r w:rsidR="00112254">
        <w:t>O</w:t>
      </w:r>
      <w:r w:rsidRPr="00005026">
        <w:t>(2)(a) of the Act.</w:t>
      </w:r>
    </w:p>
    <w:p w14:paraId="3BDCBC38" w14:textId="77777777" w:rsidR="002648C4" w:rsidRDefault="002648C4" w:rsidP="002648C4">
      <w:pPr>
        <w:pStyle w:val="Definition"/>
      </w:pPr>
      <w:r w:rsidRPr="00FB522A">
        <w:rPr>
          <w:b/>
          <w:i/>
        </w:rPr>
        <w:t xml:space="preserve">Register of Accredited Persons </w:t>
      </w:r>
      <w:r w:rsidRPr="00FB522A">
        <w:t>means the</w:t>
      </w:r>
      <w:r>
        <w:t xml:space="preserve"> Register of Accredited Persons</w:t>
      </w:r>
      <w:r w:rsidRPr="00FB522A">
        <w:t xml:space="preserve"> established under subsection 56CE(1) of the Act.</w:t>
      </w:r>
    </w:p>
    <w:p w14:paraId="1E2D78CD" w14:textId="77777777" w:rsidR="002648C4" w:rsidRDefault="002648C4" w:rsidP="002648C4">
      <w:pPr>
        <w:pStyle w:val="Definition"/>
        <w:rPr>
          <w:b/>
          <w:i/>
        </w:rPr>
      </w:pPr>
      <w:r>
        <w:rPr>
          <w:b/>
          <w:i/>
        </w:rPr>
        <w:t>requester</w:t>
      </w:r>
      <w:r w:rsidRPr="006F4229">
        <w:t>, in relation to a product data request</w:t>
      </w:r>
      <w:r w:rsidR="00C131F7" w:rsidRPr="00C131F7">
        <w:t>,</w:t>
      </w:r>
      <w:r w:rsidR="00C131F7" w:rsidRPr="007C39E2">
        <w:t xml:space="preserve"> </w:t>
      </w:r>
      <w:r w:rsidRPr="006F4229">
        <w:t>means the person who made the request under rule </w:t>
      </w:r>
      <w:r w:rsidR="0018423B">
        <w:t>2.3</w:t>
      </w:r>
      <w:r w:rsidRPr="006F4229">
        <w:t>.</w:t>
      </w:r>
    </w:p>
    <w:p w14:paraId="51801CC0" w14:textId="77777777" w:rsidR="002648C4" w:rsidRDefault="002648C4" w:rsidP="002648C4">
      <w:pPr>
        <w:pStyle w:val="Definition"/>
      </w:pPr>
      <w:r>
        <w:rPr>
          <w:b/>
          <w:i/>
        </w:rPr>
        <w:t>required</w:t>
      </w:r>
      <w:r w:rsidRPr="00641354">
        <w:rPr>
          <w:b/>
          <w:i/>
        </w:rPr>
        <w:t xml:space="preserve"> consumer data</w:t>
      </w:r>
      <w:r>
        <w:t>, in relation to the banking sector,</w:t>
      </w:r>
      <w:r w:rsidRPr="00641354">
        <w:rPr>
          <w:b/>
          <w:i/>
        </w:rPr>
        <w:t xml:space="preserve"> </w:t>
      </w:r>
      <w:r>
        <w:t>has the meaning given by clause </w:t>
      </w:r>
      <w:r w:rsidR="0018423B">
        <w:t>3.2</w:t>
      </w:r>
      <w:r>
        <w:t xml:space="preserve"> of </w:t>
      </w:r>
      <w:r w:rsidR="0018423B">
        <w:t>Schedule 3</w:t>
      </w:r>
      <w:r>
        <w:t>.</w:t>
      </w:r>
    </w:p>
    <w:p w14:paraId="3ADBC825" w14:textId="77777777" w:rsidR="002648C4" w:rsidRDefault="002648C4" w:rsidP="002648C4">
      <w:pPr>
        <w:pStyle w:val="Definition"/>
      </w:pPr>
      <w:r>
        <w:rPr>
          <w:b/>
          <w:i/>
        </w:rPr>
        <w:t>required</w:t>
      </w:r>
      <w:r w:rsidRPr="00641354">
        <w:rPr>
          <w:b/>
          <w:i/>
        </w:rPr>
        <w:t xml:space="preserve"> product data</w:t>
      </w:r>
      <w:r>
        <w:t>, in relation to the banking sector,</w:t>
      </w:r>
      <w:r w:rsidRPr="00641354">
        <w:rPr>
          <w:b/>
          <w:i/>
        </w:rPr>
        <w:t xml:space="preserve"> </w:t>
      </w:r>
      <w:r>
        <w:t xml:space="preserve">has the meaning given by clause </w:t>
      </w:r>
      <w:r w:rsidR="0018423B">
        <w:t>3.1</w:t>
      </w:r>
      <w:r>
        <w:t xml:space="preserve"> of </w:t>
      </w:r>
      <w:r w:rsidR="0018423B">
        <w:t>Schedule 3</w:t>
      </w:r>
      <w:r>
        <w:t>.</w:t>
      </w:r>
    </w:p>
    <w:p w14:paraId="1C99F77B" w14:textId="77777777" w:rsidR="002648C4" w:rsidRPr="00636EDA" w:rsidRDefault="002648C4" w:rsidP="002648C4">
      <w:pPr>
        <w:pStyle w:val="Definition"/>
      </w:pPr>
      <w:r w:rsidRPr="00636EDA">
        <w:rPr>
          <w:b/>
          <w:i/>
        </w:rPr>
        <w:t xml:space="preserve">restricted ADI </w:t>
      </w:r>
      <w:r w:rsidRPr="00636EDA">
        <w:t xml:space="preserve">means an ADI that has an authority under section 9 of the </w:t>
      </w:r>
      <w:r w:rsidRPr="00636EDA">
        <w:rPr>
          <w:i/>
        </w:rPr>
        <w:t xml:space="preserve">Banking Act 1959 </w:t>
      </w:r>
      <w:r w:rsidRPr="00636EDA">
        <w:t>to carry on a banking business in Australia for a limited time specified in accordance with section 9D of that Act.</w:t>
      </w:r>
    </w:p>
    <w:p w14:paraId="59B7DA76" w14:textId="77777777" w:rsidR="00082C58" w:rsidRPr="00771FEA" w:rsidRDefault="00082C58" w:rsidP="00082C58">
      <w:pPr>
        <w:pStyle w:val="Definition"/>
      </w:pPr>
      <w:r w:rsidRPr="00771FEA">
        <w:rPr>
          <w:b/>
          <w:i/>
        </w:rPr>
        <w:t>secondary user</w:t>
      </w:r>
      <w:r w:rsidRPr="00771FEA">
        <w:t xml:space="preserve">: a person is a </w:t>
      </w:r>
      <w:r w:rsidRPr="00771FEA">
        <w:rPr>
          <w:b/>
          <w:i/>
        </w:rPr>
        <w:t xml:space="preserve">secondary user </w:t>
      </w:r>
      <w:r w:rsidRPr="00771FEA">
        <w:t>for an account with a data holder in a particular designated sector if:</w:t>
      </w:r>
    </w:p>
    <w:p w14:paraId="7D44C438" w14:textId="77777777" w:rsidR="00082C58" w:rsidRPr="00771FEA" w:rsidRDefault="00082C58" w:rsidP="00082C58">
      <w:pPr>
        <w:pStyle w:val="paragraph"/>
      </w:pPr>
      <w:r w:rsidRPr="00771FEA">
        <w:tab/>
        <w:t>(a)</w:t>
      </w:r>
      <w:r w:rsidRPr="00771FEA">
        <w:tab/>
        <w:t>the person has account privileges in relation to the account; and</w:t>
      </w:r>
    </w:p>
    <w:p w14:paraId="52289300" w14:textId="77777777" w:rsidR="00082C58" w:rsidRPr="00771FEA" w:rsidRDefault="00082C58" w:rsidP="00082C58">
      <w:pPr>
        <w:pStyle w:val="paragraph"/>
      </w:pPr>
      <w:r w:rsidRPr="00771FEA">
        <w:tab/>
        <w:t>(b)</w:t>
      </w:r>
      <w:r w:rsidRPr="00771FEA">
        <w:tab/>
        <w:t>the account holder has given the data holder an instruction to treat the person as a secondary user for the purposes of these rules.</w:t>
      </w:r>
    </w:p>
    <w:p w14:paraId="799C4E2C" w14:textId="77777777" w:rsidR="00082C58" w:rsidRPr="00771FEA" w:rsidRDefault="00082C58" w:rsidP="00082C58">
      <w:pPr>
        <w:pStyle w:val="Definition"/>
      </w:pPr>
      <w:r w:rsidRPr="00771FEA">
        <w:rPr>
          <w:b/>
          <w:i/>
        </w:rPr>
        <w:t xml:space="preserve">secondary user instruction </w:t>
      </w:r>
      <w:r w:rsidRPr="00771FEA">
        <w:t>means an instruction given for the purposes of paragraph (b) of the definition of secondary user.</w:t>
      </w:r>
    </w:p>
    <w:p w14:paraId="7C6FF2C1" w14:textId="77777777" w:rsidR="001821DC" w:rsidRPr="004D57B9" w:rsidRDefault="001821DC" w:rsidP="002648C4">
      <w:pPr>
        <w:pStyle w:val="Definition"/>
      </w:pPr>
      <w:r w:rsidRPr="004D57B9">
        <w:rPr>
          <w:b/>
          <w:bCs/>
          <w:i/>
          <w:iCs/>
        </w:rPr>
        <w:t>service data</w:t>
      </w:r>
      <w:r w:rsidRPr="004D57B9">
        <w:t xml:space="preserve"> has the meaning given by rule 1.10.</w:t>
      </w:r>
    </w:p>
    <w:p w14:paraId="3986C4E9" w14:textId="77777777" w:rsidR="00C2457D" w:rsidRPr="007173FB" w:rsidRDefault="00C2457D" w:rsidP="00C2457D">
      <w:pPr>
        <w:pStyle w:val="Definition"/>
      </w:pPr>
      <w:r w:rsidRPr="007173FB">
        <w:rPr>
          <w:b/>
          <w:i/>
        </w:rPr>
        <w:t>TA disclosure consent</w:t>
      </w:r>
      <w:r w:rsidRPr="007173FB">
        <w:t xml:space="preserve"> has the meaning given by rule 1.10A.</w:t>
      </w:r>
    </w:p>
    <w:p w14:paraId="277CE042" w14:textId="77777777" w:rsidR="00C2457D" w:rsidRPr="007173FB" w:rsidRDefault="00C2457D" w:rsidP="00C2457D">
      <w:pPr>
        <w:pStyle w:val="Definition"/>
      </w:pPr>
      <w:r w:rsidRPr="007173FB">
        <w:rPr>
          <w:b/>
          <w:i/>
        </w:rPr>
        <w:t>trusted adviser</w:t>
      </w:r>
      <w:r w:rsidRPr="007173FB">
        <w:t xml:space="preserve"> has the meaning given by rule 1.10C.</w:t>
      </w:r>
      <w:r w:rsidRPr="007173FB">
        <w:rPr>
          <w:b/>
          <w:i/>
        </w:rPr>
        <w:t xml:space="preserve"> </w:t>
      </w:r>
    </w:p>
    <w:p w14:paraId="6DC0D138" w14:textId="77777777" w:rsidR="002648C4" w:rsidRDefault="002648C4" w:rsidP="002648C4">
      <w:pPr>
        <w:pStyle w:val="Definition"/>
      </w:pPr>
      <w:r w:rsidRPr="007E69B9">
        <w:rPr>
          <w:b/>
          <w:i/>
        </w:rPr>
        <w:t xml:space="preserve">type </w:t>
      </w:r>
      <w:r w:rsidRPr="007E69B9">
        <w:t>of CDR data means a type of data that is identified in the data standards.</w:t>
      </w:r>
    </w:p>
    <w:p w14:paraId="19273BF8" w14:textId="77777777" w:rsidR="002648C4" w:rsidRDefault="002648C4" w:rsidP="002648C4">
      <w:pPr>
        <w:pStyle w:val="notetext"/>
      </w:pPr>
      <w:r>
        <w:lastRenderedPageBreak/>
        <w:t>Note:</w:t>
      </w:r>
      <w:r>
        <w:tab/>
        <w:t>See paragraph </w:t>
      </w:r>
      <w:r w:rsidR="0018423B">
        <w:t>8.11(1)(d)</w:t>
      </w:r>
      <w:r>
        <w:t>.</w:t>
      </w:r>
    </w:p>
    <w:p w14:paraId="11345EDB" w14:textId="77777777" w:rsidR="00082C58" w:rsidRPr="00771FEA" w:rsidRDefault="00082C58" w:rsidP="00082C58">
      <w:pPr>
        <w:pStyle w:val="Definition"/>
      </w:pPr>
      <w:r w:rsidRPr="00771FEA">
        <w:rPr>
          <w:b/>
          <w:i/>
        </w:rPr>
        <w:t xml:space="preserve">use consent </w:t>
      </w:r>
      <w:r w:rsidRPr="00771FEA">
        <w:t>has the meaning given by rule 1.10A.</w:t>
      </w:r>
    </w:p>
    <w:p w14:paraId="2127AF28" w14:textId="77777777" w:rsidR="002648C4" w:rsidRPr="006527A0" w:rsidRDefault="002648C4" w:rsidP="002648C4">
      <w:pPr>
        <w:pStyle w:val="Definition"/>
      </w:pPr>
      <w:r w:rsidRPr="00FB6550">
        <w:rPr>
          <w:b/>
          <w:i/>
        </w:rPr>
        <w:t>valid</w:t>
      </w:r>
      <w:r>
        <w:rPr>
          <w:b/>
          <w:i/>
        </w:rPr>
        <w:t xml:space="preserve"> </w:t>
      </w:r>
      <w:r>
        <w:t xml:space="preserve">has the meaning given by subrule </w:t>
      </w:r>
      <w:r w:rsidR="0018423B">
        <w:t>3.3(3)</w:t>
      </w:r>
      <w:r>
        <w:t xml:space="preserve"> or subrule </w:t>
      </w:r>
      <w:r w:rsidR="0018423B">
        <w:t>4.3(3)</w:t>
      </w:r>
      <w:r>
        <w:t xml:space="preserve"> as appropriate.</w:t>
      </w:r>
    </w:p>
    <w:p w14:paraId="0A7762D5" w14:textId="77777777" w:rsidR="001E7D89" w:rsidRPr="0023036E" w:rsidRDefault="001E7D89" w:rsidP="001E7D89">
      <w:pPr>
        <w:pStyle w:val="Definition"/>
      </w:pPr>
      <w:r w:rsidRPr="0023036E">
        <w:rPr>
          <w:b/>
          <w:i/>
        </w:rPr>
        <w:t>voluntary consumer data</w:t>
      </w:r>
      <w:r w:rsidRPr="0023036E">
        <w:t>, in relation to the banking sector,</w:t>
      </w:r>
      <w:r w:rsidRPr="0023036E">
        <w:rPr>
          <w:b/>
          <w:i/>
        </w:rPr>
        <w:t xml:space="preserve"> </w:t>
      </w:r>
      <w:r w:rsidRPr="0023036E">
        <w:t>has the meaning given by clause </w:t>
      </w:r>
      <w:r w:rsidR="0018423B">
        <w:t>3.2</w:t>
      </w:r>
      <w:r w:rsidRPr="0023036E">
        <w:t xml:space="preserve"> of </w:t>
      </w:r>
      <w:r w:rsidR="0018423B">
        <w:t>Schedule 3</w:t>
      </w:r>
      <w:r w:rsidRPr="0023036E">
        <w:t>.</w:t>
      </w:r>
    </w:p>
    <w:p w14:paraId="21173BEE" w14:textId="77777777" w:rsidR="004175FD" w:rsidRDefault="004175FD" w:rsidP="004175FD">
      <w:pPr>
        <w:pStyle w:val="Definition"/>
      </w:pPr>
      <w:r w:rsidRPr="0023036E">
        <w:rPr>
          <w:b/>
          <w:i/>
        </w:rPr>
        <w:t>voluntary product data</w:t>
      </w:r>
      <w:r w:rsidRPr="0023036E">
        <w:t>, in relation to the banking sector,</w:t>
      </w:r>
      <w:r w:rsidRPr="0023036E">
        <w:rPr>
          <w:b/>
          <w:i/>
        </w:rPr>
        <w:t xml:space="preserve"> </w:t>
      </w:r>
      <w:r w:rsidRPr="0023036E">
        <w:t xml:space="preserve">has the meaning given by clause </w:t>
      </w:r>
      <w:r w:rsidR="0018423B">
        <w:t>3.1</w:t>
      </w:r>
      <w:r w:rsidRPr="0023036E">
        <w:t xml:space="preserve"> of </w:t>
      </w:r>
      <w:r w:rsidR="0018423B">
        <w:t>Schedule 3</w:t>
      </w:r>
      <w:r w:rsidRPr="0023036E">
        <w:t>.</w:t>
      </w:r>
    </w:p>
    <w:p w14:paraId="1362D5EE" w14:textId="77777777" w:rsidR="002648C4" w:rsidRPr="00C87D53" w:rsidRDefault="003772DE" w:rsidP="003772DE">
      <w:pPr>
        <w:pStyle w:val="subsection"/>
      </w:pPr>
      <w:r>
        <w:tab/>
      </w:r>
      <w:r w:rsidR="000F5F6B">
        <w:t>(2)</w:t>
      </w:r>
      <w:r>
        <w:tab/>
      </w:r>
      <w:r w:rsidR="002648C4" w:rsidRPr="00C87D53">
        <w:t>The table has effect:</w:t>
      </w:r>
    </w:p>
    <w:p w14:paraId="51B5D557" w14:textId="77777777" w:rsidR="002648C4" w:rsidRPr="007C39E2" w:rsidRDefault="002648C4" w:rsidP="002648C4">
      <w:pPr>
        <w:pStyle w:val="paragraph"/>
        <w:keepNext/>
      </w:pP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97"/>
        <w:gridCol w:w="2702"/>
        <w:gridCol w:w="5030"/>
      </w:tblGrid>
      <w:tr w:rsidR="002648C4" w:rsidRPr="00C87D53" w14:paraId="1CCC549F" w14:textId="77777777" w:rsidTr="000A753D">
        <w:trPr>
          <w:tblHeader/>
        </w:trPr>
        <w:tc>
          <w:tcPr>
            <w:tcW w:w="5000" w:type="pct"/>
            <w:gridSpan w:val="3"/>
            <w:tcBorders>
              <w:top w:val="single" w:sz="12" w:space="0" w:color="auto"/>
              <w:bottom w:val="single" w:sz="2" w:space="0" w:color="auto"/>
            </w:tcBorders>
          </w:tcPr>
          <w:p w14:paraId="47C64831" w14:textId="77777777" w:rsidR="002648C4" w:rsidRPr="003772DE" w:rsidRDefault="002648C4" w:rsidP="000A753D">
            <w:pPr>
              <w:pStyle w:val="TableHeading"/>
              <w:jc w:val="center"/>
            </w:pPr>
            <w:r w:rsidRPr="003772DE">
              <w:t>Meaning of references to certain terms</w:t>
            </w:r>
          </w:p>
        </w:tc>
      </w:tr>
      <w:tr w:rsidR="002648C4" w:rsidRPr="00C87D53" w14:paraId="05A21BDF" w14:textId="77777777" w:rsidTr="000A753D">
        <w:trPr>
          <w:tblHeader/>
        </w:trPr>
        <w:tc>
          <w:tcPr>
            <w:tcW w:w="467" w:type="pct"/>
            <w:tcBorders>
              <w:top w:val="single" w:sz="2" w:space="0" w:color="auto"/>
              <w:bottom w:val="single" w:sz="12" w:space="0" w:color="auto"/>
              <w:right w:val="nil"/>
            </w:tcBorders>
          </w:tcPr>
          <w:p w14:paraId="65D722EA" w14:textId="77777777" w:rsidR="002648C4" w:rsidRPr="003772DE" w:rsidRDefault="002648C4" w:rsidP="000A753D">
            <w:pPr>
              <w:pStyle w:val="TableHeading"/>
            </w:pPr>
          </w:p>
        </w:tc>
        <w:tc>
          <w:tcPr>
            <w:tcW w:w="1584" w:type="pct"/>
            <w:tcBorders>
              <w:top w:val="single" w:sz="2" w:space="0" w:color="auto"/>
              <w:left w:val="nil"/>
              <w:bottom w:val="single" w:sz="12" w:space="0" w:color="auto"/>
              <w:right w:val="nil"/>
            </w:tcBorders>
          </w:tcPr>
          <w:p w14:paraId="09634BF8" w14:textId="77777777" w:rsidR="002648C4" w:rsidRPr="003772DE" w:rsidRDefault="002648C4" w:rsidP="000A753D">
            <w:pPr>
              <w:pStyle w:val="TableHeading"/>
            </w:pPr>
            <w:r w:rsidRPr="003772DE">
              <w:t>A reference, in a particular provision of these rules, to:</w:t>
            </w:r>
          </w:p>
        </w:tc>
        <w:tc>
          <w:tcPr>
            <w:tcW w:w="2949" w:type="pct"/>
            <w:tcBorders>
              <w:top w:val="single" w:sz="2" w:space="0" w:color="auto"/>
              <w:left w:val="nil"/>
              <w:bottom w:val="single" w:sz="12" w:space="0" w:color="auto"/>
              <w:right w:val="nil"/>
            </w:tcBorders>
          </w:tcPr>
          <w:p w14:paraId="41661E38" w14:textId="77777777" w:rsidR="002648C4" w:rsidRPr="003772DE" w:rsidRDefault="002648C4" w:rsidP="000A753D">
            <w:pPr>
              <w:pStyle w:val="TableHeading"/>
            </w:pPr>
            <w:r w:rsidRPr="003772DE">
              <w:t>is, depending on the context, a reference to:</w:t>
            </w:r>
          </w:p>
        </w:tc>
      </w:tr>
      <w:tr w:rsidR="002648C4" w:rsidRPr="00C87D53" w14:paraId="587A6FB1" w14:textId="77777777" w:rsidTr="000A753D">
        <w:tc>
          <w:tcPr>
            <w:tcW w:w="467" w:type="pct"/>
            <w:tcBorders>
              <w:top w:val="single" w:sz="12" w:space="0" w:color="auto"/>
              <w:bottom w:val="single" w:sz="4" w:space="0" w:color="auto"/>
              <w:right w:val="nil"/>
            </w:tcBorders>
          </w:tcPr>
          <w:p w14:paraId="3713DF1A" w14:textId="77777777" w:rsidR="002648C4" w:rsidRPr="003772DE" w:rsidRDefault="002648C4" w:rsidP="000A753D">
            <w:pPr>
              <w:pStyle w:val="Tabletext"/>
            </w:pPr>
            <w:r w:rsidRPr="003772DE">
              <w:t>1</w:t>
            </w:r>
          </w:p>
        </w:tc>
        <w:tc>
          <w:tcPr>
            <w:tcW w:w="1584" w:type="pct"/>
            <w:tcBorders>
              <w:top w:val="single" w:sz="12" w:space="0" w:color="auto"/>
              <w:left w:val="nil"/>
              <w:bottom w:val="single" w:sz="4" w:space="0" w:color="auto"/>
              <w:right w:val="nil"/>
            </w:tcBorders>
          </w:tcPr>
          <w:p w14:paraId="1062BEEA" w14:textId="77777777" w:rsidR="002648C4" w:rsidRPr="003772DE" w:rsidRDefault="002648C4" w:rsidP="000A753D">
            <w:pPr>
              <w:pStyle w:val="Tabletext"/>
            </w:pPr>
            <w:r w:rsidRPr="003772DE">
              <w:t>a CDR consumer</w:t>
            </w:r>
          </w:p>
        </w:tc>
        <w:tc>
          <w:tcPr>
            <w:tcW w:w="2949" w:type="pct"/>
            <w:tcBorders>
              <w:top w:val="single" w:sz="12" w:space="0" w:color="auto"/>
              <w:left w:val="nil"/>
              <w:bottom w:val="single" w:sz="4" w:space="0" w:color="auto"/>
              <w:right w:val="nil"/>
            </w:tcBorders>
          </w:tcPr>
          <w:p w14:paraId="3742E203" w14:textId="77777777" w:rsidR="00577AE2" w:rsidRPr="003772DE" w:rsidRDefault="00577AE2" w:rsidP="00A67D92">
            <w:pPr>
              <w:pStyle w:val="Tablea"/>
            </w:pPr>
            <w:r w:rsidRPr="003772DE">
              <w:tab/>
              <w:t>(</w:t>
            </w:r>
            <w:r w:rsidR="00A67D92">
              <w:t>a</w:t>
            </w:r>
            <w:r w:rsidRPr="003772DE">
              <w:t>)</w:t>
            </w:r>
            <w:r w:rsidRPr="003772DE">
              <w:tab/>
            </w:r>
            <w:r w:rsidR="002648C4" w:rsidRPr="003772DE">
              <w:t>a CDR consumer for any CDR data; or</w:t>
            </w:r>
          </w:p>
          <w:p w14:paraId="1BE5601D" w14:textId="77777777" w:rsidR="00577AE2" w:rsidRPr="003772DE" w:rsidRDefault="002648C4" w:rsidP="00A67D92">
            <w:pPr>
              <w:pStyle w:val="Tablea"/>
            </w:pPr>
            <w:r w:rsidRPr="003772DE">
              <w:t>(</w:t>
            </w:r>
            <w:r w:rsidR="00A67D92">
              <w:t>b</w:t>
            </w:r>
            <w:r w:rsidRPr="003772DE">
              <w:t>)</w:t>
            </w:r>
            <w:r w:rsidRPr="003772DE">
              <w:tab/>
            </w:r>
            <w:r w:rsidR="00186195" w:rsidRPr="003772DE">
              <w:t>a</w:t>
            </w:r>
            <w:r w:rsidRPr="003772DE">
              <w:t xml:space="preserve"> CDR consumer for the particular CDR data that is dealt with in relation to the reference</w:t>
            </w:r>
            <w:r w:rsidR="00A67D92">
              <w:t>.</w:t>
            </w:r>
          </w:p>
          <w:p w14:paraId="49A4F5E7" w14:textId="77777777" w:rsidR="002648C4" w:rsidRPr="003772DE" w:rsidRDefault="002648C4" w:rsidP="006A44C9">
            <w:pPr>
              <w:pStyle w:val="Tablei"/>
            </w:pPr>
          </w:p>
        </w:tc>
      </w:tr>
      <w:tr w:rsidR="002648C4" w:rsidRPr="00C87D53" w14:paraId="68280A64" w14:textId="77777777" w:rsidTr="000A753D">
        <w:tc>
          <w:tcPr>
            <w:tcW w:w="467" w:type="pct"/>
            <w:tcBorders>
              <w:top w:val="single" w:sz="4" w:space="0" w:color="auto"/>
              <w:bottom w:val="single" w:sz="4" w:space="0" w:color="auto"/>
              <w:right w:val="nil"/>
            </w:tcBorders>
          </w:tcPr>
          <w:p w14:paraId="6C1BABCB" w14:textId="77777777" w:rsidR="002648C4" w:rsidRPr="003772DE" w:rsidRDefault="002648C4" w:rsidP="000A753D">
            <w:pPr>
              <w:pStyle w:val="Tabletext"/>
            </w:pPr>
            <w:r w:rsidRPr="003772DE">
              <w:t>2</w:t>
            </w:r>
          </w:p>
        </w:tc>
        <w:tc>
          <w:tcPr>
            <w:tcW w:w="1584" w:type="pct"/>
            <w:tcBorders>
              <w:top w:val="single" w:sz="4" w:space="0" w:color="auto"/>
              <w:left w:val="nil"/>
              <w:bottom w:val="single" w:sz="4" w:space="0" w:color="auto"/>
              <w:right w:val="nil"/>
            </w:tcBorders>
          </w:tcPr>
          <w:p w14:paraId="7C9A8A6C" w14:textId="77777777" w:rsidR="002648C4" w:rsidRPr="003772DE" w:rsidRDefault="002648C4" w:rsidP="000A753D">
            <w:pPr>
              <w:pStyle w:val="Tabletext"/>
              <w:rPr>
                <w:b/>
                <w:i/>
              </w:rPr>
            </w:pPr>
            <w:r w:rsidRPr="003772DE">
              <w:t>a data holder</w:t>
            </w:r>
          </w:p>
        </w:tc>
        <w:tc>
          <w:tcPr>
            <w:tcW w:w="2949" w:type="pct"/>
            <w:tcBorders>
              <w:top w:val="single" w:sz="4" w:space="0" w:color="auto"/>
              <w:left w:val="nil"/>
              <w:bottom w:val="single" w:sz="4" w:space="0" w:color="auto"/>
              <w:right w:val="nil"/>
            </w:tcBorders>
          </w:tcPr>
          <w:p w14:paraId="4FBD3EDB" w14:textId="77777777" w:rsidR="002648C4" w:rsidRPr="003772DE" w:rsidRDefault="002648C4" w:rsidP="000A753D">
            <w:pPr>
              <w:pStyle w:val="Tablea"/>
            </w:pPr>
            <w:r w:rsidRPr="003772DE">
              <w:t>(a)</w:t>
            </w:r>
            <w:r w:rsidRPr="003772DE">
              <w:tab/>
              <w:t>a data holder of any CDR data; or</w:t>
            </w:r>
          </w:p>
          <w:p w14:paraId="2A212782" w14:textId="77777777" w:rsidR="002648C4" w:rsidRPr="003772DE" w:rsidRDefault="002648C4" w:rsidP="000A753D">
            <w:pPr>
              <w:pStyle w:val="Tablea"/>
            </w:pPr>
            <w:r w:rsidRPr="003772DE">
              <w:t>(b)</w:t>
            </w:r>
            <w:r w:rsidRPr="003772DE">
              <w:tab/>
              <w:t>the data holder of the particular CDR data that is dealt with in relation to the reference.</w:t>
            </w:r>
          </w:p>
          <w:p w14:paraId="54F578CC" w14:textId="77777777" w:rsidR="002648C4" w:rsidRPr="003772DE" w:rsidRDefault="002648C4" w:rsidP="000A753D">
            <w:pPr>
              <w:pStyle w:val="notemargin"/>
            </w:pPr>
          </w:p>
        </w:tc>
      </w:tr>
      <w:tr w:rsidR="002648C4" w:rsidRPr="00C87D53" w14:paraId="65286842" w14:textId="77777777" w:rsidTr="000A753D">
        <w:tc>
          <w:tcPr>
            <w:tcW w:w="467" w:type="pct"/>
            <w:tcBorders>
              <w:top w:val="single" w:sz="4" w:space="0" w:color="auto"/>
              <w:bottom w:val="single" w:sz="4" w:space="0" w:color="auto"/>
              <w:right w:val="nil"/>
            </w:tcBorders>
          </w:tcPr>
          <w:p w14:paraId="632387D3" w14:textId="77777777" w:rsidR="002648C4" w:rsidRPr="003772DE" w:rsidRDefault="002648C4" w:rsidP="00C43D61">
            <w:pPr>
              <w:pStyle w:val="Tabletext"/>
            </w:pPr>
            <w:r w:rsidRPr="003772DE">
              <w:t>3</w:t>
            </w:r>
          </w:p>
        </w:tc>
        <w:tc>
          <w:tcPr>
            <w:tcW w:w="1584" w:type="pct"/>
            <w:tcBorders>
              <w:top w:val="single" w:sz="4" w:space="0" w:color="auto"/>
              <w:left w:val="nil"/>
              <w:bottom w:val="single" w:sz="4" w:space="0" w:color="auto"/>
              <w:right w:val="nil"/>
            </w:tcBorders>
          </w:tcPr>
          <w:p w14:paraId="651EA043" w14:textId="77777777" w:rsidR="002648C4" w:rsidRPr="003772DE" w:rsidRDefault="002648C4" w:rsidP="000A753D">
            <w:pPr>
              <w:pStyle w:val="Tabletext"/>
            </w:pPr>
            <w:r w:rsidRPr="003772DE">
              <w:t>an accredited data recipient</w:t>
            </w:r>
          </w:p>
        </w:tc>
        <w:tc>
          <w:tcPr>
            <w:tcW w:w="2949" w:type="pct"/>
            <w:tcBorders>
              <w:top w:val="single" w:sz="4" w:space="0" w:color="auto"/>
              <w:left w:val="nil"/>
              <w:bottom w:val="single" w:sz="4" w:space="0" w:color="auto"/>
              <w:right w:val="nil"/>
            </w:tcBorders>
          </w:tcPr>
          <w:p w14:paraId="62F718C8" w14:textId="77777777" w:rsidR="002648C4" w:rsidRPr="003772DE" w:rsidRDefault="002648C4" w:rsidP="000A753D">
            <w:pPr>
              <w:pStyle w:val="Tablea"/>
            </w:pPr>
            <w:r w:rsidRPr="003772DE">
              <w:t>(a)</w:t>
            </w:r>
            <w:r w:rsidRPr="003772DE">
              <w:tab/>
              <w:t>an accredited data recipient of any CDR data; or</w:t>
            </w:r>
          </w:p>
          <w:p w14:paraId="3C7EA6D2" w14:textId="77777777" w:rsidR="002648C4" w:rsidRPr="003772DE" w:rsidRDefault="002648C4" w:rsidP="000A753D">
            <w:pPr>
              <w:pStyle w:val="Tablea"/>
            </w:pPr>
            <w:r w:rsidRPr="003772DE">
              <w:t>(b)</w:t>
            </w:r>
            <w:r w:rsidRPr="003772DE">
              <w:tab/>
              <w:t>the accredited data recipient of the particular CDR data that is dealt with in relation to the reference.</w:t>
            </w:r>
          </w:p>
          <w:p w14:paraId="61D28AEC" w14:textId="77777777" w:rsidR="002648C4" w:rsidRPr="003772DE" w:rsidRDefault="002648C4" w:rsidP="000A753D">
            <w:pPr>
              <w:pStyle w:val="Tablea"/>
            </w:pPr>
          </w:p>
        </w:tc>
      </w:tr>
      <w:tr w:rsidR="002648C4" w:rsidRPr="00C87D53" w14:paraId="3ECD55E0" w14:textId="77777777" w:rsidTr="000A753D">
        <w:tc>
          <w:tcPr>
            <w:tcW w:w="467" w:type="pct"/>
            <w:tcBorders>
              <w:top w:val="single" w:sz="4" w:space="0" w:color="auto"/>
              <w:bottom w:val="single" w:sz="12" w:space="0" w:color="auto"/>
              <w:right w:val="nil"/>
            </w:tcBorders>
          </w:tcPr>
          <w:p w14:paraId="5A3494BA" w14:textId="77777777" w:rsidR="002648C4" w:rsidRPr="003772DE" w:rsidRDefault="002648C4" w:rsidP="000A753D">
            <w:pPr>
              <w:pStyle w:val="Tabletext"/>
            </w:pPr>
            <w:r w:rsidRPr="003772DE">
              <w:t>4</w:t>
            </w:r>
          </w:p>
        </w:tc>
        <w:tc>
          <w:tcPr>
            <w:tcW w:w="1584" w:type="pct"/>
            <w:tcBorders>
              <w:top w:val="single" w:sz="4" w:space="0" w:color="auto"/>
              <w:left w:val="nil"/>
              <w:bottom w:val="single" w:sz="12" w:space="0" w:color="auto"/>
              <w:right w:val="nil"/>
            </w:tcBorders>
          </w:tcPr>
          <w:p w14:paraId="2E3A7ADD" w14:textId="77777777" w:rsidR="002648C4" w:rsidRPr="003772DE" w:rsidRDefault="002648C4" w:rsidP="000A753D">
            <w:pPr>
              <w:pStyle w:val="Tabletext"/>
            </w:pPr>
            <w:r w:rsidRPr="003772DE">
              <w:t>a CDR participant</w:t>
            </w:r>
          </w:p>
        </w:tc>
        <w:tc>
          <w:tcPr>
            <w:tcW w:w="2949" w:type="pct"/>
            <w:tcBorders>
              <w:top w:val="single" w:sz="4" w:space="0" w:color="auto"/>
              <w:left w:val="nil"/>
              <w:bottom w:val="single" w:sz="12" w:space="0" w:color="auto"/>
              <w:right w:val="nil"/>
            </w:tcBorders>
          </w:tcPr>
          <w:p w14:paraId="14883B37" w14:textId="77777777" w:rsidR="002648C4" w:rsidRPr="003772DE" w:rsidRDefault="002648C4" w:rsidP="000A753D">
            <w:pPr>
              <w:pStyle w:val="Tablea"/>
            </w:pPr>
            <w:r w:rsidRPr="003772DE">
              <w:t>(a)</w:t>
            </w:r>
            <w:r w:rsidRPr="003772DE">
              <w:tab/>
              <w:t>a CDR participant for any CDR data; or</w:t>
            </w:r>
          </w:p>
          <w:p w14:paraId="49547908" w14:textId="77777777" w:rsidR="002648C4" w:rsidRPr="003772DE" w:rsidRDefault="002648C4" w:rsidP="000A753D">
            <w:pPr>
              <w:pStyle w:val="Tablea"/>
            </w:pPr>
            <w:r w:rsidRPr="003772DE">
              <w:t>(b)</w:t>
            </w:r>
            <w:r w:rsidRPr="003772DE">
              <w:tab/>
              <w:t>the CDR participant for the particular CDR data that is dealt with in relation to the reference.</w:t>
            </w:r>
          </w:p>
          <w:p w14:paraId="48B40FC2" w14:textId="77777777" w:rsidR="002648C4" w:rsidRPr="003772DE" w:rsidRDefault="002648C4" w:rsidP="000A753D">
            <w:pPr>
              <w:pStyle w:val="Tablea"/>
            </w:pPr>
          </w:p>
        </w:tc>
      </w:tr>
    </w:tbl>
    <w:p w14:paraId="66644864" w14:textId="77777777" w:rsidR="00186195" w:rsidRPr="004F7B69" w:rsidRDefault="00186195" w:rsidP="003772DE">
      <w:pPr>
        <w:pStyle w:val="SubsectionHead"/>
      </w:pPr>
      <w:r w:rsidRPr="004F7B69">
        <w:t xml:space="preserve">References to </w:t>
      </w:r>
      <w:r w:rsidRPr="004F7B69">
        <w:rPr>
          <w:b/>
        </w:rPr>
        <w:t>data holder</w:t>
      </w:r>
    </w:p>
    <w:p w14:paraId="303A1240" w14:textId="77777777" w:rsidR="002648C4" w:rsidRPr="004F7B69" w:rsidRDefault="003772DE" w:rsidP="003772DE">
      <w:pPr>
        <w:pStyle w:val="subsection"/>
      </w:pPr>
      <w:r>
        <w:tab/>
      </w:r>
      <w:r w:rsidR="000F5F6B">
        <w:t>(3)</w:t>
      </w:r>
      <w:r>
        <w:tab/>
      </w:r>
      <w:r w:rsidR="002648C4" w:rsidRPr="004F7B69">
        <w:t xml:space="preserve">In these rules, </w:t>
      </w:r>
      <w:r w:rsidR="0067196D" w:rsidRPr="00E206FA">
        <w:t xml:space="preserve">depending on the context, </w:t>
      </w:r>
      <w:r w:rsidR="002648C4" w:rsidRPr="00E206FA">
        <w:t>a reference to a data holder is a reference to</w:t>
      </w:r>
      <w:r w:rsidRPr="00E206FA">
        <w:t xml:space="preserve"> </w:t>
      </w:r>
      <w:r w:rsidR="002648C4" w:rsidRPr="00E206FA">
        <w:t xml:space="preserve">a data holder that would be required </w:t>
      </w:r>
      <w:r w:rsidR="0067196D" w:rsidRPr="00E206FA">
        <w:t xml:space="preserve">or that is authorised </w:t>
      </w:r>
      <w:r w:rsidR="002648C4" w:rsidRPr="004F7B69">
        <w:t>to disclose CDR data in response to a product data request or a consumer data request that is made in accordance with these rules</w:t>
      </w:r>
      <w:r w:rsidR="00C87D53" w:rsidRPr="004F7B69">
        <w:t>.</w:t>
      </w:r>
    </w:p>
    <w:p w14:paraId="3EDAE6A2" w14:textId="77777777" w:rsidR="002648C4" w:rsidRDefault="003772DE" w:rsidP="003772DE">
      <w:pPr>
        <w:pStyle w:val="notetext"/>
      </w:pPr>
      <w:r>
        <w:t>Note:</w:t>
      </w:r>
      <w:r>
        <w:tab/>
      </w:r>
      <w:r w:rsidR="002648C4" w:rsidRPr="004F7B69">
        <w:t xml:space="preserve">These rules will progressively apply to a broader range of data holders within the banking sector: see </w:t>
      </w:r>
      <w:r w:rsidR="0018423B">
        <w:t>Part 6</w:t>
      </w:r>
      <w:r>
        <w:t xml:space="preserve"> of </w:t>
      </w:r>
      <w:r w:rsidR="0018423B">
        <w:t>Schedule 3</w:t>
      </w:r>
      <w:r>
        <w:t xml:space="preserve"> to these rules</w:t>
      </w:r>
      <w:r w:rsidR="002648C4" w:rsidRPr="004F7B69">
        <w:t>.</w:t>
      </w:r>
    </w:p>
    <w:p w14:paraId="6ECEB655" w14:textId="77777777" w:rsidR="00477ADC" w:rsidRPr="00796ADB" w:rsidRDefault="00477ADC" w:rsidP="00477ADC">
      <w:pPr>
        <w:pStyle w:val="SubsectionHead"/>
      </w:pPr>
      <w:r w:rsidRPr="00796ADB">
        <w:t>References to a person’s CDR data</w:t>
      </w:r>
    </w:p>
    <w:p w14:paraId="0B35C0C9" w14:textId="77777777" w:rsidR="00477ADC" w:rsidRDefault="00477ADC" w:rsidP="00477ADC">
      <w:pPr>
        <w:pStyle w:val="subsection"/>
      </w:pPr>
      <w:r w:rsidRPr="00796ADB">
        <w:tab/>
      </w:r>
      <w:r w:rsidR="000F5F6B">
        <w:t>(4)</w:t>
      </w:r>
      <w:r w:rsidRPr="00796ADB">
        <w:tab/>
        <w:t>In these rules, a reference to a person’s CDR data is a reference to the CDR data for which that person is a CDR consumer.</w:t>
      </w:r>
    </w:p>
    <w:p w14:paraId="283193B2" w14:textId="77777777" w:rsidR="001821DC" w:rsidRPr="004D57B9" w:rsidRDefault="001821DC" w:rsidP="001821DC">
      <w:pPr>
        <w:pStyle w:val="SubsectionHead"/>
      </w:pPr>
      <w:r w:rsidRPr="004D57B9">
        <w:lastRenderedPageBreak/>
        <w:t xml:space="preserve">References to </w:t>
      </w:r>
      <w:r w:rsidRPr="004D57B9">
        <w:rPr>
          <w:b/>
        </w:rPr>
        <w:t>accredited person</w:t>
      </w:r>
    </w:p>
    <w:p w14:paraId="10FBE1BE" w14:textId="77777777" w:rsidR="001821DC" w:rsidRPr="004D57B9" w:rsidRDefault="001821DC" w:rsidP="001821DC">
      <w:pPr>
        <w:pStyle w:val="subsection"/>
      </w:pPr>
      <w:r w:rsidRPr="004D57B9">
        <w:tab/>
        <w:t>(5)</w:t>
      </w:r>
      <w:r w:rsidRPr="004D57B9">
        <w:tab/>
        <w:t xml:space="preserve">In these rules, unless the contrary intention appears, a reference to an accredited person making a consumer data request, </w:t>
      </w:r>
      <w:r w:rsidR="00082C58">
        <w:t>collecting CDR data</w:t>
      </w:r>
      <w:r w:rsidRPr="004D57B9">
        <w:t>, obtaining consents, providing a consumer dashboard, or using or disclosing CDR data does not include a reference to an accredited person doing those things on behalf of a principal in its capacity as the provider in an outsourced service arrangement, in accordance with the arrangement.</w:t>
      </w:r>
    </w:p>
    <w:p w14:paraId="2A0FF3D7" w14:textId="77777777" w:rsidR="00F25CA4" w:rsidRPr="00005026" w:rsidRDefault="000F5F6B" w:rsidP="00F25CA4">
      <w:pPr>
        <w:pStyle w:val="ActHead5"/>
      </w:pPr>
      <w:bookmarkStart w:id="12" w:name="_Toc87433665"/>
      <w:r>
        <w:t>1.8</w:t>
      </w:r>
      <w:r w:rsidR="00F25CA4" w:rsidRPr="00005026">
        <w:t xml:space="preserve">  Data minimisation principle</w:t>
      </w:r>
      <w:bookmarkEnd w:id="12"/>
    </w:p>
    <w:p w14:paraId="410A5353" w14:textId="77777777" w:rsidR="00376121" w:rsidRPr="00005026" w:rsidRDefault="003B2259" w:rsidP="003B2259">
      <w:pPr>
        <w:pStyle w:val="notemargin"/>
      </w:pPr>
      <w:r w:rsidRPr="00005026">
        <w:t>Note:</w:t>
      </w:r>
      <w:r w:rsidRPr="00005026">
        <w:tab/>
        <w:t>T</w:t>
      </w:r>
      <w:r w:rsidR="00376121" w:rsidRPr="00005026">
        <w:t>he data minimisation principle</w:t>
      </w:r>
      <w:r w:rsidR="00376121" w:rsidRPr="00005026">
        <w:rPr>
          <w:b/>
          <w:i/>
        </w:rPr>
        <w:t xml:space="preserve"> </w:t>
      </w:r>
      <w:r w:rsidRPr="00005026">
        <w:t>is relevant</w:t>
      </w:r>
      <w:r w:rsidR="00376121" w:rsidRPr="00005026">
        <w:t xml:space="preserve"> when:</w:t>
      </w:r>
    </w:p>
    <w:p w14:paraId="442B7749" w14:textId="77777777" w:rsidR="00376121" w:rsidRPr="00005026" w:rsidRDefault="00D81305" w:rsidP="00961404">
      <w:pPr>
        <w:pStyle w:val="notemargin"/>
        <w:spacing w:before="40"/>
        <w:ind w:left="1078" w:hanging="369"/>
      </w:pPr>
      <w:r w:rsidRPr="00005026">
        <w:sym w:font="Symbol" w:char="F0B7"/>
      </w:r>
      <w:r w:rsidRPr="00005026">
        <w:tab/>
      </w:r>
      <w:r w:rsidR="00376121" w:rsidRPr="00005026">
        <w:t>a CDR consumer requests an accredited person to provide goods or services to the CDR consumer or to another person; and</w:t>
      </w:r>
    </w:p>
    <w:p w14:paraId="528C0715" w14:textId="77777777" w:rsidR="00376121" w:rsidRDefault="00D81305" w:rsidP="00961404">
      <w:pPr>
        <w:pStyle w:val="notemargin"/>
        <w:spacing w:before="40"/>
        <w:ind w:left="1078" w:hanging="369"/>
      </w:pPr>
      <w:r w:rsidRPr="00005026">
        <w:sym w:font="Symbol" w:char="F0B7"/>
      </w:r>
      <w:r w:rsidR="00961404" w:rsidRPr="00005026">
        <w:tab/>
      </w:r>
      <w:r w:rsidR="00376121" w:rsidRPr="00005026">
        <w:t>the accredited person needs to access the CDR consumer’s CDR data in order to provide those goods or services.</w:t>
      </w:r>
    </w:p>
    <w:p w14:paraId="60F8891E" w14:textId="77777777" w:rsidR="00B45701" w:rsidRPr="005F3D40" w:rsidRDefault="002252F1" w:rsidP="002252F1">
      <w:pPr>
        <w:pStyle w:val="notemargin"/>
        <w:rPr>
          <w:color w:val="000000" w:themeColor="text1"/>
        </w:rPr>
      </w:pPr>
      <w:r>
        <w:tab/>
      </w:r>
      <w:r w:rsidR="00B45701" w:rsidRPr="005F3D40">
        <w:rPr>
          <w:color w:val="000000" w:themeColor="text1"/>
        </w:rPr>
        <w:t>The data minimisation principle is also relevant when an accredited person uses CDR data to provide requested goods or services to a CDR consumer.</w:t>
      </w:r>
    </w:p>
    <w:p w14:paraId="39B13198" w14:textId="77777777" w:rsidR="002252F1" w:rsidRDefault="00B45701" w:rsidP="002252F1">
      <w:pPr>
        <w:pStyle w:val="notemargin"/>
      </w:pPr>
      <w:r>
        <w:tab/>
      </w:r>
      <w:r w:rsidR="002252F1" w:rsidRPr="00814B1D">
        <w:t>The data minimisation principle limits the CDR data that an accredited person can collect, and also limits the uses that the accredited person can make of collected CDR data.</w:t>
      </w:r>
    </w:p>
    <w:p w14:paraId="5DC86B0F" w14:textId="77777777" w:rsidR="00297088" w:rsidRPr="00005026" w:rsidRDefault="00297088" w:rsidP="00297088">
      <w:pPr>
        <w:pStyle w:val="subsection"/>
      </w:pPr>
      <w:r w:rsidRPr="00005026">
        <w:tab/>
      </w:r>
      <w:r w:rsidRPr="00005026">
        <w:tab/>
        <w:t xml:space="preserve">An accredited person </w:t>
      </w:r>
      <w:r w:rsidRPr="005F3D40">
        <w:rPr>
          <w:color w:val="000000" w:themeColor="text1"/>
        </w:rPr>
        <w:t xml:space="preserve">complies </w:t>
      </w:r>
      <w:r w:rsidRPr="00005026">
        <w:t xml:space="preserve">with </w:t>
      </w:r>
      <w:r w:rsidRPr="00005026">
        <w:rPr>
          <w:b/>
          <w:i/>
        </w:rPr>
        <w:t>the</w:t>
      </w:r>
      <w:r w:rsidRPr="00005026">
        <w:t xml:space="preserve"> </w:t>
      </w:r>
      <w:r w:rsidRPr="00005026">
        <w:rPr>
          <w:b/>
          <w:i/>
        </w:rPr>
        <w:t xml:space="preserve">data minimisation principle </w:t>
      </w:r>
      <w:r w:rsidRPr="00005026">
        <w:t>if:</w:t>
      </w:r>
    </w:p>
    <w:p w14:paraId="6CC00C4B" w14:textId="77777777" w:rsidR="00297088" w:rsidRDefault="00297088" w:rsidP="00297088">
      <w:pPr>
        <w:pStyle w:val="paragraph"/>
      </w:pPr>
      <w:r w:rsidRPr="00005026">
        <w:tab/>
      </w:r>
      <w:r w:rsidR="000F5F6B">
        <w:t>(a)</w:t>
      </w:r>
      <w:r w:rsidRPr="00005026">
        <w:tab/>
        <w:t xml:space="preserve">when making a consumer data request on behalf of a CDR consumer, </w:t>
      </w:r>
      <w:r w:rsidRPr="005F3D40">
        <w:rPr>
          <w:color w:val="000000" w:themeColor="text1"/>
        </w:rPr>
        <w:t xml:space="preserve">it </w:t>
      </w:r>
      <w:r w:rsidRPr="00005026">
        <w:t xml:space="preserve">does not </w:t>
      </w:r>
      <w:r w:rsidRPr="00E53912">
        <w:rPr>
          <w:color w:val="000000" w:themeColor="text1"/>
        </w:rPr>
        <w:t xml:space="preserve">seek to </w:t>
      </w:r>
      <w:r w:rsidRPr="00005026">
        <w:t>collect:</w:t>
      </w:r>
    </w:p>
    <w:p w14:paraId="1EA47E07" w14:textId="77777777" w:rsidR="00297088" w:rsidRPr="00005026" w:rsidRDefault="00297088" w:rsidP="00297088">
      <w:pPr>
        <w:pStyle w:val="paragraphsub"/>
      </w:pPr>
      <w:r w:rsidRPr="00005026">
        <w:tab/>
      </w:r>
      <w:r w:rsidR="000F5F6B">
        <w:t>(i)</w:t>
      </w:r>
      <w:r w:rsidRPr="00005026">
        <w:tab/>
        <w:t xml:space="preserve">more CDR data than is reasonably </w:t>
      </w:r>
      <w:r w:rsidRPr="00724397">
        <w:t>needed</w:t>
      </w:r>
      <w:r w:rsidRPr="00005026">
        <w:t>; or</w:t>
      </w:r>
    </w:p>
    <w:p w14:paraId="278391DC" w14:textId="77777777" w:rsidR="00297088" w:rsidRPr="00005026" w:rsidRDefault="00297088" w:rsidP="00297088">
      <w:pPr>
        <w:pStyle w:val="paragraphsub"/>
      </w:pPr>
      <w:r w:rsidRPr="00005026">
        <w:tab/>
      </w:r>
      <w:r w:rsidR="000F5F6B">
        <w:t>(ii)</w:t>
      </w:r>
      <w:r w:rsidRPr="00005026">
        <w:tab/>
        <w:t xml:space="preserve">CDR data that relates to a longer time period than is reasonably </w:t>
      </w:r>
      <w:r w:rsidR="001E3960">
        <w:t>needed</w:t>
      </w:r>
      <w:r w:rsidRPr="00005026">
        <w:t>;</w:t>
      </w:r>
    </w:p>
    <w:p w14:paraId="7D7F6B0D" w14:textId="77777777" w:rsidR="00297088" w:rsidRPr="00005026" w:rsidRDefault="00297088" w:rsidP="00297088">
      <w:pPr>
        <w:pStyle w:val="paragraph"/>
      </w:pPr>
      <w:r w:rsidRPr="00005026">
        <w:tab/>
      </w:r>
      <w:r w:rsidRPr="00005026">
        <w:tab/>
        <w:t>in order to provide the goods or services requested by the CDR consumer; and</w:t>
      </w:r>
    </w:p>
    <w:p w14:paraId="1C3AD287" w14:textId="77777777" w:rsidR="00082C58" w:rsidRPr="00572C56" w:rsidRDefault="00082C58" w:rsidP="00082C58">
      <w:pPr>
        <w:pStyle w:val="paragraph"/>
        <w:rPr>
          <w:sz w:val="20"/>
        </w:rPr>
      </w:pPr>
      <w:r w:rsidRPr="00F07699">
        <w:tab/>
      </w:r>
      <w:r w:rsidRPr="00771FEA">
        <w:t>(b)</w:t>
      </w:r>
      <w:r w:rsidRPr="00771FEA">
        <w:tab/>
        <w:t>when providing the requested goods or services, or using collected CDR data for any other purpose consented to by the CDR consumer, it does not use the collected CDR data, or CDR data derived from it, beyond what is reasonably needed in order to provide the requested goods or services or fulfil the other purpose.</w:t>
      </w:r>
    </w:p>
    <w:p w14:paraId="17AB41D0" w14:textId="77777777" w:rsidR="002648C4" w:rsidRDefault="000F5F6B" w:rsidP="002648C4">
      <w:pPr>
        <w:pStyle w:val="ActHead5"/>
      </w:pPr>
      <w:bookmarkStart w:id="13" w:name="_Toc87433666"/>
      <w:r>
        <w:t>1.9</w:t>
      </w:r>
      <w:r w:rsidR="002648C4">
        <w:t xml:space="preserve">  Fit and proper person criteria</w:t>
      </w:r>
      <w:bookmarkEnd w:id="13"/>
    </w:p>
    <w:p w14:paraId="200887F4" w14:textId="77777777" w:rsidR="002648C4" w:rsidRDefault="002648C4" w:rsidP="002648C4">
      <w:pPr>
        <w:pStyle w:val="subsection"/>
      </w:pPr>
      <w:r>
        <w:tab/>
      </w:r>
      <w:r w:rsidR="000F5F6B">
        <w:t>(1)</w:t>
      </w:r>
      <w:r>
        <w:tab/>
        <w:t xml:space="preserve">For these rules, the </w:t>
      </w:r>
      <w:r>
        <w:rPr>
          <w:b/>
          <w:i/>
        </w:rPr>
        <w:t>fit and proper person</w:t>
      </w:r>
      <w:r w:rsidRPr="00183F9C">
        <w:rPr>
          <w:i/>
        </w:rPr>
        <w:t xml:space="preserve"> </w:t>
      </w:r>
      <w:r w:rsidRPr="0043396A">
        <w:rPr>
          <w:b/>
          <w:i/>
        </w:rPr>
        <w:t>criteria</w:t>
      </w:r>
      <w:r>
        <w:t>, in relation to a person, are the following:</w:t>
      </w:r>
    </w:p>
    <w:p w14:paraId="025468BF" w14:textId="77777777" w:rsidR="002648C4" w:rsidRDefault="002648C4" w:rsidP="002648C4">
      <w:pPr>
        <w:pStyle w:val="paragraph"/>
      </w:pPr>
      <w:r>
        <w:tab/>
      </w:r>
      <w:r w:rsidR="000F5F6B">
        <w:t>(a)</w:t>
      </w:r>
      <w:r>
        <w:tab/>
        <w:t>whether the person, or any associated person, has, within the previous 10 years, been convicted of:</w:t>
      </w:r>
    </w:p>
    <w:p w14:paraId="7B431756" w14:textId="77777777" w:rsidR="002648C4" w:rsidRDefault="002648C4" w:rsidP="002648C4">
      <w:pPr>
        <w:pStyle w:val="paragraphsub"/>
      </w:pPr>
      <w:r>
        <w:tab/>
      </w:r>
      <w:r w:rsidR="000F5F6B">
        <w:t>(i)</w:t>
      </w:r>
      <w:r>
        <w:tab/>
        <w:t>a serious criminal offence; or</w:t>
      </w:r>
    </w:p>
    <w:p w14:paraId="57E34809" w14:textId="77777777" w:rsidR="002648C4" w:rsidRDefault="002648C4" w:rsidP="002648C4">
      <w:pPr>
        <w:pStyle w:val="paragraphsub"/>
      </w:pPr>
      <w:r>
        <w:tab/>
      </w:r>
      <w:r w:rsidR="000F5F6B">
        <w:t>(ii)</w:t>
      </w:r>
      <w:r>
        <w:tab/>
        <w:t>an offence of dishonesty;</w:t>
      </w:r>
    </w:p>
    <w:p w14:paraId="454F7389" w14:textId="77777777" w:rsidR="002648C4" w:rsidRDefault="002648C4" w:rsidP="002648C4">
      <w:pPr>
        <w:pStyle w:val="paragraph"/>
      </w:pPr>
      <w:r>
        <w:tab/>
      </w:r>
      <w:r>
        <w:tab/>
        <w:t>against any law of the Commonwealth or of a State or a Territory, or a law of a foreign jurisdiction;</w:t>
      </w:r>
    </w:p>
    <w:p w14:paraId="141028B0" w14:textId="77777777" w:rsidR="002648C4" w:rsidRDefault="002648C4" w:rsidP="002648C4">
      <w:pPr>
        <w:pStyle w:val="paragraph"/>
      </w:pPr>
      <w:r>
        <w:tab/>
      </w:r>
      <w:r w:rsidR="000F5F6B">
        <w:t>(b)</w:t>
      </w:r>
      <w:r>
        <w:tab/>
        <w:t>whether the person, or any associated person, has been found to have contravened:</w:t>
      </w:r>
    </w:p>
    <w:p w14:paraId="4AF59A37" w14:textId="77777777" w:rsidR="002648C4" w:rsidRDefault="002648C4" w:rsidP="002648C4">
      <w:pPr>
        <w:pStyle w:val="paragraphsub"/>
      </w:pPr>
      <w:r>
        <w:tab/>
      </w:r>
      <w:r w:rsidR="000F5F6B">
        <w:t>(i)</w:t>
      </w:r>
      <w:r>
        <w:tab/>
        <w:t>a law relevant to the management of CDR data; or</w:t>
      </w:r>
    </w:p>
    <w:p w14:paraId="4B2A0540" w14:textId="77777777" w:rsidR="002648C4" w:rsidRPr="00706DF7" w:rsidRDefault="002648C4" w:rsidP="002648C4">
      <w:pPr>
        <w:pStyle w:val="paragraphsub"/>
      </w:pPr>
      <w:r>
        <w:tab/>
      </w:r>
      <w:r w:rsidR="000F5F6B">
        <w:t>(ii)</w:t>
      </w:r>
      <w:r>
        <w:tab/>
        <w:t>a similar law of a foreign jurisdiction;</w:t>
      </w:r>
    </w:p>
    <w:p w14:paraId="261836DA" w14:textId="77777777" w:rsidR="00965EE7" w:rsidRPr="009C222D" w:rsidRDefault="002648C4" w:rsidP="002648C4">
      <w:pPr>
        <w:pStyle w:val="paragraph"/>
        <w:rPr>
          <w:color w:val="000000" w:themeColor="text1"/>
        </w:rPr>
      </w:pPr>
      <w:r>
        <w:lastRenderedPageBreak/>
        <w:tab/>
      </w:r>
      <w:r w:rsidR="000F5F6B">
        <w:t>(c)</w:t>
      </w:r>
      <w:r>
        <w:tab/>
        <w:t>whether the person, or any associated person, has been the subject of</w:t>
      </w:r>
      <w:r w:rsidR="00965EE7" w:rsidRPr="009C222D">
        <w:rPr>
          <w:color w:val="000000" w:themeColor="text1"/>
        </w:rPr>
        <w:t>:</w:t>
      </w:r>
    </w:p>
    <w:p w14:paraId="09FD116E" w14:textId="77777777" w:rsidR="002648C4" w:rsidRPr="009500AD" w:rsidRDefault="00965EE7" w:rsidP="00965EE7">
      <w:pPr>
        <w:pStyle w:val="paragraphsub"/>
      </w:pPr>
      <w:r>
        <w:tab/>
      </w:r>
      <w:r w:rsidR="000F5F6B">
        <w:t>(i)</w:t>
      </w:r>
      <w:r>
        <w:tab/>
      </w:r>
      <w:r w:rsidR="002648C4">
        <w:t xml:space="preserve">a determination </w:t>
      </w:r>
      <w:r w:rsidR="002648C4" w:rsidRPr="00641354">
        <w:t xml:space="preserve">under paragraph 52(1)(b) or any of paragraphs 52(1A)(a), (b), (c) or (d) of the </w:t>
      </w:r>
      <w:r w:rsidR="002648C4" w:rsidRPr="00641354">
        <w:rPr>
          <w:i/>
        </w:rPr>
        <w:t>Privacy Act 1988</w:t>
      </w:r>
      <w:r w:rsidR="002648C4">
        <w:t>;</w:t>
      </w:r>
      <w:r>
        <w:t xml:space="preserve"> </w:t>
      </w:r>
      <w:r w:rsidRPr="009500AD">
        <w:t>or</w:t>
      </w:r>
    </w:p>
    <w:p w14:paraId="4C926055" w14:textId="77777777" w:rsidR="00965EE7" w:rsidRDefault="00965EE7" w:rsidP="00965EE7">
      <w:pPr>
        <w:pStyle w:val="paragraphsub"/>
      </w:pPr>
      <w:r w:rsidRPr="009500AD">
        <w:tab/>
      </w:r>
      <w:r w:rsidR="000F5F6B">
        <w:t>(ii)</w:t>
      </w:r>
      <w:r w:rsidRPr="009500AD">
        <w:tab/>
        <w:t xml:space="preserve">a finding </w:t>
      </w:r>
      <w:r w:rsidR="002B2CA6" w:rsidRPr="0018564F">
        <w:t xml:space="preserve">or determination of a similar nature </w:t>
      </w:r>
      <w:r w:rsidRPr="009500AD">
        <w:t>under a similar law of a foreign jurisdiction;</w:t>
      </w:r>
    </w:p>
    <w:p w14:paraId="26867FA3" w14:textId="77777777" w:rsidR="002648C4" w:rsidRDefault="002648C4" w:rsidP="002648C4">
      <w:pPr>
        <w:pStyle w:val="paragraph"/>
      </w:pPr>
      <w:r>
        <w:tab/>
      </w:r>
      <w:r w:rsidR="000F5F6B">
        <w:t>(d)</w:t>
      </w:r>
      <w:r>
        <w:tab/>
        <w:t xml:space="preserve">if the person is a body corporate—whether any of the directors </w:t>
      </w:r>
      <w:r w:rsidRPr="000C3240">
        <w:rPr>
          <w:color w:val="000000" w:themeColor="text1"/>
        </w:rPr>
        <w:t xml:space="preserve">(within the meaning of the </w:t>
      </w:r>
      <w:r w:rsidRPr="000C3240">
        <w:rPr>
          <w:i/>
          <w:color w:val="000000" w:themeColor="text1"/>
        </w:rPr>
        <w:t>Corporations Act 2001</w:t>
      </w:r>
      <w:r w:rsidRPr="000C3240">
        <w:rPr>
          <w:color w:val="000000" w:themeColor="text1"/>
        </w:rPr>
        <w:t>)</w:t>
      </w:r>
      <w:r>
        <w:rPr>
          <w:i/>
        </w:rPr>
        <w:t xml:space="preserve"> </w:t>
      </w:r>
      <w:r>
        <w:t xml:space="preserve">of the person, </w:t>
      </w:r>
      <w:r w:rsidRPr="00AB73DF">
        <w:t>or any associated person</w:t>
      </w:r>
      <w:r>
        <w:t>:</w:t>
      </w:r>
    </w:p>
    <w:p w14:paraId="10DB5321" w14:textId="77777777" w:rsidR="002648C4" w:rsidRDefault="002648C4" w:rsidP="002648C4">
      <w:pPr>
        <w:pStyle w:val="paragraphsub"/>
      </w:pPr>
      <w:r>
        <w:tab/>
      </w:r>
      <w:r w:rsidR="000F5F6B">
        <w:t>(i)</w:t>
      </w:r>
      <w:r>
        <w:tab/>
        <w:t>has been disqualified from managing corporations; or</w:t>
      </w:r>
    </w:p>
    <w:p w14:paraId="4910D455" w14:textId="77777777" w:rsidR="002648C4" w:rsidRDefault="002648C4" w:rsidP="002648C4">
      <w:pPr>
        <w:pStyle w:val="paragraphsub"/>
      </w:pPr>
      <w:r>
        <w:tab/>
      </w:r>
      <w:r w:rsidR="000F5F6B">
        <w:t>(ii)</w:t>
      </w:r>
      <w:r>
        <w:tab/>
        <w:t>is subject to a banning order;</w:t>
      </w:r>
    </w:p>
    <w:p w14:paraId="25AE9553" w14:textId="77777777" w:rsidR="002648C4" w:rsidRDefault="002648C4" w:rsidP="002648C4">
      <w:pPr>
        <w:pStyle w:val="paragraph"/>
      </w:pPr>
      <w:r>
        <w:tab/>
      </w:r>
      <w:r w:rsidR="000F5F6B">
        <w:t>(e)</w:t>
      </w:r>
      <w:r>
        <w:tab/>
        <w:t>whether the person, or any associated person, has a history of insolvency or bankruptcy;</w:t>
      </w:r>
    </w:p>
    <w:p w14:paraId="35A35FD4" w14:textId="77777777" w:rsidR="002648C4" w:rsidRPr="00724397" w:rsidRDefault="002648C4" w:rsidP="002648C4">
      <w:pPr>
        <w:pStyle w:val="paragraph"/>
      </w:pPr>
      <w:r>
        <w:tab/>
      </w:r>
      <w:r w:rsidR="000F5F6B">
        <w:t>(f)</w:t>
      </w:r>
      <w:r>
        <w:tab/>
      </w:r>
      <w:r w:rsidRPr="00B1545A">
        <w:t>whether the person</w:t>
      </w:r>
      <w:r>
        <w:t>,</w:t>
      </w:r>
      <w:r w:rsidRPr="00B1545A">
        <w:t xml:space="preserve"> or any associated person</w:t>
      </w:r>
      <w:r>
        <w:t>,</w:t>
      </w:r>
      <w:r w:rsidRPr="00B1545A">
        <w:t xml:space="preserve"> has been the subject of a determination made under</w:t>
      </w:r>
      <w:r w:rsidR="00937767" w:rsidRPr="00724397">
        <w:t xml:space="preserve"> an external dispute resolution scheme that</w:t>
      </w:r>
      <w:r w:rsidRPr="00724397">
        <w:t>:</w:t>
      </w:r>
    </w:p>
    <w:p w14:paraId="57A01737" w14:textId="77777777" w:rsidR="00937767" w:rsidRPr="00724397" w:rsidRDefault="00937767" w:rsidP="00937767">
      <w:pPr>
        <w:pStyle w:val="paragraphsub"/>
      </w:pPr>
      <w:r w:rsidRPr="00724397">
        <w:tab/>
      </w:r>
      <w:r w:rsidR="000F5F6B">
        <w:t>(i)</w:t>
      </w:r>
      <w:r w:rsidRPr="00724397">
        <w:tab/>
        <w:t>included a requirement to pay monetary compensation; and</w:t>
      </w:r>
    </w:p>
    <w:p w14:paraId="33A77299" w14:textId="77777777" w:rsidR="00937767" w:rsidRPr="00724397" w:rsidRDefault="002648C4" w:rsidP="002648C4">
      <w:pPr>
        <w:pStyle w:val="paragraphsub"/>
      </w:pPr>
      <w:r w:rsidRPr="00724397">
        <w:tab/>
      </w:r>
      <w:r w:rsidR="000F5F6B">
        <w:t>(ii)</w:t>
      </w:r>
      <w:r w:rsidRPr="00724397">
        <w:tab/>
      </w:r>
      <w:r w:rsidR="00937767" w:rsidRPr="00724397">
        <w:t>was, at the time the determination was made:</w:t>
      </w:r>
    </w:p>
    <w:p w14:paraId="39E41459" w14:textId="77777777" w:rsidR="00937767" w:rsidRDefault="00937767" w:rsidP="00937767">
      <w:pPr>
        <w:pStyle w:val="paragraphsub-sub"/>
      </w:pPr>
      <w:r>
        <w:tab/>
      </w:r>
      <w:r w:rsidR="000F5F6B">
        <w:t>(A)</w:t>
      </w:r>
      <w:r>
        <w:tab/>
      </w:r>
      <w:r w:rsidR="002648C4" w:rsidRPr="00B1545A">
        <w:t xml:space="preserve">recognised under the </w:t>
      </w:r>
      <w:r w:rsidR="002648C4" w:rsidRPr="00714089">
        <w:rPr>
          <w:i/>
        </w:rPr>
        <w:t>Privacy Act 1988</w:t>
      </w:r>
      <w:r w:rsidR="002648C4">
        <w:t>; or</w:t>
      </w:r>
    </w:p>
    <w:p w14:paraId="7DED8015" w14:textId="77777777" w:rsidR="002648C4" w:rsidRDefault="00937767" w:rsidP="00937767">
      <w:pPr>
        <w:pStyle w:val="paragraphsub-sub"/>
      </w:pPr>
      <w:r>
        <w:tab/>
      </w:r>
      <w:r w:rsidR="000F5F6B">
        <w:t>(B)</w:t>
      </w:r>
      <w:r>
        <w:tab/>
      </w:r>
      <w:r w:rsidR="002648C4">
        <w:t>a recognised external dispute resolution scheme;</w:t>
      </w:r>
    </w:p>
    <w:p w14:paraId="1B579919" w14:textId="77777777" w:rsidR="002648C4" w:rsidRDefault="002648C4" w:rsidP="002648C4">
      <w:pPr>
        <w:pStyle w:val="paragraph"/>
      </w:pPr>
      <w:r>
        <w:tab/>
      </w:r>
      <w:r w:rsidR="000F5F6B">
        <w:t>(g)</w:t>
      </w:r>
      <w:r>
        <w:tab/>
        <w:t>any other relevant matter</w:t>
      </w:r>
      <w:r w:rsidR="0075707B">
        <w:t>, including but not limited to the objects of Part IVD of the Act</w:t>
      </w:r>
      <w:r>
        <w:t>.</w:t>
      </w:r>
    </w:p>
    <w:p w14:paraId="0A99041D" w14:textId="77777777" w:rsidR="0075707B" w:rsidRDefault="0075707B" w:rsidP="0075707B">
      <w:pPr>
        <w:pStyle w:val="notetext"/>
      </w:pPr>
      <w:r>
        <w:t>Note:</w:t>
      </w:r>
      <w:r>
        <w:tab/>
        <w:t>The objects of Part IVD are set out in section 56AA of the A</w:t>
      </w:r>
      <w:r w:rsidR="005B69A7">
        <w:t>c</w:t>
      </w:r>
      <w:r>
        <w:t>t.</w:t>
      </w:r>
    </w:p>
    <w:p w14:paraId="2B3F9092" w14:textId="77777777" w:rsidR="002648C4" w:rsidRDefault="002648C4" w:rsidP="002648C4">
      <w:pPr>
        <w:pStyle w:val="subsection"/>
      </w:pPr>
      <w:r>
        <w:tab/>
      </w:r>
      <w:r w:rsidR="000F5F6B">
        <w:t>(2)</w:t>
      </w:r>
      <w:r>
        <w:tab/>
        <w:t>In this rule:</w:t>
      </w:r>
    </w:p>
    <w:p w14:paraId="409A082E" w14:textId="77777777" w:rsidR="002648C4" w:rsidRDefault="002648C4" w:rsidP="002648C4">
      <w:pPr>
        <w:pStyle w:val="Definition"/>
      </w:pPr>
      <w:r>
        <w:rPr>
          <w:b/>
          <w:i/>
        </w:rPr>
        <w:t xml:space="preserve">banning order </w:t>
      </w:r>
      <w:r>
        <w:t xml:space="preserve">has the same meaning as in the </w:t>
      </w:r>
      <w:r>
        <w:rPr>
          <w:i/>
        </w:rPr>
        <w:t>Corporations Act 2001</w:t>
      </w:r>
      <w:r>
        <w:t>.</w:t>
      </w:r>
    </w:p>
    <w:p w14:paraId="7038B010" w14:textId="77777777" w:rsidR="002648C4" w:rsidRDefault="002648C4" w:rsidP="002648C4">
      <w:pPr>
        <w:pStyle w:val="Definition"/>
      </w:pPr>
      <w:r>
        <w:rPr>
          <w:b/>
          <w:i/>
        </w:rPr>
        <w:t xml:space="preserve">serious criminal offence </w:t>
      </w:r>
      <w:r>
        <w:t>means an offence for which, if the act or omission had taken place in the Jervis Bay Territory, a person would be liable, on first conviction, to imprisonment for a period of not less than 5 years.</w:t>
      </w:r>
    </w:p>
    <w:p w14:paraId="49C75078" w14:textId="77777777" w:rsidR="002648C4" w:rsidRDefault="002648C4" w:rsidP="002648C4">
      <w:pPr>
        <w:pStyle w:val="notetext"/>
        <w:rPr>
          <w:shd w:val="clear" w:color="auto" w:fill="FFFFFF"/>
        </w:rPr>
      </w:pPr>
      <w:r>
        <w:rPr>
          <w:shd w:val="clear" w:color="auto" w:fill="FFFFFF"/>
        </w:rPr>
        <w:t>Note:</w:t>
      </w:r>
      <w:r>
        <w:rPr>
          <w:shd w:val="clear" w:color="auto" w:fill="FFFFFF"/>
        </w:rPr>
        <w:tab/>
        <w:t>Jervis Bay Territory is mentioned because it is a jurisdiction in which the Commonwealth has control over the criminal law.</w:t>
      </w:r>
    </w:p>
    <w:p w14:paraId="7E66F2C4" w14:textId="77777777" w:rsidR="001821DC" w:rsidRPr="004D57B9" w:rsidRDefault="001821DC" w:rsidP="001821DC">
      <w:pPr>
        <w:pStyle w:val="ActHead5"/>
        <w:rPr>
          <w:i/>
          <w:strike/>
          <w:shd w:val="clear" w:color="auto" w:fill="FFFFFF"/>
        </w:rPr>
      </w:pPr>
      <w:bookmarkStart w:id="14" w:name="_Toc87433667"/>
      <w:r w:rsidRPr="004D57B9">
        <w:rPr>
          <w:shd w:val="clear" w:color="auto" w:fill="FFFFFF"/>
        </w:rPr>
        <w:t xml:space="preserve">1.10  Meaning of </w:t>
      </w:r>
      <w:r w:rsidRPr="004D57B9">
        <w:rPr>
          <w:i/>
          <w:shd w:val="clear" w:color="auto" w:fill="FFFFFF"/>
        </w:rPr>
        <w:t xml:space="preserve">outsourced service provider </w:t>
      </w:r>
      <w:r w:rsidRPr="004D57B9">
        <w:rPr>
          <w:shd w:val="clear" w:color="auto" w:fill="FFFFFF"/>
        </w:rPr>
        <w:t>and related terms</w:t>
      </w:r>
      <w:bookmarkEnd w:id="14"/>
    </w:p>
    <w:p w14:paraId="4E7C4DFA" w14:textId="77777777" w:rsidR="001821DC" w:rsidRPr="004D57B9" w:rsidRDefault="001821DC" w:rsidP="001821DC">
      <w:pPr>
        <w:pStyle w:val="subsection"/>
      </w:pPr>
      <w:r w:rsidRPr="004D57B9">
        <w:tab/>
        <w:t>(1)</w:t>
      </w:r>
      <w:r w:rsidRPr="004D57B9">
        <w:tab/>
        <w:t xml:space="preserve">For these rules, where two persons are the principal and the provider in a CDR outsourcing arrangement, the provider is an </w:t>
      </w:r>
      <w:r w:rsidRPr="004D57B9">
        <w:rPr>
          <w:b/>
          <w:i/>
        </w:rPr>
        <w:t xml:space="preserve">outsourced service provider </w:t>
      </w:r>
      <w:r w:rsidRPr="004D57B9">
        <w:t>of the principal.</w:t>
      </w:r>
    </w:p>
    <w:p w14:paraId="11C84491" w14:textId="77777777" w:rsidR="001821DC" w:rsidRPr="004D57B9" w:rsidRDefault="001821DC" w:rsidP="001821DC">
      <w:pPr>
        <w:pStyle w:val="subsection"/>
      </w:pPr>
      <w:r w:rsidRPr="004D57B9">
        <w:tab/>
        <w:t>(2)</w:t>
      </w:r>
      <w:r w:rsidRPr="004D57B9">
        <w:tab/>
        <w:t xml:space="preserve">For these rules, a </w:t>
      </w:r>
      <w:r w:rsidRPr="004D57B9">
        <w:rPr>
          <w:b/>
          <w:i/>
        </w:rPr>
        <w:t>CDR</w:t>
      </w:r>
      <w:r w:rsidRPr="004D57B9">
        <w:t xml:space="preserve"> </w:t>
      </w:r>
      <w:r w:rsidRPr="004D57B9">
        <w:rPr>
          <w:b/>
          <w:i/>
        </w:rPr>
        <w:t>outsourcing arrangement</w:t>
      </w:r>
      <w:r w:rsidRPr="004D57B9">
        <w:t xml:space="preserve"> is a written contract between a person (the </w:t>
      </w:r>
      <w:r w:rsidRPr="004D57B9">
        <w:rPr>
          <w:b/>
          <w:i/>
        </w:rPr>
        <w:t>principal</w:t>
      </w:r>
      <w:r w:rsidRPr="004D57B9">
        <w:t>)</w:t>
      </w:r>
      <w:r w:rsidRPr="004D57B9">
        <w:rPr>
          <w:b/>
          <w:i/>
        </w:rPr>
        <w:t xml:space="preserve"> </w:t>
      </w:r>
      <w:r w:rsidRPr="004D57B9">
        <w:t xml:space="preserve">and another person (the </w:t>
      </w:r>
      <w:r w:rsidRPr="004D57B9">
        <w:rPr>
          <w:b/>
          <w:i/>
        </w:rPr>
        <w:t>provider</w:t>
      </w:r>
      <w:r w:rsidRPr="004D57B9">
        <w:t>) under which:</w:t>
      </w:r>
    </w:p>
    <w:p w14:paraId="4AFB32DC" w14:textId="77777777" w:rsidR="001821DC" w:rsidRPr="004D57B9" w:rsidRDefault="001821DC" w:rsidP="001821DC">
      <w:pPr>
        <w:pStyle w:val="paragraph"/>
      </w:pPr>
      <w:r w:rsidRPr="004D57B9">
        <w:tab/>
        <w:t>(a)</w:t>
      </w:r>
      <w:r w:rsidRPr="004D57B9">
        <w:tab/>
        <w:t>the provider will do one or both of the following:</w:t>
      </w:r>
    </w:p>
    <w:p w14:paraId="21DB0701" w14:textId="77777777" w:rsidR="001821DC" w:rsidRPr="004D57B9" w:rsidRDefault="001821DC" w:rsidP="001821DC">
      <w:pPr>
        <w:pStyle w:val="paragraphsub"/>
      </w:pPr>
      <w:r w:rsidRPr="004D57B9">
        <w:tab/>
        <w:t>(i)</w:t>
      </w:r>
      <w:r w:rsidRPr="004D57B9">
        <w:tab/>
        <w:t>if the provider is an accredited person―collect CDR data from a CDR participant in accordance with these rules on behalf of the principal;</w:t>
      </w:r>
    </w:p>
    <w:p w14:paraId="6AA8661C" w14:textId="77777777" w:rsidR="001821DC" w:rsidRPr="004D57B9" w:rsidRDefault="001821DC" w:rsidP="001821DC">
      <w:pPr>
        <w:pStyle w:val="paragraphsub"/>
      </w:pPr>
      <w:r w:rsidRPr="004D57B9">
        <w:tab/>
        <w:t>(ii)</w:t>
      </w:r>
      <w:r w:rsidRPr="004D57B9">
        <w:tab/>
        <w:t>in any case―provide goods or services to the principal using CDR data disclosed to it by the principal; and</w:t>
      </w:r>
    </w:p>
    <w:p w14:paraId="59623B94" w14:textId="77777777" w:rsidR="001821DC" w:rsidRPr="004D57B9" w:rsidRDefault="001821DC" w:rsidP="001821DC">
      <w:pPr>
        <w:pStyle w:val="paragraph"/>
      </w:pPr>
      <w:r w:rsidRPr="004D57B9">
        <w:tab/>
        <w:t>(b)</w:t>
      </w:r>
      <w:r w:rsidRPr="004D57B9">
        <w:tab/>
        <w:t>the provider is required to comply with the following requirements in relation to any service data:</w:t>
      </w:r>
    </w:p>
    <w:p w14:paraId="28947CD3" w14:textId="77777777" w:rsidR="001821DC" w:rsidRPr="004D57B9" w:rsidRDefault="001821DC" w:rsidP="001821DC">
      <w:pPr>
        <w:pStyle w:val="paragraphsub"/>
      </w:pPr>
      <w:r w:rsidRPr="004D57B9">
        <w:lastRenderedPageBreak/>
        <w:tab/>
        <w:t>(i)</w:t>
      </w:r>
      <w:r w:rsidRPr="004D57B9">
        <w:tab/>
        <w:t>the provider must take the steps in Schedule 2 to protect the service data as if it were an accredited data recipient; and</w:t>
      </w:r>
    </w:p>
    <w:p w14:paraId="63857F3F" w14:textId="77777777" w:rsidR="001821DC" w:rsidRPr="004D57B9" w:rsidRDefault="001821DC" w:rsidP="001821DC">
      <w:pPr>
        <w:pStyle w:val="paragraphsub"/>
      </w:pPr>
      <w:r w:rsidRPr="004D57B9">
        <w:tab/>
        <w:t>(ii)</w:t>
      </w:r>
      <w:r w:rsidRPr="004D57B9">
        <w:tab/>
        <w:t>the provider must not use or disclose the service data other than in accordance with a contract with the principal; and</w:t>
      </w:r>
    </w:p>
    <w:p w14:paraId="136F7080" w14:textId="77777777" w:rsidR="001821DC" w:rsidRPr="004D57B9" w:rsidRDefault="001821DC" w:rsidP="001821DC">
      <w:pPr>
        <w:pStyle w:val="paragraphsub"/>
      </w:pPr>
      <w:r w:rsidRPr="004D57B9">
        <w:tab/>
        <w:t>(iii)</w:t>
      </w:r>
      <w:r w:rsidRPr="004D57B9">
        <w:tab/>
        <w:t>the provider must, when so directed by the principal, do any of the following:</w:t>
      </w:r>
    </w:p>
    <w:p w14:paraId="353BA575" w14:textId="77777777" w:rsidR="001821DC" w:rsidRPr="004D57B9" w:rsidRDefault="001821DC" w:rsidP="001821DC">
      <w:pPr>
        <w:pStyle w:val="paragraphsub-sub"/>
      </w:pPr>
      <w:r w:rsidRPr="004D57B9">
        <w:tab/>
        <w:t>(A)</w:t>
      </w:r>
      <w:r w:rsidRPr="004D57B9">
        <w:tab/>
        <w:t>provide the principal with access to any service data that it holds;</w:t>
      </w:r>
    </w:p>
    <w:p w14:paraId="4C4753DE" w14:textId="77777777" w:rsidR="001821DC" w:rsidRPr="004D57B9" w:rsidRDefault="001821DC" w:rsidP="001821DC">
      <w:pPr>
        <w:pStyle w:val="paragraphsub-sub"/>
      </w:pPr>
      <w:r w:rsidRPr="004D57B9">
        <w:tab/>
        <w:t>(B)</w:t>
      </w:r>
      <w:r w:rsidRPr="004D57B9">
        <w:tab/>
        <w:t>return to the principal CDR data that the principal disclosed to it;</w:t>
      </w:r>
    </w:p>
    <w:p w14:paraId="676947BC" w14:textId="77777777" w:rsidR="001821DC" w:rsidRPr="004D57B9" w:rsidRDefault="001821DC" w:rsidP="001821DC">
      <w:pPr>
        <w:pStyle w:val="paragraphsub-sub"/>
      </w:pPr>
      <w:r w:rsidRPr="004D57B9">
        <w:tab/>
        <w:t>(C)</w:t>
      </w:r>
      <w:r w:rsidRPr="004D57B9">
        <w:tab/>
        <w:t>delete any service data that it holds in accordance with the CDR data deletion process;</w:t>
      </w:r>
    </w:p>
    <w:p w14:paraId="4CF1DA34" w14:textId="77777777" w:rsidR="001821DC" w:rsidRPr="004D57B9" w:rsidRDefault="001821DC" w:rsidP="001821DC">
      <w:pPr>
        <w:pStyle w:val="paragraphsub-sub"/>
      </w:pPr>
      <w:r w:rsidRPr="004D57B9">
        <w:tab/>
        <w:t>(D)</w:t>
      </w:r>
      <w:r w:rsidRPr="004D57B9">
        <w:tab/>
        <w:t>provide, to the principal, records of any deletion that are required to be made under the CDR data deletion process;</w:t>
      </w:r>
    </w:p>
    <w:p w14:paraId="754CCDBC" w14:textId="77777777" w:rsidR="001821DC" w:rsidRPr="004D57B9" w:rsidRDefault="001821DC" w:rsidP="001821DC">
      <w:pPr>
        <w:pStyle w:val="paragraphsub-sub"/>
      </w:pPr>
      <w:r w:rsidRPr="004D57B9">
        <w:tab/>
        <w:t>(E)</w:t>
      </w:r>
      <w:r w:rsidRPr="004D57B9">
        <w:tab/>
        <w:t>direct any other person to which it has disclosed CDR data to take corresponding steps; and</w:t>
      </w:r>
    </w:p>
    <w:p w14:paraId="1E7DA520" w14:textId="77777777" w:rsidR="001821DC" w:rsidRPr="004D57B9" w:rsidRDefault="001821DC" w:rsidP="001821DC">
      <w:pPr>
        <w:pStyle w:val="paragraphsub"/>
      </w:pPr>
      <w:r w:rsidRPr="004D57B9">
        <w:tab/>
        <w:t>(iv)</w:t>
      </w:r>
      <w:r w:rsidRPr="004D57B9">
        <w:tab/>
        <w:t>where the provider is to collect CDR data under the contract as mentioned in subparagraph (a)(i)—the provider must not further  outsource that collection; and</w:t>
      </w:r>
    </w:p>
    <w:p w14:paraId="553491F8" w14:textId="77777777" w:rsidR="001821DC" w:rsidRPr="004D57B9" w:rsidRDefault="001821DC" w:rsidP="001821DC">
      <w:pPr>
        <w:pStyle w:val="paragraphsub"/>
        <w:rPr>
          <w:strike/>
        </w:rPr>
      </w:pPr>
      <w:r w:rsidRPr="004D57B9">
        <w:tab/>
        <w:t xml:space="preserve">  (v)</w:t>
      </w:r>
      <w:r w:rsidRPr="004D57B9">
        <w:tab/>
        <w:t>the provider must not disclose any service data to another person, otherwise than under a further CDR outsourcing arrangement; and</w:t>
      </w:r>
    </w:p>
    <w:p w14:paraId="5CD0ACA9" w14:textId="77777777" w:rsidR="001821DC" w:rsidRPr="004D57B9" w:rsidRDefault="001821DC" w:rsidP="001821DC">
      <w:pPr>
        <w:pStyle w:val="paragraphsub"/>
      </w:pPr>
      <w:r w:rsidRPr="004D57B9">
        <w:tab/>
        <w:t>(vi)</w:t>
      </w:r>
      <w:r w:rsidRPr="004D57B9">
        <w:tab/>
        <w:t>if the provider does disclose such CDR data in accordance with subparagraph (v), it must ensure that the other person complies with the requirements of the further CDR outsourcing arrangement.</w:t>
      </w:r>
    </w:p>
    <w:p w14:paraId="4C7CB9DE" w14:textId="77777777" w:rsidR="001821DC" w:rsidRPr="004D57B9" w:rsidRDefault="001821DC" w:rsidP="001821DC">
      <w:pPr>
        <w:pStyle w:val="notetext"/>
      </w:pPr>
      <w:r w:rsidRPr="004D57B9">
        <w:t>Note:</w:t>
      </w:r>
      <w:r w:rsidRPr="004D57B9">
        <w:tab/>
        <w:t>See rule 1.18 for the definition of “CDR data deletion process”.</w:t>
      </w:r>
    </w:p>
    <w:p w14:paraId="67F357C2" w14:textId="77777777" w:rsidR="001821DC" w:rsidRPr="004D57B9" w:rsidRDefault="001821DC" w:rsidP="001821DC">
      <w:pPr>
        <w:pStyle w:val="subsection"/>
      </w:pPr>
      <w:r w:rsidRPr="004D57B9">
        <w:tab/>
        <w:t>(3)</w:t>
      </w:r>
      <w:r w:rsidRPr="004D57B9">
        <w:tab/>
        <w:t>For subparagraph (2)(a)(ii), the principal is taken to disclose CDR data to the provider if the principal gives the provider permission to access or use CDR data collected by the provider on behalf of the principal.</w:t>
      </w:r>
    </w:p>
    <w:p w14:paraId="7D7A8CB5" w14:textId="77777777" w:rsidR="001821DC" w:rsidRPr="004D57B9" w:rsidRDefault="001821DC" w:rsidP="001821DC">
      <w:pPr>
        <w:pStyle w:val="subsection"/>
      </w:pPr>
      <w:r w:rsidRPr="004D57B9">
        <w:tab/>
        <w:t>(4)</w:t>
      </w:r>
      <w:r w:rsidRPr="004D57B9">
        <w:tab/>
        <w:t xml:space="preserve">For these rules, the </w:t>
      </w:r>
      <w:r w:rsidRPr="004D57B9">
        <w:rPr>
          <w:b/>
          <w:i/>
        </w:rPr>
        <w:t xml:space="preserve">service data </w:t>
      </w:r>
      <w:r w:rsidRPr="004D57B9">
        <w:t xml:space="preserve">in relation to a CDR outsourcing arrangement consists of any CDR data that: </w:t>
      </w:r>
    </w:p>
    <w:p w14:paraId="6174F6C9" w14:textId="77777777" w:rsidR="001821DC" w:rsidRPr="004D57B9" w:rsidRDefault="001821DC" w:rsidP="001821DC">
      <w:pPr>
        <w:pStyle w:val="paragraph"/>
      </w:pPr>
      <w:r w:rsidRPr="004D57B9">
        <w:tab/>
        <w:t>(a)</w:t>
      </w:r>
      <w:r w:rsidRPr="004D57B9">
        <w:tab/>
        <w:t>was collected from a CDR participant in accordance with the arrangement; or</w:t>
      </w:r>
    </w:p>
    <w:p w14:paraId="5F2C60BF" w14:textId="77777777" w:rsidR="001821DC" w:rsidRPr="004D57B9" w:rsidRDefault="001821DC" w:rsidP="001821DC">
      <w:pPr>
        <w:pStyle w:val="paragraph"/>
      </w:pPr>
      <w:r w:rsidRPr="004D57B9">
        <w:tab/>
        <w:t>(b)</w:t>
      </w:r>
      <w:r w:rsidRPr="004D57B9">
        <w:tab/>
        <w:t>was disclosed to the provider in the CDR outsourcing arrangement for the purposes of the arrangement; or</w:t>
      </w:r>
    </w:p>
    <w:p w14:paraId="44887686" w14:textId="77777777" w:rsidR="001821DC" w:rsidRDefault="001821DC" w:rsidP="001821DC">
      <w:pPr>
        <w:pStyle w:val="paragraph"/>
      </w:pPr>
      <w:r w:rsidRPr="004D57B9">
        <w:tab/>
        <w:t>(c)</w:t>
      </w:r>
      <w:r w:rsidRPr="004D57B9">
        <w:tab/>
        <w:t>directly or indirectly derives from such CDR data.</w:t>
      </w:r>
    </w:p>
    <w:p w14:paraId="4237C52D" w14:textId="77777777" w:rsidR="00082C58" w:rsidRPr="00BB7AC8" w:rsidRDefault="00082C58" w:rsidP="00082C58">
      <w:pPr>
        <w:pStyle w:val="ActHead5"/>
      </w:pPr>
      <w:bookmarkStart w:id="15" w:name="_Toc87433668"/>
      <w:r w:rsidRPr="00BB7AC8">
        <w:t>1.10A  Types of consents</w:t>
      </w:r>
      <w:bookmarkEnd w:id="15"/>
    </w:p>
    <w:p w14:paraId="709428A9" w14:textId="77777777" w:rsidR="00082C58" w:rsidRPr="00BB7AC8" w:rsidRDefault="00082C58" w:rsidP="00082C58">
      <w:pPr>
        <w:pStyle w:val="subsection"/>
      </w:pPr>
      <w:r w:rsidRPr="00BB7AC8">
        <w:tab/>
        <w:t>(1)</w:t>
      </w:r>
      <w:r w:rsidRPr="00BB7AC8">
        <w:tab/>
        <w:t>For these rules:</w:t>
      </w:r>
    </w:p>
    <w:p w14:paraId="7EE8C903" w14:textId="77777777" w:rsidR="00082C58" w:rsidRPr="00BB7AC8" w:rsidRDefault="00082C58" w:rsidP="00082C58">
      <w:pPr>
        <w:pStyle w:val="paragraph"/>
      </w:pPr>
      <w:r w:rsidRPr="00BB7AC8">
        <w:rPr>
          <w:b/>
          <w:i/>
        </w:rPr>
        <w:tab/>
      </w:r>
      <w:r w:rsidRPr="00BB7AC8">
        <w:t>(a)</w:t>
      </w:r>
      <w:r w:rsidRPr="00BB7AC8">
        <w:tab/>
        <w:t xml:space="preserve">a </w:t>
      </w:r>
      <w:r w:rsidRPr="00BB7AC8">
        <w:rPr>
          <w:b/>
          <w:i/>
        </w:rPr>
        <w:t xml:space="preserve">collection consent </w:t>
      </w:r>
      <w:r w:rsidRPr="00BB7AC8">
        <w:t>is a consent given by a CDR consumer under these rules for an accredited person to collect particular CDR data from a CDR participant for that CDR data; and</w:t>
      </w:r>
    </w:p>
    <w:p w14:paraId="43746E67" w14:textId="77777777" w:rsidR="00082C58" w:rsidRPr="00BB7AC8" w:rsidRDefault="00082C58" w:rsidP="00082C58">
      <w:pPr>
        <w:pStyle w:val="paragraph"/>
      </w:pPr>
      <w:r w:rsidRPr="00BB7AC8">
        <w:rPr>
          <w:b/>
          <w:i/>
        </w:rPr>
        <w:tab/>
      </w:r>
      <w:r w:rsidRPr="00BB7AC8">
        <w:t>(b)</w:t>
      </w:r>
      <w:r w:rsidRPr="00BB7AC8">
        <w:rPr>
          <w:b/>
          <w:i/>
        </w:rPr>
        <w:tab/>
      </w:r>
      <w:r w:rsidRPr="00BB7AC8">
        <w:t>a</w:t>
      </w:r>
      <w:r w:rsidRPr="00BB7AC8">
        <w:rPr>
          <w:b/>
          <w:i/>
        </w:rPr>
        <w:t xml:space="preserve"> use consent </w:t>
      </w:r>
      <w:r w:rsidRPr="00BB7AC8">
        <w:t>is a consent given by a CDR consumer under these rules for an accredited data recipient of particular CDR data to use that CDR data in a particular way; and</w:t>
      </w:r>
    </w:p>
    <w:p w14:paraId="64BC3810" w14:textId="77777777" w:rsidR="00082C58" w:rsidRPr="00BB7AC8" w:rsidRDefault="00082C58" w:rsidP="00082C58">
      <w:pPr>
        <w:pStyle w:val="paragraph"/>
      </w:pPr>
      <w:r w:rsidRPr="00BB7AC8">
        <w:rPr>
          <w:b/>
          <w:i/>
        </w:rPr>
        <w:lastRenderedPageBreak/>
        <w:tab/>
      </w:r>
      <w:r w:rsidRPr="00BB7AC8">
        <w:t>(c)</w:t>
      </w:r>
      <w:r w:rsidRPr="00BB7AC8">
        <w:tab/>
        <w:t xml:space="preserve">a </w:t>
      </w:r>
      <w:r w:rsidRPr="00BB7AC8">
        <w:rPr>
          <w:b/>
          <w:i/>
        </w:rPr>
        <w:t xml:space="preserve">disclosure consent </w:t>
      </w:r>
      <w:r w:rsidRPr="00BB7AC8">
        <w:t>is a consent given by a CDR consumer under these rules for an accredited data recipient of particular CDR data to disclose that CDR data:</w:t>
      </w:r>
    </w:p>
    <w:p w14:paraId="23BFA511" w14:textId="77777777" w:rsidR="00082C58" w:rsidRPr="00BB7AC8" w:rsidRDefault="00082C58" w:rsidP="00082C58">
      <w:pPr>
        <w:pStyle w:val="paragraphsub"/>
      </w:pPr>
      <w:r w:rsidRPr="00BB7AC8">
        <w:tab/>
        <w:t>(i)</w:t>
      </w:r>
      <w:r w:rsidRPr="00BB7AC8">
        <w:tab/>
        <w:t xml:space="preserve">to an accredited person in response to a consumer data request (an </w:t>
      </w:r>
      <w:r w:rsidRPr="00BB7AC8">
        <w:rPr>
          <w:b/>
          <w:i/>
        </w:rPr>
        <w:t>AP disclosure consent</w:t>
      </w:r>
      <w:r w:rsidRPr="00BB7AC8">
        <w:t>); or</w:t>
      </w:r>
    </w:p>
    <w:p w14:paraId="0A2C3C32" w14:textId="57BBC22B" w:rsidR="00082C58" w:rsidRPr="00B61E66" w:rsidRDefault="00082C58" w:rsidP="00082C58">
      <w:pPr>
        <w:pStyle w:val="paragraphsub"/>
      </w:pPr>
      <w:r w:rsidRPr="00B61E66">
        <w:tab/>
      </w:r>
      <w:r w:rsidRPr="00450982">
        <w:t>(ii)</w:t>
      </w:r>
      <w:r w:rsidRPr="00450982">
        <w:tab/>
        <w:t>to an</w:t>
      </w:r>
      <w:r w:rsidRPr="00B61E66">
        <w:t xml:space="preserve"> accredited person for the purposes of direct marketing</w:t>
      </w:r>
      <w:r w:rsidR="00C2457D" w:rsidRPr="007173FB">
        <w:t>; or</w:t>
      </w:r>
    </w:p>
    <w:p w14:paraId="6D71A770" w14:textId="77777777" w:rsidR="00C2457D" w:rsidRPr="007173FB" w:rsidRDefault="00C2457D" w:rsidP="00C2457D">
      <w:pPr>
        <w:pStyle w:val="paragraphsub"/>
      </w:pPr>
      <w:r w:rsidRPr="007173FB">
        <w:tab/>
        <w:t>(iii)</w:t>
      </w:r>
      <w:r w:rsidRPr="007173FB">
        <w:tab/>
        <w:t xml:space="preserve">to a trusted adviser of the CDR consumer (a </w:t>
      </w:r>
      <w:r w:rsidRPr="007173FB">
        <w:rPr>
          <w:b/>
          <w:i/>
        </w:rPr>
        <w:t>TA disclosure consent</w:t>
      </w:r>
      <w:r w:rsidRPr="007173FB">
        <w:t>); or</w:t>
      </w:r>
    </w:p>
    <w:p w14:paraId="3C315B64" w14:textId="77777777" w:rsidR="00C2457D" w:rsidRPr="007173FB" w:rsidRDefault="00C2457D" w:rsidP="00C2457D">
      <w:pPr>
        <w:pStyle w:val="paragraphsub"/>
      </w:pPr>
      <w:r w:rsidRPr="007173FB">
        <w:tab/>
        <w:t>(iv)</w:t>
      </w:r>
      <w:r w:rsidRPr="007173FB">
        <w:tab/>
        <w:t>to a specified person in accordance with an insight disclosure consent; and</w:t>
      </w:r>
    </w:p>
    <w:p w14:paraId="5E0DF46C" w14:textId="77777777" w:rsidR="00082C58" w:rsidRPr="00B61E66" w:rsidRDefault="00082C58" w:rsidP="00082C58">
      <w:pPr>
        <w:pStyle w:val="paragraph"/>
      </w:pPr>
      <w:r w:rsidRPr="00B61E66">
        <w:tab/>
        <w:t>(d)</w:t>
      </w:r>
      <w:r w:rsidRPr="00B61E66">
        <w:tab/>
        <w:t xml:space="preserve">a </w:t>
      </w:r>
      <w:r w:rsidRPr="00B61E66">
        <w:rPr>
          <w:b/>
          <w:bCs/>
          <w:i/>
          <w:iCs/>
        </w:rPr>
        <w:t>direct marketing consent</w:t>
      </w:r>
      <w:r w:rsidRPr="00B61E66">
        <w:t xml:space="preserve"> is a consent given by a CDR consumer under these rules for an accredited data recipient of particular CDR data to use or disclose the CDR data for the purposes of direct marketing; and</w:t>
      </w:r>
    </w:p>
    <w:p w14:paraId="5866BE28" w14:textId="77777777" w:rsidR="00082C58" w:rsidRPr="00B61E66" w:rsidRDefault="00082C58" w:rsidP="00082C58">
      <w:pPr>
        <w:pStyle w:val="paragraph"/>
      </w:pPr>
      <w:r w:rsidRPr="00B61E66">
        <w:tab/>
        <w:t>(e)</w:t>
      </w:r>
      <w:r w:rsidRPr="00B61E66">
        <w:tab/>
        <w:t xml:space="preserve">a </w:t>
      </w:r>
      <w:r w:rsidRPr="00A32529">
        <w:rPr>
          <w:b/>
          <w:bCs/>
          <w:i/>
          <w:iCs/>
        </w:rPr>
        <w:t>de-identification consent</w:t>
      </w:r>
      <w:r w:rsidRPr="00B61E66">
        <w:t xml:space="preserve"> is a consent given by a CDR consumer under these rules for an accredited data recipient of particular CDR data to de</w:t>
      </w:r>
      <w:r w:rsidRPr="00B61E66">
        <w:noBreakHyphen/>
        <w:t>identify some or all of the collected CDR data and</w:t>
      </w:r>
      <w:r>
        <w:t xml:space="preserve"> </w:t>
      </w:r>
      <w:r w:rsidRPr="00A32529">
        <w:t>do either or both of the following</w:t>
      </w:r>
      <w:r w:rsidRPr="00B61E66">
        <w:t>:</w:t>
      </w:r>
    </w:p>
    <w:p w14:paraId="7899E616" w14:textId="77777777" w:rsidR="00082C58" w:rsidRPr="00B61E66" w:rsidRDefault="00082C58" w:rsidP="00082C58">
      <w:pPr>
        <w:pStyle w:val="paragraphsub"/>
      </w:pPr>
      <w:r w:rsidRPr="00B61E66">
        <w:tab/>
        <w:t>(i)</w:t>
      </w:r>
      <w:r w:rsidRPr="00B61E66">
        <w:tab/>
        <w:t>use the de-identified data for general research;</w:t>
      </w:r>
    </w:p>
    <w:p w14:paraId="431CC6DD" w14:textId="77777777" w:rsidR="00082C58" w:rsidRPr="00B61E66" w:rsidRDefault="00082C58" w:rsidP="00082C58">
      <w:pPr>
        <w:pStyle w:val="paragraphsub"/>
      </w:pPr>
      <w:r w:rsidRPr="00B61E66">
        <w:tab/>
        <w:t>(ii)</w:t>
      </w:r>
      <w:r w:rsidRPr="00B61E66">
        <w:tab/>
        <w:t>disclose (including by selling) the de</w:t>
      </w:r>
      <w:r w:rsidRPr="00B61E66">
        <w:noBreakHyphen/>
        <w:t>identified data.</w:t>
      </w:r>
    </w:p>
    <w:p w14:paraId="4205E347" w14:textId="77777777" w:rsidR="00082C58" w:rsidRPr="00BB7AC8" w:rsidRDefault="00082C58" w:rsidP="00082C58">
      <w:pPr>
        <w:pStyle w:val="subsection"/>
      </w:pPr>
      <w:r w:rsidRPr="00BB7AC8">
        <w:tab/>
        <w:t>(2)</w:t>
      </w:r>
      <w:r w:rsidRPr="00BB7AC8">
        <w:tab/>
        <w:t xml:space="preserve">For these rules, each of the following is a </w:t>
      </w:r>
      <w:r w:rsidRPr="00BB7AC8">
        <w:rPr>
          <w:b/>
          <w:i/>
        </w:rPr>
        <w:t xml:space="preserve">category </w:t>
      </w:r>
      <w:r w:rsidRPr="00BB7AC8">
        <w:t>of consents:</w:t>
      </w:r>
    </w:p>
    <w:p w14:paraId="76ECF035" w14:textId="77777777" w:rsidR="00082C58" w:rsidRPr="00BB7AC8" w:rsidRDefault="00082C58" w:rsidP="00082C58">
      <w:pPr>
        <w:pStyle w:val="paragraph"/>
      </w:pPr>
      <w:r w:rsidRPr="00BB7AC8">
        <w:tab/>
        <w:t>(a)</w:t>
      </w:r>
      <w:r w:rsidRPr="00BB7AC8">
        <w:tab/>
        <w:t>collection consents;</w:t>
      </w:r>
    </w:p>
    <w:p w14:paraId="7AC82426" w14:textId="77777777" w:rsidR="00082C58" w:rsidRPr="00BB7AC8" w:rsidRDefault="00082C58" w:rsidP="00082C58">
      <w:pPr>
        <w:pStyle w:val="paragraph"/>
      </w:pPr>
      <w:r w:rsidRPr="00BB7AC8">
        <w:tab/>
        <w:t>(b)</w:t>
      </w:r>
      <w:r w:rsidRPr="00BB7AC8">
        <w:tab/>
        <w:t>use consents relating to the goods or services requested by the CDR consumer;</w:t>
      </w:r>
    </w:p>
    <w:p w14:paraId="6B1FD298" w14:textId="77777777" w:rsidR="00082C58" w:rsidRPr="00B61E66" w:rsidRDefault="00082C58" w:rsidP="00082C58">
      <w:pPr>
        <w:pStyle w:val="paragraph"/>
      </w:pPr>
      <w:r w:rsidRPr="00B61E66">
        <w:tab/>
        <w:t>(c)</w:t>
      </w:r>
      <w:r w:rsidRPr="00B61E66">
        <w:tab/>
        <w:t>direct marketing consents;</w:t>
      </w:r>
    </w:p>
    <w:p w14:paraId="3EDEF6BF" w14:textId="77777777" w:rsidR="00082C58" w:rsidRPr="00B61E66" w:rsidRDefault="00082C58" w:rsidP="00082C58">
      <w:pPr>
        <w:pStyle w:val="paragraph"/>
      </w:pPr>
      <w:r w:rsidRPr="00B61E66">
        <w:tab/>
        <w:t>(d)</w:t>
      </w:r>
      <w:r w:rsidRPr="00B61E66">
        <w:tab/>
      </w:r>
      <w:r w:rsidRPr="00A32529">
        <w:t>de</w:t>
      </w:r>
      <w:r w:rsidRPr="00A32529">
        <w:noBreakHyphen/>
        <w:t>identification consents</w:t>
      </w:r>
      <w:r w:rsidRPr="00B61E66">
        <w:t>;</w:t>
      </w:r>
    </w:p>
    <w:p w14:paraId="0AACDC06" w14:textId="02F5D875" w:rsidR="00082C58" w:rsidRPr="004D57B9" w:rsidRDefault="00082C58" w:rsidP="00082C58">
      <w:pPr>
        <w:pStyle w:val="paragraph"/>
      </w:pPr>
      <w:r w:rsidRPr="00B61E66">
        <w:tab/>
        <w:t>(e)</w:t>
      </w:r>
      <w:r w:rsidRPr="00B61E66">
        <w:tab/>
        <w:t xml:space="preserve">AP disclosure </w:t>
      </w:r>
      <w:r w:rsidRPr="00450982">
        <w:t>consents</w:t>
      </w:r>
      <w:r w:rsidR="00C2457D">
        <w:t>;</w:t>
      </w:r>
    </w:p>
    <w:p w14:paraId="5B5E157C" w14:textId="77777777" w:rsidR="00C2457D" w:rsidRPr="007173FB" w:rsidRDefault="00C2457D" w:rsidP="00C2457D">
      <w:pPr>
        <w:pStyle w:val="paragraph"/>
      </w:pPr>
      <w:r w:rsidRPr="007173FB">
        <w:tab/>
        <w:t>(f)</w:t>
      </w:r>
      <w:r w:rsidRPr="007173FB">
        <w:tab/>
        <w:t>TA disclosure consents;</w:t>
      </w:r>
    </w:p>
    <w:p w14:paraId="436B2A8F" w14:textId="77777777" w:rsidR="00C2457D" w:rsidRPr="007173FB" w:rsidRDefault="00C2457D" w:rsidP="00C2457D">
      <w:pPr>
        <w:pStyle w:val="paragraph"/>
      </w:pPr>
      <w:r w:rsidRPr="007173FB">
        <w:tab/>
        <w:t>(g)</w:t>
      </w:r>
      <w:r w:rsidRPr="007173FB">
        <w:tab/>
        <w:t>insight disclosure consents.</w:t>
      </w:r>
    </w:p>
    <w:p w14:paraId="25676A81" w14:textId="77777777" w:rsidR="00C2457D" w:rsidRPr="007173FB" w:rsidRDefault="00C2457D" w:rsidP="00C2457D">
      <w:pPr>
        <w:pStyle w:val="subsection"/>
      </w:pPr>
      <w:r w:rsidRPr="007173FB">
        <w:tab/>
        <w:t>(3)</w:t>
      </w:r>
      <w:r w:rsidRPr="007173FB">
        <w:tab/>
        <w:t xml:space="preserve">For these rules, an </w:t>
      </w:r>
      <w:r w:rsidRPr="007173FB">
        <w:rPr>
          <w:b/>
          <w:i/>
        </w:rPr>
        <w:t>insight disclosure consent</w:t>
      </w:r>
      <w:r w:rsidRPr="007173FB">
        <w:t xml:space="preserve"> in relation to particular CDR data of a CDR consumer held by an accredited data recipient is a consent given by the CDR consumer under these rules that:</w:t>
      </w:r>
    </w:p>
    <w:p w14:paraId="0B6D90B6" w14:textId="77777777" w:rsidR="00C2457D" w:rsidRPr="007173FB" w:rsidRDefault="00C2457D" w:rsidP="00C2457D">
      <w:pPr>
        <w:pStyle w:val="paragraph"/>
      </w:pPr>
      <w:r w:rsidRPr="007173FB">
        <w:tab/>
        <w:t>(a)</w:t>
      </w:r>
      <w:r w:rsidRPr="007173FB">
        <w:tab/>
        <w:t xml:space="preserve">authorises the accredited data recipient to disclose the CDR data to a specified person for one or more of the following purposes: </w:t>
      </w:r>
    </w:p>
    <w:p w14:paraId="0555524A" w14:textId="77777777" w:rsidR="00C2457D" w:rsidRPr="007173FB" w:rsidRDefault="00C2457D" w:rsidP="00C2457D">
      <w:pPr>
        <w:pStyle w:val="paragraphsub"/>
      </w:pPr>
      <w:r w:rsidRPr="007173FB">
        <w:tab/>
        <w:t>(i)</w:t>
      </w:r>
      <w:r w:rsidRPr="007173FB">
        <w:tab/>
        <w:t xml:space="preserve">verifying the consumer’s identity; </w:t>
      </w:r>
    </w:p>
    <w:p w14:paraId="35428EE4" w14:textId="77777777" w:rsidR="00C2457D" w:rsidRPr="007173FB" w:rsidRDefault="00C2457D" w:rsidP="00C2457D">
      <w:pPr>
        <w:pStyle w:val="paragraphsub"/>
      </w:pPr>
      <w:r w:rsidRPr="007173FB">
        <w:tab/>
        <w:t>(ii)</w:t>
      </w:r>
      <w:r w:rsidRPr="007173FB">
        <w:tab/>
        <w:t xml:space="preserve">verifying the consumer’s account balance; </w:t>
      </w:r>
    </w:p>
    <w:p w14:paraId="55708889" w14:textId="77777777" w:rsidR="00C2457D" w:rsidRPr="007173FB" w:rsidRDefault="00C2457D" w:rsidP="00C2457D">
      <w:pPr>
        <w:pStyle w:val="paragraphsub"/>
      </w:pPr>
      <w:r w:rsidRPr="007173FB">
        <w:tab/>
        <w:t>(iii)</w:t>
      </w:r>
      <w:r w:rsidRPr="007173FB">
        <w:tab/>
        <w:t>verifying the details of credits to or debits from the consumer’s accounts; but</w:t>
      </w:r>
    </w:p>
    <w:p w14:paraId="5932C317" w14:textId="77777777" w:rsidR="00C2457D" w:rsidRPr="007173FB" w:rsidRDefault="00C2457D" w:rsidP="00C2457D">
      <w:pPr>
        <w:pStyle w:val="paragraph"/>
      </w:pPr>
      <w:r w:rsidRPr="007173FB">
        <w:tab/>
        <w:t>(b)</w:t>
      </w:r>
      <w:r w:rsidRPr="007173FB">
        <w:tab/>
        <w:t>where the CDR data relates to more than one transaction—does not authorise the accredited data recipient to disclose an amount or date in relation to any individual transaction.</w:t>
      </w:r>
    </w:p>
    <w:p w14:paraId="23BD8F69" w14:textId="77777777" w:rsidR="00C2457D" w:rsidRPr="007173FB" w:rsidRDefault="00C2457D" w:rsidP="00C2457D">
      <w:pPr>
        <w:pStyle w:val="ActHead5"/>
      </w:pPr>
      <w:bookmarkStart w:id="16" w:name="_Toc87433669"/>
      <w:r w:rsidRPr="007173FB">
        <w:t>1.10C  Trusted advisers</w:t>
      </w:r>
      <w:bookmarkEnd w:id="16"/>
    </w:p>
    <w:p w14:paraId="3A3387C9" w14:textId="77777777" w:rsidR="00C2457D" w:rsidRPr="007173FB" w:rsidRDefault="00C2457D" w:rsidP="00C2457D">
      <w:pPr>
        <w:pStyle w:val="subsection"/>
      </w:pPr>
      <w:r w:rsidRPr="007173FB">
        <w:tab/>
        <w:t>(1)</w:t>
      </w:r>
      <w:r w:rsidRPr="007173FB">
        <w:tab/>
        <w:t xml:space="preserve">An accredited person may invite a CDR consumer to nominate one or more persons as </w:t>
      </w:r>
      <w:r w:rsidRPr="007173FB">
        <w:rPr>
          <w:b/>
          <w:i/>
        </w:rPr>
        <w:t>trusted advisers</w:t>
      </w:r>
      <w:r w:rsidRPr="007173FB">
        <w:t xml:space="preserve"> of the CDR consumer for the purposes of this rule.</w:t>
      </w:r>
    </w:p>
    <w:p w14:paraId="65ECFF49" w14:textId="77777777" w:rsidR="00C2457D" w:rsidRPr="007173FB" w:rsidRDefault="00C2457D" w:rsidP="00C2457D">
      <w:pPr>
        <w:pStyle w:val="subsection"/>
      </w:pPr>
      <w:r w:rsidRPr="007173FB">
        <w:lastRenderedPageBreak/>
        <w:tab/>
        <w:t>(2)</w:t>
      </w:r>
      <w:r w:rsidRPr="007173FB">
        <w:tab/>
        <w:t>A trusted adviser must belong to one of the following classes:</w:t>
      </w:r>
    </w:p>
    <w:p w14:paraId="500A887B" w14:textId="77777777" w:rsidR="00C2457D" w:rsidRPr="007173FB" w:rsidRDefault="00C2457D" w:rsidP="00C2457D">
      <w:pPr>
        <w:pStyle w:val="paragraph"/>
      </w:pPr>
      <w:r w:rsidRPr="007173FB">
        <w:tab/>
        <w:t>(a)</w:t>
      </w:r>
      <w:r w:rsidRPr="007173FB">
        <w:tab/>
        <w:t xml:space="preserve">qualified accountants within the meaning of the </w:t>
      </w:r>
      <w:r w:rsidRPr="007173FB">
        <w:rPr>
          <w:i/>
        </w:rPr>
        <w:t>Corporations Act 2001</w:t>
      </w:r>
      <w:r w:rsidRPr="007173FB">
        <w:t xml:space="preserve">; </w:t>
      </w:r>
    </w:p>
    <w:p w14:paraId="3F22C547" w14:textId="77777777" w:rsidR="00C2457D" w:rsidRPr="007173FB" w:rsidRDefault="00C2457D" w:rsidP="00C2457D">
      <w:pPr>
        <w:pStyle w:val="paragraph"/>
      </w:pPr>
      <w:r w:rsidRPr="007173FB">
        <w:tab/>
        <w:t>(b)</w:t>
      </w:r>
      <w:r w:rsidRPr="007173FB">
        <w:tab/>
        <w:t>persons who are admitted to the legal profession (however described) and hold a current practising certificate under a law of a State or Territory that regulates the legal profession;</w:t>
      </w:r>
    </w:p>
    <w:p w14:paraId="33F71288" w14:textId="77777777" w:rsidR="00C2457D" w:rsidRPr="007173FB" w:rsidRDefault="00C2457D" w:rsidP="00C2457D">
      <w:pPr>
        <w:pStyle w:val="paragraph"/>
      </w:pPr>
      <w:r w:rsidRPr="007173FB">
        <w:tab/>
        <w:t>(c)</w:t>
      </w:r>
      <w:r w:rsidRPr="007173FB">
        <w:tab/>
        <w:t xml:space="preserve">registered tax agents, BAS agents and tax (financial) advisers within the meaning of the </w:t>
      </w:r>
      <w:r w:rsidRPr="007173FB">
        <w:rPr>
          <w:i/>
        </w:rPr>
        <w:t>Tax Agent Services Act 2009</w:t>
      </w:r>
      <w:r w:rsidRPr="007173FB">
        <w:t>;</w:t>
      </w:r>
    </w:p>
    <w:p w14:paraId="288EA7CD" w14:textId="77777777" w:rsidR="00C2457D" w:rsidRPr="007173FB" w:rsidRDefault="00C2457D" w:rsidP="00C2457D">
      <w:pPr>
        <w:pStyle w:val="paragraph"/>
      </w:pPr>
      <w:r w:rsidRPr="007173FB">
        <w:tab/>
        <w:t>(d)</w:t>
      </w:r>
      <w:r w:rsidRPr="007173FB">
        <w:tab/>
        <w:t xml:space="preserve">financial counselling agencies within the meaning of the </w:t>
      </w:r>
      <w:r w:rsidRPr="007173FB">
        <w:rPr>
          <w:i/>
          <w:iCs/>
          <w:shd w:val="clear" w:color="auto" w:fill="FFFFFF"/>
        </w:rPr>
        <w:t>ASIC Corporations (Financial Counselling Agencies) Instrument 2017/792</w:t>
      </w:r>
      <w:r w:rsidRPr="007173FB">
        <w:rPr>
          <w:iCs/>
          <w:shd w:val="clear" w:color="auto" w:fill="FFFFFF"/>
        </w:rPr>
        <w:t>;</w:t>
      </w:r>
    </w:p>
    <w:p w14:paraId="03C82663" w14:textId="77777777" w:rsidR="00C2457D" w:rsidRPr="007173FB" w:rsidRDefault="00C2457D" w:rsidP="00C2457D">
      <w:pPr>
        <w:pStyle w:val="paragraph"/>
      </w:pPr>
      <w:r w:rsidRPr="007173FB">
        <w:tab/>
        <w:t>(e)</w:t>
      </w:r>
      <w:r w:rsidRPr="007173FB">
        <w:tab/>
        <w:t xml:space="preserve">relevant providers within the meaning of the </w:t>
      </w:r>
      <w:r w:rsidRPr="007173FB">
        <w:rPr>
          <w:i/>
        </w:rPr>
        <w:t>Corporations Act 2001</w:t>
      </w:r>
      <w:r w:rsidRPr="007173FB">
        <w:t xml:space="preserve"> other than:</w:t>
      </w:r>
    </w:p>
    <w:p w14:paraId="30755F4F" w14:textId="77777777" w:rsidR="00C2457D" w:rsidRPr="007173FB" w:rsidRDefault="00C2457D" w:rsidP="00C2457D">
      <w:pPr>
        <w:pStyle w:val="paragraphsub"/>
      </w:pPr>
      <w:r w:rsidRPr="007173FB">
        <w:tab/>
        <w:t>(i)</w:t>
      </w:r>
      <w:r w:rsidRPr="007173FB">
        <w:tab/>
        <w:t>provisional relevant providers under section 910A of that Act; and</w:t>
      </w:r>
    </w:p>
    <w:p w14:paraId="21D62E25" w14:textId="77777777" w:rsidR="00C2457D" w:rsidRPr="007173FB" w:rsidRDefault="00C2457D" w:rsidP="00C2457D">
      <w:pPr>
        <w:pStyle w:val="paragraphsub"/>
      </w:pPr>
      <w:r w:rsidRPr="007173FB">
        <w:tab/>
        <w:t>(ii)</w:t>
      </w:r>
      <w:r w:rsidRPr="007173FB">
        <w:tab/>
        <w:t>limited-service time-sharing advisers under section 910A of that Act;</w:t>
      </w:r>
    </w:p>
    <w:p w14:paraId="30B5101E" w14:textId="77777777" w:rsidR="00C2457D" w:rsidRPr="007173FB" w:rsidRDefault="00C2457D" w:rsidP="00C2457D">
      <w:pPr>
        <w:pStyle w:val="paragraph"/>
      </w:pPr>
      <w:r w:rsidRPr="007173FB">
        <w:tab/>
        <w:t>(f)</w:t>
      </w:r>
      <w:r w:rsidRPr="007173FB">
        <w:tab/>
        <w:t xml:space="preserve">mortgage brokers within the meaning of the </w:t>
      </w:r>
      <w:r w:rsidRPr="007173FB">
        <w:rPr>
          <w:i/>
        </w:rPr>
        <w:t>National Consumer Credit Protection Act 2009</w:t>
      </w:r>
      <w:r w:rsidRPr="007173FB">
        <w:t>.</w:t>
      </w:r>
    </w:p>
    <w:p w14:paraId="2D381E19" w14:textId="77777777" w:rsidR="00C2457D" w:rsidRPr="007173FB" w:rsidRDefault="00C2457D" w:rsidP="00C2457D">
      <w:pPr>
        <w:pStyle w:val="subsection"/>
      </w:pPr>
      <w:r w:rsidRPr="007173FB">
        <w:tab/>
        <w:t>(3)</w:t>
      </w:r>
      <w:r w:rsidRPr="007173FB">
        <w:tab/>
        <w:t xml:space="preserve">Where the accredited person has taken reasonable steps to confirm that a person nominated as a trusted adviser was, and remains, a member of a class mentioned in subrule (2), the person is taken to be a member of that class for the purposes of this rule. </w:t>
      </w:r>
    </w:p>
    <w:p w14:paraId="5CE77EB2" w14:textId="77777777" w:rsidR="00C2457D" w:rsidRPr="007173FB" w:rsidRDefault="00C2457D" w:rsidP="00C2457D">
      <w:pPr>
        <w:pStyle w:val="subsection"/>
      </w:pPr>
      <w:r w:rsidRPr="007173FB">
        <w:tab/>
        <w:t>(4)</w:t>
      </w:r>
      <w:r w:rsidRPr="007173FB">
        <w:tab/>
        <w:t>The accredited person must not make:</w:t>
      </w:r>
    </w:p>
    <w:p w14:paraId="37F455CC" w14:textId="77777777" w:rsidR="00C2457D" w:rsidRPr="007173FB" w:rsidRDefault="00C2457D" w:rsidP="00C2457D">
      <w:pPr>
        <w:pStyle w:val="paragraph"/>
      </w:pPr>
      <w:r w:rsidRPr="007173FB">
        <w:tab/>
        <w:t>(a)</w:t>
      </w:r>
      <w:r w:rsidRPr="007173FB">
        <w:tab/>
        <w:t>the nomination of a trusted adviser; or</w:t>
      </w:r>
    </w:p>
    <w:p w14:paraId="338C3280" w14:textId="77777777" w:rsidR="00C2457D" w:rsidRPr="007173FB" w:rsidRDefault="00C2457D" w:rsidP="00C2457D">
      <w:pPr>
        <w:pStyle w:val="paragraph"/>
      </w:pPr>
      <w:r w:rsidRPr="007173FB">
        <w:tab/>
        <w:t>(b)</w:t>
      </w:r>
      <w:r w:rsidRPr="007173FB">
        <w:tab/>
        <w:t>the nomination of a particular person as a trusted adviser; or</w:t>
      </w:r>
    </w:p>
    <w:p w14:paraId="247A259A" w14:textId="77777777" w:rsidR="00C2457D" w:rsidRPr="007173FB" w:rsidRDefault="00C2457D" w:rsidP="00C2457D">
      <w:pPr>
        <w:pStyle w:val="paragraph"/>
      </w:pPr>
      <w:r w:rsidRPr="007173FB">
        <w:tab/>
        <w:t>(c)</w:t>
      </w:r>
      <w:r w:rsidRPr="007173FB">
        <w:tab/>
        <w:t>the giving of a TA disclosure consent;</w:t>
      </w:r>
    </w:p>
    <w:p w14:paraId="7D015B42" w14:textId="77777777" w:rsidR="00C2457D" w:rsidRPr="007173FB" w:rsidRDefault="00C2457D" w:rsidP="00C2457D">
      <w:pPr>
        <w:pStyle w:val="subsection"/>
        <w:spacing w:before="100"/>
      </w:pPr>
      <w:r w:rsidRPr="007173FB">
        <w:tab/>
      </w:r>
      <w:r w:rsidRPr="007173FB">
        <w:tab/>
        <w:t>a condition for supply of the goods or services requested by the CDR consumer.</w:t>
      </w:r>
    </w:p>
    <w:p w14:paraId="1A4FD46B" w14:textId="77777777" w:rsidR="002648C4" w:rsidRDefault="000F5F6B" w:rsidP="002648C4">
      <w:pPr>
        <w:pStyle w:val="ActHead3"/>
        <w:pageBreakBefore/>
        <w:rPr>
          <w:color w:val="000000"/>
        </w:rPr>
      </w:pPr>
      <w:bookmarkStart w:id="17" w:name="_Toc87433670"/>
      <w:r>
        <w:lastRenderedPageBreak/>
        <w:t>Division 1.4</w:t>
      </w:r>
      <w:r w:rsidR="002648C4" w:rsidRPr="00B3173B">
        <w:t>—</w:t>
      </w:r>
      <w:r w:rsidR="002648C4" w:rsidRPr="00964EDA">
        <w:rPr>
          <w:color w:val="000000"/>
        </w:rPr>
        <w:t>General provisions relating to data holders and to accredited persons</w:t>
      </w:r>
      <w:bookmarkEnd w:id="17"/>
    </w:p>
    <w:p w14:paraId="0394CCB7" w14:textId="77777777" w:rsidR="002648C4" w:rsidRDefault="000F5F6B" w:rsidP="002648C4">
      <w:pPr>
        <w:pStyle w:val="ActHead4"/>
      </w:pPr>
      <w:bookmarkStart w:id="18" w:name="_Toc87433671"/>
      <w:r>
        <w:t>Subdivision 1.4.1</w:t>
      </w:r>
      <w:r w:rsidR="002648C4">
        <w:t>—Preliminary</w:t>
      </w:r>
      <w:bookmarkEnd w:id="18"/>
    </w:p>
    <w:p w14:paraId="7E7E32A9" w14:textId="77777777" w:rsidR="002648C4" w:rsidRDefault="000F5F6B" w:rsidP="002648C4">
      <w:pPr>
        <w:pStyle w:val="ActHead5"/>
      </w:pPr>
      <w:bookmarkStart w:id="19" w:name="_Toc87433672"/>
      <w:r>
        <w:t>1.11</w:t>
      </w:r>
      <w:r w:rsidR="002648C4">
        <w:t xml:space="preserve">  Simplified outline of Division</w:t>
      </w:r>
      <w:bookmarkEnd w:id="19"/>
    </w:p>
    <w:p w14:paraId="4A6A87B6" w14:textId="77777777" w:rsidR="002648C4" w:rsidRPr="00EC31EF" w:rsidRDefault="002648C4" w:rsidP="002648C4">
      <w:pPr>
        <w:pStyle w:val="SOText"/>
      </w:pPr>
      <w:r w:rsidRPr="00EC31EF">
        <w:t>This Division sets out:</w:t>
      </w:r>
    </w:p>
    <w:p w14:paraId="73E536F1" w14:textId="77777777" w:rsidR="002648C4" w:rsidRPr="00EC31EF" w:rsidRDefault="002648C4" w:rsidP="002648C4">
      <w:pPr>
        <w:pStyle w:val="SOPara"/>
      </w:pPr>
      <w:r>
        <w:tab/>
      </w:r>
      <w:r w:rsidRPr="00EC31EF">
        <w:t>•</w:t>
      </w:r>
      <w:r w:rsidRPr="00EC31EF">
        <w:tab/>
        <w:t>general obligations of data holders which relate to product data requests and consumer data requests; and</w:t>
      </w:r>
    </w:p>
    <w:p w14:paraId="3B79B5FC" w14:textId="77777777" w:rsidR="009749EC" w:rsidRPr="00724397" w:rsidRDefault="002648C4" w:rsidP="002648C4">
      <w:pPr>
        <w:pStyle w:val="SOPara"/>
      </w:pPr>
      <w:r>
        <w:tab/>
      </w:r>
      <w:r w:rsidRPr="007E69B9">
        <w:t>•</w:t>
      </w:r>
      <w:r w:rsidRPr="007E69B9">
        <w:tab/>
        <w:t xml:space="preserve">general obligations for data holders and accredited persons to provide CDR consumers with consumer dashboards, which contain information relating to consumer data requests, and a functionality for </w:t>
      </w:r>
      <w:r w:rsidR="00082C58">
        <w:t>amending or withdrawing consents, and for withdrawing authorisations,</w:t>
      </w:r>
      <w:r w:rsidR="009749EC">
        <w:t xml:space="preserve"> under these rules</w:t>
      </w:r>
      <w:r w:rsidR="009749EC" w:rsidRPr="00724397">
        <w:t>.</w:t>
      </w:r>
    </w:p>
    <w:p w14:paraId="474756E5" w14:textId="77777777" w:rsidR="002648C4" w:rsidRPr="007E69B9" w:rsidRDefault="000F5F6B" w:rsidP="005C47E5">
      <w:pPr>
        <w:pStyle w:val="ActHead4"/>
      </w:pPr>
      <w:bookmarkStart w:id="20" w:name="_Toc87433673"/>
      <w:r>
        <w:t>Subdivision 1.4.2</w:t>
      </w:r>
      <w:r w:rsidR="002648C4" w:rsidRPr="007E69B9">
        <w:t>—Services for making requests under these rules</w:t>
      </w:r>
      <w:bookmarkEnd w:id="20"/>
    </w:p>
    <w:p w14:paraId="16DD5A92" w14:textId="77777777" w:rsidR="002648C4" w:rsidRDefault="000F5F6B" w:rsidP="002648C4">
      <w:pPr>
        <w:pStyle w:val="ActHead5"/>
      </w:pPr>
      <w:bookmarkStart w:id="21" w:name="_Toc87433674"/>
      <w:r>
        <w:t>1.12</w:t>
      </w:r>
      <w:r w:rsidR="002648C4" w:rsidRPr="00B3173B">
        <w:t xml:space="preserve">  Product data request </w:t>
      </w:r>
      <w:r w:rsidR="002648C4">
        <w:t>service</w:t>
      </w:r>
      <w:bookmarkEnd w:id="21"/>
    </w:p>
    <w:p w14:paraId="44E8628A" w14:textId="77777777" w:rsidR="003E657C" w:rsidRDefault="002648C4" w:rsidP="002648C4">
      <w:pPr>
        <w:pStyle w:val="subsection"/>
      </w:pPr>
      <w:r w:rsidRPr="00B3173B">
        <w:tab/>
      </w:r>
      <w:r w:rsidR="000F5F6B">
        <w:t>(1)</w:t>
      </w:r>
      <w:r w:rsidRPr="00B3173B">
        <w:tab/>
        <w:t xml:space="preserve">A </w:t>
      </w:r>
      <w:r w:rsidRPr="00D02017">
        <w:t>data holder must provide an online service that</w:t>
      </w:r>
      <w:r w:rsidR="003E657C">
        <w:t>:</w:t>
      </w:r>
    </w:p>
    <w:p w14:paraId="22191742" w14:textId="77777777" w:rsidR="003E657C" w:rsidRPr="00360E15" w:rsidRDefault="003E657C" w:rsidP="003E657C">
      <w:pPr>
        <w:pStyle w:val="paragraph"/>
      </w:pPr>
      <w:r>
        <w:tab/>
      </w:r>
      <w:r w:rsidR="000F5F6B">
        <w:t>(a)</w:t>
      </w:r>
      <w:r>
        <w:tab/>
      </w:r>
      <w:r w:rsidR="002648C4" w:rsidRPr="00D02017">
        <w:t>can be used to make product data requests</w:t>
      </w:r>
      <w:r w:rsidRPr="00360E15">
        <w:t>; and</w:t>
      </w:r>
    </w:p>
    <w:p w14:paraId="379E11A0" w14:textId="77777777" w:rsidR="003E657C" w:rsidRDefault="003E657C" w:rsidP="003E657C">
      <w:pPr>
        <w:pStyle w:val="paragraph"/>
      </w:pPr>
      <w:r w:rsidRPr="00360E15">
        <w:tab/>
      </w:r>
      <w:r w:rsidR="000F5F6B">
        <w:t>(b)</w:t>
      </w:r>
      <w:r w:rsidRPr="00360E15">
        <w:tab/>
        <w:t>enables requested data to be disclosed in machine</w:t>
      </w:r>
      <w:r w:rsidRPr="00360E15">
        <w:noBreakHyphen/>
        <w:t>readable form; and</w:t>
      </w:r>
    </w:p>
    <w:p w14:paraId="4616E803" w14:textId="77777777" w:rsidR="002648C4" w:rsidRPr="00360E15" w:rsidRDefault="003E657C" w:rsidP="003E657C">
      <w:pPr>
        <w:pStyle w:val="paragraph"/>
      </w:pPr>
      <w:r w:rsidRPr="00360E15">
        <w:tab/>
      </w:r>
      <w:r w:rsidR="000F5F6B">
        <w:t>(c)</w:t>
      </w:r>
      <w:r w:rsidRPr="00360E15">
        <w:tab/>
        <w:t>conforms with the data standards.</w:t>
      </w:r>
    </w:p>
    <w:p w14:paraId="77CFA077" w14:textId="77777777" w:rsidR="002648C4" w:rsidRPr="00E1300D" w:rsidRDefault="002648C4" w:rsidP="002648C4">
      <w:pPr>
        <w:pStyle w:val="notetext"/>
      </w:pPr>
      <w:r w:rsidRPr="00D02017">
        <w:t>Note</w:t>
      </w:r>
      <w:r w:rsidR="00CE4EB8">
        <w:t xml:space="preserve"> </w:t>
      </w:r>
      <w:r w:rsidR="00CE4EB8" w:rsidRPr="00E1300D">
        <w:t>1</w:t>
      </w:r>
      <w:r w:rsidRPr="00E1300D">
        <w:t>:</w:t>
      </w:r>
      <w:r w:rsidRPr="00E1300D">
        <w:tab/>
        <w:t>See rule </w:t>
      </w:r>
      <w:r w:rsidR="0018423B">
        <w:t>2.3</w:t>
      </w:r>
      <w:r w:rsidRPr="00E1300D">
        <w:t xml:space="preserve"> for the meaning of “product data request”.</w:t>
      </w:r>
    </w:p>
    <w:p w14:paraId="734BEC37" w14:textId="77777777" w:rsidR="00CE4EB8" w:rsidRPr="00E1300D" w:rsidRDefault="00CE4EB8" w:rsidP="00CE4EB8">
      <w:pPr>
        <w:pStyle w:val="notetext"/>
      </w:pPr>
      <w:r w:rsidRPr="00E1300D">
        <w:t>Note 2:</w:t>
      </w:r>
      <w:r w:rsidRPr="00E1300D">
        <w:tab/>
        <w:t>This subrule is a civil penalty provision (see rule </w:t>
      </w:r>
      <w:r w:rsidR="0018423B">
        <w:t>9.8</w:t>
      </w:r>
      <w:r w:rsidRPr="00E1300D">
        <w:t>).</w:t>
      </w:r>
    </w:p>
    <w:p w14:paraId="42B1E4E7" w14:textId="77777777" w:rsidR="002648C4" w:rsidRPr="00E1300D" w:rsidRDefault="002648C4" w:rsidP="002648C4">
      <w:pPr>
        <w:pStyle w:val="subsection"/>
      </w:pPr>
      <w:r w:rsidRPr="00E1300D">
        <w:tab/>
      </w:r>
      <w:r w:rsidR="000F5F6B">
        <w:t>(2)</w:t>
      </w:r>
      <w:r w:rsidRPr="00E1300D">
        <w:tab/>
        <w:t xml:space="preserve">Such a service is a </w:t>
      </w:r>
      <w:r w:rsidRPr="00E1300D">
        <w:rPr>
          <w:b/>
          <w:i/>
        </w:rPr>
        <w:t>product data request service</w:t>
      </w:r>
      <w:r w:rsidRPr="00E1300D">
        <w:t>.</w:t>
      </w:r>
    </w:p>
    <w:p w14:paraId="3DA7538D" w14:textId="77777777" w:rsidR="002648C4" w:rsidRPr="00B3173B" w:rsidRDefault="000F5F6B" w:rsidP="002648C4">
      <w:pPr>
        <w:pStyle w:val="ActHead5"/>
      </w:pPr>
      <w:bookmarkStart w:id="22" w:name="_Toc87433675"/>
      <w:r>
        <w:t>1.13</w:t>
      </w:r>
      <w:r w:rsidR="002648C4" w:rsidRPr="00B3173B">
        <w:t xml:space="preserve">  Consumer data request service</w:t>
      </w:r>
      <w:bookmarkEnd w:id="22"/>
    </w:p>
    <w:p w14:paraId="573D15B3" w14:textId="77777777" w:rsidR="002648C4" w:rsidRPr="00D02017" w:rsidRDefault="002648C4" w:rsidP="002648C4">
      <w:pPr>
        <w:pStyle w:val="subsection"/>
      </w:pPr>
      <w:r w:rsidRPr="00B3173B">
        <w:tab/>
      </w:r>
      <w:r w:rsidR="000F5F6B">
        <w:t>(1)</w:t>
      </w:r>
      <w:r w:rsidRPr="00B3173B">
        <w:tab/>
        <w:t>A data hold</w:t>
      </w:r>
      <w:r w:rsidRPr="00D02017">
        <w:t>er must provide:</w:t>
      </w:r>
    </w:p>
    <w:p w14:paraId="5D7646D2" w14:textId="77777777" w:rsidR="003E657C" w:rsidRPr="00773999" w:rsidRDefault="002648C4" w:rsidP="002648C4">
      <w:pPr>
        <w:pStyle w:val="paragraph"/>
        <w:rPr>
          <w:color w:val="000000" w:themeColor="text1"/>
        </w:rPr>
      </w:pPr>
      <w:r w:rsidRPr="00D02017">
        <w:tab/>
      </w:r>
      <w:r w:rsidR="000F5F6B">
        <w:t>(a)</w:t>
      </w:r>
      <w:r w:rsidRPr="00D02017">
        <w:tab/>
        <w:t>an online service that</w:t>
      </w:r>
      <w:r w:rsidR="003E657C" w:rsidRPr="00360E15">
        <w:t>:</w:t>
      </w:r>
    </w:p>
    <w:p w14:paraId="1D87DB7B" w14:textId="77777777" w:rsidR="002648C4" w:rsidRDefault="003E657C" w:rsidP="003E657C">
      <w:pPr>
        <w:pStyle w:val="paragraphsub"/>
      </w:pPr>
      <w:r>
        <w:tab/>
      </w:r>
      <w:r w:rsidR="000F5F6B">
        <w:t>(i)</w:t>
      </w:r>
      <w:r>
        <w:tab/>
      </w:r>
      <w:r w:rsidR="002648C4" w:rsidRPr="00D02017">
        <w:t xml:space="preserve">can be used by </w:t>
      </w:r>
      <w:r w:rsidR="008D5F15" w:rsidRPr="00796ADB">
        <w:t xml:space="preserve">eligible </w:t>
      </w:r>
      <w:r w:rsidR="002648C4" w:rsidRPr="00796ADB">
        <w:t>CDR consumers</w:t>
      </w:r>
      <w:r w:rsidR="00475573" w:rsidRPr="00796ADB">
        <w:t xml:space="preserve"> </w:t>
      </w:r>
      <w:r w:rsidR="002648C4" w:rsidRPr="00796ADB">
        <w:t>to make consumer data requests directly to the data holder; and</w:t>
      </w:r>
    </w:p>
    <w:p w14:paraId="7FFBB474" w14:textId="77777777" w:rsidR="003E657C" w:rsidRDefault="003E657C" w:rsidP="003E657C">
      <w:pPr>
        <w:pStyle w:val="paragraphsub"/>
      </w:pPr>
      <w:r w:rsidRPr="00360E15">
        <w:tab/>
      </w:r>
      <w:r w:rsidR="000F5F6B">
        <w:t>(ii)</w:t>
      </w:r>
      <w:r w:rsidRPr="00360E15">
        <w:tab/>
        <w:t>allows a request to be made in a manner that is no less timely, efficient and convenient than any of the online services that are ordinarily used by customers of the data holder to deal with it; and</w:t>
      </w:r>
    </w:p>
    <w:p w14:paraId="7646BDE0" w14:textId="77777777" w:rsidR="003E657C" w:rsidRDefault="003E657C" w:rsidP="003E657C">
      <w:pPr>
        <w:pStyle w:val="paragraphsub"/>
      </w:pPr>
      <w:r w:rsidRPr="00360E15">
        <w:tab/>
      </w:r>
      <w:r w:rsidR="000F5F6B">
        <w:t>(iii)</w:t>
      </w:r>
      <w:r w:rsidRPr="00360E15">
        <w:tab/>
        <w:t>enables requested data to be disclosed in human</w:t>
      </w:r>
      <w:r w:rsidRPr="00360E15">
        <w:noBreakHyphen/>
        <w:t>readable form; and</w:t>
      </w:r>
    </w:p>
    <w:p w14:paraId="12EF1E68" w14:textId="77777777" w:rsidR="004E4322" w:rsidRPr="004E4322" w:rsidRDefault="004E4322" w:rsidP="004E4322">
      <w:pPr>
        <w:pStyle w:val="paragraphsub"/>
      </w:pPr>
      <w:r>
        <w:tab/>
      </w:r>
      <w:r w:rsidR="000F5F6B">
        <w:rPr>
          <w:color w:val="000000" w:themeColor="text1"/>
        </w:rPr>
        <w:t>(iv)</w:t>
      </w:r>
      <w:r>
        <w:tab/>
      </w:r>
      <w:r w:rsidR="00237EB8" w:rsidRPr="00E53912">
        <w:rPr>
          <w:color w:val="000000" w:themeColor="text1"/>
        </w:rPr>
        <w:t xml:space="preserve">sets out </w:t>
      </w:r>
      <w:r w:rsidRPr="00E53912">
        <w:rPr>
          <w:color w:val="000000" w:themeColor="text1"/>
        </w:rPr>
        <w:t xml:space="preserve">any fees for disclosure of voluntary </w:t>
      </w:r>
      <w:r w:rsidR="00B811DA">
        <w:rPr>
          <w:color w:val="000000" w:themeColor="text1"/>
        </w:rPr>
        <w:t xml:space="preserve">consumer </w:t>
      </w:r>
      <w:r w:rsidRPr="00E53912">
        <w:rPr>
          <w:color w:val="000000" w:themeColor="text1"/>
        </w:rPr>
        <w:t>data; and</w:t>
      </w:r>
    </w:p>
    <w:p w14:paraId="7A6E4223" w14:textId="77777777" w:rsidR="003E657C" w:rsidRPr="00360E15" w:rsidRDefault="003E657C" w:rsidP="003E657C">
      <w:pPr>
        <w:pStyle w:val="paragraphsub"/>
      </w:pPr>
      <w:r w:rsidRPr="00360E15">
        <w:tab/>
      </w:r>
      <w:r w:rsidR="000F5F6B">
        <w:t>(v)</w:t>
      </w:r>
      <w:r w:rsidRPr="00360E15">
        <w:tab/>
        <w:t>conforms with the data standards; and</w:t>
      </w:r>
    </w:p>
    <w:p w14:paraId="72EC280E" w14:textId="77777777" w:rsidR="003E657C" w:rsidRPr="00360E15" w:rsidRDefault="002648C4" w:rsidP="002648C4">
      <w:pPr>
        <w:pStyle w:val="paragraph"/>
      </w:pPr>
      <w:r w:rsidRPr="00360E15">
        <w:tab/>
      </w:r>
      <w:r w:rsidR="000F5F6B">
        <w:t>(b)</w:t>
      </w:r>
      <w:r w:rsidRPr="00360E15">
        <w:tab/>
        <w:t>an online service that</w:t>
      </w:r>
      <w:r w:rsidR="003E657C" w:rsidRPr="00360E15">
        <w:t>:</w:t>
      </w:r>
    </w:p>
    <w:p w14:paraId="68C99E4A" w14:textId="77777777" w:rsidR="003E657C" w:rsidRPr="00360E15" w:rsidRDefault="003E657C" w:rsidP="003E657C">
      <w:pPr>
        <w:pStyle w:val="paragraphsub"/>
      </w:pPr>
      <w:r w:rsidRPr="00360E15">
        <w:tab/>
      </w:r>
      <w:r w:rsidR="000F5F6B">
        <w:t>(i)</w:t>
      </w:r>
      <w:r w:rsidRPr="00360E15">
        <w:tab/>
      </w:r>
      <w:r w:rsidR="002648C4" w:rsidRPr="00360E15">
        <w:t>can be used by accredited persons to make consumer data requests</w:t>
      </w:r>
      <w:r w:rsidR="00CC1F74" w:rsidRPr="00360E15">
        <w:t>,</w:t>
      </w:r>
      <w:r w:rsidR="002648C4" w:rsidRPr="00360E15">
        <w:t xml:space="preserve"> on behalf of </w:t>
      </w:r>
      <w:r w:rsidR="0016011F" w:rsidRPr="00360E15">
        <w:t xml:space="preserve">eligible </w:t>
      </w:r>
      <w:r w:rsidR="002648C4" w:rsidRPr="00360E15">
        <w:t>CDR consumers</w:t>
      </w:r>
      <w:r w:rsidR="00CC1F74" w:rsidRPr="00360E15">
        <w:t>,</w:t>
      </w:r>
      <w:r w:rsidR="00475573" w:rsidRPr="00360E15">
        <w:t xml:space="preserve"> </w:t>
      </w:r>
      <w:r w:rsidR="002648C4" w:rsidRPr="00360E15">
        <w:t>to the data holder</w:t>
      </w:r>
      <w:r w:rsidRPr="00360E15">
        <w:t>; and</w:t>
      </w:r>
    </w:p>
    <w:p w14:paraId="19CA6ACE" w14:textId="77777777" w:rsidR="003E657C" w:rsidRPr="00360E15" w:rsidRDefault="003E657C" w:rsidP="003E657C">
      <w:pPr>
        <w:pStyle w:val="paragraphsub"/>
      </w:pPr>
      <w:r w:rsidRPr="00360E15">
        <w:lastRenderedPageBreak/>
        <w:tab/>
      </w:r>
      <w:r w:rsidR="000F5F6B">
        <w:t>(ii)</w:t>
      </w:r>
      <w:r w:rsidRPr="00360E15">
        <w:tab/>
        <w:t>enables requested data to be disclosed in machine</w:t>
      </w:r>
      <w:r w:rsidRPr="00360E15">
        <w:noBreakHyphen/>
        <w:t>readable form; and</w:t>
      </w:r>
    </w:p>
    <w:p w14:paraId="05702639" w14:textId="77777777" w:rsidR="002648C4" w:rsidRDefault="003E657C" w:rsidP="003E657C">
      <w:pPr>
        <w:pStyle w:val="paragraphsub"/>
      </w:pPr>
      <w:r w:rsidRPr="00360E15">
        <w:tab/>
      </w:r>
      <w:r w:rsidR="000F5F6B">
        <w:t>(iii)</w:t>
      </w:r>
      <w:r w:rsidRPr="00360E15">
        <w:tab/>
        <w:t>conforms with the data standards</w:t>
      </w:r>
      <w:r w:rsidR="00082C58">
        <w:t>; and</w:t>
      </w:r>
    </w:p>
    <w:p w14:paraId="3A7713D3" w14:textId="77777777" w:rsidR="00082C58" w:rsidRPr="00BB7AC8" w:rsidRDefault="00082C58" w:rsidP="00082C58">
      <w:pPr>
        <w:pStyle w:val="paragraph"/>
      </w:pPr>
      <w:r>
        <w:tab/>
      </w:r>
      <w:r w:rsidRPr="00BB7AC8">
        <w:t>(c)</w:t>
      </w:r>
      <w:r w:rsidRPr="00BB7AC8">
        <w:tab/>
        <w:t xml:space="preserve">for each </w:t>
      </w:r>
      <w:r>
        <w:t xml:space="preserve">eligible </w:t>
      </w:r>
      <w:r w:rsidRPr="00BB7AC8">
        <w:t>CDR consumer that is not an individual—a service that can be used to:</w:t>
      </w:r>
    </w:p>
    <w:p w14:paraId="05406B8F" w14:textId="77777777" w:rsidR="00082C58" w:rsidRPr="00BB7AC8" w:rsidRDefault="00082C58" w:rsidP="00082C58">
      <w:pPr>
        <w:pStyle w:val="paragraphsub"/>
      </w:pPr>
      <w:r w:rsidRPr="00BB7AC8">
        <w:tab/>
        <w:t>(i)</w:t>
      </w:r>
      <w:r w:rsidRPr="00BB7AC8">
        <w:tab/>
        <w:t>nominate one or more individuals (</w:t>
      </w:r>
      <w:r w:rsidRPr="00BB7AC8">
        <w:rPr>
          <w:b/>
          <w:i/>
        </w:rPr>
        <w:t>nominated representatives</w:t>
      </w:r>
      <w:r w:rsidRPr="00BB7AC8">
        <w:t>) who are able to give, amend and manage authorisations to disclose CDR data for the purposes of these rules on behalf of the CDR consumer; and</w:t>
      </w:r>
    </w:p>
    <w:p w14:paraId="136B01A0" w14:textId="77777777" w:rsidR="00082C58" w:rsidRPr="00BB7AC8" w:rsidRDefault="00082C58" w:rsidP="00082C58">
      <w:pPr>
        <w:pStyle w:val="paragraphsub"/>
      </w:pPr>
      <w:r w:rsidRPr="00BB7AC8">
        <w:tab/>
        <w:t>(ii)</w:t>
      </w:r>
      <w:r w:rsidRPr="00BB7AC8">
        <w:tab/>
        <w:t>revoke such a nomination; and</w:t>
      </w:r>
    </w:p>
    <w:p w14:paraId="0B2A2534" w14:textId="77777777" w:rsidR="00082C58" w:rsidRPr="00BB7AC8" w:rsidRDefault="00082C58" w:rsidP="00082C58">
      <w:pPr>
        <w:pStyle w:val="paragraph"/>
      </w:pPr>
      <w:r w:rsidRPr="00BB7AC8">
        <w:tab/>
        <w:t>(d)</w:t>
      </w:r>
      <w:r w:rsidRPr="00BB7AC8">
        <w:tab/>
        <w:t>for each partnership that relates to a partnership account with the data holder—a service that can be used to:</w:t>
      </w:r>
    </w:p>
    <w:p w14:paraId="6AE1F9B4" w14:textId="77777777" w:rsidR="00082C58" w:rsidRPr="00BB7AC8" w:rsidRDefault="00082C58" w:rsidP="00082C58">
      <w:pPr>
        <w:pStyle w:val="paragraphsub"/>
      </w:pPr>
      <w:r w:rsidRPr="00BB7AC8">
        <w:tab/>
        <w:t>(i)</w:t>
      </w:r>
      <w:r w:rsidRPr="00BB7AC8">
        <w:tab/>
        <w:t>nominate one or more individuals (</w:t>
      </w:r>
      <w:r w:rsidRPr="00BB7AC8">
        <w:rPr>
          <w:b/>
          <w:i/>
        </w:rPr>
        <w:t>nominated representatives</w:t>
      </w:r>
      <w:r w:rsidRPr="00BB7AC8">
        <w:t xml:space="preserve">) who are able to give, amend and manage authorisations to disclose CDR data that relate to the partnership accounts of that partnership for the purposes of these rules on behalf of the CDR consumers who are its partners; and </w:t>
      </w:r>
    </w:p>
    <w:p w14:paraId="7A3568F8" w14:textId="77777777" w:rsidR="00082C58" w:rsidRPr="00BB7AC8" w:rsidRDefault="00082C58" w:rsidP="00082C58">
      <w:pPr>
        <w:pStyle w:val="paragraphsub"/>
      </w:pPr>
      <w:r w:rsidRPr="00BB7AC8">
        <w:tab/>
        <w:t>(ii)</w:t>
      </w:r>
      <w:r w:rsidRPr="00BB7AC8">
        <w:tab/>
        <w:t>revoke such a nomination; and</w:t>
      </w:r>
    </w:p>
    <w:p w14:paraId="6E08F896" w14:textId="77777777" w:rsidR="00082C58" w:rsidRPr="00BB7AC8" w:rsidRDefault="00082C58" w:rsidP="00082C58">
      <w:pPr>
        <w:pStyle w:val="paragraph"/>
      </w:pPr>
      <w:r w:rsidRPr="00BB7AC8">
        <w:tab/>
        <w:t>(e)</w:t>
      </w:r>
      <w:r w:rsidRPr="00BB7AC8">
        <w:tab/>
        <w:t>in relation to each account in relation to which a person has account privileges―a service that can be used by the account holder to:</w:t>
      </w:r>
    </w:p>
    <w:p w14:paraId="6935947E" w14:textId="77777777" w:rsidR="00082C58" w:rsidRPr="00BB7AC8" w:rsidRDefault="00082C58" w:rsidP="00082C58">
      <w:pPr>
        <w:pStyle w:val="paragraphsub"/>
      </w:pPr>
      <w:r w:rsidRPr="00BB7AC8">
        <w:tab/>
        <w:t>(i)</w:t>
      </w:r>
      <w:r w:rsidRPr="00BB7AC8">
        <w:tab/>
        <w:t>make a secondary user instruction; and</w:t>
      </w:r>
    </w:p>
    <w:p w14:paraId="478E854F" w14:textId="77777777" w:rsidR="00082C58" w:rsidRPr="00360E15" w:rsidRDefault="00082C58" w:rsidP="00082C58">
      <w:pPr>
        <w:pStyle w:val="paragraphsub"/>
      </w:pPr>
      <w:r w:rsidRPr="00BB7AC8">
        <w:tab/>
        <w:t>(ii)</w:t>
      </w:r>
      <w:r w:rsidRPr="00BB7AC8">
        <w:tab/>
        <w:t>revoke the instruction.</w:t>
      </w:r>
    </w:p>
    <w:p w14:paraId="48FFA785" w14:textId="77777777" w:rsidR="00A725CE" w:rsidRPr="00540BEB" w:rsidRDefault="00A725CE" w:rsidP="00A725CE">
      <w:pPr>
        <w:pStyle w:val="notetext"/>
        <w:rPr>
          <w:szCs w:val="18"/>
        </w:rPr>
      </w:pPr>
      <w:r w:rsidRPr="00D02017">
        <w:t>Note</w:t>
      </w:r>
      <w:r>
        <w:t xml:space="preserve"> 1</w:t>
      </w:r>
      <w:r w:rsidRPr="00D02017">
        <w:t>:</w:t>
      </w:r>
      <w:r w:rsidRPr="00D02017">
        <w:tab/>
        <w:t>See rule </w:t>
      </w:r>
      <w:r>
        <w:t>3.3</w:t>
      </w:r>
      <w:r w:rsidRPr="00D02017">
        <w:t xml:space="preserve"> for the meaning of “consumer data request” in relation to a request made </w:t>
      </w:r>
      <w:r>
        <w:t xml:space="preserve">by a CDR </w:t>
      </w:r>
      <w:r w:rsidRPr="00540BEB">
        <w:rPr>
          <w:szCs w:val="18"/>
        </w:rPr>
        <w:t>consumer directly to a data holder.</w:t>
      </w:r>
    </w:p>
    <w:p w14:paraId="12CA763B" w14:textId="77777777" w:rsidR="00A725CE" w:rsidRDefault="00A725CE" w:rsidP="00A725CE">
      <w:pPr>
        <w:pStyle w:val="notetext"/>
      </w:pPr>
      <w:r>
        <w:t>Note 2:</w:t>
      </w:r>
      <w:r>
        <w:tab/>
        <w:t>See rule 4.4 for the meaning of “consumer data request” in relation to a request made by an accredited person to a data holder on behalf of a CDR consumer.</w:t>
      </w:r>
    </w:p>
    <w:p w14:paraId="419CF1E1" w14:textId="77777777" w:rsidR="00082C58" w:rsidRPr="00F9694F" w:rsidRDefault="00082C58" w:rsidP="00082C58">
      <w:pPr>
        <w:pStyle w:val="notetext"/>
      </w:pPr>
      <w:r w:rsidRPr="00F9694F">
        <w:t>Note 3:</w:t>
      </w:r>
      <w:r w:rsidRPr="00F9694F">
        <w:tab/>
        <w:t>In the circumstances of paragraphs (1)(c) and (d), a person or partnership that does not have a nominated representative will not able to give or amend authorisations, or use the dashboard to manage authorisations (see subrule</w:t>
      </w:r>
      <w:r>
        <w:t> </w:t>
      </w:r>
      <w:r w:rsidRPr="00F9694F">
        <w:t>1.15(2A)), and accordingly, the data holder will be neither required nor permitted to disclose the requested CDR data under these rules.</w:t>
      </w:r>
    </w:p>
    <w:p w14:paraId="3CF817D6" w14:textId="77777777" w:rsidR="00082C58" w:rsidRPr="00F9694F" w:rsidRDefault="00082C58" w:rsidP="00082C58">
      <w:pPr>
        <w:pStyle w:val="notetext"/>
      </w:pPr>
      <w:r w:rsidRPr="00F9694F">
        <w:t>Note 4:</w:t>
      </w:r>
      <w:r w:rsidRPr="00F9694F">
        <w:tab/>
        <w:t>The services of paragraphs (c), (d) and (e) may, but need not, be online.</w:t>
      </w:r>
    </w:p>
    <w:p w14:paraId="14B73114" w14:textId="77777777" w:rsidR="00082C58" w:rsidRPr="00F9694F" w:rsidRDefault="00082C58" w:rsidP="00082C58">
      <w:pPr>
        <w:pStyle w:val="notetext"/>
      </w:pPr>
      <w:r w:rsidRPr="00F9694F">
        <w:t>Note 5:</w:t>
      </w:r>
      <w:r w:rsidRPr="00F9694F">
        <w:tab/>
        <w:t>This subrule is a civil penalty provision (see rule 9.8).</w:t>
      </w:r>
    </w:p>
    <w:p w14:paraId="52E298EB" w14:textId="77777777" w:rsidR="002648C4" w:rsidRPr="00E1300D" w:rsidRDefault="002648C4" w:rsidP="002648C4">
      <w:pPr>
        <w:pStyle w:val="subsection"/>
      </w:pPr>
      <w:r w:rsidRPr="00E1300D">
        <w:tab/>
      </w:r>
      <w:r w:rsidR="000F5F6B">
        <w:t>(2)</w:t>
      </w:r>
      <w:r w:rsidRPr="00E1300D">
        <w:tab/>
        <w:t>The service referred to in paragraph (1)</w:t>
      </w:r>
      <w:r w:rsidR="0018423B">
        <w:t>(a)</w:t>
      </w:r>
      <w:r w:rsidRPr="00E1300D">
        <w:t xml:space="preserve"> is the data holder’s </w:t>
      </w:r>
      <w:r w:rsidRPr="00E1300D">
        <w:rPr>
          <w:b/>
          <w:i/>
        </w:rPr>
        <w:t>direct request</w:t>
      </w:r>
      <w:r w:rsidRPr="00E1300D">
        <w:t xml:space="preserve"> </w:t>
      </w:r>
      <w:r w:rsidRPr="00E1300D">
        <w:rPr>
          <w:b/>
          <w:i/>
        </w:rPr>
        <w:t>service</w:t>
      </w:r>
      <w:r w:rsidRPr="00E1300D">
        <w:t>.</w:t>
      </w:r>
    </w:p>
    <w:p w14:paraId="5A11423E" w14:textId="77777777" w:rsidR="002648C4" w:rsidRDefault="002648C4" w:rsidP="002648C4">
      <w:pPr>
        <w:pStyle w:val="subsection"/>
      </w:pPr>
      <w:r w:rsidRPr="00E1300D">
        <w:tab/>
      </w:r>
      <w:r w:rsidR="000F5F6B">
        <w:t>(3)</w:t>
      </w:r>
      <w:r w:rsidRPr="00E1300D">
        <w:tab/>
        <w:t>The service referred to in paragraph (1)</w:t>
      </w:r>
      <w:r w:rsidR="0018423B">
        <w:t>(b)</w:t>
      </w:r>
      <w:r w:rsidRPr="00E1300D">
        <w:t xml:space="preserve"> is the data holder’s </w:t>
      </w:r>
      <w:r w:rsidRPr="00E1300D">
        <w:rPr>
          <w:b/>
          <w:i/>
        </w:rPr>
        <w:t>accredited person request service</w:t>
      </w:r>
      <w:r w:rsidRPr="00E1300D">
        <w:t>.</w:t>
      </w:r>
    </w:p>
    <w:p w14:paraId="63271A51" w14:textId="77777777" w:rsidR="00360E15" w:rsidRPr="00E53912" w:rsidRDefault="00360E15" w:rsidP="002648C4">
      <w:pPr>
        <w:pStyle w:val="subsection"/>
        <w:rPr>
          <w:color w:val="000000" w:themeColor="text1"/>
        </w:rPr>
      </w:pPr>
      <w:r w:rsidRPr="00E53912">
        <w:rPr>
          <w:color w:val="000000" w:themeColor="text1"/>
        </w:rPr>
        <w:tab/>
      </w:r>
      <w:r w:rsidR="000F5F6B">
        <w:rPr>
          <w:color w:val="000000" w:themeColor="text1"/>
        </w:rPr>
        <w:t>(4)</w:t>
      </w:r>
      <w:r w:rsidRPr="00E53912">
        <w:rPr>
          <w:color w:val="000000" w:themeColor="text1"/>
        </w:rPr>
        <w:tab/>
      </w:r>
      <w:r w:rsidR="008501D5">
        <w:rPr>
          <w:color w:val="000000" w:themeColor="text1"/>
        </w:rPr>
        <w:t>A data holder</w:t>
      </w:r>
      <w:r w:rsidRPr="00E53912">
        <w:rPr>
          <w:color w:val="000000" w:themeColor="text1"/>
        </w:rPr>
        <w:t xml:space="preserve"> does not contravene subrule </w:t>
      </w:r>
      <w:r w:rsidR="0018423B">
        <w:rPr>
          <w:color w:val="000000" w:themeColor="text1"/>
        </w:rPr>
        <w:t>(1)</w:t>
      </w:r>
      <w:r w:rsidRPr="00E53912">
        <w:rPr>
          <w:color w:val="000000" w:themeColor="text1"/>
        </w:rPr>
        <w:t xml:space="preserve"> in relation to subparagraph </w:t>
      </w:r>
      <w:r w:rsidR="0018423B">
        <w:rPr>
          <w:color w:val="000000" w:themeColor="text1"/>
        </w:rPr>
        <w:t>(1)(a)(ii)</w:t>
      </w:r>
      <w:r w:rsidRPr="00E53912">
        <w:rPr>
          <w:color w:val="000000" w:themeColor="text1"/>
        </w:rPr>
        <w:t xml:space="preserve"> so long as it takes reasonable steps to ensure that the online service complies with that subparagraph.</w:t>
      </w:r>
    </w:p>
    <w:p w14:paraId="6E296E70" w14:textId="77777777" w:rsidR="002648C4" w:rsidRDefault="000F5F6B" w:rsidP="002648C4">
      <w:pPr>
        <w:pStyle w:val="ActHead4"/>
        <w:pageBreakBefore/>
      </w:pPr>
      <w:bookmarkStart w:id="23" w:name="_Toc87433676"/>
      <w:r>
        <w:lastRenderedPageBreak/>
        <w:t>Subdivision 1.4.3</w:t>
      </w:r>
      <w:r w:rsidR="002648C4" w:rsidRPr="007E69B9">
        <w:t xml:space="preserve">—Services for managing </w:t>
      </w:r>
      <w:r w:rsidR="002648C4">
        <w:t xml:space="preserve">consumer data </w:t>
      </w:r>
      <w:r w:rsidR="002648C4" w:rsidRPr="007E69B9">
        <w:t xml:space="preserve">requests </w:t>
      </w:r>
      <w:r w:rsidR="002648C4">
        <w:t>made by accredited persons</w:t>
      </w:r>
      <w:bookmarkEnd w:id="23"/>
    </w:p>
    <w:p w14:paraId="467EB6CC" w14:textId="77777777" w:rsidR="002648C4" w:rsidRPr="00B3173B" w:rsidRDefault="000F5F6B" w:rsidP="002648C4">
      <w:pPr>
        <w:pStyle w:val="ActHead5"/>
      </w:pPr>
      <w:bookmarkStart w:id="24" w:name="_Toc87433677"/>
      <w:r>
        <w:t>1.14</w:t>
      </w:r>
      <w:r w:rsidR="002648C4" w:rsidRPr="00B3173B">
        <w:t xml:space="preserve">  Consumer dashboard—accredited person</w:t>
      </w:r>
      <w:bookmarkEnd w:id="24"/>
    </w:p>
    <w:p w14:paraId="0637908C" w14:textId="62D5B9A0" w:rsidR="00082C58" w:rsidRPr="00F07699" w:rsidRDefault="00082C58" w:rsidP="00082C58">
      <w:pPr>
        <w:pStyle w:val="subsection"/>
      </w:pPr>
      <w:r w:rsidRPr="00F07699">
        <w:tab/>
        <w:t>(1)</w:t>
      </w:r>
      <w:r w:rsidRPr="00F07699">
        <w:tab/>
      </w:r>
      <w:bookmarkStart w:id="25" w:name="_Hlk85009230"/>
      <w:r w:rsidR="00AF7957" w:rsidRPr="007173FB">
        <w:t>Subject to subrule (5), an accredited person must provide each eligible CDR consumer on whose behalf the accredited person makes a consumer data request with an online service that</w:t>
      </w:r>
      <w:bookmarkEnd w:id="25"/>
      <w:r w:rsidR="00AF7957" w:rsidRPr="007173FB">
        <w:t>:</w:t>
      </w:r>
    </w:p>
    <w:p w14:paraId="11762008" w14:textId="77777777" w:rsidR="00F8118E" w:rsidRPr="007173FB" w:rsidRDefault="00F8118E" w:rsidP="00F8118E">
      <w:pPr>
        <w:pStyle w:val="paragraph"/>
      </w:pPr>
      <w:r w:rsidRPr="007173FB">
        <w:tab/>
        <w:t>(a)</w:t>
      </w:r>
      <w:r w:rsidRPr="007173FB">
        <w:tab/>
        <w:t>can be used by the CDR consumer to manage:</w:t>
      </w:r>
    </w:p>
    <w:p w14:paraId="7BB79C8F" w14:textId="77777777" w:rsidR="00F8118E" w:rsidRPr="007173FB" w:rsidRDefault="00F8118E" w:rsidP="00F8118E">
      <w:pPr>
        <w:pStyle w:val="paragraphsub"/>
      </w:pPr>
      <w:r w:rsidRPr="007173FB">
        <w:tab/>
        <w:t>(i)</w:t>
      </w:r>
      <w:r w:rsidRPr="007173FB">
        <w:tab/>
        <w:t>such requests; and</w:t>
      </w:r>
    </w:p>
    <w:p w14:paraId="4DFE08FE" w14:textId="77777777" w:rsidR="00F8118E" w:rsidRPr="007173FB" w:rsidRDefault="00F8118E" w:rsidP="00F8118E">
      <w:pPr>
        <w:pStyle w:val="paragraphsub"/>
      </w:pPr>
      <w:r w:rsidRPr="007173FB">
        <w:tab/>
        <w:t>(ii)</w:t>
      </w:r>
      <w:r w:rsidRPr="007173FB">
        <w:tab/>
        <w:t>associated consents; and</w:t>
      </w:r>
    </w:p>
    <w:p w14:paraId="5356BB8E" w14:textId="25CDE5CB" w:rsidR="00082C58" w:rsidRPr="00F07699" w:rsidRDefault="00082C58" w:rsidP="00082C58">
      <w:pPr>
        <w:pStyle w:val="paragraph"/>
      </w:pPr>
      <w:r w:rsidRPr="00F07699">
        <w:tab/>
        <w:t>(b)</w:t>
      </w:r>
      <w:r w:rsidRPr="00F07699">
        <w:tab/>
        <w:t>contains the details of each consent specified in subrule (3)</w:t>
      </w:r>
      <w:r w:rsidR="00C2457D">
        <w:t xml:space="preserve"> </w:t>
      </w:r>
      <w:r w:rsidR="00C2457D" w:rsidRPr="007173FB">
        <w:t>and the information specified in subrule (3A)</w:t>
      </w:r>
      <w:r w:rsidRPr="00F07699">
        <w:t>; and</w:t>
      </w:r>
    </w:p>
    <w:p w14:paraId="41661EBD" w14:textId="77777777" w:rsidR="00082C58" w:rsidRPr="00F07699" w:rsidRDefault="00082C58" w:rsidP="00082C58">
      <w:pPr>
        <w:pStyle w:val="paragraph"/>
      </w:pPr>
      <w:r w:rsidRPr="00F07699">
        <w:tab/>
        <w:t>(c)</w:t>
      </w:r>
      <w:r w:rsidRPr="00F07699">
        <w:tab/>
        <w:t>has a functionality that:</w:t>
      </w:r>
    </w:p>
    <w:p w14:paraId="05B5FE92" w14:textId="0E67EB97" w:rsidR="00082C58" w:rsidRPr="00F07699" w:rsidRDefault="00082C58" w:rsidP="00082C58">
      <w:pPr>
        <w:pStyle w:val="paragraphsub"/>
      </w:pPr>
      <w:r w:rsidRPr="00F07699">
        <w:tab/>
        <w:t>(i)</w:t>
      </w:r>
      <w:r w:rsidRPr="00F07699">
        <w:tab/>
        <w:t xml:space="preserve">allows </w:t>
      </w:r>
      <w:r w:rsidR="00B80050" w:rsidRPr="007173FB">
        <w:t>the CDR consumer</w:t>
      </w:r>
      <w:r w:rsidRPr="00F07699">
        <w:t>, at any time, to:</w:t>
      </w:r>
    </w:p>
    <w:p w14:paraId="31F3EC93" w14:textId="77777777" w:rsidR="00082C58" w:rsidRPr="00F9694F" w:rsidRDefault="00082C58" w:rsidP="00082C58">
      <w:pPr>
        <w:pStyle w:val="paragraphsub-sub"/>
      </w:pPr>
      <w:r w:rsidRPr="00F9694F">
        <w:tab/>
        <w:t>(A)</w:t>
      </w:r>
      <w:r w:rsidRPr="00F9694F">
        <w:tab/>
        <w:t>withdraw current consents; and</w:t>
      </w:r>
    </w:p>
    <w:p w14:paraId="75C78C74" w14:textId="77777777" w:rsidR="00082C58" w:rsidRPr="00F9694F" w:rsidRDefault="00082C58" w:rsidP="00082C58">
      <w:pPr>
        <w:pStyle w:val="paragraphsub-sub"/>
      </w:pPr>
      <w:r w:rsidRPr="00F9694F">
        <w:tab/>
        <w:t>(B)</w:t>
      </w:r>
      <w:r w:rsidRPr="00F9694F">
        <w:tab/>
        <w:t>elect that redundant data be deleted in accordance with these rules and withdraw such an election; and</w:t>
      </w:r>
    </w:p>
    <w:p w14:paraId="0364422B" w14:textId="77777777" w:rsidR="00082C58" w:rsidRPr="00F9694F" w:rsidRDefault="00082C58" w:rsidP="00082C58">
      <w:pPr>
        <w:pStyle w:val="paragraphsub"/>
      </w:pPr>
      <w:r w:rsidRPr="00F9694F">
        <w:tab/>
        <w:t>(ii)</w:t>
      </w:r>
      <w:r w:rsidRPr="00F9694F">
        <w:tab/>
        <w:t>is simple and straightforward to use; and</w:t>
      </w:r>
    </w:p>
    <w:p w14:paraId="384B2132" w14:textId="77777777" w:rsidR="00082C58" w:rsidRPr="00F9694F" w:rsidRDefault="00082C58" w:rsidP="00082C58">
      <w:pPr>
        <w:pStyle w:val="paragraphsub"/>
      </w:pPr>
      <w:r w:rsidRPr="00F9694F">
        <w:tab/>
        <w:t>(iii)</w:t>
      </w:r>
      <w:r w:rsidRPr="00F9694F">
        <w:tab/>
        <w:t>is prominently displayed.</w:t>
      </w:r>
    </w:p>
    <w:p w14:paraId="35455022" w14:textId="77777777" w:rsidR="001502A6" w:rsidRDefault="001502A6" w:rsidP="001502A6">
      <w:pPr>
        <w:pStyle w:val="notetext"/>
      </w:pPr>
      <w:r w:rsidRPr="00E1300D">
        <w:t>Note:</w:t>
      </w:r>
      <w:r w:rsidRPr="00E1300D">
        <w:tab/>
        <w:t>This subrule is a civil penalty provision (see rule </w:t>
      </w:r>
      <w:r w:rsidR="0018423B">
        <w:t>9.8</w:t>
      </w:r>
      <w:r w:rsidRPr="00E1300D">
        <w:t>).</w:t>
      </w:r>
    </w:p>
    <w:p w14:paraId="3F200171" w14:textId="77777777" w:rsidR="002648C4" w:rsidRPr="00E1300D" w:rsidRDefault="002648C4" w:rsidP="002648C4">
      <w:pPr>
        <w:pStyle w:val="subsection"/>
      </w:pPr>
      <w:r w:rsidRPr="00E1300D">
        <w:tab/>
      </w:r>
      <w:r w:rsidR="000F5F6B">
        <w:t>(2)</w:t>
      </w:r>
      <w:r w:rsidRPr="00E1300D">
        <w:tab/>
        <w:t xml:space="preserve">Such a service is the accredited person’s </w:t>
      </w:r>
      <w:r w:rsidRPr="00E1300D">
        <w:rPr>
          <w:b/>
          <w:i/>
        </w:rPr>
        <w:t xml:space="preserve">consumer dashboard </w:t>
      </w:r>
      <w:r w:rsidRPr="00E1300D">
        <w:t>for that consumer.</w:t>
      </w:r>
    </w:p>
    <w:p w14:paraId="49E424C4" w14:textId="77777777" w:rsidR="00082C58" w:rsidRDefault="00082C58" w:rsidP="00082C58">
      <w:pPr>
        <w:pStyle w:val="subsection"/>
      </w:pPr>
      <w:r w:rsidRPr="00F9694F">
        <w:tab/>
        <w:t>(2A)</w:t>
      </w:r>
      <w:r w:rsidRPr="00F9694F">
        <w:tab/>
        <w:t>The consumer dashboard may</w:t>
      </w:r>
      <w:r>
        <w:t>, on and after</w:t>
      </w:r>
      <w:r w:rsidRPr="00F9694F">
        <w:t xml:space="preserve"> </w:t>
      </w:r>
      <w:r w:rsidRPr="00ED309B">
        <w:t>1 July 2021</w:t>
      </w:r>
      <w:r>
        <w:t xml:space="preserve">, </w:t>
      </w:r>
      <w:r w:rsidRPr="00F9694F">
        <w:t>also include a functionality that allows a CDR consumer to amend a current consent.</w:t>
      </w:r>
    </w:p>
    <w:p w14:paraId="50634F70" w14:textId="77777777" w:rsidR="00082C58" w:rsidRPr="00F9694F" w:rsidRDefault="00082C58" w:rsidP="00082C58">
      <w:pPr>
        <w:pStyle w:val="subsection"/>
      </w:pPr>
      <w:r w:rsidRPr="00F9694F">
        <w:tab/>
        <w:t>(3)</w:t>
      </w:r>
      <w:r w:rsidRPr="00F9694F">
        <w:tab/>
        <w:t>For paragraph (1)(b), the information is the following for each consent:</w:t>
      </w:r>
    </w:p>
    <w:p w14:paraId="0CEB6C88" w14:textId="77777777" w:rsidR="00082C58" w:rsidRPr="00F9694F" w:rsidRDefault="00082C58" w:rsidP="00082C58">
      <w:pPr>
        <w:pStyle w:val="paragraph"/>
      </w:pPr>
      <w:r w:rsidRPr="00F9694F">
        <w:tab/>
        <w:t>(a)</w:t>
      </w:r>
      <w:r w:rsidRPr="00F9694F">
        <w:tab/>
        <w:t>details of the CDR data to which the consent relates;</w:t>
      </w:r>
    </w:p>
    <w:p w14:paraId="3EAF6603" w14:textId="77777777" w:rsidR="00082C58" w:rsidRPr="00F9694F" w:rsidRDefault="00082C58" w:rsidP="00082C58">
      <w:pPr>
        <w:pStyle w:val="paragraph"/>
      </w:pPr>
      <w:r w:rsidRPr="00F9694F">
        <w:tab/>
        <w:t>(b)</w:t>
      </w:r>
      <w:r w:rsidRPr="00F9694F">
        <w:tab/>
        <w:t>for a use consent―details of the specific use or uses for which the CDR consumer has given their consent;</w:t>
      </w:r>
    </w:p>
    <w:p w14:paraId="69E95B4D" w14:textId="77777777" w:rsidR="00082C58" w:rsidRPr="00F9694F" w:rsidRDefault="00082C58" w:rsidP="00082C58">
      <w:pPr>
        <w:pStyle w:val="paragraph"/>
      </w:pPr>
      <w:r w:rsidRPr="00F9694F">
        <w:tab/>
        <w:t>(c)</w:t>
      </w:r>
      <w:r w:rsidRPr="00F9694F">
        <w:tab/>
        <w:t>when the CDR consumer gave the consent;</w:t>
      </w:r>
    </w:p>
    <w:p w14:paraId="38608D7D" w14:textId="77777777" w:rsidR="00082C58" w:rsidRPr="00F9694F" w:rsidRDefault="00082C58" w:rsidP="00082C58">
      <w:pPr>
        <w:pStyle w:val="paragraph"/>
      </w:pPr>
      <w:r w:rsidRPr="00F9694F">
        <w:tab/>
        <w:t>(d)</w:t>
      </w:r>
      <w:r w:rsidRPr="00F9694F">
        <w:tab/>
        <w:t>whether the consent applies:</w:t>
      </w:r>
    </w:p>
    <w:p w14:paraId="6B20B931" w14:textId="77777777" w:rsidR="00082C58" w:rsidRPr="00F9694F" w:rsidRDefault="00082C58" w:rsidP="00082C58">
      <w:pPr>
        <w:pStyle w:val="paragraphsub"/>
      </w:pPr>
      <w:r w:rsidRPr="00F9694F">
        <w:tab/>
        <w:t>(i)</w:t>
      </w:r>
      <w:r w:rsidRPr="00F9694F">
        <w:tab/>
        <w:t>on a single occasion; or</w:t>
      </w:r>
    </w:p>
    <w:p w14:paraId="616D8343" w14:textId="77777777" w:rsidR="00082C58" w:rsidRPr="00F9694F" w:rsidRDefault="00082C58" w:rsidP="00082C58">
      <w:pPr>
        <w:pStyle w:val="paragraphsub"/>
      </w:pPr>
      <w:r w:rsidRPr="00F9694F">
        <w:tab/>
        <w:t>(ii)</w:t>
      </w:r>
      <w:r w:rsidRPr="00F9694F">
        <w:tab/>
        <w:t>over a period of time;</w:t>
      </w:r>
    </w:p>
    <w:p w14:paraId="415181EC" w14:textId="77777777" w:rsidR="00082C58" w:rsidRPr="00F9694F" w:rsidRDefault="00082C58" w:rsidP="00082C58">
      <w:pPr>
        <w:pStyle w:val="paragraph"/>
      </w:pPr>
      <w:r w:rsidRPr="00F9694F">
        <w:tab/>
        <w:t>(e)</w:t>
      </w:r>
      <w:r w:rsidRPr="00F9694F">
        <w:tab/>
        <w:t>if a collection consent or disclosure consent applies over a period of time:</w:t>
      </w:r>
    </w:p>
    <w:p w14:paraId="6EF219BE" w14:textId="77777777" w:rsidR="00082C58" w:rsidRPr="00F9694F" w:rsidRDefault="00082C58" w:rsidP="00082C58">
      <w:pPr>
        <w:pStyle w:val="paragraphsub"/>
      </w:pPr>
      <w:r w:rsidRPr="00F9694F">
        <w:tab/>
        <w:t>(i)</w:t>
      </w:r>
      <w:r w:rsidRPr="00F9694F">
        <w:tab/>
        <w:t>what that period is; and</w:t>
      </w:r>
    </w:p>
    <w:p w14:paraId="58D27426" w14:textId="77777777" w:rsidR="00082C58" w:rsidRPr="00F9694F" w:rsidRDefault="00082C58" w:rsidP="00082C58">
      <w:pPr>
        <w:pStyle w:val="paragraphsub"/>
      </w:pPr>
      <w:r w:rsidRPr="00F9694F">
        <w:tab/>
        <w:t>(ii)</w:t>
      </w:r>
      <w:r w:rsidRPr="00F9694F">
        <w:tab/>
        <w:t>how often data has been, and is expected to be, collected or disclosed over that period;</w:t>
      </w:r>
    </w:p>
    <w:p w14:paraId="7651B400" w14:textId="77777777" w:rsidR="00431DF6" w:rsidRPr="007173FB" w:rsidRDefault="00431DF6" w:rsidP="00431DF6">
      <w:pPr>
        <w:pStyle w:val="paragraph"/>
      </w:pPr>
      <w:r w:rsidRPr="007173FB">
        <w:tab/>
        <w:t>(ea)</w:t>
      </w:r>
      <w:r w:rsidRPr="007173FB">
        <w:tab/>
        <w:t>for an insight disclosure consent—a description of the CDR insight and to whom it was disclosed;</w:t>
      </w:r>
    </w:p>
    <w:p w14:paraId="1CBEC5D3" w14:textId="77777777" w:rsidR="00082C58" w:rsidRPr="00F9694F" w:rsidRDefault="00082C58" w:rsidP="00082C58">
      <w:pPr>
        <w:pStyle w:val="paragraph"/>
      </w:pPr>
      <w:r w:rsidRPr="00F9694F">
        <w:tab/>
        <w:t>(f)</w:t>
      </w:r>
      <w:r w:rsidRPr="00F9694F">
        <w:tab/>
        <w:t>if the consent is current—when it is scheduled to expire;</w:t>
      </w:r>
    </w:p>
    <w:p w14:paraId="5DB7F855" w14:textId="77777777" w:rsidR="00082C58" w:rsidRPr="00F9694F" w:rsidRDefault="00082C58" w:rsidP="00082C58">
      <w:pPr>
        <w:pStyle w:val="paragraph"/>
      </w:pPr>
      <w:r w:rsidRPr="00F9694F">
        <w:tab/>
        <w:t>(g)</w:t>
      </w:r>
      <w:r w:rsidRPr="00F9694F">
        <w:tab/>
        <w:t>if the consent is not current—when it expired;</w:t>
      </w:r>
    </w:p>
    <w:p w14:paraId="75BEB60F" w14:textId="77777777" w:rsidR="00082C58" w:rsidRPr="00F9694F" w:rsidRDefault="00082C58" w:rsidP="00082C58">
      <w:pPr>
        <w:pStyle w:val="paragraph"/>
      </w:pPr>
      <w:r w:rsidRPr="00F9694F">
        <w:tab/>
        <w:t>(h)</w:t>
      </w:r>
      <w:r w:rsidRPr="00F9694F">
        <w:tab/>
        <w:t>information relating to CDR data that was collected or disclosed pursuant to the consent (see rule 7.4 and rule 7.9);</w:t>
      </w:r>
    </w:p>
    <w:p w14:paraId="305B4DD8" w14:textId="77777777" w:rsidR="00082C58" w:rsidRPr="00F9694F" w:rsidRDefault="00082C58" w:rsidP="00082C58">
      <w:pPr>
        <w:pStyle w:val="paragraph"/>
      </w:pPr>
      <w:r w:rsidRPr="00F9694F">
        <w:lastRenderedPageBreak/>
        <w:tab/>
        <w:t>(i)</w:t>
      </w:r>
      <w:r w:rsidRPr="00F9694F">
        <w:tab/>
        <w:t>details of each amendment (if any) that has been made to the consent.</w:t>
      </w:r>
    </w:p>
    <w:p w14:paraId="39C61CA1" w14:textId="77777777" w:rsidR="00082C58" w:rsidRPr="00F9694F" w:rsidRDefault="00082C58" w:rsidP="00082C58">
      <w:pPr>
        <w:pStyle w:val="notetext"/>
      </w:pPr>
      <w:r w:rsidRPr="00F9694F">
        <w:t>Note 1:</w:t>
      </w:r>
      <w:r w:rsidRPr="00F9694F">
        <w:tab/>
        <w:t>For paragraph (f), consents expire at the latest 12 months after they are given or, in some circumstances, amended: see paragraph 4.14(1)(d).</w:t>
      </w:r>
    </w:p>
    <w:p w14:paraId="00451912" w14:textId="77777777" w:rsidR="00082C58" w:rsidRPr="00F07699" w:rsidRDefault="00082C58" w:rsidP="00082C58">
      <w:pPr>
        <w:pStyle w:val="notetext"/>
      </w:pPr>
      <w:r w:rsidRPr="00F07699">
        <w:t xml:space="preserve">Note 2: </w:t>
      </w:r>
      <w:r w:rsidRPr="00F07699">
        <w:tab/>
        <w:t>For the specific uses that are possible, see the data minimisation principle (rule 1.8).</w:t>
      </w:r>
    </w:p>
    <w:p w14:paraId="75DF6D13" w14:textId="77777777" w:rsidR="00082C58" w:rsidRPr="00F07699" w:rsidRDefault="00082C58" w:rsidP="00082C58">
      <w:pPr>
        <w:pStyle w:val="notetext"/>
      </w:pPr>
      <w:r w:rsidRPr="00F07699">
        <w:t>Note 3:</w:t>
      </w:r>
      <w:r w:rsidRPr="00F07699">
        <w:tab/>
        <w:t>The consumer dashboard could contain other information too, for example, the written notices referred to in rule 7.15 (which deals with correction requests under privacy safeguard 13, section 56EP of the Act).</w:t>
      </w:r>
    </w:p>
    <w:p w14:paraId="566CCF2C" w14:textId="77777777" w:rsidR="00DB33B8" w:rsidRPr="007173FB" w:rsidRDefault="00DB33B8" w:rsidP="00DB33B8">
      <w:pPr>
        <w:pStyle w:val="subsection"/>
      </w:pPr>
      <w:r w:rsidRPr="007173FB">
        <w:tab/>
        <w:t>(3A)</w:t>
      </w:r>
      <w:r w:rsidRPr="007173FB">
        <w:tab/>
        <w:t>For paragraph (1)(b), the other information is:</w:t>
      </w:r>
    </w:p>
    <w:p w14:paraId="27549F95" w14:textId="77777777" w:rsidR="00DB33B8" w:rsidRPr="007173FB" w:rsidRDefault="00DB33B8" w:rsidP="00DB33B8">
      <w:pPr>
        <w:pStyle w:val="paragraph"/>
      </w:pPr>
      <w:r w:rsidRPr="007173FB">
        <w:tab/>
        <w:t>(a)</w:t>
      </w:r>
      <w:r w:rsidRPr="007173FB">
        <w:tab/>
        <w:t>a statement that the CDR consumer is entitled to request further records in accordance with rule 9.5; and</w:t>
      </w:r>
    </w:p>
    <w:p w14:paraId="747ACD60" w14:textId="77777777" w:rsidR="00DB33B8" w:rsidRPr="007173FB" w:rsidRDefault="00DB33B8" w:rsidP="00DB33B8">
      <w:pPr>
        <w:pStyle w:val="paragraph"/>
      </w:pPr>
      <w:r w:rsidRPr="007173FB">
        <w:tab/>
        <w:t>(b)</w:t>
      </w:r>
      <w:r w:rsidRPr="007173FB">
        <w:tab/>
        <w:t>information about how to make such a request.</w:t>
      </w:r>
    </w:p>
    <w:p w14:paraId="1768722F" w14:textId="77777777" w:rsidR="002B39AF" w:rsidRPr="00360E15" w:rsidRDefault="002B39AF" w:rsidP="002B39AF">
      <w:pPr>
        <w:pStyle w:val="subsection"/>
      </w:pPr>
      <w:r w:rsidRPr="00360E15">
        <w:tab/>
      </w:r>
      <w:r w:rsidR="000F5F6B">
        <w:t>(4)</w:t>
      </w:r>
      <w:r w:rsidRPr="00360E15">
        <w:tab/>
        <w:t>An accredited person does not contravene subrule </w:t>
      </w:r>
      <w:r w:rsidR="0018423B">
        <w:t>(1)</w:t>
      </w:r>
      <w:r w:rsidRPr="00360E15">
        <w:t xml:space="preserve"> in relation to </w:t>
      </w:r>
      <w:r w:rsidR="003771BC" w:rsidRPr="00814B1D">
        <w:t>subparagraph </w:t>
      </w:r>
      <w:r w:rsidR="0018423B">
        <w:t>(1)(c)(ii)</w:t>
      </w:r>
      <w:r w:rsidR="003771BC" w:rsidRPr="00360E15">
        <w:t xml:space="preserve"> </w:t>
      </w:r>
      <w:r w:rsidRPr="00360E15">
        <w:t xml:space="preserve">so long as it takes reasonable steps to ensure that the functionality complies with </w:t>
      </w:r>
      <w:r w:rsidR="005B6FAC">
        <w:t>that subparagraph</w:t>
      </w:r>
      <w:r w:rsidRPr="00360E15">
        <w:t>.</w:t>
      </w:r>
    </w:p>
    <w:p w14:paraId="1CF135BD" w14:textId="77777777" w:rsidR="00082C58" w:rsidRPr="004F7FBE" w:rsidRDefault="00082C58" w:rsidP="00082C58">
      <w:pPr>
        <w:pStyle w:val="ActHead5"/>
      </w:pPr>
      <w:bookmarkStart w:id="26" w:name="_Toc87433678"/>
      <w:r w:rsidRPr="004F7FBE">
        <w:t>1.15  Consumer dashboard—data holder</w:t>
      </w:r>
      <w:bookmarkEnd w:id="26"/>
    </w:p>
    <w:p w14:paraId="6CA76421" w14:textId="41C1D371" w:rsidR="00082C58" w:rsidRPr="004F7FBE" w:rsidRDefault="00082C58" w:rsidP="00082C58">
      <w:pPr>
        <w:pStyle w:val="subsection"/>
      </w:pPr>
      <w:r w:rsidRPr="004F7FBE">
        <w:tab/>
        <w:t>(1)</w:t>
      </w:r>
      <w:r w:rsidRPr="004F7FBE">
        <w:tab/>
        <w:t xml:space="preserve">If a data holder receives a consumer data request from an accredited person on behalf of a CDR consumer, the data holder must ensure that </w:t>
      </w:r>
      <w:r w:rsidR="00F43A3C" w:rsidRPr="007173FB">
        <w:t>it provides the CDR consumer with</w:t>
      </w:r>
      <w:r w:rsidRPr="004F7FBE">
        <w:t xml:space="preserve"> an online service that:</w:t>
      </w:r>
    </w:p>
    <w:p w14:paraId="6CB94956" w14:textId="57999C91" w:rsidR="00082C58" w:rsidRPr="004F7FBE" w:rsidRDefault="00082C58" w:rsidP="00082C58">
      <w:pPr>
        <w:pStyle w:val="paragraph"/>
      </w:pPr>
      <w:r w:rsidRPr="004F7FBE">
        <w:tab/>
        <w:t>(a)</w:t>
      </w:r>
      <w:r w:rsidRPr="004F7FBE">
        <w:tab/>
        <w:t xml:space="preserve">can be used by the CDR consumer to manage authorisations to disclose CDR data in response to </w:t>
      </w:r>
      <w:r w:rsidR="00B76802" w:rsidRPr="007173FB">
        <w:t>consumer data requests</w:t>
      </w:r>
      <w:r w:rsidRPr="004F7FBE">
        <w:t>; and</w:t>
      </w:r>
    </w:p>
    <w:p w14:paraId="1B3F521E" w14:textId="77777777" w:rsidR="00082C58" w:rsidRPr="004F7FBE" w:rsidRDefault="00082C58" w:rsidP="00082C58">
      <w:pPr>
        <w:pStyle w:val="paragraph"/>
      </w:pPr>
      <w:r w:rsidRPr="004F7FBE">
        <w:tab/>
        <w:t>(b)</w:t>
      </w:r>
      <w:r w:rsidRPr="004F7FBE">
        <w:tab/>
        <w:t>contains the details of each authorisation to disclose CDR data specified in subrule (3); and</w:t>
      </w:r>
    </w:p>
    <w:p w14:paraId="673E15B3" w14:textId="77777777" w:rsidR="00082C58" w:rsidRPr="004F7FBE" w:rsidRDefault="00082C58" w:rsidP="00082C58">
      <w:pPr>
        <w:pStyle w:val="paragraph"/>
      </w:pPr>
      <w:r w:rsidRPr="004F7FBE">
        <w:tab/>
        <w:t>(ba)</w:t>
      </w:r>
      <w:r w:rsidRPr="004F7FBE">
        <w:tab/>
        <w:t>contains any information in the data standards that is specified as information for the purposes of this rule; and</w:t>
      </w:r>
    </w:p>
    <w:p w14:paraId="53D354D5" w14:textId="77777777" w:rsidR="00082C58" w:rsidRPr="004F7FBE" w:rsidRDefault="00082C58" w:rsidP="00082C58">
      <w:pPr>
        <w:pStyle w:val="paragraph"/>
      </w:pPr>
      <w:r w:rsidRPr="004F7FBE">
        <w:tab/>
        <w:t>(bb)</w:t>
      </w:r>
      <w:r w:rsidRPr="004F7FBE">
        <w:tab/>
        <w:t>contains any information on the Register of Accredited Persons that is specified as information for the purposes of this rule; and</w:t>
      </w:r>
    </w:p>
    <w:p w14:paraId="6D6A634A" w14:textId="77777777" w:rsidR="00082C58" w:rsidRPr="004F7FBE" w:rsidRDefault="00082C58" w:rsidP="00082C58">
      <w:pPr>
        <w:pStyle w:val="paragraph"/>
      </w:pPr>
      <w:r w:rsidRPr="004F7FBE">
        <w:tab/>
        <w:t>(c)</w:t>
      </w:r>
      <w:r w:rsidRPr="004F7FBE">
        <w:tab/>
        <w:t>has a functionality that:</w:t>
      </w:r>
    </w:p>
    <w:p w14:paraId="25700E03" w14:textId="77777777" w:rsidR="00082C58" w:rsidRPr="004F7FBE" w:rsidRDefault="00082C58" w:rsidP="00082C58">
      <w:pPr>
        <w:pStyle w:val="paragraphsub"/>
      </w:pPr>
      <w:r w:rsidRPr="004F7FBE">
        <w:tab/>
        <w:t>(i)</w:t>
      </w:r>
      <w:r w:rsidRPr="004F7FBE">
        <w:tab/>
        <w:t>allows for withdrawal, at any time, of authorisations to disclose CDR data; and</w:t>
      </w:r>
    </w:p>
    <w:p w14:paraId="56D653F1" w14:textId="77777777" w:rsidR="00082C58" w:rsidRPr="004F7FBE" w:rsidRDefault="00082C58" w:rsidP="00082C58">
      <w:pPr>
        <w:pStyle w:val="paragraphsub"/>
      </w:pPr>
      <w:r w:rsidRPr="004F7FBE">
        <w:tab/>
        <w:t>(ii)</w:t>
      </w:r>
      <w:r w:rsidRPr="004F7FBE">
        <w:tab/>
        <w:t>is simple and straightforward to use; and</w:t>
      </w:r>
    </w:p>
    <w:p w14:paraId="775F2FFF" w14:textId="77777777" w:rsidR="00082C58" w:rsidRPr="004F7FBE" w:rsidRDefault="00082C58" w:rsidP="00082C58">
      <w:pPr>
        <w:pStyle w:val="paragraphsub"/>
      </w:pPr>
      <w:r w:rsidRPr="004F7FBE">
        <w:tab/>
        <w:t>(iii)</w:t>
      </w:r>
      <w:r w:rsidRPr="004F7FBE">
        <w:tab/>
        <w:t>is no more complicated to use than the process for giving the authorisation to disclose CDR data; and</w:t>
      </w:r>
    </w:p>
    <w:p w14:paraId="19C1359C" w14:textId="77777777" w:rsidR="00082C58" w:rsidRPr="004F7FBE" w:rsidRDefault="00082C58" w:rsidP="00082C58">
      <w:pPr>
        <w:pStyle w:val="paragraphsub"/>
      </w:pPr>
      <w:r w:rsidRPr="004F7FBE">
        <w:tab/>
        <w:t>(iv)</w:t>
      </w:r>
      <w:r w:rsidRPr="004F7FBE">
        <w:tab/>
        <w:t>is prominently displayed; and</w:t>
      </w:r>
    </w:p>
    <w:p w14:paraId="243271C6" w14:textId="77777777" w:rsidR="00082C58" w:rsidRPr="004F7FBE" w:rsidRDefault="00082C58" w:rsidP="00082C58">
      <w:pPr>
        <w:pStyle w:val="paragraphsub"/>
      </w:pPr>
      <w:r w:rsidRPr="004F7FBE">
        <w:tab/>
        <w:t>(v)</w:t>
      </w:r>
      <w:r w:rsidRPr="004F7FBE">
        <w:tab/>
        <w:t>as part of the withdrawal process, displays a message relating to the consequences of the withdrawal in accordance with the data standards; and</w:t>
      </w:r>
    </w:p>
    <w:p w14:paraId="6FF7B4A5" w14:textId="77777777" w:rsidR="00C7646C" w:rsidRPr="007173FB" w:rsidRDefault="00C7646C" w:rsidP="00C7646C">
      <w:pPr>
        <w:pStyle w:val="paragraph"/>
      </w:pPr>
      <w:r w:rsidRPr="007173FB">
        <w:tab/>
        <w:t>(d)</w:t>
      </w:r>
      <w:r w:rsidRPr="007173FB">
        <w:tab/>
        <w:t>contains any other details, and has any other functionality, required by a provision of these rules.</w:t>
      </w:r>
    </w:p>
    <w:p w14:paraId="3CA277F2" w14:textId="77777777" w:rsidR="00082C58" w:rsidRPr="004F7FBE" w:rsidRDefault="00082C58" w:rsidP="00082C58">
      <w:pPr>
        <w:pStyle w:val="notetext"/>
      </w:pPr>
      <w:r w:rsidRPr="004F7FBE">
        <w:t>Note 1:</w:t>
      </w:r>
      <w:r w:rsidRPr="004F7FBE">
        <w:tab/>
        <w:t>This subrule is a civil penalty provision (see rule 9.8).</w:t>
      </w:r>
    </w:p>
    <w:p w14:paraId="196F7BAE" w14:textId="77777777" w:rsidR="00082C58" w:rsidRPr="004F7FBE" w:rsidRDefault="00082C58" w:rsidP="00082C58">
      <w:pPr>
        <w:pStyle w:val="subsection"/>
      </w:pPr>
      <w:r w:rsidRPr="004F7FBE">
        <w:tab/>
        <w:t>(2)</w:t>
      </w:r>
      <w:r w:rsidRPr="004F7FBE">
        <w:tab/>
        <w:t xml:space="preserve">Such a service is the data holder’s </w:t>
      </w:r>
      <w:r w:rsidRPr="004F7FBE">
        <w:rPr>
          <w:b/>
          <w:i/>
        </w:rPr>
        <w:t xml:space="preserve">consumer dashboard </w:t>
      </w:r>
      <w:r w:rsidRPr="004F7FBE">
        <w:t>for that consumer.</w:t>
      </w:r>
    </w:p>
    <w:p w14:paraId="2A85A09D" w14:textId="77777777" w:rsidR="00B80050" w:rsidRPr="007173FB" w:rsidRDefault="00B80050" w:rsidP="00B80050">
      <w:pPr>
        <w:pStyle w:val="notetext"/>
      </w:pPr>
      <w:r w:rsidRPr="007173FB">
        <w:t>Note:</w:t>
      </w:r>
      <w:r w:rsidRPr="007173FB">
        <w:tab/>
        <w:t>If the consumer data request relates to a joint account, there may be an obligation to provide all joint account holders with consumer dashboards:  see rule 4A.13.</w:t>
      </w:r>
    </w:p>
    <w:p w14:paraId="47A0F3F5" w14:textId="77777777" w:rsidR="00082C58" w:rsidRPr="004F7FBE" w:rsidRDefault="00082C58" w:rsidP="00082C58">
      <w:pPr>
        <w:pStyle w:val="subsection"/>
      </w:pPr>
      <w:r w:rsidRPr="004F7FBE">
        <w:lastRenderedPageBreak/>
        <w:tab/>
        <w:t>(2A)</w:t>
      </w:r>
      <w:r w:rsidRPr="004F7FBE">
        <w:tab/>
        <w:t>For subrule (1), the online service must allow only nominated representatives to manage authorisations in the following circumstances:</w:t>
      </w:r>
    </w:p>
    <w:p w14:paraId="04BBEC27" w14:textId="77777777" w:rsidR="00082C58" w:rsidRPr="004F7FBE" w:rsidRDefault="00082C58" w:rsidP="00082C58">
      <w:pPr>
        <w:pStyle w:val="paragraph"/>
      </w:pPr>
      <w:r w:rsidRPr="004F7FBE">
        <w:tab/>
        <w:t>(a)</w:t>
      </w:r>
      <w:r w:rsidRPr="004F7FBE">
        <w:tab/>
        <w:t>where the CDR consumer is not an individual;</w:t>
      </w:r>
    </w:p>
    <w:p w14:paraId="385F4818" w14:textId="77777777" w:rsidR="00082C58" w:rsidRPr="004F7FBE" w:rsidRDefault="00082C58" w:rsidP="00082C58">
      <w:pPr>
        <w:pStyle w:val="paragraph"/>
      </w:pPr>
      <w:r w:rsidRPr="004F7FBE">
        <w:tab/>
        <w:t>(b)</w:t>
      </w:r>
      <w:r w:rsidRPr="004F7FBE">
        <w:tab/>
        <w:t>where the CDR data relates to a partnership account.</w:t>
      </w:r>
    </w:p>
    <w:p w14:paraId="3A5D95D7" w14:textId="5325721E" w:rsidR="00082C58" w:rsidRPr="004F7FBE" w:rsidRDefault="00082C58" w:rsidP="00082C58">
      <w:pPr>
        <w:pStyle w:val="subsection"/>
      </w:pPr>
      <w:r w:rsidRPr="004F7FBE">
        <w:tab/>
        <w:t>(3)</w:t>
      </w:r>
      <w:r w:rsidRPr="004F7FBE">
        <w:tab/>
        <w:t xml:space="preserve">For paragraph (1)(b) and paragraph (5)(a), </w:t>
      </w:r>
      <w:r w:rsidR="00142776" w:rsidRPr="007173FB">
        <w:t>for each authorisation</w:t>
      </w:r>
      <w:r w:rsidRPr="004F7FBE">
        <w:t>:</w:t>
      </w:r>
    </w:p>
    <w:p w14:paraId="334A19C5" w14:textId="77777777" w:rsidR="00082C58" w:rsidRPr="004F7FBE" w:rsidRDefault="00082C58" w:rsidP="00082C58">
      <w:pPr>
        <w:pStyle w:val="paragraph"/>
      </w:pPr>
      <w:r w:rsidRPr="004F7FBE">
        <w:tab/>
        <w:t>(a)</w:t>
      </w:r>
      <w:r w:rsidRPr="004F7FBE">
        <w:tab/>
        <w:t>details of the CDR data that has been authorised to be disclosed;</w:t>
      </w:r>
    </w:p>
    <w:p w14:paraId="3CCB6B0A" w14:textId="77777777" w:rsidR="00082C58" w:rsidRPr="004F7FBE" w:rsidRDefault="00082C58" w:rsidP="00082C58">
      <w:pPr>
        <w:pStyle w:val="paragraph"/>
      </w:pPr>
      <w:r w:rsidRPr="004F7FBE">
        <w:tab/>
        <w:t>(b)</w:t>
      </w:r>
      <w:r w:rsidRPr="004F7FBE">
        <w:tab/>
        <w:t>when the CDR consumer gave the authorisation;</w:t>
      </w:r>
    </w:p>
    <w:p w14:paraId="62D63B9E" w14:textId="77777777" w:rsidR="00082C58" w:rsidRPr="004F7FBE" w:rsidRDefault="00082C58" w:rsidP="00082C58">
      <w:pPr>
        <w:pStyle w:val="paragraph"/>
      </w:pPr>
      <w:r w:rsidRPr="004F7FBE">
        <w:tab/>
        <w:t>(c)</w:t>
      </w:r>
      <w:r w:rsidRPr="004F7FBE">
        <w:tab/>
        <w:t>the period for which the CDR consumer gave the authorisation;</w:t>
      </w:r>
    </w:p>
    <w:p w14:paraId="4FBA0632" w14:textId="77777777" w:rsidR="00082C58" w:rsidRPr="004F7FBE" w:rsidRDefault="00082C58" w:rsidP="00082C58">
      <w:pPr>
        <w:pStyle w:val="paragraph"/>
      </w:pPr>
      <w:r w:rsidRPr="004F7FBE">
        <w:tab/>
        <w:t>(d)</w:t>
      </w:r>
      <w:r w:rsidRPr="004F7FBE">
        <w:tab/>
        <w:t>if the authorisation is current—when it is scheduled to expire;</w:t>
      </w:r>
    </w:p>
    <w:p w14:paraId="2E8C9849" w14:textId="77777777" w:rsidR="00082C58" w:rsidRPr="004F7FBE" w:rsidRDefault="00082C58" w:rsidP="00082C58">
      <w:pPr>
        <w:pStyle w:val="paragraph"/>
      </w:pPr>
      <w:r w:rsidRPr="004F7FBE">
        <w:tab/>
        <w:t>(e)</w:t>
      </w:r>
      <w:r w:rsidRPr="004F7FBE">
        <w:tab/>
        <w:t>if the authorisation is not current—when it expired;</w:t>
      </w:r>
    </w:p>
    <w:p w14:paraId="62BB067A" w14:textId="77777777" w:rsidR="00082C58" w:rsidRPr="004F7FBE" w:rsidRDefault="00082C58" w:rsidP="00082C58">
      <w:pPr>
        <w:pStyle w:val="paragraph"/>
      </w:pPr>
      <w:r w:rsidRPr="004F7FBE">
        <w:tab/>
        <w:t>(f)</w:t>
      </w:r>
      <w:r w:rsidRPr="004F7FBE">
        <w:tab/>
        <w:t>information relating to CDR data that was disclosed pursuant to the authorisation (see rule 7.9);</w:t>
      </w:r>
    </w:p>
    <w:p w14:paraId="3BF46DFB" w14:textId="77777777" w:rsidR="00082C58" w:rsidRPr="004F7FBE" w:rsidRDefault="00082C58" w:rsidP="00082C58">
      <w:pPr>
        <w:pStyle w:val="paragraph"/>
      </w:pPr>
      <w:r w:rsidRPr="004F7FBE">
        <w:tab/>
        <w:t>(g)</w:t>
      </w:r>
      <w:r w:rsidRPr="004F7FBE">
        <w:tab/>
        <w:t>for a disclosure of CDR data that relates to the authorisation but that was pursuant to a request under subsection 56EN(4) of the Act—that fact.</w:t>
      </w:r>
    </w:p>
    <w:p w14:paraId="2B2C1319" w14:textId="77777777" w:rsidR="00082C58" w:rsidRPr="004F7FBE" w:rsidRDefault="00082C58" w:rsidP="00082C58">
      <w:pPr>
        <w:pStyle w:val="notetext"/>
      </w:pPr>
      <w:r w:rsidRPr="004F7FBE">
        <w:t>Note 1:</w:t>
      </w:r>
      <w:r w:rsidRPr="004F7FBE">
        <w:tab/>
        <w:t>For paragraph (d), authorisations to disclose CDR data expire at the latest 12 months after they are given: see paragraph 4.26(1)(e).</w:t>
      </w:r>
    </w:p>
    <w:p w14:paraId="54E5628C" w14:textId="77777777" w:rsidR="00082C58" w:rsidRPr="004F7FBE" w:rsidRDefault="00082C58" w:rsidP="00082C58">
      <w:pPr>
        <w:pStyle w:val="notetext"/>
      </w:pPr>
      <w:r w:rsidRPr="004F7FBE">
        <w:t>Note 2:</w:t>
      </w:r>
      <w:r w:rsidRPr="004F7FBE">
        <w:tab/>
        <w:t>The consumer dashboard could contain other information too, for example, the written notice referred to in rules 7.10 (which deals with quality of CDR data under privacy safeguard 11, section 56EN of the Act) and 7.15 (which deals with correction requests under privacy safeguard 13, section 56EP of the Act).</w:t>
      </w:r>
    </w:p>
    <w:p w14:paraId="7F028519" w14:textId="77777777" w:rsidR="00082C58" w:rsidRPr="004F7FBE" w:rsidRDefault="00082C58" w:rsidP="00082C58">
      <w:pPr>
        <w:pStyle w:val="subsection"/>
      </w:pPr>
      <w:r w:rsidRPr="004F7FBE">
        <w:tab/>
        <w:t>(4)</w:t>
      </w:r>
      <w:r w:rsidRPr="004F7FBE">
        <w:tab/>
        <w:t>A data holder does not contravene subrule (1) in relation to subparagraphs (1)(c)(ii) and (iii) so long as it takes reasonable steps to ensure that the functionality complies with those subparagraphs.</w:t>
      </w:r>
    </w:p>
    <w:p w14:paraId="1EB91408" w14:textId="77777777" w:rsidR="00082C58" w:rsidRPr="004F7FBE" w:rsidRDefault="00082C58" w:rsidP="00082C58">
      <w:pPr>
        <w:pStyle w:val="SubsectionHead"/>
      </w:pPr>
      <w:r w:rsidRPr="004F7FBE">
        <w:t>Secondary users</w:t>
      </w:r>
    </w:p>
    <w:p w14:paraId="3D424BCD" w14:textId="77777777" w:rsidR="00082C58" w:rsidRPr="004F7FBE" w:rsidRDefault="00082C58" w:rsidP="00082C58">
      <w:pPr>
        <w:pStyle w:val="subsection"/>
      </w:pPr>
      <w:r w:rsidRPr="004F7FBE">
        <w:tab/>
        <w:t>(5)</w:t>
      </w:r>
      <w:r w:rsidRPr="004F7FBE">
        <w:tab/>
        <w:t>If the CDR consumer is a secondary user for an account, the data holder must also provide the account holder with an online service that:</w:t>
      </w:r>
    </w:p>
    <w:p w14:paraId="3362C998" w14:textId="77777777" w:rsidR="00082C58" w:rsidRPr="004F7FBE" w:rsidRDefault="00082C58" w:rsidP="00082C58">
      <w:pPr>
        <w:pStyle w:val="paragraph"/>
      </w:pPr>
      <w:r w:rsidRPr="004F7FBE">
        <w:tab/>
        <w:t>(a)</w:t>
      </w:r>
      <w:r w:rsidRPr="004F7FBE">
        <w:tab/>
        <w:t>for each authorisation to disclose CDR data given by the secondary user—contains the details specified in subrule (3); and</w:t>
      </w:r>
    </w:p>
    <w:p w14:paraId="6FDCA90D" w14:textId="77777777" w:rsidR="00082C58" w:rsidRPr="004F7FBE" w:rsidRDefault="00082C58" w:rsidP="00082C58">
      <w:pPr>
        <w:pStyle w:val="paragraph"/>
      </w:pPr>
      <w:r w:rsidRPr="004F7FBE">
        <w:tab/>
        <w:t>(b)</w:t>
      </w:r>
      <w:r w:rsidRPr="004F7FBE">
        <w:tab/>
        <w:t>has a functionality that:</w:t>
      </w:r>
    </w:p>
    <w:p w14:paraId="7F4E59F2" w14:textId="77777777" w:rsidR="00082C58" w:rsidRPr="004F7FBE" w:rsidRDefault="00082C58" w:rsidP="00082C58">
      <w:pPr>
        <w:pStyle w:val="paragraphsub"/>
      </w:pPr>
      <w:r w:rsidRPr="004F7FBE">
        <w:tab/>
        <w:t>(i)</w:t>
      </w:r>
      <w:r w:rsidRPr="004F7FBE">
        <w:tab/>
        <w:t>allows for the account holder to, at any time, give the indication referred to in subparagraph 4.6A(a)(ii) in relation to a particular accredited person; and</w:t>
      </w:r>
    </w:p>
    <w:p w14:paraId="7BDD8D6D" w14:textId="77777777" w:rsidR="00082C58" w:rsidRPr="004F7FBE" w:rsidRDefault="00082C58" w:rsidP="00082C58">
      <w:pPr>
        <w:pStyle w:val="paragraphsub"/>
      </w:pPr>
      <w:r w:rsidRPr="004F7FBE">
        <w:tab/>
        <w:t>(ii)</w:t>
      </w:r>
      <w:r w:rsidRPr="004F7FBE">
        <w:tab/>
        <w:t xml:space="preserve">allows for the withdrawal of the secondary user instruction; and </w:t>
      </w:r>
    </w:p>
    <w:p w14:paraId="7D8779D1" w14:textId="77777777" w:rsidR="00082C58" w:rsidRPr="004F7FBE" w:rsidRDefault="00082C58" w:rsidP="00082C58">
      <w:pPr>
        <w:pStyle w:val="paragraphsub"/>
      </w:pPr>
      <w:r w:rsidRPr="004F7FBE">
        <w:tab/>
        <w:t>(iii)</w:t>
      </w:r>
      <w:r w:rsidRPr="004F7FBE">
        <w:tab/>
        <w:t>is simple and straightforward to use; and</w:t>
      </w:r>
    </w:p>
    <w:p w14:paraId="5159446E" w14:textId="77777777" w:rsidR="00082C58" w:rsidRPr="004F7FBE" w:rsidRDefault="00082C58" w:rsidP="00082C58">
      <w:pPr>
        <w:pStyle w:val="paragraphsub"/>
      </w:pPr>
      <w:r w:rsidRPr="004F7FBE">
        <w:tab/>
        <w:t>(iv)</w:t>
      </w:r>
      <w:r w:rsidRPr="004F7FBE">
        <w:tab/>
        <w:t>is no more complicated to use than the processes for giving the authorisations or instructions; and</w:t>
      </w:r>
    </w:p>
    <w:p w14:paraId="68A31363" w14:textId="77777777" w:rsidR="00082C58" w:rsidRPr="004F7FBE" w:rsidRDefault="00082C58" w:rsidP="00082C58">
      <w:pPr>
        <w:pStyle w:val="paragraphsub"/>
      </w:pPr>
      <w:r w:rsidRPr="004F7FBE">
        <w:tab/>
        <w:t>(v)</w:t>
      </w:r>
      <w:r w:rsidRPr="004F7FBE">
        <w:tab/>
        <w:t>is prominently displayed; and</w:t>
      </w:r>
    </w:p>
    <w:p w14:paraId="532BBE97" w14:textId="77777777" w:rsidR="00082C58" w:rsidRPr="004F7FBE" w:rsidRDefault="00082C58" w:rsidP="00082C58">
      <w:pPr>
        <w:pStyle w:val="paragraphsub"/>
      </w:pPr>
      <w:r w:rsidRPr="004F7FBE">
        <w:tab/>
        <w:t>(vi)</w:t>
      </w:r>
      <w:r w:rsidRPr="004F7FBE">
        <w:tab/>
        <w:t>as part of the withdrawal process, displays a message relating to the consequences of the withdrawal in accordance with the data standards.</w:t>
      </w:r>
    </w:p>
    <w:p w14:paraId="503B89D6" w14:textId="77777777" w:rsidR="00082C58" w:rsidRPr="004F7FBE" w:rsidRDefault="00082C58" w:rsidP="00082C58">
      <w:pPr>
        <w:pStyle w:val="notetext"/>
      </w:pPr>
      <w:r w:rsidRPr="004F7FBE">
        <w:t>Note 1:</w:t>
      </w:r>
      <w:r w:rsidRPr="004F7FBE">
        <w:tab/>
        <w:t>This subrule is a civil penalty provision (see rule 9.8).</w:t>
      </w:r>
    </w:p>
    <w:p w14:paraId="1723AE90" w14:textId="77777777" w:rsidR="00082C58" w:rsidRPr="004F7FBE" w:rsidRDefault="00082C58" w:rsidP="00082C58">
      <w:pPr>
        <w:pStyle w:val="notetext"/>
      </w:pPr>
      <w:r w:rsidRPr="004F7FBE">
        <w:t xml:space="preserve">Note 2: </w:t>
      </w:r>
      <w:r w:rsidRPr="004F7FBE">
        <w:tab/>
        <w:t>If the account holder makes an indication in accordance with subparagraph (5)(b)(i), the data holder will no longer be able to disclose CDR data relating to that account to that accredited person: see subrules 4.6(2) and (4) and subrule 4.6A(1).</w:t>
      </w:r>
    </w:p>
    <w:p w14:paraId="4EEC794B" w14:textId="77777777" w:rsidR="00082C58" w:rsidRPr="004F7FBE" w:rsidRDefault="00082C58" w:rsidP="00082C58">
      <w:pPr>
        <w:pStyle w:val="subsection"/>
      </w:pPr>
      <w:r w:rsidRPr="004F7FBE">
        <w:lastRenderedPageBreak/>
        <w:tab/>
        <w:t>(6)</w:t>
      </w:r>
      <w:r w:rsidRPr="004F7FBE">
        <w:tab/>
        <w:t>A data holder does not contravene subrule (5) in relation to subparagraphs (5)(b)(iii) and (iv) so long as it takes reasonable steps to ensure that the functionality complies with those subparagraphs.</w:t>
      </w:r>
    </w:p>
    <w:p w14:paraId="60F607D0" w14:textId="77777777" w:rsidR="00082C58" w:rsidRPr="004F7FBE" w:rsidRDefault="00082C58" w:rsidP="00082C58">
      <w:pPr>
        <w:pStyle w:val="subsection"/>
      </w:pPr>
      <w:r w:rsidRPr="004F7FBE">
        <w:tab/>
        <w:t>(7)</w:t>
      </w:r>
      <w:r w:rsidRPr="004F7FBE">
        <w:tab/>
        <w:t>If the data holder provides a consumer dashboard for the account holder, the service mentioned in subrule (5) must be included in the consumer dashboard.</w:t>
      </w:r>
    </w:p>
    <w:p w14:paraId="5996A109" w14:textId="77777777" w:rsidR="00082C58" w:rsidRPr="004F7FBE" w:rsidRDefault="00082C58" w:rsidP="00082C58">
      <w:pPr>
        <w:pStyle w:val="notetext"/>
      </w:pPr>
      <w:r w:rsidRPr="004F7FBE">
        <w:t>Note:</w:t>
      </w:r>
      <w:r w:rsidRPr="004F7FBE">
        <w:tab/>
        <w:t>This subrule is a civil penalty provision (see rule 9.8).</w:t>
      </w:r>
    </w:p>
    <w:p w14:paraId="02ACB462" w14:textId="77777777" w:rsidR="00F06573" w:rsidRPr="00E1300D" w:rsidRDefault="000F5F6B" w:rsidP="00F06573">
      <w:pPr>
        <w:pStyle w:val="ActHead4"/>
        <w:pageBreakBefore/>
      </w:pPr>
      <w:bookmarkStart w:id="27" w:name="_Toc87433679"/>
      <w:r>
        <w:lastRenderedPageBreak/>
        <w:t>Subdivision 1.4.4</w:t>
      </w:r>
      <w:r w:rsidR="00F06573" w:rsidRPr="00E1300D">
        <w:t xml:space="preserve">—Other obligations of </w:t>
      </w:r>
      <w:r w:rsidR="00584F80" w:rsidRPr="00E1300D">
        <w:t>accredited persons</w:t>
      </w:r>
      <w:bookmarkEnd w:id="27"/>
    </w:p>
    <w:p w14:paraId="3690CC79" w14:textId="77777777" w:rsidR="001821DC" w:rsidRPr="00EC7544" w:rsidRDefault="001821DC" w:rsidP="001821DC">
      <w:pPr>
        <w:pStyle w:val="ActHead5"/>
      </w:pPr>
      <w:bookmarkStart w:id="28" w:name="_Toc87433680"/>
      <w:r w:rsidRPr="00EC7544">
        <w:t>1.16  Obligations relating to CDR outsourcing arrangements</w:t>
      </w:r>
      <w:bookmarkEnd w:id="28"/>
      <w:r w:rsidRPr="00EC7544">
        <w:t xml:space="preserve"> </w:t>
      </w:r>
    </w:p>
    <w:p w14:paraId="6C0112A0" w14:textId="77777777" w:rsidR="001821DC" w:rsidRPr="00EC7544" w:rsidRDefault="001821DC" w:rsidP="001821DC">
      <w:pPr>
        <w:pStyle w:val="subsection"/>
      </w:pPr>
      <w:r w:rsidRPr="00EC7544">
        <w:tab/>
        <w:t>(1)</w:t>
      </w:r>
      <w:r w:rsidRPr="00EC7544">
        <w:tab/>
        <w:t>If an accredited person is the principal in a CDR outsourcing arrangement, it must ensure that the provider complies with its requirements under the arrangement.</w:t>
      </w:r>
    </w:p>
    <w:p w14:paraId="00347EB6" w14:textId="396AFA2B" w:rsidR="001821DC" w:rsidRPr="00EC7544" w:rsidRDefault="001821DC" w:rsidP="001821DC">
      <w:pPr>
        <w:pStyle w:val="notetext"/>
      </w:pPr>
      <w:r w:rsidRPr="00EC7544">
        <w:t>Note:</w:t>
      </w:r>
      <w:r w:rsidRPr="00EC7544">
        <w:tab/>
        <w:t xml:space="preserve">This </w:t>
      </w:r>
      <w:r w:rsidR="008854EE" w:rsidRPr="007173FB">
        <w:t>subrule</w:t>
      </w:r>
      <w:r w:rsidRPr="00EC7544">
        <w:t xml:space="preserve"> is a civil penalty provision (see rule 9.8).</w:t>
      </w:r>
    </w:p>
    <w:p w14:paraId="78EDC5E2" w14:textId="77777777" w:rsidR="001821DC" w:rsidRPr="00EC7544" w:rsidRDefault="001821DC" w:rsidP="001821DC">
      <w:pPr>
        <w:pStyle w:val="subsection"/>
      </w:pPr>
      <w:r w:rsidRPr="00EC7544">
        <w:tab/>
        <w:t>(2)</w:t>
      </w:r>
      <w:r w:rsidRPr="00EC7544">
        <w:tab/>
        <w:t xml:space="preserve">If an accredited person collects CDR data on behalf of another accredited person (the </w:t>
      </w:r>
      <w:r w:rsidRPr="00EC7544">
        <w:rPr>
          <w:b/>
          <w:i/>
        </w:rPr>
        <w:t>principal</w:t>
      </w:r>
      <w:r w:rsidRPr="00EC7544">
        <w:t>) under a CDR outsourcing arrangement:</w:t>
      </w:r>
    </w:p>
    <w:p w14:paraId="54CD7107" w14:textId="77777777" w:rsidR="001821DC" w:rsidRPr="00EC7544" w:rsidRDefault="001821DC" w:rsidP="001821DC">
      <w:pPr>
        <w:pStyle w:val="paragraph"/>
      </w:pPr>
      <w:r w:rsidRPr="00EC7544">
        <w:tab/>
        <w:t>(a)</w:t>
      </w:r>
      <w:r w:rsidRPr="00EC7544">
        <w:tab/>
        <w:t>rule 7.4 and rule 7.9 apply only in relation to the principal; and</w:t>
      </w:r>
    </w:p>
    <w:p w14:paraId="6876006B" w14:textId="77777777" w:rsidR="001821DC" w:rsidRPr="00EC7544" w:rsidRDefault="001821DC" w:rsidP="001821DC">
      <w:pPr>
        <w:pStyle w:val="paragraph"/>
      </w:pPr>
      <w:r w:rsidRPr="00EC7544">
        <w:tab/>
        <w:t>(b)</w:t>
      </w:r>
      <w:r w:rsidRPr="00EC7544">
        <w:tab/>
        <w:t>paragraph 7.10(1)(a) requires the principal to be identified.</w:t>
      </w:r>
    </w:p>
    <w:p w14:paraId="11FAF1C6" w14:textId="77777777" w:rsidR="001821DC" w:rsidRDefault="001821DC" w:rsidP="00EA363C">
      <w:pPr>
        <w:pStyle w:val="notetext"/>
      </w:pPr>
    </w:p>
    <w:p w14:paraId="6319F7CB" w14:textId="77777777" w:rsidR="009D3D65" w:rsidRPr="00360E15" w:rsidRDefault="000F5F6B" w:rsidP="009D3D65">
      <w:pPr>
        <w:pStyle w:val="ActHead4"/>
        <w:pageBreakBefore/>
      </w:pPr>
      <w:bookmarkStart w:id="29" w:name="_Toc87433681"/>
      <w:r>
        <w:lastRenderedPageBreak/>
        <w:t>Subdivision 1.4.5</w:t>
      </w:r>
      <w:r w:rsidR="009D3D65" w:rsidRPr="00360E15">
        <w:t>—D</w:t>
      </w:r>
      <w:r w:rsidR="00CB3FD0" w:rsidRPr="00E53912">
        <w:rPr>
          <w:color w:val="000000" w:themeColor="text1"/>
        </w:rPr>
        <w:t>eletion and d</w:t>
      </w:r>
      <w:r w:rsidR="009D3D65" w:rsidRPr="00360E15">
        <w:t>e</w:t>
      </w:r>
      <w:r w:rsidR="009D3D65" w:rsidRPr="00360E15">
        <w:noBreakHyphen/>
        <w:t>identification of CDR data</w:t>
      </w:r>
      <w:bookmarkEnd w:id="29"/>
    </w:p>
    <w:p w14:paraId="76440FCB" w14:textId="77777777" w:rsidR="002477B9" w:rsidRDefault="000F5F6B" w:rsidP="002477B9">
      <w:pPr>
        <w:pStyle w:val="ActHead5"/>
      </w:pPr>
      <w:bookmarkStart w:id="30" w:name="_Toc87433682"/>
      <w:r>
        <w:t>1.17</w:t>
      </w:r>
      <w:r w:rsidR="002477B9" w:rsidRPr="00360E15">
        <w:t xml:space="preserve">  CDR </w:t>
      </w:r>
      <w:r w:rsidR="00CB3FD0" w:rsidRPr="00E53912">
        <w:rPr>
          <w:color w:val="000000" w:themeColor="text1"/>
        </w:rPr>
        <w:t xml:space="preserve">data </w:t>
      </w:r>
      <w:r w:rsidR="002477B9" w:rsidRPr="00360E15">
        <w:t>de</w:t>
      </w:r>
      <w:r w:rsidR="002477B9" w:rsidRPr="00360E15">
        <w:noBreakHyphen/>
        <w:t>identification process</w:t>
      </w:r>
      <w:bookmarkEnd w:id="30"/>
    </w:p>
    <w:p w14:paraId="2C1ED1EA" w14:textId="77777777" w:rsidR="000627BD" w:rsidRPr="00F90A37" w:rsidRDefault="000627BD" w:rsidP="000627BD">
      <w:pPr>
        <w:pStyle w:val="subsection"/>
      </w:pPr>
      <w:r w:rsidRPr="00360E15">
        <w:tab/>
      </w:r>
      <w:r w:rsidR="000F5F6B">
        <w:t>(1)</w:t>
      </w:r>
      <w:r w:rsidRPr="00360E15">
        <w:tab/>
      </w:r>
      <w:r w:rsidR="002477B9" w:rsidRPr="00360E15">
        <w:t xml:space="preserve">This rule sets out the </w:t>
      </w:r>
      <w:r w:rsidRPr="00360E15">
        <w:rPr>
          <w:b/>
          <w:i/>
        </w:rPr>
        <w:t xml:space="preserve">CDR </w:t>
      </w:r>
      <w:r w:rsidR="003E65FE" w:rsidRPr="00E53912">
        <w:rPr>
          <w:b/>
          <w:i/>
          <w:color w:val="000000" w:themeColor="text1"/>
        </w:rPr>
        <w:t>data</w:t>
      </w:r>
      <w:r w:rsidR="003E65FE">
        <w:rPr>
          <w:b/>
          <w:i/>
        </w:rPr>
        <w:t xml:space="preserve"> </w:t>
      </w:r>
      <w:r w:rsidRPr="00360E15">
        <w:rPr>
          <w:b/>
          <w:i/>
        </w:rPr>
        <w:t>de</w:t>
      </w:r>
      <w:r w:rsidRPr="00360E15">
        <w:rPr>
          <w:b/>
          <w:i/>
        </w:rPr>
        <w:noBreakHyphen/>
        <w:t>identification process</w:t>
      </w:r>
      <w:r w:rsidR="001B3A32">
        <w:rPr>
          <w:b/>
          <w:i/>
        </w:rPr>
        <w:t xml:space="preserve"> </w:t>
      </w:r>
      <w:r w:rsidR="001B3A32" w:rsidRPr="006D5CA7">
        <w:rPr>
          <w:color w:val="000000" w:themeColor="text1"/>
        </w:rPr>
        <w:t xml:space="preserve">for particular CDR data (the </w:t>
      </w:r>
      <w:r w:rsidR="005D0943" w:rsidRPr="00F90A37">
        <w:rPr>
          <w:b/>
          <w:i/>
        </w:rPr>
        <w:t>relevant</w:t>
      </w:r>
      <w:r w:rsidR="00B62399" w:rsidRPr="00F90A37">
        <w:t xml:space="preserve"> </w:t>
      </w:r>
      <w:r w:rsidR="001B3A32" w:rsidRPr="00F90A37">
        <w:rPr>
          <w:b/>
          <w:i/>
        </w:rPr>
        <w:t>data</w:t>
      </w:r>
      <w:r w:rsidR="001B3A32" w:rsidRPr="00F90A37">
        <w:t>)</w:t>
      </w:r>
      <w:r w:rsidR="002477B9" w:rsidRPr="00F90A37">
        <w:t>.</w:t>
      </w:r>
    </w:p>
    <w:p w14:paraId="3567B887" w14:textId="77777777" w:rsidR="00686207" w:rsidRPr="00F90A37" w:rsidRDefault="00686207" w:rsidP="00686207">
      <w:pPr>
        <w:pStyle w:val="notetext"/>
      </w:pPr>
      <w:r w:rsidRPr="00F90A37">
        <w:t>Note:</w:t>
      </w:r>
      <w:r w:rsidRPr="00F90A37">
        <w:tab/>
        <w:t xml:space="preserve">This process is applied by an accredited data recipient when </w:t>
      </w:r>
      <w:r w:rsidR="007360BE" w:rsidRPr="00F90A37">
        <w:t>de</w:t>
      </w:r>
      <w:r w:rsidR="007360BE" w:rsidRPr="00F90A37">
        <w:noBreakHyphen/>
        <w:t xml:space="preserve">identifying </w:t>
      </w:r>
      <w:r w:rsidRPr="00F90A37">
        <w:t xml:space="preserve">CDR data </w:t>
      </w:r>
      <w:r w:rsidR="007360BE" w:rsidRPr="00F90A37">
        <w:t xml:space="preserve">in </w:t>
      </w:r>
      <w:r w:rsidR="001451ED" w:rsidRPr="00F90A37">
        <w:t xml:space="preserve">accordance with a consent from </w:t>
      </w:r>
      <w:r w:rsidRPr="00F90A37">
        <w:t xml:space="preserve">a CDR consumer (see </w:t>
      </w:r>
      <w:r w:rsidR="0018423B">
        <w:t>Subdivision 4.3.3</w:t>
      </w:r>
      <w:r w:rsidRPr="00F90A37">
        <w:t xml:space="preserve">) </w:t>
      </w:r>
      <w:r w:rsidR="001071FF" w:rsidRPr="00F90A37">
        <w:t>and</w:t>
      </w:r>
      <w:r w:rsidRPr="00F90A37">
        <w:t xml:space="preserve"> when de</w:t>
      </w:r>
      <w:r w:rsidRPr="00F90A37">
        <w:noBreakHyphen/>
        <w:t>identifying redundant data for the purposes of privacy safeguard 12 (see rule </w:t>
      </w:r>
      <w:r w:rsidR="0018423B">
        <w:t>7.12</w:t>
      </w:r>
      <w:r w:rsidRPr="00F90A37">
        <w:t>).</w:t>
      </w:r>
    </w:p>
    <w:p w14:paraId="671EE78F" w14:textId="77777777" w:rsidR="00737BB3" w:rsidRPr="00F90A37" w:rsidRDefault="002477B9" w:rsidP="001451ED">
      <w:pPr>
        <w:pStyle w:val="subsection"/>
      </w:pPr>
      <w:r w:rsidRPr="00F90A37">
        <w:tab/>
      </w:r>
      <w:r w:rsidR="000F5F6B">
        <w:t>(2)</w:t>
      </w:r>
      <w:r w:rsidRPr="00F90A37">
        <w:tab/>
        <w:t xml:space="preserve">First, the accredited data recipient must </w:t>
      </w:r>
      <w:r w:rsidR="000627BD" w:rsidRPr="00F90A37">
        <w:t>consider whether, having regard to</w:t>
      </w:r>
      <w:r w:rsidR="00F12473" w:rsidRPr="00F90A37">
        <w:t xml:space="preserve"> the following</w:t>
      </w:r>
      <w:r w:rsidR="00737BB3" w:rsidRPr="00F90A37">
        <w:t>:</w:t>
      </w:r>
    </w:p>
    <w:p w14:paraId="27A654F5" w14:textId="77777777" w:rsidR="00737BB3" w:rsidRPr="00F90A37" w:rsidRDefault="00737BB3" w:rsidP="00737BB3">
      <w:pPr>
        <w:pStyle w:val="paragraph"/>
      </w:pPr>
      <w:r w:rsidRPr="00F90A37">
        <w:tab/>
      </w:r>
      <w:r w:rsidR="000F5F6B">
        <w:t>(a)</w:t>
      </w:r>
      <w:r w:rsidRPr="00F90A37">
        <w:tab/>
      </w:r>
      <w:r w:rsidR="000627BD" w:rsidRPr="00F90A37">
        <w:t xml:space="preserve">the </w:t>
      </w:r>
      <w:r w:rsidR="00876012" w:rsidRPr="00F90A37">
        <w:t>DDF</w:t>
      </w:r>
      <w:r w:rsidRPr="00F90A37">
        <w:t>;</w:t>
      </w:r>
    </w:p>
    <w:p w14:paraId="33160615" w14:textId="77777777" w:rsidR="00737BB3" w:rsidRPr="00F90A37" w:rsidRDefault="00737BB3" w:rsidP="00737BB3">
      <w:pPr>
        <w:pStyle w:val="paragraph"/>
      </w:pPr>
      <w:r w:rsidRPr="00F90A37">
        <w:tab/>
      </w:r>
      <w:r w:rsidR="000F5F6B">
        <w:t>(b)</w:t>
      </w:r>
      <w:r w:rsidRPr="00F90A37">
        <w:tab/>
        <w:t>the techniques that are available for de</w:t>
      </w:r>
      <w:r w:rsidRPr="00F90A37">
        <w:noBreakHyphen/>
        <w:t>identification of data;</w:t>
      </w:r>
    </w:p>
    <w:p w14:paraId="6EF42D9E" w14:textId="77777777" w:rsidR="00F12473" w:rsidRPr="00F90A37" w:rsidRDefault="00737BB3" w:rsidP="00737BB3">
      <w:pPr>
        <w:pStyle w:val="paragraph"/>
      </w:pPr>
      <w:r w:rsidRPr="00F90A37">
        <w:tab/>
      </w:r>
      <w:r w:rsidR="000F5F6B">
        <w:t>(c)</w:t>
      </w:r>
      <w:r w:rsidRPr="00F90A37">
        <w:tab/>
        <w:t xml:space="preserve">the extent to which it would be technically possible for any person to be once more identifiable, or reasonably identifiable, </w:t>
      </w:r>
      <w:r w:rsidR="00F12473" w:rsidRPr="00F90A37">
        <w:t>after de</w:t>
      </w:r>
      <w:r w:rsidR="00F12473" w:rsidRPr="00F90A37">
        <w:noBreakHyphen/>
        <w:t>identifi</w:t>
      </w:r>
      <w:r w:rsidR="00F949C1">
        <w:t>c</w:t>
      </w:r>
      <w:r w:rsidR="00F12473" w:rsidRPr="00F90A37">
        <w:t>ation in accordance with such techniques;</w:t>
      </w:r>
    </w:p>
    <w:p w14:paraId="2886E602" w14:textId="77777777" w:rsidR="00F12473" w:rsidRPr="00CD0FA5" w:rsidRDefault="00F12473" w:rsidP="00F12473">
      <w:pPr>
        <w:pStyle w:val="paragraph"/>
      </w:pPr>
      <w:r w:rsidRPr="00CD0FA5">
        <w:tab/>
      </w:r>
      <w:r w:rsidR="000F5F6B">
        <w:t>(d)</w:t>
      </w:r>
      <w:r w:rsidRPr="00CD0FA5">
        <w:tab/>
        <w:t xml:space="preserve">the likelihood </w:t>
      </w:r>
      <w:r w:rsidR="005D0943" w:rsidRPr="00CD0FA5">
        <w:t>(</w:t>
      </w:r>
      <w:r w:rsidRPr="00CD0FA5">
        <w:t>if any) of any person once more becoming so identifiable, or reasonably iden</w:t>
      </w:r>
      <w:r w:rsidR="00245257" w:rsidRPr="00CD0FA5">
        <w:t>tifiable from the data after de</w:t>
      </w:r>
      <w:r w:rsidR="00245257" w:rsidRPr="00CD0FA5">
        <w:noBreakHyphen/>
        <w:t>identification;</w:t>
      </w:r>
    </w:p>
    <w:p w14:paraId="5A32ABDF" w14:textId="77777777" w:rsidR="00F1588B" w:rsidRPr="00F90A37" w:rsidRDefault="00F12473" w:rsidP="00F12473">
      <w:pPr>
        <w:pStyle w:val="subsection"/>
        <w:spacing w:before="40"/>
      </w:pPr>
      <w:r w:rsidRPr="00F90A37">
        <w:tab/>
      </w:r>
      <w:r w:rsidRPr="00F90A37">
        <w:tab/>
      </w:r>
      <w:r w:rsidR="000627BD" w:rsidRPr="00F90A37">
        <w:t xml:space="preserve">it </w:t>
      </w:r>
      <w:r w:rsidR="000D349B" w:rsidRPr="00F90A37">
        <w:t>would be</w:t>
      </w:r>
      <w:r w:rsidR="000627BD" w:rsidRPr="00F90A37">
        <w:t xml:space="preserve"> possible to de</w:t>
      </w:r>
      <w:r w:rsidR="000627BD" w:rsidRPr="00F90A37">
        <w:noBreakHyphen/>
        <w:t xml:space="preserve">identify the </w:t>
      </w:r>
      <w:r w:rsidR="00814B1D" w:rsidRPr="00F90A37">
        <w:t>relevant</w:t>
      </w:r>
      <w:r w:rsidR="001B3A32" w:rsidRPr="00F90A37">
        <w:t xml:space="preserve"> </w:t>
      </w:r>
      <w:r w:rsidR="000627BD" w:rsidRPr="00F90A37">
        <w:t xml:space="preserve">data </w:t>
      </w:r>
      <w:r w:rsidR="000627BD" w:rsidRPr="00F949C1">
        <w:t xml:space="preserve">to the </w:t>
      </w:r>
      <w:r w:rsidR="00F1588B" w:rsidRPr="00F949C1">
        <w:t xml:space="preserve">extent </w:t>
      </w:r>
      <w:r w:rsidR="001451ED" w:rsidRPr="00F949C1">
        <w:t xml:space="preserve">(the </w:t>
      </w:r>
      <w:r w:rsidR="000B38CA" w:rsidRPr="0023590D">
        <w:rPr>
          <w:b/>
          <w:i/>
        </w:rPr>
        <w:t xml:space="preserve">required </w:t>
      </w:r>
      <w:r w:rsidR="001451ED" w:rsidRPr="00F949C1">
        <w:rPr>
          <w:b/>
          <w:i/>
        </w:rPr>
        <w:t>extent</w:t>
      </w:r>
      <w:r w:rsidR="001451ED" w:rsidRPr="00F949C1">
        <w:t xml:space="preserve">) </w:t>
      </w:r>
      <w:r w:rsidR="00F1588B" w:rsidRPr="00F90A37">
        <w:t>that</w:t>
      </w:r>
      <w:r w:rsidR="000627BD" w:rsidRPr="00F90A37">
        <w:t xml:space="preserve"> </w:t>
      </w:r>
      <w:r w:rsidR="00F1588B" w:rsidRPr="00F90A37">
        <w:t xml:space="preserve">no person </w:t>
      </w:r>
      <w:r w:rsidR="000D349B" w:rsidRPr="00F90A37">
        <w:t>would</w:t>
      </w:r>
      <w:r w:rsidR="00F1588B" w:rsidRPr="00F90A37">
        <w:t xml:space="preserve"> any longer </w:t>
      </w:r>
      <w:r w:rsidR="000D349B" w:rsidRPr="00F90A37">
        <w:t xml:space="preserve">be </w:t>
      </w:r>
      <w:r w:rsidR="00F1588B" w:rsidRPr="00F90A37">
        <w:t>identifiable, or reasonably identifiable</w:t>
      </w:r>
      <w:r w:rsidR="00686207" w:rsidRPr="00F90A37">
        <w:t>,</w:t>
      </w:r>
      <w:r w:rsidR="00F1588B" w:rsidRPr="00F90A37">
        <w:t xml:space="preserve"> from:</w:t>
      </w:r>
    </w:p>
    <w:p w14:paraId="64F87F59" w14:textId="77777777" w:rsidR="00F1588B" w:rsidRPr="009C222D" w:rsidRDefault="002477B9" w:rsidP="002477B9">
      <w:pPr>
        <w:pStyle w:val="paragraph"/>
        <w:rPr>
          <w:color w:val="000000" w:themeColor="text1"/>
        </w:rPr>
      </w:pPr>
      <w:r w:rsidRPr="00F90A37">
        <w:tab/>
      </w:r>
      <w:r w:rsidR="000F5F6B">
        <w:t>(e)</w:t>
      </w:r>
      <w:r w:rsidRPr="00F90A37">
        <w:tab/>
      </w:r>
      <w:r w:rsidR="000D349B" w:rsidRPr="00F90A37">
        <w:t xml:space="preserve">the </w:t>
      </w:r>
      <w:r w:rsidR="002F2507">
        <w:t xml:space="preserve">relevant </w:t>
      </w:r>
      <w:r w:rsidR="000D349B" w:rsidRPr="00F90A37">
        <w:t>data after the proposed de</w:t>
      </w:r>
      <w:r w:rsidR="000D349B" w:rsidRPr="00F90A37">
        <w:noBreakHyphen/>
        <w:t>identification</w:t>
      </w:r>
      <w:r w:rsidRPr="00F90A37">
        <w:t>;</w:t>
      </w:r>
      <w:r w:rsidR="00B755BB">
        <w:t xml:space="preserve"> </w:t>
      </w:r>
      <w:r w:rsidR="00B755BB" w:rsidRPr="0018564F">
        <w:t>and</w:t>
      </w:r>
    </w:p>
    <w:p w14:paraId="2C3A6468" w14:textId="77777777" w:rsidR="006A099A" w:rsidRDefault="002477B9" w:rsidP="001451ED">
      <w:pPr>
        <w:pStyle w:val="paragraph"/>
        <w:rPr>
          <w:color w:val="000000" w:themeColor="text1"/>
        </w:rPr>
      </w:pPr>
      <w:r w:rsidRPr="006D5CA7">
        <w:rPr>
          <w:color w:val="000000" w:themeColor="text1"/>
        </w:rPr>
        <w:tab/>
      </w:r>
      <w:r w:rsidR="000F5F6B">
        <w:rPr>
          <w:color w:val="000000" w:themeColor="text1"/>
        </w:rPr>
        <w:t>(f)</w:t>
      </w:r>
      <w:r w:rsidRPr="006D5CA7">
        <w:rPr>
          <w:color w:val="000000" w:themeColor="text1"/>
        </w:rPr>
        <w:tab/>
      </w:r>
      <w:r w:rsidR="00F1588B" w:rsidRPr="006D5CA7">
        <w:rPr>
          <w:color w:val="000000" w:themeColor="text1"/>
        </w:rPr>
        <w:t xml:space="preserve">other information </w:t>
      </w:r>
      <w:r w:rsidR="008C0172" w:rsidRPr="006D5CA7">
        <w:rPr>
          <w:color w:val="000000" w:themeColor="text1"/>
        </w:rPr>
        <w:t>that would</w:t>
      </w:r>
      <w:r w:rsidR="00E436AD" w:rsidRPr="006D5CA7">
        <w:rPr>
          <w:color w:val="000000" w:themeColor="text1"/>
        </w:rPr>
        <w:t xml:space="preserve"> </w:t>
      </w:r>
      <w:r w:rsidR="008C0172" w:rsidRPr="006D5CA7">
        <w:rPr>
          <w:color w:val="000000" w:themeColor="text1"/>
        </w:rPr>
        <w:t xml:space="preserve">be </w:t>
      </w:r>
      <w:r w:rsidR="00F1588B" w:rsidRPr="006D5CA7">
        <w:rPr>
          <w:color w:val="000000" w:themeColor="text1"/>
        </w:rPr>
        <w:t>held</w:t>
      </w:r>
      <w:r w:rsidR="00E436AD" w:rsidRPr="006D5CA7">
        <w:rPr>
          <w:color w:val="000000" w:themeColor="text1"/>
        </w:rPr>
        <w:t>, following the completion of the de</w:t>
      </w:r>
      <w:r w:rsidR="00E436AD" w:rsidRPr="006D5CA7">
        <w:rPr>
          <w:color w:val="000000" w:themeColor="text1"/>
        </w:rPr>
        <w:noBreakHyphen/>
        <w:t xml:space="preserve">identification process, </w:t>
      </w:r>
      <w:r w:rsidR="00F1588B" w:rsidRPr="006D5CA7">
        <w:rPr>
          <w:color w:val="000000" w:themeColor="text1"/>
        </w:rPr>
        <w:t>by an</w:t>
      </w:r>
      <w:r w:rsidR="001451ED" w:rsidRPr="006D5CA7">
        <w:rPr>
          <w:color w:val="000000" w:themeColor="text1"/>
        </w:rPr>
        <w:t>y person.</w:t>
      </w:r>
    </w:p>
    <w:p w14:paraId="572AB2E9" w14:textId="77777777" w:rsidR="000627BD" w:rsidRPr="00464C22" w:rsidRDefault="002477B9" w:rsidP="002477B9">
      <w:pPr>
        <w:pStyle w:val="subsection"/>
        <w:rPr>
          <w:color w:val="000000" w:themeColor="text1"/>
        </w:rPr>
      </w:pPr>
      <w:r w:rsidRPr="00464C22">
        <w:rPr>
          <w:color w:val="000000" w:themeColor="text1"/>
        </w:rPr>
        <w:tab/>
      </w:r>
      <w:r w:rsidR="000F5F6B">
        <w:rPr>
          <w:color w:val="000000" w:themeColor="text1"/>
        </w:rPr>
        <w:t>(3)</w:t>
      </w:r>
      <w:r w:rsidRPr="00464C22">
        <w:rPr>
          <w:color w:val="000000" w:themeColor="text1"/>
        </w:rPr>
        <w:tab/>
        <w:t>I</w:t>
      </w:r>
      <w:r w:rsidR="000627BD" w:rsidRPr="00464C22">
        <w:rPr>
          <w:color w:val="000000" w:themeColor="text1"/>
        </w:rPr>
        <w:t>f this is possible</w:t>
      </w:r>
      <w:r w:rsidRPr="00464C22">
        <w:rPr>
          <w:color w:val="000000" w:themeColor="text1"/>
        </w:rPr>
        <w:t>, the accredited data recipient must</w:t>
      </w:r>
      <w:r w:rsidR="000627BD" w:rsidRPr="00464C22">
        <w:rPr>
          <w:color w:val="000000" w:themeColor="text1"/>
        </w:rPr>
        <w:t>:</w:t>
      </w:r>
    </w:p>
    <w:p w14:paraId="1C1E7947" w14:textId="77777777" w:rsidR="000627BD" w:rsidRPr="00464C22" w:rsidRDefault="002477B9" w:rsidP="002477B9">
      <w:pPr>
        <w:pStyle w:val="paragraph"/>
        <w:rPr>
          <w:color w:val="000000" w:themeColor="text1"/>
        </w:rPr>
      </w:pPr>
      <w:r w:rsidRPr="00464C22">
        <w:rPr>
          <w:color w:val="000000" w:themeColor="text1"/>
        </w:rPr>
        <w:tab/>
      </w:r>
      <w:r w:rsidR="000F5F6B">
        <w:rPr>
          <w:color w:val="000000" w:themeColor="text1"/>
        </w:rPr>
        <w:t>(a)</w:t>
      </w:r>
      <w:r w:rsidRPr="00464C22">
        <w:rPr>
          <w:color w:val="000000" w:themeColor="text1"/>
        </w:rPr>
        <w:tab/>
      </w:r>
      <w:r w:rsidR="000627BD" w:rsidRPr="00464C22">
        <w:rPr>
          <w:color w:val="000000" w:themeColor="text1"/>
        </w:rPr>
        <w:t>determine the technique that is appropriate in the circumstances to de</w:t>
      </w:r>
      <w:r w:rsidR="000627BD" w:rsidRPr="00464C22">
        <w:rPr>
          <w:color w:val="000000" w:themeColor="text1"/>
        </w:rPr>
        <w:noBreakHyphen/>
        <w:t xml:space="preserve">identify the </w:t>
      </w:r>
      <w:r w:rsidR="00814B1D">
        <w:rPr>
          <w:color w:val="000000" w:themeColor="text1"/>
        </w:rPr>
        <w:t>relevant</w:t>
      </w:r>
      <w:r w:rsidR="00814B1D" w:rsidRPr="00464C22">
        <w:rPr>
          <w:color w:val="000000" w:themeColor="text1"/>
        </w:rPr>
        <w:t xml:space="preserve"> </w:t>
      </w:r>
      <w:r w:rsidR="000627BD" w:rsidRPr="00464C22">
        <w:rPr>
          <w:color w:val="000000" w:themeColor="text1"/>
        </w:rPr>
        <w:t xml:space="preserve">data to </w:t>
      </w:r>
      <w:r w:rsidR="000627BD" w:rsidRPr="001451ED">
        <w:t xml:space="preserve">the </w:t>
      </w:r>
      <w:r w:rsidR="000B38CA" w:rsidRPr="0023590D">
        <w:t xml:space="preserve">required </w:t>
      </w:r>
      <w:r w:rsidR="000627BD" w:rsidRPr="00464C22">
        <w:rPr>
          <w:color w:val="000000" w:themeColor="text1"/>
        </w:rPr>
        <w:t>extent;</w:t>
      </w:r>
      <w:r w:rsidRPr="00464C22">
        <w:rPr>
          <w:color w:val="000000" w:themeColor="text1"/>
        </w:rPr>
        <w:t xml:space="preserve"> and</w:t>
      </w:r>
    </w:p>
    <w:p w14:paraId="581F4A18" w14:textId="77777777" w:rsidR="000627BD" w:rsidRPr="00464C22" w:rsidRDefault="002477B9" w:rsidP="002477B9">
      <w:pPr>
        <w:pStyle w:val="paragraph"/>
        <w:rPr>
          <w:color w:val="000000" w:themeColor="text1"/>
        </w:rPr>
      </w:pPr>
      <w:r w:rsidRPr="00464C22">
        <w:rPr>
          <w:color w:val="000000" w:themeColor="text1"/>
        </w:rPr>
        <w:tab/>
      </w:r>
      <w:r w:rsidR="000F5F6B">
        <w:rPr>
          <w:color w:val="000000" w:themeColor="text1"/>
        </w:rPr>
        <w:t>(b)</w:t>
      </w:r>
      <w:r w:rsidRPr="00464C22">
        <w:rPr>
          <w:color w:val="000000" w:themeColor="text1"/>
        </w:rPr>
        <w:tab/>
      </w:r>
      <w:r w:rsidR="000627BD" w:rsidRPr="00464C22">
        <w:rPr>
          <w:color w:val="000000" w:themeColor="text1"/>
        </w:rPr>
        <w:t>appl</w:t>
      </w:r>
      <w:r w:rsidRPr="00464C22">
        <w:rPr>
          <w:color w:val="000000" w:themeColor="text1"/>
        </w:rPr>
        <w:t>y</w:t>
      </w:r>
      <w:r w:rsidR="000627BD" w:rsidRPr="00464C22">
        <w:rPr>
          <w:color w:val="000000" w:themeColor="text1"/>
        </w:rPr>
        <w:t xml:space="preserve"> that technique to de</w:t>
      </w:r>
      <w:r w:rsidR="000627BD" w:rsidRPr="00464C22">
        <w:rPr>
          <w:color w:val="000000" w:themeColor="text1"/>
        </w:rPr>
        <w:noBreakHyphen/>
        <w:t xml:space="preserve">identify the </w:t>
      </w:r>
      <w:r w:rsidR="00814B1D">
        <w:rPr>
          <w:color w:val="000000" w:themeColor="text1"/>
        </w:rPr>
        <w:t>relevant</w:t>
      </w:r>
      <w:r w:rsidR="00814B1D" w:rsidRPr="00464C22">
        <w:rPr>
          <w:color w:val="000000" w:themeColor="text1"/>
        </w:rPr>
        <w:t xml:space="preserve"> </w:t>
      </w:r>
      <w:r w:rsidR="000627BD" w:rsidRPr="00464C22">
        <w:rPr>
          <w:color w:val="000000" w:themeColor="text1"/>
        </w:rPr>
        <w:t xml:space="preserve">data to </w:t>
      </w:r>
      <w:r w:rsidR="001451ED" w:rsidRPr="001451ED">
        <w:t xml:space="preserve">the </w:t>
      </w:r>
      <w:r w:rsidR="000B38CA" w:rsidRPr="0023590D">
        <w:t xml:space="preserve">required </w:t>
      </w:r>
      <w:r w:rsidR="000627BD" w:rsidRPr="00464C22">
        <w:rPr>
          <w:color w:val="000000" w:themeColor="text1"/>
        </w:rPr>
        <w:t>extent;</w:t>
      </w:r>
      <w:r w:rsidRPr="00464C22">
        <w:rPr>
          <w:color w:val="000000" w:themeColor="text1"/>
        </w:rPr>
        <w:t xml:space="preserve"> and</w:t>
      </w:r>
    </w:p>
    <w:p w14:paraId="436A687D" w14:textId="77777777" w:rsidR="008C0172" w:rsidRDefault="008C0172" w:rsidP="008C0172">
      <w:pPr>
        <w:pStyle w:val="paragraph"/>
        <w:rPr>
          <w:color w:val="000000" w:themeColor="text1"/>
        </w:rPr>
      </w:pPr>
      <w:r w:rsidRPr="00464C22">
        <w:rPr>
          <w:color w:val="000000" w:themeColor="text1"/>
        </w:rPr>
        <w:tab/>
      </w:r>
      <w:r w:rsidR="000F5F6B">
        <w:rPr>
          <w:color w:val="000000" w:themeColor="text1"/>
        </w:rPr>
        <w:t>(c)</w:t>
      </w:r>
      <w:r w:rsidRPr="00464C22">
        <w:rPr>
          <w:color w:val="000000" w:themeColor="text1"/>
        </w:rPr>
        <w:tab/>
        <w:t>delete</w:t>
      </w:r>
      <w:r w:rsidR="001451ED" w:rsidRPr="006D5CA7">
        <w:rPr>
          <w:color w:val="000000" w:themeColor="text1"/>
        </w:rPr>
        <w:t>, in accordance with the CDR data deletion process,</w:t>
      </w:r>
      <w:r w:rsidRPr="00464C22">
        <w:rPr>
          <w:color w:val="000000" w:themeColor="text1"/>
        </w:rPr>
        <w:t xml:space="preserve"> any </w:t>
      </w:r>
      <w:r w:rsidR="00E216B3" w:rsidRPr="00464C22">
        <w:rPr>
          <w:color w:val="000000" w:themeColor="text1"/>
        </w:rPr>
        <w:t>CDR data that must be deleted in order to ensure that</w:t>
      </w:r>
      <w:r w:rsidR="001451ED">
        <w:rPr>
          <w:color w:val="000000" w:themeColor="text1"/>
        </w:rPr>
        <w:t xml:space="preserve"> </w:t>
      </w:r>
      <w:r w:rsidR="001451ED" w:rsidRPr="006D5CA7">
        <w:rPr>
          <w:color w:val="000000" w:themeColor="text1"/>
        </w:rPr>
        <w:t xml:space="preserve">no person is any longer identifiable, or reasonably identifiable, from the information referred to in </w:t>
      </w:r>
      <w:r w:rsidR="002F2507">
        <w:rPr>
          <w:color w:val="000000" w:themeColor="text1"/>
        </w:rPr>
        <w:t>paragraphs </w:t>
      </w:r>
      <w:r w:rsidR="0018423B">
        <w:rPr>
          <w:color w:val="000000" w:themeColor="text1"/>
        </w:rPr>
        <w:t>(2)(e)</w:t>
      </w:r>
      <w:r w:rsidR="002F2507">
        <w:rPr>
          <w:color w:val="000000" w:themeColor="text1"/>
        </w:rPr>
        <w:t xml:space="preserve"> and </w:t>
      </w:r>
      <w:r w:rsidR="0018423B">
        <w:rPr>
          <w:color w:val="000000" w:themeColor="text1"/>
        </w:rPr>
        <w:t>(f)</w:t>
      </w:r>
      <w:r w:rsidR="00E216B3" w:rsidRPr="00464C22">
        <w:rPr>
          <w:color w:val="000000" w:themeColor="text1"/>
        </w:rPr>
        <w:t>; and</w:t>
      </w:r>
    </w:p>
    <w:p w14:paraId="64376138" w14:textId="77777777" w:rsidR="000627BD" w:rsidRPr="00464C22" w:rsidRDefault="002477B9" w:rsidP="002477B9">
      <w:pPr>
        <w:pStyle w:val="paragraph"/>
        <w:rPr>
          <w:color w:val="000000" w:themeColor="text1"/>
        </w:rPr>
      </w:pPr>
      <w:r w:rsidRPr="00464C22">
        <w:rPr>
          <w:color w:val="000000" w:themeColor="text1"/>
        </w:rPr>
        <w:tab/>
      </w:r>
      <w:r w:rsidR="000F5F6B">
        <w:rPr>
          <w:color w:val="000000" w:themeColor="text1"/>
        </w:rPr>
        <w:t>(d)</w:t>
      </w:r>
      <w:r w:rsidRPr="00464C22">
        <w:rPr>
          <w:color w:val="000000" w:themeColor="text1"/>
        </w:rPr>
        <w:tab/>
      </w:r>
      <w:r w:rsidR="002F2507">
        <w:rPr>
          <w:color w:val="000000" w:themeColor="text1"/>
        </w:rPr>
        <w:t xml:space="preserve">as soon as practicable, </w:t>
      </w:r>
      <w:r w:rsidR="000627BD" w:rsidRPr="00464C22">
        <w:rPr>
          <w:color w:val="000000" w:themeColor="text1"/>
        </w:rPr>
        <w:t>make a record to evidence the following:</w:t>
      </w:r>
    </w:p>
    <w:p w14:paraId="3B998B11" w14:textId="77777777" w:rsidR="000627BD" w:rsidRPr="00464C22" w:rsidRDefault="002477B9" w:rsidP="002477B9">
      <w:pPr>
        <w:pStyle w:val="paragraphsub"/>
        <w:rPr>
          <w:color w:val="000000" w:themeColor="text1"/>
        </w:rPr>
      </w:pPr>
      <w:r w:rsidRPr="00464C22">
        <w:rPr>
          <w:color w:val="000000" w:themeColor="text1"/>
        </w:rPr>
        <w:tab/>
      </w:r>
      <w:r w:rsidR="000F5F6B">
        <w:rPr>
          <w:color w:val="000000" w:themeColor="text1"/>
        </w:rPr>
        <w:t>(i)</w:t>
      </w:r>
      <w:r w:rsidRPr="00464C22">
        <w:rPr>
          <w:color w:val="000000" w:themeColor="text1"/>
        </w:rPr>
        <w:tab/>
      </w:r>
      <w:r w:rsidR="00686207" w:rsidRPr="00464C22">
        <w:rPr>
          <w:color w:val="000000" w:themeColor="text1"/>
        </w:rPr>
        <w:t xml:space="preserve">its </w:t>
      </w:r>
      <w:r w:rsidR="000627BD" w:rsidRPr="00464C22">
        <w:rPr>
          <w:color w:val="000000" w:themeColor="text1"/>
        </w:rPr>
        <w:t>assessment that it is possible to de</w:t>
      </w:r>
      <w:r w:rsidR="000627BD" w:rsidRPr="00464C22">
        <w:rPr>
          <w:color w:val="000000" w:themeColor="text1"/>
        </w:rPr>
        <w:noBreakHyphen/>
        <w:t xml:space="preserve">identify the </w:t>
      </w:r>
      <w:r w:rsidR="002F2507">
        <w:rPr>
          <w:color w:val="000000" w:themeColor="text1"/>
        </w:rPr>
        <w:t xml:space="preserve">relevant </w:t>
      </w:r>
      <w:r w:rsidR="000627BD" w:rsidRPr="00464C22">
        <w:rPr>
          <w:color w:val="000000" w:themeColor="text1"/>
        </w:rPr>
        <w:t>data to the</w:t>
      </w:r>
      <w:r w:rsidRPr="00464C22">
        <w:rPr>
          <w:color w:val="000000" w:themeColor="text1"/>
        </w:rPr>
        <w:t xml:space="preserve"> </w:t>
      </w:r>
      <w:r w:rsidR="000B38CA" w:rsidRPr="0023590D">
        <w:t xml:space="preserve">required </w:t>
      </w:r>
      <w:r w:rsidR="000627BD" w:rsidRPr="00464C22">
        <w:rPr>
          <w:color w:val="000000" w:themeColor="text1"/>
        </w:rPr>
        <w:t>extent;</w:t>
      </w:r>
    </w:p>
    <w:p w14:paraId="0C78F055" w14:textId="77777777" w:rsidR="000627BD" w:rsidRPr="00464C22" w:rsidRDefault="002477B9" w:rsidP="002477B9">
      <w:pPr>
        <w:pStyle w:val="paragraphsub"/>
        <w:rPr>
          <w:color w:val="000000" w:themeColor="text1"/>
        </w:rPr>
      </w:pPr>
      <w:r w:rsidRPr="00464C22">
        <w:rPr>
          <w:color w:val="000000" w:themeColor="text1"/>
        </w:rPr>
        <w:tab/>
      </w:r>
      <w:r w:rsidR="000F5F6B">
        <w:rPr>
          <w:color w:val="000000" w:themeColor="text1"/>
        </w:rPr>
        <w:t>(ii)</w:t>
      </w:r>
      <w:r w:rsidRPr="00464C22">
        <w:rPr>
          <w:color w:val="000000" w:themeColor="text1"/>
        </w:rPr>
        <w:tab/>
      </w:r>
      <w:r w:rsidR="000627BD" w:rsidRPr="00464C22">
        <w:rPr>
          <w:color w:val="000000" w:themeColor="text1"/>
        </w:rPr>
        <w:t xml:space="preserve">that the </w:t>
      </w:r>
      <w:r w:rsidR="002F2507">
        <w:rPr>
          <w:color w:val="000000" w:themeColor="text1"/>
        </w:rPr>
        <w:t xml:space="preserve">relevant </w:t>
      </w:r>
      <w:r w:rsidR="000627BD" w:rsidRPr="00464C22">
        <w:rPr>
          <w:color w:val="000000" w:themeColor="text1"/>
        </w:rPr>
        <w:t>data was de</w:t>
      </w:r>
      <w:r w:rsidR="000627BD" w:rsidRPr="00464C22">
        <w:rPr>
          <w:color w:val="000000" w:themeColor="text1"/>
        </w:rPr>
        <w:noBreakHyphen/>
        <w:t>identified to that extent;</w:t>
      </w:r>
    </w:p>
    <w:p w14:paraId="16A8A899" w14:textId="77777777" w:rsidR="000627BD" w:rsidRDefault="002477B9" w:rsidP="002477B9">
      <w:pPr>
        <w:pStyle w:val="paragraphsub"/>
        <w:rPr>
          <w:color w:val="000000" w:themeColor="text1"/>
        </w:rPr>
      </w:pPr>
      <w:r w:rsidRPr="00464C22">
        <w:rPr>
          <w:color w:val="000000" w:themeColor="text1"/>
        </w:rPr>
        <w:tab/>
      </w:r>
      <w:r w:rsidR="000F5F6B">
        <w:rPr>
          <w:color w:val="000000" w:themeColor="text1"/>
        </w:rPr>
        <w:t>(iii)</w:t>
      </w:r>
      <w:r w:rsidRPr="00464C22">
        <w:rPr>
          <w:color w:val="000000" w:themeColor="text1"/>
        </w:rPr>
        <w:tab/>
      </w:r>
      <w:r w:rsidR="000627BD" w:rsidRPr="00464C22">
        <w:rPr>
          <w:color w:val="000000" w:themeColor="text1"/>
        </w:rPr>
        <w:t xml:space="preserve">how the </w:t>
      </w:r>
      <w:r w:rsidR="002F2507">
        <w:rPr>
          <w:color w:val="000000" w:themeColor="text1"/>
        </w:rPr>
        <w:t xml:space="preserve">relevant </w:t>
      </w:r>
      <w:r w:rsidR="000627BD" w:rsidRPr="00464C22">
        <w:rPr>
          <w:color w:val="000000" w:themeColor="text1"/>
        </w:rPr>
        <w:t>data was de</w:t>
      </w:r>
      <w:r w:rsidR="000627BD" w:rsidRPr="00464C22">
        <w:rPr>
          <w:color w:val="000000" w:themeColor="text1"/>
        </w:rPr>
        <w:noBreakHyphen/>
        <w:t>identified, including records of the technique that was used;</w:t>
      </w:r>
    </w:p>
    <w:p w14:paraId="5F58C681" w14:textId="77777777" w:rsidR="00D02CA3" w:rsidRPr="00FA14C2" w:rsidRDefault="00D02CA3" w:rsidP="00E40C30">
      <w:pPr>
        <w:pStyle w:val="paragraphsub"/>
      </w:pPr>
      <w:r w:rsidRPr="00FA14C2">
        <w:tab/>
      </w:r>
      <w:r w:rsidR="000F5F6B">
        <w:t>(iv)</w:t>
      </w:r>
      <w:r w:rsidRPr="00FA14C2">
        <w:tab/>
      </w:r>
      <w:r w:rsidR="00E40C30" w:rsidRPr="00464C22">
        <w:rPr>
          <w:color w:val="000000" w:themeColor="text1"/>
        </w:rPr>
        <w:t>any persons to whom the de</w:t>
      </w:r>
      <w:r w:rsidR="00E40C30" w:rsidRPr="00464C22">
        <w:rPr>
          <w:color w:val="000000" w:themeColor="text1"/>
        </w:rPr>
        <w:noBreakHyphen/>
        <w:t>identified data is disclosed</w:t>
      </w:r>
      <w:r w:rsidRPr="00FA14C2">
        <w:t>.</w:t>
      </w:r>
    </w:p>
    <w:p w14:paraId="6BC4234B" w14:textId="77777777" w:rsidR="00C40E0E" w:rsidRPr="003844C5" w:rsidRDefault="00C40E0E" w:rsidP="00C40E0E">
      <w:pPr>
        <w:pStyle w:val="subsection"/>
      </w:pPr>
      <w:r w:rsidRPr="003844C5">
        <w:tab/>
      </w:r>
      <w:r w:rsidR="000F5F6B">
        <w:t>(4)</w:t>
      </w:r>
      <w:r w:rsidRPr="003844C5">
        <w:tab/>
        <w:t xml:space="preserve">If this is not possible, the accredited data recipient must delete the </w:t>
      </w:r>
      <w:r w:rsidR="00814B1D" w:rsidRPr="003844C5">
        <w:t xml:space="preserve">relevant </w:t>
      </w:r>
      <w:r w:rsidRPr="003844C5">
        <w:t xml:space="preserve">data and any CDR data </w:t>
      </w:r>
      <w:r w:rsidR="00741EF2" w:rsidRPr="0023590D">
        <w:t xml:space="preserve">directly or indirectly </w:t>
      </w:r>
      <w:r w:rsidRPr="003844C5">
        <w:t>derived from it in accordance with the CDR data deletion process.</w:t>
      </w:r>
    </w:p>
    <w:p w14:paraId="5E8AEBAE" w14:textId="77777777" w:rsidR="00C40E0E" w:rsidRPr="003844C5" w:rsidRDefault="00C40E0E" w:rsidP="00C40E0E">
      <w:pPr>
        <w:pStyle w:val="notetext"/>
      </w:pPr>
      <w:r w:rsidRPr="003844C5">
        <w:t>Note:</w:t>
      </w:r>
      <w:r w:rsidRPr="003844C5">
        <w:tab/>
        <w:t>For the CDR data deletion process, see rule </w:t>
      </w:r>
      <w:r w:rsidR="0018423B">
        <w:t>1.18</w:t>
      </w:r>
      <w:r w:rsidRPr="003844C5">
        <w:t>.</w:t>
      </w:r>
    </w:p>
    <w:p w14:paraId="128060BC" w14:textId="7BA06D51" w:rsidR="002477B9" w:rsidRPr="00464C22" w:rsidRDefault="002477B9" w:rsidP="002477B9">
      <w:pPr>
        <w:pStyle w:val="subsection"/>
        <w:rPr>
          <w:color w:val="000000" w:themeColor="text1"/>
        </w:rPr>
      </w:pPr>
      <w:r w:rsidRPr="00464C22">
        <w:rPr>
          <w:color w:val="000000" w:themeColor="text1"/>
        </w:rPr>
        <w:lastRenderedPageBreak/>
        <w:tab/>
      </w:r>
      <w:r w:rsidR="000F5F6B">
        <w:rPr>
          <w:color w:val="000000" w:themeColor="text1"/>
        </w:rPr>
        <w:t>(5)</w:t>
      </w:r>
      <w:r w:rsidRPr="00464C22">
        <w:rPr>
          <w:color w:val="000000" w:themeColor="text1"/>
        </w:rPr>
        <w:tab/>
        <w:t xml:space="preserve">For this rule, the </w:t>
      </w:r>
      <w:r w:rsidR="00876012" w:rsidRPr="00464C22">
        <w:rPr>
          <w:b/>
          <w:i/>
          <w:color w:val="000000" w:themeColor="text1"/>
        </w:rPr>
        <w:t>DDF</w:t>
      </w:r>
      <w:r w:rsidRPr="00464C22">
        <w:rPr>
          <w:b/>
          <w:i/>
          <w:color w:val="000000" w:themeColor="text1"/>
        </w:rPr>
        <w:t xml:space="preserve"> </w:t>
      </w:r>
      <w:r w:rsidRPr="00464C22">
        <w:rPr>
          <w:color w:val="000000" w:themeColor="text1"/>
        </w:rPr>
        <w:t xml:space="preserve">is </w:t>
      </w:r>
      <w:r w:rsidRPr="00464C22">
        <w:rPr>
          <w:i/>
          <w:color w:val="000000" w:themeColor="text1"/>
        </w:rPr>
        <w:t>The De</w:t>
      </w:r>
      <w:r w:rsidRPr="00464C22">
        <w:rPr>
          <w:i/>
          <w:color w:val="000000" w:themeColor="text1"/>
        </w:rPr>
        <w:noBreakHyphen/>
        <w:t>Identification Decision</w:t>
      </w:r>
      <w:r w:rsidRPr="00464C22">
        <w:rPr>
          <w:i/>
          <w:color w:val="000000" w:themeColor="text1"/>
        </w:rPr>
        <w:noBreakHyphen/>
        <w:t xml:space="preserve">Making Framework </w:t>
      </w:r>
      <w:r w:rsidRPr="00464C22">
        <w:rPr>
          <w:color w:val="000000" w:themeColor="text1"/>
        </w:rPr>
        <w:t xml:space="preserve">published by </w:t>
      </w:r>
      <w:r w:rsidR="00876012" w:rsidRPr="00464C22">
        <w:rPr>
          <w:color w:val="000000" w:themeColor="text1"/>
        </w:rPr>
        <w:t xml:space="preserve">the Office of the </w:t>
      </w:r>
      <w:r w:rsidR="00B90B13" w:rsidRPr="007173FB">
        <w:t>Australian</w:t>
      </w:r>
      <w:r w:rsidR="00B90B13">
        <w:t xml:space="preserve"> </w:t>
      </w:r>
      <w:r w:rsidR="00876012" w:rsidRPr="00464C22">
        <w:rPr>
          <w:color w:val="000000" w:themeColor="text1"/>
        </w:rPr>
        <w:t xml:space="preserve">Information </w:t>
      </w:r>
      <w:r w:rsidR="00876012" w:rsidRPr="00814B1D">
        <w:t>Commissioner</w:t>
      </w:r>
      <w:r w:rsidR="00876012" w:rsidRPr="00464C22">
        <w:rPr>
          <w:color w:val="000000" w:themeColor="text1"/>
        </w:rPr>
        <w:t xml:space="preserve"> </w:t>
      </w:r>
      <w:r w:rsidR="00803634" w:rsidRPr="00464C22">
        <w:rPr>
          <w:color w:val="000000" w:themeColor="text1"/>
        </w:rPr>
        <w:t xml:space="preserve">and </w:t>
      </w:r>
      <w:r w:rsidRPr="00464C22">
        <w:rPr>
          <w:color w:val="000000" w:themeColor="text1"/>
        </w:rPr>
        <w:t>Data61, as in force from time to time.</w:t>
      </w:r>
    </w:p>
    <w:p w14:paraId="620BBCB3" w14:textId="77777777" w:rsidR="002477B9" w:rsidRDefault="002477B9" w:rsidP="002477B9">
      <w:pPr>
        <w:pStyle w:val="notetext"/>
      </w:pPr>
      <w:r w:rsidRPr="00464C22">
        <w:rPr>
          <w:color w:val="000000" w:themeColor="text1"/>
        </w:rPr>
        <w:t>Note:</w:t>
      </w:r>
      <w:r w:rsidRPr="00464C22">
        <w:rPr>
          <w:color w:val="000000" w:themeColor="text1"/>
        </w:rPr>
        <w:tab/>
        <w:t xml:space="preserve">The </w:t>
      </w:r>
      <w:r w:rsidRPr="00464C22">
        <w:rPr>
          <w:i/>
          <w:color w:val="000000" w:themeColor="text1"/>
        </w:rPr>
        <w:t>De-Identification Decision-Making Framework</w:t>
      </w:r>
      <w:r w:rsidRPr="00464C22">
        <w:rPr>
          <w:color w:val="000000" w:themeColor="text1"/>
        </w:rPr>
        <w:t xml:space="preserve"> </w:t>
      </w:r>
      <w:r w:rsidRPr="00360E15">
        <w:t xml:space="preserve">could in </w:t>
      </w:r>
      <w:r w:rsidR="00D05D53">
        <w:t xml:space="preserve">2020 </w:t>
      </w:r>
      <w:r w:rsidRPr="00360E15">
        <w:t>be downloaded from Data61’s website (https://www.data61.csiro.au/).</w:t>
      </w:r>
    </w:p>
    <w:p w14:paraId="775305E7" w14:textId="77777777" w:rsidR="00357921" w:rsidRDefault="00357921" w:rsidP="00357921">
      <w:pPr>
        <w:pStyle w:val="ActHead5"/>
      </w:pPr>
      <w:bookmarkStart w:id="31" w:name="_Toc87433683"/>
      <w:r>
        <w:t>1.17A  Identification of otherwise redundant data that is not to be deleted</w:t>
      </w:r>
      <w:bookmarkEnd w:id="31"/>
    </w:p>
    <w:p w14:paraId="471657D1" w14:textId="77777777" w:rsidR="00357921" w:rsidRDefault="00357921" w:rsidP="00357921">
      <w:pPr>
        <w:pStyle w:val="subsection"/>
      </w:pPr>
      <w:r>
        <w:tab/>
      </w:r>
      <w:r w:rsidR="000F5F6B">
        <w:t>(1)</w:t>
      </w:r>
      <w:r>
        <w:tab/>
        <w:t>Where the accredited data recipient has identified CDR data as redundant, it must identify whether any of the following provisions of the Act apply to the CDR data:</w:t>
      </w:r>
    </w:p>
    <w:p w14:paraId="3F33D227" w14:textId="77777777" w:rsidR="00357921" w:rsidRDefault="00357921" w:rsidP="00357921">
      <w:pPr>
        <w:pStyle w:val="paragraph"/>
      </w:pPr>
      <w:r>
        <w:tab/>
      </w:r>
      <w:r w:rsidR="000F5F6B">
        <w:t>(a)</w:t>
      </w:r>
      <w:r>
        <w:tab/>
        <w:t>paragraphs 56BAA(2)(a), (b) or (c) of the Act (deletion request by consumer);</w:t>
      </w:r>
    </w:p>
    <w:p w14:paraId="42120B38" w14:textId="77777777" w:rsidR="00357921" w:rsidRDefault="00357921" w:rsidP="00357921">
      <w:pPr>
        <w:pStyle w:val="paragraph"/>
      </w:pPr>
      <w:r>
        <w:tab/>
      </w:r>
      <w:r w:rsidR="000F5F6B">
        <w:t>(b)</w:t>
      </w:r>
      <w:r>
        <w:tab/>
        <w:t>paragraphs 56EO(2)(b) or (c) of the Act (privacy safeguard 12).</w:t>
      </w:r>
    </w:p>
    <w:p w14:paraId="49453025" w14:textId="77777777" w:rsidR="00357921" w:rsidRDefault="00357921" w:rsidP="00357921">
      <w:pPr>
        <w:pStyle w:val="subsection"/>
      </w:pPr>
      <w:r>
        <w:tab/>
      </w:r>
      <w:r w:rsidR="000F5F6B">
        <w:t>(2)</w:t>
      </w:r>
      <w:r>
        <w:tab/>
        <w:t>Where one of those provisions applies, the accredited person must retain the CDR data while that provision applies.</w:t>
      </w:r>
    </w:p>
    <w:p w14:paraId="7E54DC3F" w14:textId="77777777" w:rsidR="00357921" w:rsidRDefault="00357921" w:rsidP="00357921">
      <w:pPr>
        <w:pStyle w:val="subsection"/>
      </w:pPr>
      <w:r>
        <w:tab/>
      </w:r>
      <w:r w:rsidR="000F5F6B">
        <w:t>(3)</w:t>
      </w:r>
      <w:r>
        <w:tab/>
        <w:t>For the purposes of paragraph 56BAA(2)(c) of the Act, in relation to CDR data of a CDR consumer, the person may:</w:t>
      </w:r>
    </w:p>
    <w:p w14:paraId="189250CE" w14:textId="77777777" w:rsidR="00357921" w:rsidRDefault="00357921" w:rsidP="00357921">
      <w:pPr>
        <w:pStyle w:val="paragraph"/>
      </w:pPr>
      <w:r>
        <w:tab/>
      </w:r>
      <w:r w:rsidR="000F5F6B">
        <w:t>(a)</w:t>
      </w:r>
      <w:r>
        <w:tab/>
        <w:t>request the CDR consumer to state whether or not proceedings of the kind mentioned in that paragraph are current or anticipated; and</w:t>
      </w:r>
    </w:p>
    <w:p w14:paraId="4032A250" w14:textId="77777777" w:rsidR="00357921" w:rsidRDefault="00357921" w:rsidP="00357921">
      <w:pPr>
        <w:pStyle w:val="paragraph"/>
      </w:pPr>
      <w:r>
        <w:tab/>
      </w:r>
      <w:r w:rsidR="000F5F6B">
        <w:t>(b)</w:t>
      </w:r>
      <w:r>
        <w:tab/>
        <w:t>rely on that statement.</w:t>
      </w:r>
    </w:p>
    <w:p w14:paraId="7189A8BB" w14:textId="77777777" w:rsidR="00CB3FD0" w:rsidRDefault="000F5F6B" w:rsidP="00CB3FD0">
      <w:pPr>
        <w:pStyle w:val="ActHead5"/>
        <w:rPr>
          <w:color w:val="000000" w:themeColor="text1"/>
        </w:rPr>
      </w:pPr>
      <w:bookmarkStart w:id="32" w:name="_Toc87433684"/>
      <w:r>
        <w:rPr>
          <w:color w:val="000000" w:themeColor="text1"/>
        </w:rPr>
        <w:t>1.18</w:t>
      </w:r>
      <w:r w:rsidR="00CB3FD0" w:rsidRPr="00E53912">
        <w:rPr>
          <w:color w:val="000000" w:themeColor="text1"/>
        </w:rPr>
        <w:t xml:space="preserve">  CDR data deletion process</w:t>
      </w:r>
      <w:bookmarkEnd w:id="32"/>
    </w:p>
    <w:p w14:paraId="491B0DB0" w14:textId="77777777" w:rsidR="003E65FE" w:rsidRPr="00E53912" w:rsidRDefault="003E65FE" w:rsidP="003E65FE">
      <w:pPr>
        <w:pStyle w:val="subsection"/>
        <w:rPr>
          <w:color w:val="000000" w:themeColor="text1"/>
        </w:rPr>
      </w:pPr>
      <w:r w:rsidRPr="00E53912">
        <w:rPr>
          <w:color w:val="000000" w:themeColor="text1"/>
        </w:rPr>
        <w:tab/>
      </w:r>
      <w:r w:rsidRPr="00E53912">
        <w:rPr>
          <w:color w:val="000000" w:themeColor="text1"/>
        </w:rPr>
        <w:tab/>
        <w:t xml:space="preserve">For these rules, the </w:t>
      </w:r>
      <w:r w:rsidRPr="00E53912">
        <w:rPr>
          <w:b/>
          <w:i/>
          <w:color w:val="000000" w:themeColor="text1"/>
        </w:rPr>
        <w:t xml:space="preserve">CDR data deletion process </w:t>
      </w:r>
      <w:r w:rsidR="00253265">
        <w:rPr>
          <w:color w:val="000000" w:themeColor="text1"/>
        </w:rPr>
        <w:t xml:space="preserve">in relation to </w:t>
      </w:r>
      <w:r w:rsidR="00956BE1" w:rsidRPr="005F3D40">
        <w:rPr>
          <w:color w:val="000000" w:themeColor="text1"/>
        </w:rPr>
        <w:t xml:space="preserve">a person that </w:t>
      </w:r>
      <w:r w:rsidR="001F1EED" w:rsidRPr="005F3D40">
        <w:rPr>
          <w:color w:val="000000" w:themeColor="text1"/>
        </w:rPr>
        <w:t xml:space="preserve">holds </w:t>
      </w:r>
      <w:r w:rsidR="00956BE1" w:rsidRPr="005F3D40">
        <w:rPr>
          <w:color w:val="000000" w:themeColor="text1"/>
        </w:rPr>
        <w:t>CDR data</w:t>
      </w:r>
      <w:r w:rsidR="002F2507">
        <w:rPr>
          <w:color w:val="000000" w:themeColor="text1"/>
        </w:rPr>
        <w:t xml:space="preserve"> that is to be deleted</w:t>
      </w:r>
      <w:r w:rsidR="00956BE1" w:rsidRPr="005F3D40">
        <w:rPr>
          <w:color w:val="000000" w:themeColor="text1"/>
        </w:rPr>
        <w:t xml:space="preserve"> </w:t>
      </w:r>
      <w:r w:rsidRPr="00E53912">
        <w:rPr>
          <w:color w:val="000000" w:themeColor="text1"/>
        </w:rPr>
        <w:t>consists of the following steps:</w:t>
      </w:r>
    </w:p>
    <w:p w14:paraId="2DE8E73D" w14:textId="77777777" w:rsidR="003E65FE" w:rsidRPr="00E53912" w:rsidRDefault="003E65FE" w:rsidP="003E65FE">
      <w:pPr>
        <w:pStyle w:val="paragraph"/>
        <w:rPr>
          <w:color w:val="000000" w:themeColor="text1"/>
        </w:rPr>
      </w:pPr>
      <w:r w:rsidRPr="00E53912">
        <w:rPr>
          <w:color w:val="000000" w:themeColor="text1"/>
        </w:rPr>
        <w:tab/>
      </w:r>
      <w:r w:rsidR="000F5F6B">
        <w:rPr>
          <w:color w:val="000000" w:themeColor="text1"/>
        </w:rPr>
        <w:t>(a)</w:t>
      </w:r>
      <w:r w:rsidRPr="00E53912">
        <w:rPr>
          <w:color w:val="000000" w:themeColor="text1"/>
        </w:rPr>
        <w:tab/>
        <w:t>delete</w:t>
      </w:r>
      <w:r w:rsidR="0018564F" w:rsidRPr="00EC5815">
        <w:t>, to the extent reasonably practicable,</w:t>
      </w:r>
      <w:r w:rsidRPr="00EC5815">
        <w:t xml:space="preserve"> </w:t>
      </w:r>
      <w:r w:rsidR="002F2507">
        <w:rPr>
          <w:color w:val="000000" w:themeColor="text1"/>
        </w:rPr>
        <w:t>that</w:t>
      </w:r>
      <w:r w:rsidRPr="00E53912">
        <w:rPr>
          <w:color w:val="000000" w:themeColor="text1"/>
        </w:rPr>
        <w:t xml:space="preserve"> </w:t>
      </w:r>
      <w:r w:rsidR="00956BE1" w:rsidRPr="005F3D40">
        <w:rPr>
          <w:color w:val="000000" w:themeColor="text1"/>
        </w:rPr>
        <w:t xml:space="preserve">CDR </w:t>
      </w:r>
      <w:r w:rsidRPr="00E53912">
        <w:rPr>
          <w:color w:val="000000" w:themeColor="text1"/>
        </w:rPr>
        <w:t xml:space="preserve">data and any copies of </w:t>
      </w:r>
      <w:r w:rsidR="002F2507">
        <w:rPr>
          <w:color w:val="000000" w:themeColor="text1"/>
        </w:rPr>
        <w:t xml:space="preserve">that </w:t>
      </w:r>
      <w:r w:rsidR="00956BE1" w:rsidRPr="005F3D40">
        <w:rPr>
          <w:color w:val="000000" w:themeColor="text1"/>
        </w:rPr>
        <w:t xml:space="preserve">CDR </w:t>
      </w:r>
      <w:r w:rsidRPr="00E53912">
        <w:rPr>
          <w:color w:val="000000" w:themeColor="text1"/>
        </w:rPr>
        <w:t>data;</w:t>
      </w:r>
    </w:p>
    <w:p w14:paraId="5AFBE1E1" w14:textId="77777777" w:rsidR="00360598" w:rsidRDefault="003E65FE" w:rsidP="003E65FE">
      <w:pPr>
        <w:pStyle w:val="paragraph"/>
        <w:rPr>
          <w:color w:val="000000" w:themeColor="text1"/>
        </w:rPr>
      </w:pPr>
      <w:r w:rsidRPr="00E53912">
        <w:rPr>
          <w:color w:val="000000" w:themeColor="text1"/>
        </w:rPr>
        <w:tab/>
      </w:r>
      <w:r w:rsidR="000F5F6B">
        <w:rPr>
          <w:color w:val="000000" w:themeColor="text1"/>
        </w:rPr>
        <w:t>(b)</w:t>
      </w:r>
      <w:r w:rsidRPr="00E53912">
        <w:rPr>
          <w:color w:val="000000" w:themeColor="text1"/>
        </w:rPr>
        <w:tab/>
        <w:t>make a record to evidence the deletion</w:t>
      </w:r>
      <w:r w:rsidR="00360598">
        <w:rPr>
          <w:color w:val="000000" w:themeColor="text1"/>
        </w:rPr>
        <w:t>; and</w:t>
      </w:r>
    </w:p>
    <w:p w14:paraId="0C1562F6" w14:textId="77777777" w:rsidR="00082C58" w:rsidRDefault="00082C58" w:rsidP="00360598">
      <w:pPr>
        <w:pStyle w:val="paragraph"/>
      </w:pPr>
      <w:r>
        <w:tab/>
      </w:r>
      <w:r w:rsidRPr="00D3706C">
        <w:t>(c)</w:t>
      </w:r>
      <w:r w:rsidRPr="00D3706C">
        <w:tab/>
        <w:t>where another person holds the CDR data on its behalf and will perform those steps—direct that person to notify it when those steps</w:t>
      </w:r>
      <w:r w:rsidRPr="00C81620">
        <w:t xml:space="preserve"> have been performed</w:t>
      </w:r>
      <w:r w:rsidRPr="00D3706C">
        <w:t>.</w:t>
      </w:r>
    </w:p>
    <w:p w14:paraId="2B823243" w14:textId="77777777" w:rsidR="00CB3FD0" w:rsidRDefault="003E65FE" w:rsidP="003E65FE">
      <w:pPr>
        <w:pStyle w:val="notetext"/>
        <w:rPr>
          <w:color w:val="000000" w:themeColor="text1"/>
        </w:rPr>
      </w:pPr>
      <w:r w:rsidRPr="00E53912">
        <w:rPr>
          <w:color w:val="000000" w:themeColor="text1"/>
        </w:rPr>
        <w:t>Note:</w:t>
      </w:r>
      <w:r w:rsidRPr="00E53912">
        <w:rPr>
          <w:color w:val="000000" w:themeColor="text1"/>
        </w:rPr>
        <w:tab/>
      </w:r>
      <w:r w:rsidR="001071FF" w:rsidRPr="00E53912">
        <w:rPr>
          <w:color w:val="000000" w:themeColor="text1"/>
        </w:rPr>
        <w:t xml:space="preserve">The CDR data deletion process is applied by an accredited data recipient when deleting CDR data in accordance with a CDR consumer’s right to deletion (see </w:t>
      </w:r>
      <w:r w:rsidR="0018423B">
        <w:rPr>
          <w:color w:val="000000" w:themeColor="text1"/>
        </w:rPr>
        <w:t>Subdivision 4.3.4</w:t>
      </w:r>
      <w:r w:rsidR="001071FF" w:rsidRPr="00E53912">
        <w:rPr>
          <w:color w:val="000000" w:themeColor="text1"/>
        </w:rPr>
        <w:t>) and when deleting redundant data for the purposes of privacy safeguard 12 (see rule </w:t>
      </w:r>
      <w:r w:rsidR="0018423B">
        <w:rPr>
          <w:color w:val="000000" w:themeColor="text1"/>
        </w:rPr>
        <w:t>7.13</w:t>
      </w:r>
      <w:r w:rsidR="001071FF" w:rsidRPr="00E53912">
        <w:rPr>
          <w:color w:val="000000" w:themeColor="text1"/>
        </w:rPr>
        <w:t>).</w:t>
      </w:r>
    </w:p>
    <w:p w14:paraId="3CCF0556" w14:textId="77777777" w:rsidR="002648C4" w:rsidRPr="00641354" w:rsidRDefault="000F5F6B" w:rsidP="002648C4">
      <w:pPr>
        <w:pStyle w:val="ActHead2"/>
        <w:pageBreakBefore/>
      </w:pPr>
      <w:bookmarkStart w:id="33" w:name="_Toc87433685"/>
      <w:r>
        <w:lastRenderedPageBreak/>
        <w:t>Part 2</w:t>
      </w:r>
      <w:r w:rsidR="002648C4">
        <w:t xml:space="preserve">—Product data </w:t>
      </w:r>
      <w:r w:rsidR="002648C4" w:rsidRPr="00641354">
        <w:t>requests</w:t>
      </w:r>
      <w:bookmarkEnd w:id="33"/>
    </w:p>
    <w:p w14:paraId="6D0C9BA4" w14:textId="77777777" w:rsidR="002648C4" w:rsidRPr="00641354" w:rsidRDefault="000F5F6B" w:rsidP="002648C4">
      <w:pPr>
        <w:pStyle w:val="ActHead5"/>
      </w:pPr>
      <w:bookmarkStart w:id="34" w:name="_Toc87433686"/>
      <w:r>
        <w:t>2.1</w:t>
      </w:r>
      <w:r w:rsidR="002648C4" w:rsidRPr="00641354">
        <w:t xml:space="preserve">  Simplified outline of this Part</w:t>
      </w:r>
      <w:bookmarkEnd w:id="34"/>
    </w:p>
    <w:p w14:paraId="17BBD5E5" w14:textId="77777777" w:rsidR="002648C4" w:rsidRPr="00B3173B" w:rsidRDefault="002648C4" w:rsidP="002648C4">
      <w:pPr>
        <w:pStyle w:val="SOText"/>
      </w:pPr>
      <w:r w:rsidRPr="00B3173B">
        <w:t xml:space="preserve">This Part deals with product data requests. Such requests are made </w:t>
      </w:r>
      <w:r w:rsidRPr="00964EDA">
        <w:rPr>
          <w:color w:val="000000"/>
        </w:rPr>
        <w:t xml:space="preserve">using </w:t>
      </w:r>
      <w:r w:rsidRPr="00B3173B">
        <w:t xml:space="preserve">a data holder’s product data request </w:t>
      </w:r>
      <w:r>
        <w:t>service</w:t>
      </w:r>
      <w:r w:rsidRPr="00B3173B">
        <w:t>.</w:t>
      </w:r>
      <w:r w:rsidR="009F52BC">
        <w:t xml:space="preserve"> </w:t>
      </w:r>
    </w:p>
    <w:p w14:paraId="1C097AA6" w14:textId="77777777" w:rsidR="009751DB" w:rsidRPr="00796ADB" w:rsidRDefault="00CC1FED" w:rsidP="002648C4">
      <w:pPr>
        <w:pStyle w:val="SOText"/>
      </w:pPr>
      <w:r w:rsidRPr="00796ADB">
        <w:t xml:space="preserve">A </w:t>
      </w:r>
      <w:r w:rsidR="0016011F" w:rsidRPr="00796ADB">
        <w:t xml:space="preserve">product data </w:t>
      </w:r>
      <w:r w:rsidRPr="00796ADB">
        <w:t xml:space="preserve">request may be for required product data, voluntary product data, or both. </w:t>
      </w:r>
      <w:r w:rsidR="0018423B">
        <w:t>Schedule 3</w:t>
      </w:r>
      <w:r w:rsidR="009751DB" w:rsidRPr="00796ADB">
        <w:t xml:space="preserve"> to these rules provide</w:t>
      </w:r>
      <w:r w:rsidR="004D3BD9" w:rsidRPr="00796ADB">
        <w:t>s</w:t>
      </w:r>
      <w:r w:rsidR="009751DB" w:rsidRPr="00796ADB">
        <w:t xml:space="preserve"> for what is required product data and voluntary product data for </w:t>
      </w:r>
      <w:r w:rsidR="004D3BD9" w:rsidRPr="00796ADB">
        <w:t>the banking sector</w:t>
      </w:r>
      <w:r w:rsidR="009751DB" w:rsidRPr="00796ADB">
        <w:t>.</w:t>
      </w:r>
    </w:p>
    <w:p w14:paraId="32B2FE95" w14:textId="77777777" w:rsidR="009751DB" w:rsidRPr="00796ADB" w:rsidRDefault="009751DB" w:rsidP="009751DB">
      <w:pPr>
        <w:pStyle w:val="SOText"/>
      </w:pPr>
      <w:r w:rsidRPr="00796ADB">
        <w:t>When requested in accordance with this Part, a data holder:</w:t>
      </w:r>
    </w:p>
    <w:p w14:paraId="17DD7086" w14:textId="77777777" w:rsidR="009751DB" w:rsidRPr="00796ADB" w:rsidRDefault="009751DB" w:rsidP="009751DB">
      <w:pPr>
        <w:pStyle w:val="SOPara"/>
      </w:pPr>
      <w:r w:rsidRPr="00796ADB">
        <w:tab/>
        <w:t>•</w:t>
      </w:r>
      <w:r w:rsidRPr="00796ADB">
        <w:tab/>
        <w:t>must, subject to an exception outlined in this Part, disclose required product data; and</w:t>
      </w:r>
    </w:p>
    <w:p w14:paraId="253288B7" w14:textId="77777777" w:rsidR="009751DB" w:rsidRPr="00796ADB" w:rsidRDefault="009751DB" w:rsidP="009751DB">
      <w:pPr>
        <w:pStyle w:val="SOPara"/>
      </w:pPr>
      <w:r w:rsidRPr="00796ADB">
        <w:tab/>
        <w:t>•</w:t>
      </w:r>
      <w:r w:rsidRPr="00796ADB">
        <w:tab/>
        <w:t>may</w:t>
      </w:r>
      <w:r w:rsidR="00A71A72" w:rsidRPr="00796ADB">
        <w:t>, but is not required to,</w:t>
      </w:r>
      <w:r w:rsidRPr="00796ADB">
        <w:t xml:space="preserve"> disclose voluntary product data.</w:t>
      </w:r>
    </w:p>
    <w:p w14:paraId="1EB3ABA0" w14:textId="77777777" w:rsidR="002648C4" w:rsidRPr="00F27186" w:rsidRDefault="003B45DC" w:rsidP="002648C4">
      <w:pPr>
        <w:pStyle w:val="SOText"/>
      </w:pPr>
      <w:r w:rsidRPr="00F27186">
        <w:t>In either case, t</w:t>
      </w:r>
      <w:r w:rsidR="002648C4" w:rsidRPr="00F27186">
        <w:t>he data is disclosed to the person who made the request, in machine</w:t>
      </w:r>
      <w:r w:rsidR="002648C4" w:rsidRPr="00F27186">
        <w:noBreakHyphen/>
        <w:t>readable form</w:t>
      </w:r>
      <w:r w:rsidR="002F2507">
        <w:t xml:space="preserve"> and in accordance with the data standards</w:t>
      </w:r>
      <w:r w:rsidR="00A71A72" w:rsidRPr="00F27186">
        <w:t xml:space="preserve">. </w:t>
      </w:r>
      <w:r w:rsidR="00A71A72" w:rsidRPr="00FE1DF8">
        <w:t>A data holder must not impose conditions, restrictions or limitations of any kind on the use of the disclosed data</w:t>
      </w:r>
      <w:r w:rsidR="00796ADB" w:rsidRPr="00FE1DF8">
        <w:t>.</w:t>
      </w:r>
    </w:p>
    <w:p w14:paraId="6DCBD61D" w14:textId="77777777" w:rsidR="002648C4" w:rsidRPr="00F27186" w:rsidRDefault="002648C4" w:rsidP="002648C4">
      <w:pPr>
        <w:pStyle w:val="SOText"/>
      </w:pPr>
      <w:r w:rsidRPr="00F27186">
        <w:t>A fee cannot be charged for the disclosure</w:t>
      </w:r>
      <w:r w:rsidR="003B45DC" w:rsidRPr="00F27186">
        <w:t xml:space="preserve"> of required product data, but could be charged for the disclosure of voluntary product data</w:t>
      </w:r>
      <w:r w:rsidRPr="00F27186">
        <w:t>.</w:t>
      </w:r>
    </w:p>
    <w:p w14:paraId="3FE21131" w14:textId="77777777" w:rsidR="002648C4" w:rsidRDefault="000F5F6B" w:rsidP="002648C4">
      <w:pPr>
        <w:pStyle w:val="ActHead5"/>
      </w:pPr>
      <w:bookmarkStart w:id="35" w:name="_Toc87433687"/>
      <w:r>
        <w:t>2.2</w:t>
      </w:r>
      <w:r w:rsidR="002648C4">
        <w:t xml:space="preserve">  Making product data requests—flowchart</w:t>
      </w:r>
      <w:bookmarkEnd w:id="35"/>
    </w:p>
    <w:p w14:paraId="5EBA6BFA" w14:textId="77777777" w:rsidR="002648C4" w:rsidRDefault="002648C4" w:rsidP="002648C4">
      <w:pPr>
        <w:pStyle w:val="subsection"/>
      </w:pPr>
      <w:r>
        <w:tab/>
      </w:r>
      <w:r>
        <w:tab/>
        <w:t>The following is a flowchart for how product data requests are made:</w:t>
      </w:r>
    </w:p>
    <w:p w14:paraId="30CD343B" w14:textId="77777777" w:rsidR="002648C4" w:rsidRDefault="00B56AF4" w:rsidP="002648C4">
      <w:pPr>
        <w:pStyle w:val="subsection"/>
      </w:pPr>
      <w:r>
        <w:rPr>
          <w:noProof/>
        </w:rPr>
        <mc:AlternateContent>
          <mc:Choice Requires="wpc">
            <w:drawing>
              <wp:inline distT="0" distB="0" distL="0" distR="0" wp14:anchorId="7A28136C" wp14:editId="6E7E02E1">
                <wp:extent cx="5278755" cy="2795286"/>
                <wp:effectExtent l="0" t="0" r="0" b="0"/>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 name="Rectangle 3"/>
                        <wps:cNvSpPr/>
                        <wps:spPr>
                          <a:xfrm>
                            <a:off x="1148317" y="146318"/>
                            <a:ext cx="3019645" cy="603849"/>
                          </a:xfrm>
                          <a:prstGeom prst="rect">
                            <a:avLst/>
                          </a:prstGeom>
                          <a:solidFill>
                            <a:schemeClr val="bg1"/>
                          </a:solidFill>
                          <a:ln w="317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E1C19D3" w14:textId="77777777" w:rsidR="00F31833" w:rsidRPr="00362B69" w:rsidRDefault="00F31833" w:rsidP="00B56AF4">
                              <w:pPr>
                                <w:jc w:val="center"/>
                                <w:rPr>
                                  <w:sz w:val="20"/>
                                </w:rPr>
                              </w:pPr>
                              <w:r w:rsidRPr="00362B69">
                                <w:rPr>
                                  <w:color w:val="000000"/>
                                  <w:sz w:val="20"/>
                                </w:rPr>
                                <w:t xml:space="preserve">Person makes </w:t>
                              </w:r>
                              <w:r>
                                <w:rPr>
                                  <w:color w:val="000000"/>
                                  <w:sz w:val="20"/>
                                </w:rPr>
                                <w:t>a request</w:t>
                              </w:r>
                              <w:r w:rsidRPr="00362B69">
                                <w:rPr>
                                  <w:color w:val="000000"/>
                                  <w:sz w:val="20"/>
                                </w:rPr>
                                <w:t xml:space="preserve"> </w:t>
                              </w:r>
                              <w:r>
                                <w:rPr>
                                  <w:color w:val="000000"/>
                                  <w:sz w:val="20"/>
                                </w:rPr>
                                <w:t>for product data using a data holder’s product data request service.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tangle 4"/>
                        <wps:cNvSpPr/>
                        <wps:spPr>
                          <a:xfrm>
                            <a:off x="1148317" y="1075609"/>
                            <a:ext cx="3019646" cy="1615504"/>
                          </a:xfrm>
                          <a:prstGeom prst="rect">
                            <a:avLst/>
                          </a:prstGeom>
                          <a:solidFill>
                            <a:schemeClr val="bg1"/>
                          </a:solidFill>
                          <a:ln w="317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B3A87DD" w14:textId="77777777" w:rsidR="00F31833" w:rsidRPr="00796ADB" w:rsidRDefault="00F31833" w:rsidP="00B56AF4">
                              <w:pPr>
                                <w:jc w:val="center"/>
                                <w:rPr>
                                  <w:color w:val="000000" w:themeColor="text1"/>
                                  <w:sz w:val="20"/>
                                </w:rPr>
                              </w:pPr>
                              <w:r w:rsidRPr="00796ADB">
                                <w:rPr>
                                  <w:color w:val="000000" w:themeColor="text1"/>
                                  <w:sz w:val="20"/>
                                </w:rPr>
                                <w:t>For any required product data, the data holder must (unless covered by an exception) disclose the data to the requester.</w:t>
                              </w:r>
                            </w:p>
                            <w:p w14:paraId="2F7AF9FC" w14:textId="77777777" w:rsidR="00F31833" w:rsidRPr="00796ADB" w:rsidRDefault="00F31833" w:rsidP="00B56AF4">
                              <w:pPr>
                                <w:jc w:val="center"/>
                                <w:rPr>
                                  <w:color w:val="000000" w:themeColor="text1"/>
                                  <w:sz w:val="20"/>
                                </w:rPr>
                              </w:pPr>
                            </w:p>
                            <w:p w14:paraId="1BD50414" w14:textId="77777777" w:rsidR="00F31833" w:rsidRPr="00796ADB" w:rsidRDefault="00F31833" w:rsidP="00B56AF4">
                              <w:pPr>
                                <w:jc w:val="center"/>
                                <w:rPr>
                                  <w:color w:val="000000" w:themeColor="text1"/>
                                  <w:sz w:val="20"/>
                                </w:rPr>
                              </w:pPr>
                              <w:r w:rsidRPr="00796ADB">
                                <w:rPr>
                                  <w:color w:val="000000" w:themeColor="text1"/>
                                  <w:sz w:val="20"/>
                                </w:rPr>
                                <w:t>For any voluntary product data, the data holder may, but is not required to, disclose the data to the requester.</w:t>
                              </w:r>
                            </w:p>
                            <w:p w14:paraId="560A2A56" w14:textId="77777777" w:rsidR="00F31833" w:rsidRPr="00796ADB" w:rsidRDefault="00F31833" w:rsidP="00B56AF4">
                              <w:pPr>
                                <w:jc w:val="center"/>
                                <w:rPr>
                                  <w:color w:val="000000" w:themeColor="text1"/>
                                  <w:sz w:val="20"/>
                                </w:rPr>
                              </w:pPr>
                            </w:p>
                            <w:p w14:paraId="5F07127C" w14:textId="77777777" w:rsidR="00F31833" w:rsidRPr="00796ADB" w:rsidRDefault="00F31833" w:rsidP="00B56AF4">
                              <w:pPr>
                                <w:jc w:val="center"/>
                                <w:rPr>
                                  <w:color w:val="000000" w:themeColor="text1"/>
                                  <w:sz w:val="20"/>
                                </w:rPr>
                              </w:pPr>
                              <w:r w:rsidRPr="00796ADB">
                                <w:rPr>
                                  <w:color w:val="000000" w:themeColor="text1"/>
                                  <w:sz w:val="20"/>
                                </w:rPr>
                                <w:t>In either case, the data is disclosed through the data holder’s product data request service.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 name="Down Arrow 5"/>
                        <wps:cNvSpPr/>
                        <wps:spPr>
                          <a:xfrm>
                            <a:off x="2389514" y="819329"/>
                            <a:ext cx="484632" cy="207214"/>
                          </a:xfrm>
                          <a:prstGeom prst="downArrow">
                            <a:avLst/>
                          </a:prstGeom>
                          <a:noFill/>
                          <a:ln w="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A28136C" id="Canvas 2" o:spid="_x0000_s1026" editas="canvas" style="width:415.65pt;height:220.1pt;mso-position-horizontal-relative:char;mso-position-vertical-relative:line" coordsize="52787,27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">
                <v:shape id="_x0000_s1027" type="#_x0000_t75" style="position:absolute;width:52787;height:27952;visibility:visible;mso-wrap-style:square">
                  <v:fill o:detectmouseclick="t"/>
                  <v:path o:connecttype="none"/>
                </v:shape>
                <v:rect id="Rectangle 3" o:spid="_x0000_s1028" style="position:absolute;left:11483;top:1463;width:30196;height:6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" fillcolor="white [3212]" strokeweight=".25pt">
                  <v:textbox>
                    <w:txbxContent>
                      <w:p w14:paraId="1E1C19D3" w14:textId="77777777" w:rsidR="00F31833" w:rsidRPr="00362B69" w:rsidRDefault="00F31833" w:rsidP="00B56AF4">
                        <w:pPr>
                          <w:jc w:val="center"/>
                          <w:rPr>
                            <w:sz w:val="20"/>
                          </w:rPr>
                        </w:pPr>
                        <w:r w:rsidRPr="00362B69">
                          <w:rPr>
                            <w:color w:val="000000"/>
                            <w:sz w:val="20"/>
                          </w:rPr>
                          <w:t xml:space="preserve">Person makes </w:t>
                        </w:r>
                        <w:r>
                          <w:rPr>
                            <w:color w:val="000000"/>
                            <w:sz w:val="20"/>
                          </w:rPr>
                          <w:t>a request</w:t>
                        </w:r>
                        <w:r w:rsidRPr="00362B69">
                          <w:rPr>
                            <w:color w:val="000000"/>
                            <w:sz w:val="20"/>
                          </w:rPr>
                          <w:t xml:space="preserve"> </w:t>
                        </w:r>
                        <w:r>
                          <w:rPr>
                            <w:color w:val="000000"/>
                            <w:sz w:val="20"/>
                          </w:rPr>
                          <w:t>for product data using a data holder’s product data request service.</w:t>
                        </w:r>
                      </w:p>
                    </w:txbxContent>
                  </v:textbox>
                </v:rect>
                <v:rect id="Rectangle 4" o:spid="_x0000_s1029" style="position:absolute;left:11483;top:10756;width:30196;height:16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" fillcolor="white [3212]" strokeweight=".25pt">
                  <v:textbox>
                    <w:txbxContent>
                      <w:p w14:paraId="1B3A87DD" w14:textId="77777777" w:rsidR="00F31833" w:rsidRPr="00796ADB" w:rsidRDefault="00F31833" w:rsidP="00B56AF4">
                        <w:pPr>
                          <w:jc w:val="center"/>
                          <w:rPr>
                            <w:color w:val="000000" w:themeColor="text1"/>
                            <w:sz w:val="20"/>
                          </w:rPr>
                        </w:pPr>
                        <w:r w:rsidRPr="00796ADB">
                          <w:rPr>
                            <w:color w:val="000000" w:themeColor="text1"/>
                            <w:sz w:val="20"/>
                          </w:rPr>
                          <w:t>For any required product data, the data holder must (unless covered by an exception) disclose the data to the requester.</w:t>
                        </w:r>
                      </w:p>
                      <w:p w14:paraId="2F7AF9FC" w14:textId="77777777" w:rsidR="00F31833" w:rsidRPr="00796ADB" w:rsidRDefault="00F31833" w:rsidP="00B56AF4">
                        <w:pPr>
                          <w:jc w:val="center"/>
                          <w:rPr>
                            <w:color w:val="000000" w:themeColor="text1"/>
                            <w:sz w:val="20"/>
                          </w:rPr>
                        </w:pPr>
                      </w:p>
                      <w:p w14:paraId="1BD50414" w14:textId="77777777" w:rsidR="00F31833" w:rsidRPr="00796ADB" w:rsidRDefault="00F31833" w:rsidP="00B56AF4">
                        <w:pPr>
                          <w:jc w:val="center"/>
                          <w:rPr>
                            <w:color w:val="000000" w:themeColor="text1"/>
                            <w:sz w:val="20"/>
                          </w:rPr>
                        </w:pPr>
                        <w:r w:rsidRPr="00796ADB">
                          <w:rPr>
                            <w:color w:val="000000" w:themeColor="text1"/>
                            <w:sz w:val="20"/>
                          </w:rPr>
                          <w:t>For any voluntary product data, the data holder may, but is not required to, disclose the data to the requester.</w:t>
                        </w:r>
                      </w:p>
                      <w:p w14:paraId="560A2A56" w14:textId="77777777" w:rsidR="00F31833" w:rsidRPr="00796ADB" w:rsidRDefault="00F31833" w:rsidP="00B56AF4">
                        <w:pPr>
                          <w:jc w:val="center"/>
                          <w:rPr>
                            <w:color w:val="000000" w:themeColor="text1"/>
                            <w:sz w:val="20"/>
                          </w:rPr>
                        </w:pPr>
                      </w:p>
                      <w:p w14:paraId="5F07127C" w14:textId="77777777" w:rsidR="00F31833" w:rsidRPr="00796ADB" w:rsidRDefault="00F31833" w:rsidP="00B56AF4">
                        <w:pPr>
                          <w:jc w:val="center"/>
                          <w:rPr>
                            <w:color w:val="000000" w:themeColor="text1"/>
                            <w:sz w:val="20"/>
                          </w:rPr>
                        </w:pPr>
                        <w:r w:rsidRPr="00796ADB">
                          <w:rPr>
                            <w:color w:val="000000" w:themeColor="text1"/>
                            <w:sz w:val="20"/>
                          </w:rPr>
                          <w:t>In either case, the data is disclosed through the data holder’s product data request service.</w:t>
                        </w:r>
                      </w:p>
                    </w:txbxContent>
                  </v:textbox>
                </v: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5" o:spid="_x0000_s1030" type="#_x0000_t67" style="position:absolute;left:23895;top:8193;width:4846;height:20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" adj="10800" filled="f" strokecolor="black [3213]" strokeweight="0"/>
                <w10:anchorlock/>
              </v:group>
            </w:pict>
          </mc:Fallback>
        </mc:AlternateContent>
      </w:r>
    </w:p>
    <w:p w14:paraId="4B59902D" w14:textId="77777777" w:rsidR="002648C4" w:rsidRPr="00641354" w:rsidRDefault="000F5F6B" w:rsidP="002648C4">
      <w:pPr>
        <w:pStyle w:val="ActHead5"/>
      </w:pPr>
      <w:bookmarkStart w:id="36" w:name="_Toc87433688"/>
      <w:r>
        <w:lastRenderedPageBreak/>
        <w:t>2.3</w:t>
      </w:r>
      <w:r w:rsidR="002648C4" w:rsidRPr="00641354">
        <w:t xml:space="preserve">  </w:t>
      </w:r>
      <w:r w:rsidR="002648C4">
        <w:t>Product data request</w:t>
      </w:r>
      <w:r w:rsidR="002648C4" w:rsidRPr="00641354">
        <w:t>s</w:t>
      </w:r>
      <w:bookmarkEnd w:id="36"/>
    </w:p>
    <w:p w14:paraId="45FCF8E5" w14:textId="77777777" w:rsidR="004D19B7" w:rsidRPr="00A23141" w:rsidRDefault="002648C4" w:rsidP="004C305F">
      <w:pPr>
        <w:pStyle w:val="subsection"/>
      </w:pPr>
      <w:r w:rsidRPr="0023036E">
        <w:tab/>
      </w:r>
      <w:r w:rsidR="000F5F6B">
        <w:t>(1)</w:t>
      </w:r>
      <w:r w:rsidRPr="0023036E">
        <w:tab/>
        <w:t>A person may</w:t>
      </w:r>
      <w:r w:rsidR="004D19B7" w:rsidRPr="00A23141">
        <w:t>:</w:t>
      </w:r>
    </w:p>
    <w:p w14:paraId="14E54E46" w14:textId="77777777" w:rsidR="004D19B7" w:rsidRPr="00F27186" w:rsidRDefault="004D19B7" w:rsidP="004D19B7">
      <w:pPr>
        <w:pStyle w:val="paragraph"/>
      </w:pPr>
      <w:r w:rsidRPr="00F27186">
        <w:tab/>
      </w:r>
      <w:r w:rsidR="000F5F6B">
        <w:t>(a)</w:t>
      </w:r>
      <w:r w:rsidRPr="00F27186">
        <w:tab/>
        <w:t>using the data holder’s product data request service; and</w:t>
      </w:r>
    </w:p>
    <w:p w14:paraId="3BF8882E" w14:textId="77777777" w:rsidR="004D19B7" w:rsidRPr="00F27186" w:rsidRDefault="004D19B7" w:rsidP="004D19B7">
      <w:pPr>
        <w:pStyle w:val="paragraph"/>
      </w:pPr>
      <w:r w:rsidRPr="00F27186">
        <w:tab/>
      </w:r>
      <w:r w:rsidR="000F5F6B">
        <w:t>(b)</w:t>
      </w:r>
      <w:r w:rsidRPr="00F27186">
        <w:tab/>
        <w:t>in accordance with the data standards;</w:t>
      </w:r>
    </w:p>
    <w:p w14:paraId="488D21C1" w14:textId="77777777" w:rsidR="002648C4" w:rsidRDefault="004D19B7" w:rsidP="004D19B7">
      <w:pPr>
        <w:pStyle w:val="subsection"/>
        <w:spacing w:before="40"/>
      </w:pPr>
      <w:r>
        <w:tab/>
      </w:r>
      <w:r>
        <w:tab/>
      </w:r>
      <w:r w:rsidR="002648C4" w:rsidRPr="0023036E">
        <w:t>request a data holder to disclose some or all of the CDR data</w:t>
      </w:r>
      <w:r w:rsidR="004C305F" w:rsidRPr="0023036E">
        <w:t xml:space="preserve"> </w:t>
      </w:r>
      <w:r w:rsidR="002648C4" w:rsidRPr="0023036E">
        <w:t>that relates to one or more products that are offered by</w:t>
      </w:r>
      <w:r w:rsidR="00082C58">
        <w:t xml:space="preserve"> or on behalf of</w:t>
      </w:r>
      <w:r w:rsidR="002648C4" w:rsidRPr="0023036E">
        <w:t xml:space="preserve"> the data holder.</w:t>
      </w:r>
    </w:p>
    <w:p w14:paraId="6954C92B" w14:textId="77777777" w:rsidR="002648C4" w:rsidRDefault="002648C4" w:rsidP="002648C4">
      <w:pPr>
        <w:pStyle w:val="notetext"/>
      </w:pPr>
      <w:r>
        <w:t>Note:</w:t>
      </w:r>
      <w:r>
        <w:tab/>
        <w:t xml:space="preserve">These rules will progressively permit product data requests to be made to a broader range of data holders within the banking sector, and in relation to a broader range of CDR data, according to the timetable set out in </w:t>
      </w:r>
      <w:r w:rsidR="0018423B">
        <w:t>Part 6</w:t>
      </w:r>
      <w:r w:rsidR="003C7F4F">
        <w:t xml:space="preserve"> </w:t>
      </w:r>
      <w:r>
        <w:t xml:space="preserve">of </w:t>
      </w:r>
      <w:r w:rsidR="0018423B">
        <w:t>Schedule 3</w:t>
      </w:r>
      <w:r>
        <w:t>.</w:t>
      </w:r>
    </w:p>
    <w:p w14:paraId="74B67193" w14:textId="77777777" w:rsidR="002648C4" w:rsidRDefault="002648C4" w:rsidP="002648C4">
      <w:pPr>
        <w:pStyle w:val="subsection"/>
      </w:pPr>
      <w:r w:rsidRPr="00641354">
        <w:tab/>
      </w:r>
      <w:r w:rsidR="000F5F6B">
        <w:t>(2)</w:t>
      </w:r>
      <w:r w:rsidRPr="00641354">
        <w:tab/>
        <w:t>Such a request is a</w:t>
      </w:r>
      <w:r>
        <w:t xml:space="preserve"> </w:t>
      </w:r>
      <w:r w:rsidRPr="00641354">
        <w:rPr>
          <w:b/>
          <w:i/>
        </w:rPr>
        <w:t>product data request</w:t>
      </w:r>
      <w:r w:rsidRPr="00641354">
        <w:t>.</w:t>
      </w:r>
    </w:p>
    <w:p w14:paraId="16301761" w14:textId="77777777" w:rsidR="002648C4" w:rsidRDefault="002648C4" w:rsidP="002648C4">
      <w:pPr>
        <w:pStyle w:val="notetext"/>
        <w:rPr>
          <w:color w:val="000000" w:themeColor="text1"/>
        </w:rPr>
      </w:pPr>
      <w:r w:rsidRPr="000C3240">
        <w:rPr>
          <w:color w:val="000000" w:themeColor="text1"/>
        </w:rPr>
        <w:t>Note:</w:t>
      </w:r>
      <w:r w:rsidRPr="000C3240">
        <w:rPr>
          <w:color w:val="000000" w:themeColor="text1"/>
        </w:rPr>
        <w:tab/>
        <w:t>A fee cannot be charged for making a product data request.</w:t>
      </w:r>
    </w:p>
    <w:p w14:paraId="4DFDAB32" w14:textId="77777777" w:rsidR="002648C4" w:rsidRDefault="000F5F6B" w:rsidP="002648C4">
      <w:pPr>
        <w:pStyle w:val="ActHead5"/>
      </w:pPr>
      <w:bookmarkStart w:id="37" w:name="_Toc87433689"/>
      <w:r>
        <w:t>2.4</w:t>
      </w:r>
      <w:r w:rsidR="002648C4">
        <w:t xml:space="preserve">  Disclosing </w:t>
      </w:r>
      <w:r w:rsidR="002648C4" w:rsidRPr="00641354">
        <w:rPr>
          <w:color w:val="000000"/>
        </w:rPr>
        <w:t xml:space="preserve">product </w:t>
      </w:r>
      <w:r w:rsidR="002648C4">
        <w:t>data in response to p</w:t>
      </w:r>
      <w:r w:rsidR="002648C4" w:rsidRPr="00641354">
        <w:rPr>
          <w:color w:val="000000"/>
        </w:rPr>
        <w:t>roduct data</w:t>
      </w:r>
      <w:r w:rsidR="002648C4">
        <w:t xml:space="preserve"> request</w:t>
      </w:r>
      <w:bookmarkEnd w:id="37"/>
    </w:p>
    <w:p w14:paraId="179D7788" w14:textId="77777777" w:rsidR="004C305F" w:rsidRPr="00796ADB" w:rsidRDefault="002648C4" w:rsidP="002648C4">
      <w:pPr>
        <w:pStyle w:val="subsection"/>
      </w:pPr>
      <w:r w:rsidRPr="00796ADB">
        <w:tab/>
      </w:r>
      <w:r w:rsidR="000F5F6B">
        <w:t>(1)</w:t>
      </w:r>
      <w:r w:rsidRPr="00796ADB">
        <w:tab/>
      </w:r>
      <w:r w:rsidR="007F6BFB" w:rsidRPr="00796ADB">
        <w:t xml:space="preserve">This rule applies </w:t>
      </w:r>
      <w:r w:rsidRPr="00796ADB">
        <w:t>if a data holder has received a product data request</w:t>
      </w:r>
      <w:r w:rsidR="007F6BFB" w:rsidRPr="00796ADB">
        <w:t>.</w:t>
      </w:r>
    </w:p>
    <w:p w14:paraId="0EFF5222" w14:textId="77777777" w:rsidR="002648C4" w:rsidRPr="00E1300D" w:rsidRDefault="007F6BFB" w:rsidP="00FA1E76">
      <w:pPr>
        <w:pStyle w:val="subsection"/>
      </w:pPr>
      <w:r w:rsidRPr="00E1300D">
        <w:tab/>
      </w:r>
      <w:r w:rsidR="000F5F6B">
        <w:t>(2)</w:t>
      </w:r>
      <w:r w:rsidRPr="00E1300D">
        <w:tab/>
      </w:r>
      <w:r w:rsidR="00FA1E76" w:rsidRPr="00E1300D">
        <w:t>T</w:t>
      </w:r>
      <w:r w:rsidRPr="00E1300D">
        <w:t>he data holder</w:t>
      </w:r>
      <w:r w:rsidR="00FA1E76" w:rsidRPr="00E1300D">
        <w:t xml:space="preserve"> </w:t>
      </w:r>
      <w:r w:rsidR="00E2440E" w:rsidRPr="00E1300D">
        <w:t>may</w:t>
      </w:r>
      <w:r w:rsidR="00FA1E76" w:rsidRPr="00E1300D">
        <w:t xml:space="preserve"> </w:t>
      </w:r>
      <w:r w:rsidR="002648C4" w:rsidRPr="00E1300D">
        <w:t xml:space="preserve">disclose </w:t>
      </w:r>
      <w:r w:rsidR="00FA1E76" w:rsidRPr="00E1300D">
        <w:t xml:space="preserve">any requested voluntary product data </w:t>
      </w:r>
      <w:r w:rsidR="002648C4" w:rsidRPr="00E1300D">
        <w:t>to the</w:t>
      </w:r>
      <w:r w:rsidR="007F1A07" w:rsidRPr="00E1300D">
        <w:t xml:space="preserve"> requester</w:t>
      </w:r>
      <w:r w:rsidR="00FC74C8" w:rsidRPr="00E1300D">
        <w:t>.</w:t>
      </w:r>
    </w:p>
    <w:p w14:paraId="73FE9EE4" w14:textId="77777777" w:rsidR="00FA1E76" w:rsidRPr="00E1300D" w:rsidRDefault="00FA1E76" w:rsidP="00FA1E76">
      <w:pPr>
        <w:pStyle w:val="notetext"/>
      </w:pPr>
      <w:r w:rsidRPr="00E1300D">
        <w:t>Note:</w:t>
      </w:r>
      <w:r w:rsidRPr="00E1300D">
        <w:tab/>
        <w:t>See rule </w:t>
      </w:r>
      <w:r w:rsidR="0018423B">
        <w:t>1.7</w:t>
      </w:r>
      <w:r w:rsidRPr="00E1300D">
        <w:t xml:space="preserve"> for the definition of “voluntary product data”, and see clause </w:t>
      </w:r>
      <w:r w:rsidR="0018423B">
        <w:t>3.1</w:t>
      </w:r>
      <w:r w:rsidRPr="00E1300D">
        <w:t xml:space="preserve"> of </w:t>
      </w:r>
      <w:r w:rsidR="0018423B">
        <w:t>Schedule 3</w:t>
      </w:r>
      <w:r w:rsidRPr="00E1300D">
        <w:t xml:space="preserve"> for the definition of “voluntary product data” in relation to the banking sector.</w:t>
      </w:r>
    </w:p>
    <w:p w14:paraId="0A22880B" w14:textId="77777777" w:rsidR="00082C58" w:rsidRPr="00D3706C" w:rsidRDefault="00082C58" w:rsidP="00082C58">
      <w:pPr>
        <w:pStyle w:val="subsection"/>
      </w:pPr>
      <w:r w:rsidRPr="00D3706C">
        <w:tab/>
        <w:t>(2A)</w:t>
      </w:r>
      <w:r w:rsidRPr="00D3706C">
        <w:tab/>
        <w:t>If the data holder discloses any requested voluntary product data to the requester, it must do so:</w:t>
      </w:r>
    </w:p>
    <w:p w14:paraId="69C9C12B" w14:textId="77777777" w:rsidR="00082C58" w:rsidRPr="00D3706C" w:rsidRDefault="00082C58" w:rsidP="00082C58">
      <w:pPr>
        <w:pStyle w:val="paragraph"/>
      </w:pPr>
      <w:r w:rsidRPr="00D3706C">
        <w:tab/>
        <w:t>(a)</w:t>
      </w:r>
      <w:r w:rsidRPr="00D3706C">
        <w:tab/>
        <w:t>through its product data request service; and</w:t>
      </w:r>
    </w:p>
    <w:p w14:paraId="7C049125" w14:textId="77777777" w:rsidR="00082C58" w:rsidRPr="00D3706C" w:rsidRDefault="00082C58" w:rsidP="00082C58">
      <w:pPr>
        <w:pStyle w:val="paragraph"/>
      </w:pPr>
      <w:r w:rsidRPr="00D3706C">
        <w:tab/>
        <w:t>(b)</w:t>
      </w:r>
      <w:r w:rsidRPr="00D3706C">
        <w:tab/>
        <w:t>in accordance with the data standards.</w:t>
      </w:r>
    </w:p>
    <w:p w14:paraId="56412250" w14:textId="77777777" w:rsidR="00082C58" w:rsidRPr="00D3706C" w:rsidRDefault="00082C58" w:rsidP="00082C58">
      <w:pPr>
        <w:pStyle w:val="notetext"/>
      </w:pPr>
      <w:r w:rsidRPr="00D3706C">
        <w:t>Note:</w:t>
      </w:r>
      <w:r w:rsidRPr="00D3706C">
        <w:tab/>
        <w:t>This subrule is a civil penalty provision (see rule 9.8).</w:t>
      </w:r>
    </w:p>
    <w:p w14:paraId="1BCE4A3B" w14:textId="77777777" w:rsidR="00487CEA" w:rsidRPr="0029723C" w:rsidRDefault="00FA1E76" w:rsidP="00FA1E76">
      <w:pPr>
        <w:pStyle w:val="subsection"/>
      </w:pPr>
      <w:r w:rsidRPr="00E1300D">
        <w:tab/>
      </w:r>
      <w:r w:rsidR="000F5F6B">
        <w:t>(3)</w:t>
      </w:r>
      <w:r w:rsidRPr="00E1300D">
        <w:tab/>
        <w:t>The data holder must, subject to</w:t>
      </w:r>
      <w:r w:rsidR="00D067D3">
        <w:t xml:space="preserve"> subrule (4) and</w:t>
      </w:r>
      <w:r w:rsidRPr="00E1300D">
        <w:t xml:space="preserve"> rule </w:t>
      </w:r>
      <w:r w:rsidR="0018423B">
        <w:t>2.5</w:t>
      </w:r>
      <w:r w:rsidR="00487CEA" w:rsidRPr="0029723C">
        <w:t>:</w:t>
      </w:r>
    </w:p>
    <w:p w14:paraId="540273E0" w14:textId="77777777" w:rsidR="00487CEA" w:rsidRPr="0029723C" w:rsidRDefault="00487CEA" w:rsidP="00487CEA">
      <w:pPr>
        <w:pStyle w:val="paragraph"/>
      </w:pPr>
      <w:r w:rsidRPr="0029723C">
        <w:tab/>
      </w:r>
      <w:r w:rsidR="000F5F6B">
        <w:t>(a)</w:t>
      </w:r>
      <w:r w:rsidRPr="0029723C">
        <w:tab/>
      </w:r>
      <w:r w:rsidR="006D5D81" w:rsidRPr="0029723C">
        <w:t xml:space="preserve">disclose </w:t>
      </w:r>
      <w:r w:rsidR="00EA6DB2" w:rsidRPr="0029723C">
        <w:t>the</w:t>
      </w:r>
      <w:r w:rsidR="006D5D81" w:rsidRPr="0029723C">
        <w:t xml:space="preserve"> requested required product data</w:t>
      </w:r>
      <w:r w:rsidR="00FA1E76" w:rsidRPr="0029723C">
        <w:t xml:space="preserve"> to the requester</w:t>
      </w:r>
      <w:r w:rsidR="00FC734E" w:rsidRPr="0029723C">
        <w:t>:</w:t>
      </w:r>
    </w:p>
    <w:p w14:paraId="7D244C49" w14:textId="77777777" w:rsidR="00FC734E" w:rsidRPr="0029723C" w:rsidRDefault="00FC734E" w:rsidP="00FC734E">
      <w:pPr>
        <w:pStyle w:val="paragraphsub"/>
      </w:pPr>
      <w:r w:rsidRPr="0029723C">
        <w:tab/>
      </w:r>
      <w:r w:rsidR="000F5F6B">
        <w:t>(i)</w:t>
      </w:r>
      <w:r w:rsidRPr="0029723C">
        <w:tab/>
        <w:t>through its product data request service; and</w:t>
      </w:r>
    </w:p>
    <w:p w14:paraId="748F8CA5" w14:textId="77777777" w:rsidR="00FC734E" w:rsidRPr="0029723C" w:rsidRDefault="00FC734E" w:rsidP="00FC734E">
      <w:pPr>
        <w:pStyle w:val="paragraphsub"/>
      </w:pPr>
      <w:r w:rsidRPr="0029723C">
        <w:tab/>
      </w:r>
      <w:r w:rsidR="000F5F6B">
        <w:t>(ii)</w:t>
      </w:r>
      <w:r w:rsidRPr="0029723C">
        <w:tab/>
        <w:t>in accordance with the data standards; and</w:t>
      </w:r>
    </w:p>
    <w:p w14:paraId="42138729" w14:textId="77777777" w:rsidR="00487CEA" w:rsidRPr="0029723C" w:rsidRDefault="00487CEA" w:rsidP="00487CEA">
      <w:pPr>
        <w:pStyle w:val="paragraph"/>
      </w:pPr>
      <w:r w:rsidRPr="0029723C">
        <w:tab/>
      </w:r>
      <w:r w:rsidR="000F5F6B">
        <w:t>(b)</w:t>
      </w:r>
      <w:r w:rsidRPr="0029723C">
        <w:tab/>
        <w:t xml:space="preserve">include in the disclosed data any </w:t>
      </w:r>
      <w:r w:rsidR="00EE33D7" w:rsidRPr="0029723C">
        <w:t>requ</w:t>
      </w:r>
      <w:r w:rsidR="00997081">
        <w:t>i</w:t>
      </w:r>
      <w:r w:rsidR="00EE33D7" w:rsidRPr="0029723C">
        <w:t xml:space="preserve">red product data </w:t>
      </w:r>
      <w:r w:rsidRPr="0029723C">
        <w:t>that</w:t>
      </w:r>
      <w:r w:rsidR="00EE33D7" w:rsidRPr="0029723C">
        <w:t xml:space="preserve"> is</w:t>
      </w:r>
      <w:r w:rsidRPr="0029723C">
        <w:t>:</w:t>
      </w:r>
    </w:p>
    <w:p w14:paraId="0234F50F" w14:textId="77777777" w:rsidR="00487CEA" w:rsidRPr="0029723C" w:rsidRDefault="00487CEA" w:rsidP="00487CEA">
      <w:pPr>
        <w:pStyle w:val="paragraphsub"/>
      </w:pPr>
      <w:r w:rsidRPr="0029723C">
        <w:tab/>
      </w:r>
      <w:r w:rsidR="000F5F6B">
        <w:t>(i)</w:t>
      </w:r>
      <w:r w:rsidRPr="0029723C">
        <w:tab/>
        <w:t>the subject of the product data request; and</w:t>
      </w:r>
    </w:p>
    <w:p w14:paraId="44A9E6AA" w14:textId="77777777" w:rsidR="00487CEA" w:rsidRPr="0029723C" w:rsidRDefault="00487CEA" w:rsidP="00487CEA">
      <w:pPr>
        <w:pStyle w:val="paragraphsub"/>
      </w:pPr>
      <w:r w:rsidRPr="0029723C">
        <w:tab/>
      </w:r>
      <w:r w:rsidR="000F5F6B">
        <w:t>(ii)</w:t>
      </w:r>
      <w:r w:rsidRPr="0029723C">
        <w:tab/>
        <w:t>contained:</w:t>
      </w:r>
    </w:p>
    <w:p w14:paraId="4502D3AA" w14:textId="77777777" w:rsidR="00487CEA" w:rsidRPr="0029723C" w:rsidRDefault="00487CEA" w:rsidP="00487CEA">
      <w:pPr>
        <w:pStyle w:val="paragraphsub-sub"/>
      </w:pPr>
      <w:r w:rsidRPr="0029723C">
        <w:tab/>
      </w:r>
      <w:r w:rsidR="000F5F6B">
        <w:t>(A)</w:t>
      </w:r>
      <w:r w:rsidRPr="0029723C">
        <w:tab/>
        <w:t>on the data holder’s website; or</w:t>
      </w:r>
    </w:p>
    <w:p w14:paraId="187EEB50" w14:textId="77777777" w:rsidR="00487CEA" w:rsidRPr="00773999" w:rsidRDefault="00487CEA" w:rsidP="00EE33D7">
      <w:pPr>
        <w:pStyle w:val="paragraphsub-sub"/>
        <w:rPr>
          <w:color w:val="000000" w:themeColor="text1"/>
        </w:rPr>
      </w:pPr>
      <w:r w:rsidRPr="0029723C">
        <w:tab/>
      </w:r>
      <w:r w:rsidR="000F5F6B">
        <w:t>(B)</w:t>
      </w:r>
      <w:r w:rsidRPr="0029723C">
        <w:tab/>
        <w:t xml:space="preserve">in a </w:t>
      </w:r>
      <w:r w:rsidR="00D067D3">
        <w:t>disclosure document</w:t>
      </w:r>
      <w:r w:rsidRPr="0029723C">
        <w:t xml:space="preserve"> that relates to the product</w:t>
      </w:r>
      <w:r w:rsidR="00FC734E">
        <w:t>.</w:t>
      </w:r>
    </w:p>
    <w:p w14:paraId="58162BA3" w14:textId="77777777" w:rsidR="00967AA0" w:rsidRPr="00E1300D" w:rsidRDefault="00967AA0" w:rsidP="00967AA0">
      <w:pPr>
        <w:pStyle w:val="notetext"/>
      </w:pPr>
      <w:r w:rsidRPr="00E1300D">
        <w:t>Note</w:t>
      </w:r>
      <w:r w:rsidR="006D5D81" w:rsidRPr="00E1300D">
        <w:t xml:space="preserve"> 1</w:t>
      </w:r>
      <w:r w:rsidRPr="00E1300D">
        <w:t>:</w:t>
      </w:r>
      <w:r w:rsidRPr="00E1300D">
        <w:tab/>
        <w:t>See rule </w:t>
      </w:r>
      <w:r w:rsidR="0018423B">
        <w:t>1.7</w:t>
      </w:r>
      <w:r w:rsidRPr="00E1300D">
        <w:t xml:space="preserve"> for the definition of “required</w:t>
      </w:r>
      <w:r w:rsidRPr="00E1300D">
        <w:rPr>
          <w:b/>
          <w:i/>
        </w:rPr>
        <w:t xml:space="preserve"> </w:t>
      </w:r>
      <w:r w:rsidRPr="00E1300D">
        <w:t>product data”, and see clause </w:t>
      </w:r>
      <w:r w:rsidR="0018423B">
        <w:t>3.1</w:t>
      </w:r>
      <w:r w:rsidRPr="00E1300D">
        <w:t xml:space="preserve"> of </w:t>
      </w:r>
      <w:r w:rsidR="0018423B">
        <w:t>Schedule 3</w:t>
      </w:r>
      <w:r w:rsidRPr="00E1300D">
        <w:t xml:space="preserve"> for the definition of “required</w:t>
      </w:r>
      <w:r w:rsidRPr="00E1300D">
        <w:rPr>
          <w:b/>
          <w:i/>
        </w:rPr>
        <w:t xml:space="preserve"> </w:t>
      </w:r>
      <w:r w:rsidRPr="00E1300D">
        <w:t>product data” in relation to the banking sector.</w:t>
      </w:r>
    </w:p>
    <w:p w14:paraId="6594E24E" w14:textId="77777777" w:rsidR="006D5D81" w:rsidRDefault="006D5D81" w:rsidP="006D5D81">
      <w:pPr>
        <w:pStyle w:val="notetext"/>
      </w:pPr>
      <w:r w:rsidRPr="00E1300D">
        <w:t>Note 2:</w:t>
      </w:r>
      <w:r w:rsidRPr="00E1300D">
        <w:tab/>
        <w:t>This subrule is a civil penalty provision (see rule </w:t>
      </w:r>
      <w:r w:rsidR="0018423B">
        <w:t>9.8</w:t>
      </w:r>
      <w:r w:rsidRPr="00E1300D">
        <w:t>).</w:t>
      </w:r>
    </w:p>
    <w:p w14:paraId="1BBABF3A" w14:textId="77777777" w:rsidR="00487CEA" w:rsidRDefault="00487CEA" w:rsidP="00487CEA">
      <w:pPr>
        <w:pStyle w:val="notetext"/>
        <w:rPr>
          <w:color w:val="000000" w:themeColor="text1"/>
        </w:rPr>
      </w:pPr>
      <w:r w:rsidRPr="0029723C">
        <w:t>Note 3:</w:t>
      </w:r>
      <w:r w:rsidRPr="0029723C">
        <w:tab/>
        <w:t xml:space="preserve">A fee cannot be charged for the disclosure of required product </w:t>
      </w:r>
      <w:r w:rsidRPr="00464C22">
        <w:rPr>
          <w:color w:val="000000" w:themeColor="text1"/>
        </w:rPr>
        <w:t>data</w:t>
      </w:r>
      <w:r w:rsidR="00305637" w:rsidRPr="00464C22">
        <w:rPr>
          <w:color w:val="000000" w:themeColor="text1"/>
        </w:rPr>
        <w:t>: see section 56BU of the Act.</w:t>
      </w:r>
    </w:p>
    <w:p w14:paraId="6646D555" w14:textId="77777777" w:rsidR="00D067D3" w:rsidRPr="00D3706C" w:rsidRDefault="00D067D3" w:rsidP="00D067D3">
      <w:pPr>
        <w:pStyle w:val="subsection"/>
      </w:pPr>
      <w:r w:rsidRPr="00D3706C">
        <w:tab/>
        <w:t>(4)</w:t>
      </w:r>
      <w:r w:rsidRPr="00D3706C">
        <w:tab/>
        <w:t>If:</w:t>
      </w:r>
    </w:p>
    <w:p w14:paraId="4672FFBC" w14:textId="77777777" w:rsidR="00D067D3" w:rsidRPr="00D3706C" w:rsidRDefault="00D067D3" w:rsidP="00D067D3">
      <w:pPr>
        <w:pStyle w:val="paragraph"/>
      </w:pPr>
      <w:r w:rsidRPr="00D3706C">
        <w:lastRenderedPageBreak/>
        <w:tab/>
        <w:t>(a)</w:t>
      </w:r>
      <w:r w:rsidRPr="00D3706C">
        <w:tab/>
        <w:t xml:space="preserve">a data holder (the </w:t>
      </w:r>
      <w:r w:rsidRPr="00D3706C">
        <w:rPr>
          <w:b/>
          <w:i/>
        </w:rPr>
        <w:t>first data holder</w:t>
      </w:r>
      <w:r w:rsidRPr="00D3706C">
        <w:t xml:space="preserve">) receives a request for CDR data that relates to a product (the </w:t>
      </w:r>
      <w:r w:rsidRPr="00D3706C">
        <w:rPr>
          <w:b/>
          <w:i/>
        </w:rPr>
        <w:t>relevant product</w:t>
      </w:r>
      <w:r w:rsidRPr="00D3706C">
        <w:t>); and</w:t>
      </w:r>
    </w:p>
    <w:p w14:paraId="44C9B1AE" w14:textId="77777777" w:rsidR="00D067D3" w:rsidRPr="00D3706C" w:rsidRDefault="00D067D3" w:rsidP="00D067D3">
      <w:pPr>
        <w:pStyle w:val="paragraph"/>
      </w:pPr>
      <w:r w:rsidRPr="00D3706C">
        <w:tab/>
        <w:t>(b)</w:t>
      </w:r>
      <w:r w:rsidRPr="00D3706C">
        <w:tab/>
        <w:t xml:space="preserve">the first data holder offers the relevant product on behalf of another data holder (the </w:t>
      </w:r>
      <w:r w:rsidRPr="00D3706C">
        <w:rPr>
          <w:b/>
          <w:i/>
        </w:rPr>
        <w:t>second data holder</w:t>
      </w:r>
      <w:r w:rsidRPr="00D3706C">
        <w:t>), such that the second data holder is the data holder that enters into contracts with consumers to provide the relevant product;</w:t>
      </w:r>
    </w:p>
    <w:p w14:paraId="08B226A6" w14:textId="77777777" w:rsidR="00D067D3" w:rsidRPr="00D3706C" w:rsidRDefault="00D067D3" w:rsidP="00D067D3">
      <w:pPr>
        <w:pStyle w:val="subsection"/>
        <w:spacing w:before="40"/>
      </w:pPr>
      <w:r w:rsidRPr="00D3706C">
        <w:tab/>
      </w:r>
      <w:r w:rsidRPr="00D3706C">
        <w:tab/>
        <w:t>the first data holder is not required to disclose the requested required product data under subrule (3).</w:t>
      </w:r>
    </w:p>
    <w:p w14:paraId="358157E4" w14:textId="77777777" w:rsidR="00D067D3" w:rsidRPr="00D3706C" w:rsidRDefault="00D067D3" w:rsidP="00D067D3">
      <w:pPr>
        <w:pStyle w:val="subsection"/>
      </w:pPr>
      <w:r w:rsidRPr="00D3706C">
        <w:tab/>
        <w:t>(5)</w:t>
      </w:r>
      <w:r w:rsidRPr="00D3706C">
        <w:tab/>
        <w:t>If:</w:t>
      </w:r>
    </w:p>
    <w:p w14:paraId="3E159866" w14:textId="77777777" w:rsidR="00D067D3" w:rsidRPr="00D3706C" w:rsidRDefault="00D067D3" w:rsidP="00D067D3">
      <w:pPr>
        <w:pStyle w:val="paragraph"/>
      </w:pPr>
      <w:r w:rsidRPr="00D3706C">
        <w:tab/>
        <w:t>(a)</w:t>
      </w:r>
      <w:r w:rsidRPr="00D3706C">
        <w:tab/>
        <w:t>the second data holder receives such a request; and</w:t>
      </w:r>
    </w:p>
    <w:p w14:paraId="5D846156" w14:textId="77777777" w:rsidR="00D067D3" w:rsidRPr="00D3706C" w:rsidRDefault="00D067D3" w:rsidP="00D067D3">
      <w:pPr>
        <w:pStyle w:val="paragraph"/>
      </w:pPr>
      <w:r w:rsidRPr="00D3706C">
        <w:tab/>
        <w:t>(b)</w:t>
      </w:r>
      <w:r w:rsidRPr="00D3706C">
        <w:tab/>
        <w:t>the data holders have agreed in writing that, in such a case, the first data holder will disclose the requested required product data;</w:t>
      </w:r>
    </w:p>
    <w:p w14:paraId="3A9709BE" w14:textId="77777777" w:rsidR="00D067D3" w:rsidRPr="00D3706C" w:rsidRDefault="00D067D3" w:rsidP="00D067D3">
      <w:pPr>
        <w:pStyle w:val="subsection"/>
        <w:spacing w:before="40"/>
      </w:pPr>
      <w:r w:rsidRPr="00D3706C">
        <w:tab/>
      </w:r>
      <w:r w:rsidRPr="00D3706C">
        <w:tab/>
        <w:t>then:</w:t>
      </w:r>
    </w:p>
    <w:p w14:paraId="4F5D8E45" w14:textId="77777777" w:rsidR="00D067D3" w:rsidRPr="00D3706C" w:rsidRDefault="00D067D3" w:rsidP="00D067D3">
      <w:pPr>
        <w:pStyle w:val="paragraph"/>
      </w:pPr>
      <w:r w:rsidRPr="00D3706C">
        <w:tab/>
        <w:t>(c)</w:t>
      </w:r>
      <w:r w:rsidRPr="00D3706C">
        <w:tab/>
        <w:t>subrule (3) applies as if:</w:t>
      </w:r>
    </w:p>
    <w:p w14:paraId="5327DB83" w14:textId="77777777" w:rsidR="00D067D3" w:rsidRPr="00D3706C" w:rsidRDefault="00D067D3" w:rsidP="00D067D3">
      <w:pPr>
        <w:pStyle w:val="paragraphsub"/>
      </w:pPr>
      <w:r w:rsidRPr="00D3706C">
        <w:tab/>
        <w:t>(i)</w:t>
      </w:r>
      <w:r w:rsidRPr="00D3706C">
        <w:tab/>
        <w:t>it permitted the CDR data to be disclosed through the first data holder’s product data request service; and</w:t>
      </w:r>
    </w:p>
    <w:p w14:paraId="3B1D0064" w14:textId="77777777" w:rsidR="00D067D3" w:rsidRPr="00D3706C" w:rsidRDefault="00D067D3" w:rsidP="00D067D3">
      <w:pPr>
        <w:pStyle w:val="paragraphsub"/>
      </w:pPr>
      <w:r w:rsidRPr="00D3706C">
        <w:tab/>
        <w:t>(ii)</w:t>
      </w:r>
      <w:r w:rsidRPr="00D3706C">
        <w:tab/>
        <w:t>in the case that the first data holder disclosed CDR data in response to the request―the reference to the data holder’s website in sub</w:t>
      </w:r>
      <w:r w:rsidRPr="00D3706C">
        <w:noBreakHyphen/>
        <w:t>subparagraph (3)(b)(ii)(A) was to the first data holder’s website; and</w:t>
      </w:r>
    </w:p>
    <w:p w14:paraId="62A4C0F6" w14:textId="77777777" w:rsidR="00D067D3" w:rsidRPr="00D3706C" w:rsidRDefault="00D067D3" w:rsidP="00D067D3">
      <w:pPr>
        <w:pStyle w:val="paragraph"/>
        <w:tabs>
          <w:tab w:val="left" w:pos="2160"/>
          <w:tab w:val="left" w:pos="2880"/>
          <w:tab w:val="center" w:pos="4156"/>
        </w:tabs>
      </w:pPr>
      <w:r w:rsidRPr="00D3706C">
        <w:tab/>
        <w:t>(d)</w:t>
      </w:r>
      <w:r w:rsidRPr="00D3706C">
        <w:tab/>
        <w:t>rule 2.6 applies as if it applied in relation to each of the first data holder and the second data holder.</w:t>
      </w:r>
    </w:p>
    <w:p w14:paraId="658B85E4" w14:textId="77777777" w:rsidR="00D067D3" w:rsidRPr="00D3706C" w:rsidRDefault="00D067D3" w:rsidP="00D067D3">
      <w:pPr>
        <w:pStyle w:val="subsection"/>
      </w:pPr>
      <w:r w:rsidRPr="00D3706C">
        <w:tab/>
        <w:t>(6)</w:t>
      </w:r>
      <w:r w:rsidRPr="00D3706C">
        <w:tab/>
        <w:t xml:space="preserve">In this rule, </w:t>
      </w:r>
      <w:r w:rsidRPr="00D3706C">
        <w:rPr>
          <w:b/>
          <w:i/>
        </w:rPr>
        <w:t xml:space="preserve">disclosure document </w:t>
      </w:r>
      <w:r w:rsidRPr="00D3706C">
        <w:t>includes:</w:t>
      </w:r>
    </w:p>
    <w:p w14:paraId="349C6494" w14:textId="77777777" w:rsidR="00D067D3" w:rsidRPr="00D3706C" w:rsidRDefault="00D067D3" w:rsidP="00D067D3">
      <w:pPr>
        <w:pStyle w:val="paragraph"/>
      </w:pPr>
      <w:r w:rsidRPr="00D3706C">
        <w:tab/>
        <w:t>(a)</w:t>
      </w:r>
      <w:r w:rsidRPr="00D3706C">
        <w:tab/>
        <w:t xml:space="preserve">a Product Disclosure Statement within the meaning of the </w:t>
      </w:r>
      <w:r w:rsidRPr="00D3706C">
        <w:rPr>
          <w:i/>
        </w:rPr>
        <w:t>Corporations Act 2001</w:t>
      </w:r>
      <w:r w:rsidRPr="00D3706C">
        <w:t>; or</w:t>
      </w:r>
    </w:p>
    <w:p w14:paraId="6ECB590E" w14:textId="77777777" w:rsidR="00D067D3" w:rsidRPr="00D3706C" w:rsidRDefault="00D067D3" w:rsidP="00D067D3">
      <w:pPr>
        <w:pStyle w:val="paragraph"/>
      </w:pPr>
      <w:r w:rsidRPr="00D3706C">
        <w:tab/>
        <w:t>(b)</w:t>
      </w:r>
      <w:r w:rsidRPr="00D3706C">
        <w:tab/>
        <w:t xml:space="preserve">a key facts sheet within the meaning of the </w:t>
      </w:r>
      <w:r w:rsidRPr="00D3706C">
        <w:rPr>
          <w:i/>
        </w:rPr>
        <w:t>National Consumer Credit Protection Act 2009</w:t>
      </w:r>
      <w:r w:rsidRPr="00D3706C">
        <w:t xml:space="preserve">; or </w:t>
      </w:r>
    </w:p>
    <w:p w14:paraId="0A245F62" w14:textId="77777777" w:rsidR="00D067D3" w:rsidRPr="00D067D3" w:rsidRDefault="00D067D3" w:rsidP="00D067D3">
      <w:pPr>
        <w:pStyle w:val="paragraph"/>
      </w:pPr>
      <w:r w:rsidRPr="00D3706C">
        <w:tab/>
        <w:t xml:space="preserve">(c) </w:t>
      </w:r>
      <w:r w:rsidRPr="00D3706C">
        <w:tab/>
        <w:t>a similar document that is required by law to be disclosed to a customer prior to entering into a contract with that customer.</w:t>
      </w:r>
    </w:p>
    <w:p w14:paraId="306BD84B" w14:textId="77777777" w:rsidR="002648C4" w:rsidRPr="00BB5F96" w:rsidRDefault="000F5F6B" w:rsidP="002648C4">
      <w:pPr>
        <w:pStyle w:val="ActHead5"/>
      </w:pPr>
      <w:bookmarkStart w:id="38" w:name="_Toc87433690"/>
      <w:r>
        <w:t>2.5</w:t>
      </w:r>
      <w:r w:rsidR="002648C4">
        <w:t xml:space="preserve">  Refusal to disclose </w:t>
      </w:r>
      <w:r w:rsidR="009823B3" w:rsidRPr="00BB5F96">
        <w:t xml:space="preserve">required product data </w:t>
      </w:r>
      <w:r w:rsidR="002648C4" w:rsidRPr="00BB5F96">
        <w:t>in response to product data request</w:t>
      </w:r>
      <w:bookmarkEnd w:id="38"/>
    </w:p>
    <w:p w14:paraId="345576BC" w14:textId="77777777" w:rsidR="002648C4" w:rsidRPr="00E1300D" w:rsidRDefault="008F598B" w:rsidP="00C35226">
      <w:pPr>
        <w:pStyle w:val="subsection"/>
      </w:pPr>
      <w:r w:rsidRPr="00E1300D">
        <w:tab/>
      </w:r>
      <w:r w:rsidR="000F5F6B">
        <w:t>(1)</w:t>
      </w:r>
      <w:r w:rsidRPr="00E1300D">
        <w:tab/>
      </w:r>
      <w:r w:rsidR="00C35226" w:rsidRPr="00E1300D">
        <w:t xml:space="preserve">Despite </w:t>
      </w:r>
      <w:r w:rsidR="00CC4A07" w:rsidRPr="0029723C">
        <w:t>subrule </w:t>
      </w:r>
      <w:r w:rsidR="0018423B">
        <w:t>2.4(3)</w:t>
      </w:r>
      <w:r w:rsidR="00C35226" w:rsidRPr="00E1300D">
        <w:t xml:space="preserve">, </w:t>
      </w:r>
      <w:r w:rsidR="009823B3" w:rsidRPr="00E1300D">
        <w:t xml:space="preserve">the </w:t>
      </w:r>
      <w:r w:rsidR="00985682" w:rsidRPr="00E1300D">
        <w:t>data holder may refuse to disclose required product data in response to the request in circumstances (if any) set out in the data standards</w:t>
      </w:r>
      <w:r w:rsidR="002648C4" w:rsidRPr="00E1300D">
        <w:t>.</w:t>
      </w:r>
    </w:p>
    <w:p w14:paraId="4DB8DAB2" w14:textId="77777777" w:rsidR="008F598B" w:rsidRPr="00E1300D" w:rsidRDefault="008F598B" w:rsidP="008F598B">
      <w:pPr>
        <w:pStyle w:val="subsection"/>
      </w:pPr>
      <w:r w:rsidRPr="00E1300D">
        <w:tab/>
      </w:r>
      <w:r w:rsidR="000F5F6B">
        <w:t>(2)</w:t>
      </w:r>
      <w:r w:rsidRPr="00E1300D">
        <w:tab/>
        <w:t>The data holder must inform the requester of such a refusal in accordance with the data standards.</w:t>
      </w:r>
    </w:p>
    <w:p w14:paraId="47AAB4AE" w14:textId="77777777" w:rsidR="000529ED" w:rsidRPr="005F3D40" w:rsidRDefault="000529ED" w:rsidP="000529ED">
      <w:pPr>
        <w:pStyle w:val="subsection"/>
      </w:pPr>
      <w:r>
        <w:tab/>
      </w:r>
      <w:r>
        <w:tab/>
      </w:r>
      <w:r w:rsidRPr="005F3D40">
        <w:t>Civil penalty:</w:t>
      </w:r>
    </w:p>
    <w:p w14:paraId="7AE26521" w14:textId="77777777" w:rsidR="000529ED" w:rsidRPr="005F3D40" w:rsidRDefault="000529ED" w:rsidP="000529ED">
      <w:pPr>
        <w:pStyle w:val="paragraph"/>
        <w:rPr>
          <w:color w:val="000000" w:themeColor="text1"/>
        </w:rPr>
      </w:pPr>
      <w:r w:rsidRPr="005F3D40">
        <w:rPr>
          <w:color w:val="000000" w:themeColor="text1"/>
        </w:rPr>
        <w:tab/>
        <w:t>(a)</w:t>
      </w:r>
      <w:r w:rsidRPr="005F3D40">
        <w:rPr>
          <w:color w:val="000000" w:themeColor="text1"/>
        </w:rPr>
        <w:tab/>
        <w:t>for an individual―$50,000; and</w:t>
      </w:r>
    </w:p>
    <w:p w14:paraId="5A4E8EBC" w14:textId="77777777" w:rsidR="000529ED" w:rsidRDefault="000529ED" w:rsidP="000529ED">
      <w:pPr>
        <w:pStyle w:val="paragraph"/>
      </w:pPr>
      <w:r w:rsidRPr="005F3D40">
        <w:rPr>
          <w:color w:val="000000" w:themeColor="text1"/>
        </w:rPr>
        <w:tab/>
        <w:t>(b)</w:t>
      </w:r>
      <w:r w:rsidRPr="005F3D40">
        <w:rPr>
          <w:color w:val="000000" w:themeColor="text1"/>
        </w:rPr>
        <w:tab/>
        <w:t>for a body corporate―$250,000.</w:t>
      </w:r>
    </w:p>
    <w:p w14:paraId="12C6A3EE" w14:textId="77777777" w:rsidR="002648C4" w:rsidRPr="00FE1DF8" w:rsidRDefault="000F5F6B" w:rsidP="002648C4">
      <w:pPr>
        <w:pStyle w:val="ActHead5"/>
      </w:pPr>
      <w:bookmarkStart w:id="39" w:name="_Toc87433691"/>
      <w:r>
        <w:lastRenderedPageBreak/>
        <w:t>2.6</w:t>
      </w:r>
      <w:r w:rsidR="002648C4" w:rsidRPr="00FE1DF8">
        <w:t xml:space="preserve">  Use of data disclosed pursuant to product data request</w:t>
      </w:r>
      <w:bookmarkEnd w:id="39"/>
    </w:p>
    <w:p w14:paraId="698BAEEF" w14:textId="77777777" w:rsidR="002648C4" w:rsidRPr="00FE1DF8" w:rsidRDefault="002648C4" w:rsidP="002648C4">
      <w:pPr>
        <w:pStyle w:val="subsection"/>
      </w:pPr>
      <w:r w:rsidRPr="00FE1DF8">
        <w:tab/>
      </w:r>
      <w:r w:rsidRPr="00FE1DF8">
        <w:tab/>
        <w:t>A data holder that discloses CDR data in response to a product data request must not impose conditions, restrictions or limitations of any kind on the use of the disclosed data.</w:t>
      </w:r>
    </w:p>
    <w:p w14:paraId="2EC2FFFC" w14:textId="77777777" w:rsidR="005D29D9" w:rsidRPr="00FE1DF8" w:rsidRDefault="005D29D9" w:rsidP="005D29D9">
      <w:pPr>
        <w:pStyle w:val="notetext"/>
      </w:pPr>
      <w:r w:rsidRPr="00FE1DF8">
        <w:t>Note:</w:t>
      </w:r>
      <w:r w:rsidRPr="00FE1DF8">
        <w:tab/>
        <w:t>This rule is a civil penalty provision (see rule </w:t>
      </w:r>
      <w:r w:rsidR="0018423B">
        <w:t>9.8</w:t>
      </w:r>
      <w:r w:rsidRPr="00FE1DF8">
        <w:t>).</w:t>
      </w:r>
    </w:p>
    <w:p w14:paraId="09E33560" w14:textId="77777777" w:rsidR="002648C4" w:rsidRPr="00BB5F96" w:rsidRDefault="000F5F6B" w:rsidP="002648C4">
      <w:pPr>
        <w:pStyle w:val="ActHead2"/>
        <w:pageBreakBefore/>
      </w:pPr>
      <w:bookmarkStart w:id="40" w:name="_Toc87433692"/>
      <w:r>
        <w:lastRenderedPageBreak/>
        <w:t>Part 3</w:t>
      </w:r>
      <w:r w:rsidR="002648C4">
        <w:t xml:space="preserve">—Consumer data </w:t>
      </w:r>
      <w:r w:rsidR="002648C4" w:rsidRPr="00641354">
        <w:rPr>
          <w:color w:val="000000"/>
        </w:rPr>
        <w:t>requests</w:t>
      </w:r>
      <w:r w:rsidR="002648C4">
        <w:rPr>
          <w:color w:val="000000"/>
        </w:rPr>
        <w:t xml:space="preserve"> made by </w:t>
      </w:r>
      <w:r w:rsidR="00186EE1" w:rsidRPr="00BB5F96">
        <w:t xml:space="preserve">eligible </w:t>
      </w:r>
      <w:r w:rsidR="002648C4" w:rsidRPr="00BB5F96">
        <w:t>CDR consumers</w:t>
      </w:r>
      <w:bookmarkEnd w:id="40"/>
    </w:p>
    <w:p w14:paraId="6C835AA5" w14:textId="77777777" w:rsidR="002648C4" w:rsidRPr="00BB5F96" w:rsidRDefault="000F5F6B" w:rsidP="002648C4">
      <w:pPr>
        <w:pStyle w:val="ActHead3"/>
      </w:pPr>
      <w:bookmarkStart w:id="41" w:name="_Toc87433693"/>
      <w:r>
        <w:t>Division 3.1</w:t>
      </w:r>
      <w:r w:rsidR="002648C4" w:rsidRPr="00BB5F96">
        <w:t>—Preliminary</w:t>
      </w:r>
      <w:bookmarkEnd w:id="41"/>
    </w:p>
    <w:p w14:paraId="063963AE" w14:textId="77777777" w:rsidR="002648C4" w:rsidRPr="00BB5F96" w:rsidRDefault="000F5F6B" w:rsidP="002648C4">
      <w:pPr>
        <w:pStyle w:val="ActHead5"/>
      </w:pPr>
      <w:bookmarkStart w:id="42" w:name="_Toc87433694"/>
      <w:r>
        <w:t>3.1</w:t>
      </w:r>
      <w:r w:rsidR="002648C4" w:rsidRPr="00BB5F96">
        <w:t xml:space="preserve">  Simplified outline of this Part</w:t>
      </w:r>
      <w:bookmarkEnd w:id="42"/>
    </w:p>
    <w:p w14:paraId="62B1C7E0" w14:textId="77777777" w:rsidR="002648C4" w:rsidRPr="00BB5F96" w:rsidRDefault="002648C4" w:rsidP="002648C4">
      <w:pPr>
        <w:pStyle w:val="SOText"/>
      </w:pPr>
      <w:r w:rsidRPr="00BB5F96">
        <w:t>This Part deals with consumer data requests that are made directly by</w:t>
      </w:r>
      <w:r w:rsidR="00CC1FED" w:rsidRPr="00BB5F96">
        <w:t xml:space="preserve"> eligible</w:t>
      </w:r>
      <w:r w:rsidRPr="00BB5F96">
        <w:t xml:space="preserve"> CDR consumers to data holders. Such requests are made using the data holder’s direct request service.</w:t>
      </w:r>
    </w:p>
    <w:p w14:paraId="594DC905" w14:textId="77777777" w:rsidR="00985682" w:rsidRPr="00BB5F96" w:rsidRDefault="00CC1FED" w:rsidP="0077000D">
      <w:pPr>
        <w:pStyle w:val="SOText"/>
      </w:pPr>
      <w:r w:rsidRPr="00BB5F96">
        <w:t xml:space="preserve">A request may be for the CDR consumer’s required consumer data, their voluntary consumer data, or both. </w:t>
      </w:r>
      <w:r w:rsidR="0018423B">
        <w:t>Schedule 3</w:t>
      </w:r>
      <w:r w:rsidR="0077000D" w:rsidRPr="00BB5F96">
        <w:t xml:space="preserve"> to these rules</w:t>
      </w:r>
      <w:r w:rsidR="00985682" w:rsidRPr="00BB5F96">
        <w:t>:</w:t>
      </w:r>
    </w:p>
    <w:p w14:paraId="1825AD32" w14:textId="77777777" w:rsidR="00985682" w:rsidRPr="00BB5F96" w:rsidRDefault="00985682" w:rsidP="00985682">
      <w:pPr>
        <w:pStyle w:val="SOPara"/>
      </w:pPr>
      <w:r w:rsidRPr="00BB5F96">
        <w:tab/>
        <w:t>•</w:t>
      </w:r>
      <w:r w:rsidRPr="00BB5F96">
        <w:tab/>
      </w:r>
      <w:r w:rsidR="0077000D" w:rsidRPr="00BB5F96">
        <w:t>provide</w:t>
      </w:r>
      <w:r w:rsidRPr="00BB5F96">
        <w:t>s</w:t>
      </w:r>
      <w:r w:rsidR="0077000D" w:rsidRPr="00BB5F96">
        <w:t xml:space="preserve"> for what is required </w:t>
      </w:r>
      <w:r w:rsidR="0077000D" w:rsidRPr="005F3D40">
        <w:rPr>
          <w:color w:val="000000" w:themeColor="text1"/>
        </w:rPr>
        <w:t>consumer</w:t>
      </w:r>
      <w:r w:rsidR="0077000D" w:rsidRPr="00BB5F96">
        <w:t xml:space="preserve"> data and voluntary consumer data for </w:t>
      </w:r>
      <w:r w:rsidRPr="00BB5F96">
        <w:t>the banking sector; and</w:t>
      </w:r>
    </w:p>
    <w:p w14:paraId="78720B9C" w14:textId="77777777" w:rsidR="0077000D" w:rsidRPr="00BB5F96" w:rsidRDefault="00985682" w:rsidP="00985682">
      <w:pPr>
        <w:pStyle w:val="SOPara"/>
      </w:pPr>
      <w:r w:rsidRPr="00BB5F96">
        <w:tab/>
        <w:t>•</w:t>
      </w:r>
      <w:r w:rsidRPr="00BB5F96">
        <w:tab/>
        <w:t xml:space="preserve">sets out the circumstances in which CDR consumers are eligible to request </w:t>
      </w:r>
      <w:r w:rsidR="00CC1FED" w:rsidRPr="00BB5F96">
        <w:t xml:space="preserve">their </w:t>
      </w:r>
      <w:r w:rsidR="00A01A04" w:rsidRPr="00BB5F96">
        <w:t xml:space="preserve">banking sector </w:t>
      </w:r>
      <w:r w:rsidRPr="00BB5F96">
        <w:t>CDR data</w:t>
      </w:r>
      <w:r w:rsidR="0077000D" w:rsidRPr="00BB5F96">
        <w:t>.</w:t>
      </w:r>
    </w:p>
    <w:p w14:paraId="4A346592" w14:textId="77777777" w:rsidR="0077000D" w:rsidRPr="00BB5F96" w:rsidRDefault="0077000D" w:rsidP="0077000D">
      <w:pPr>
        <w:pStyle w:val="SOText"/>
      </w:pPr>
      <w:r w:rsidRPr="00BB5F96">
        <w:t xml:space="preserve">When </w:t>
      </w:r>
      <w:r w:rsidR="00C87763" w:rsidRPr="00E1300D">
        <w:rPr>
          <w:color w:val="000000" w:themeColor="text1"/>
        </w:rPr>
        <w:t xml:space="preserve">validly </w:t>
      </w:r>
      <w:r w:rsidRPr="00BB5F96">
        <w:t>requested in accordance with this Part, a data holder:</w:t>
      </w:r>
    </w:p>
    <w:p w14:paraId="57295C4B" w14:textId="77777777" w:rsidR="0077000D" w:rsidRPr="00BB5F96" w:rsidRDefault="0077000D" w:rsidP="0077000D">
      <w:pPr>
        <w:pStyle w:val="SOPara"/>
      </w:pPr>
      <w:r w:rsidRPr="00BB5F96">
        <w:tab/>
        <w:t>•</w:t>
      </w:r>
      <w:r w:rsidRPr="00BB5F96">
        <w:tab/>
        <w:t>must, subject to an exception outlined in this Part, disclose required consumer data; and</w:t>
      </w:r>
    </w:p>
    <w:p w14:paraId="68C6834F" w14:textId="77777777" w:rsidR="0077000D" w:rsidRPr="00BB5F96" w:rsidRDefault="0077000D" w:rsidP="0077000D">
      <w:pPr>
        <w:pStyle w:val="SOPara"/>
      </w:pPr>
      <w:r w:rsidRPr="00BB5F96">
        <w:tab/>
        <w:t>•</w:t>
      </w:r>
      <w:r w:rsidRPr="00BB5F96">
        <w:tab/>
        <w:t>may, but is not required to, disclose voluntary consumer data.</w:t>
      </w:r>
    </w:p>
    <w:p w14:paraId="22A85447" w14:textId="77777777" w:rsidR="002648C4" w:rsidRPr="00F27186" w:rsidRDefault="000444E8" w:rsidP="002648C4">
      <w:pPr>
        <w:pStyle w:val="SOText"/>
      </w:pPr>
      <w:r w:rsidRPr="00F27186">
        <w:t>In either case, t</w:t>
      </w:r>
      <w:r w:rsidR="002648C4" w:rsidRPr="00F27186">
        <w:t>he data is disclosed to the CDR consumer who made the request, in human</w:t>
      </w:r>
      <w:r w:rsidR="002648C4" w:rsidRPr="00F27186">
        <w:noBreakHyphen/>
        <w:t>readable form</w:t>
      </w:r>
      <w:r w:rsidR="00997081">
        <w:t xml:space="preserve"> and in accordance with the data standards</w:t>
      </w:r>
      <w:r w:rsidR="002648C4" w:rsidRPr="00F27186">
        <w:t>.</w:t>
      </w:r>
    </w:p>
    <w:p w14:paraId="4E696D11" w14:textId="77777777" w:rsidR="00B80050" w:rsidRPr="007173FB" w:rsidRDefault="00B80050" w:rsidP="00B80050">
      <w:pPr>
        <w:pStyle w:val="SOText"/>
      </w:pPr>
      <w:r w:rsidRPr="007173FB">
        <w:t>Special rules apply to joint accounts with 2 or more individual joint account holders. These are set out in Part 4A.</w:t>
      </w:r>
    </w:p>
    <w:p w14:paraId="157DEBA4" w14:textId="77777777" w:rsidR="002648C4" w:rsidRPr="00F27186" w:rsidRDefault="002648C4" w:rsidP="002648C4">
      <w:pPr>
        <w:pStyle w:val="SOText"/>
      </w:pPr>
      <w:r w:rsidRPr="00F27186">
        <w:t>A fee cannot be charged for the disclosure</w:t>
      </w:r>
      <w:r w:rsidR="000444E8" w:rsidRPr="00F27186">
        <w:t xml:space="preserve"> of required consumer data, but could be charged for the disclosure of voluntary consumer data</w:t>
      </w:r>
      <w:r w:rsidRPr="00F27186">
        <w:t>.</w:t>
      </w:r>
    </w:p>
    <w:p w14:paraId="1AC5B3C5" w14:textId="77777777" w:rsidR="002648C4" w:rsidRPr="00BB5F96" w:rsidRDefault="000F5F6B" w:rsidP="002648C4">
      <w:pPr>
        <w:pStyle w:val="ActHead5"/>
      </w:pPr>
      <w:bookmarkStart w:id="43" w:name="_Toc87433695"/>
      <w:r>
        <w:lastRenderedPageBreak/>
        <w:t>3.2</w:t>
      </w:r>
      <w:r w:rsidR="002648C4">
        <w:t xml:space="preserve">  How </w:t>
      </w:r>
      <w:r w:rsidR="002648C4" w:rsidRPr="00BB5F96">
        <w:t>a</w:t>
      </w:r>
      <w:r w:rsidR="00186EE1" w:rsidRPr="00BB5F96">
        <w:t>n eligible</w:t>
      </w:r>
      <w:r w:rsidR="002648C4" w:rsidRPr="00BB5F96">
        <w:t xml:space="preserve"> CDR consumer makes a consumer data request—flowchart</w:t>
      </w:r>
      <w:bookmarkEnd w:id="43"/>
    </w:p>
    <w:p w14:paraId="2D8E4118" w14:textId="77777777" w:rsidR="002648C4" w:rsidRDefault="002648C4" w:rsidP="002648C4">
      <w:pPr>
        <w:pStyle w:val="subsection"/>
        <w:keepNext/>
      </w:pPr>
      <w:r w:rsidRPr="00BB5F96">
        <w:tab/>
      </w:r>
      <w:r w:rsidRPr="00BB5F96">
        <w:tab/>
        <w:t>The following is a flowchart for how a</w:t>
      </w:r>
      <w:r w:rsidR="00186EE1" w:rsidRPr="00BB5F96">
        <w:t>n eligible</w:t>
      </w:r>
      <w:r w:rsidRPr="00BB5F96">
        <w:t xml:space="preserve"> </w:t>
      </w:r>
      <w:r>
        <w:t>CDR consumer makes a consumer data request under this Part:</w:t>
      </w:r>
    </w:p>
    <w:p w14:paraId="4563F5DB" w14:textId="77777777" w:rsidR="002648C4" w:rsidRDefault="002648C4" w:rsidP="002648C4">
      <w:pPr>
        <w:pStyle w:val="subsection"/>
      </w:pPr>
      <w:r>
        <w:rPr>
          <w:noProof/>
        </w:rPr>
        <mc:AlternateContent>
          <mc:Choice Requires="wpc">
            <w:drawing>
              <wp:inline distT="0" distB="0" distL="0" distR="0" wp14:anchorId="73415A43" wp14:editId="2D30A52A">
                <wp:extent cx="5278755" cy="3084508"/>
                <wp:effectExtent l="0" t="0" r="0" b="0"/>
                <wp:docPr id="9" name="Canvas 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4" name="Rectangle 24"/>
                        <wps:cNvSpPr/>
                        <wps:spPr>
                          <a:xfrm>
                            <a:off x="1121435" y="208864"/>
                            <a:ext cx="3071868" cy="603250"/>
                          </a:xfrm>
                          <a:prstGeom prst="rect">
                            <a:avLst/>
                          </a:prstGeom>
                          <a:solidFill>
                            <a:schemeClr val="bg1"/>
                          </a:solidFill>
                          <a:ln w="317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8D770B" w14:textId="77777777" w:rsidR="00F31833" w:rsidRPr="00BB5F96" w:rsidRDefault="00F31833" w:rsidP="002648C4">
                              <w:pPr>
                                <w:pStyle w:val="NormalWeb"/>
                                <w:spacing w:line="260" w:lineRule="exact"/>
                                <w:jc w:val="center"/>
                                <w:rPr>
                                  <w:color w:val="000000" w:themeColor="text1"/>
                                </w:rPr>
                              </w:pPr>
                              <w:r>
                                <w:rPr>
                                  <w:color w:val="000000"/>
                                  <w:sz w:val="20"/>
                                </w:rPr>
                                <w:t xml:space="preserve">A </w:t>
                              </w:r>
                              <w:r w:rsidRPr="00BB5F96">
                                <w:rPr>
                                  <w:color w:val="000000" w:themeColor="text1"/>
                                  <w:sz w:val="20"/>
                                </w:rPr>
                                <w:t>CDR consumer who is eligible to do so makes a consumer data request to a data holder via the data holder’s direct request service</w:t>
                              </w:r>
                              <w:r>
                                <w:rPr>
                                  <w:color w:val="000000" w:themeColor="text1"/>
                                  <w:sz w:val="20"/>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 name="Rectangle 25"/>
                        <wps:cNvSpPr/>
                        <wps:spPr>
                          <a:xfrm>
                            <a:off x="1121434" y="1136845"/>
                            <a:ext cx="3071868" cy="1762613"/>
                          </a:xfrm>
                          <a:prstGeom prst="rect">
                            <a:avLst/>
                          </a:prstGeom>
                          <a:solidFill>
                            <a:schemeClr val="bg1"/>
                          </a:solidFill>
                          <a:ln w="317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F85E66A" w14:textId="77777777" w:rsidR="00F31833" w:rsidRPr="00BB5F96" w:rsidRDefault="00F31833" w:rsidP="002648C4">
                              <w:pPr>
                                <w:pStyle w:val="NormalWeb"/>
                                <w:spacing w:line="260" w:lineRule="exact"/>
                                <w:jc w:val="center"/>
                                <w:rPr>
                                  <w:rFonts w:eastAsia="Calibri"/>
                                  <w:color w:val="000000" w:themeColor="text1"/>
                                  <w:sz w:val="20"/>
                                  <w:szCs w:val="20"/>
                                </w:rPr>
                              </w:pPr>
                              <w:r w:rsidRPr="00BB5F96">
                                <w:rPr>
                                  <w:rFonts w:eastAsia="Calibri"/>
                                  <w:color w:val="000000" w:themeColor="text1"/>
                                  <w:sz w:val="20"/>
                                  <w:szCs w:val="20"/>
                                </w:rPr>
                                <w:t>For any required consumer data, the data holder must (unless covered by an exception) disclose the requested data to the CDR consumer.</w:t>
                              </w:r>
                            </w:p>
                            <w:p w14:paraId="6EE53836" w14:textId="77777777" w:rsidR="00F31833" w:rsidRPr="00BB5F96" w:rsidRDefault="00F31833" w:rsidP="002648C4">
                              <w:pPr>
                                <w:pStyle w:val="NormalWeb"/>
                                <w:spacing w:line="260" w:lineRule="exact"/>
                                <w:jc w:val="center"/>
                                <w:rPr>
                                  <w:rFonts w:eastAsia="Calibri"/>
                                  <w:color w:val="000000" w:themeColor="text1"/>
                                  <w:sz w:val="20"/>
                                  <w:szCs w:val="20"/>
                                </w:rPr>
                              </w:pPr>
                            </w:p>
                            <w:p w14:paraId="6AAA694C" w14:textId="77777777" w:rsidR="00F31833" w:rsidRPr="00BB5F96" w:rsidRDefault="00F31833" w:rsidP="002648C4">
                              <w:pPr>
                                <w:pStyle w:val="NormalWeb"/>
                                <w:spacing w:line="260" w:lineRule="exact"/>
                                <w:jc w:val="center"/>
                                <w:rPr>
                                  <w:rFonts w:eastAsia="Calibri"/>
                                  <w:color w:val="000000" w:themeColor="text1"/>
                                  <w:sz w:val="20"/>
                                  <w:szCs w:val="20"/>
                                </w:rPr>
                              </w:pPr>
                              <w:r w:rsidRPr="00BB5F96">
                                <w:rPr>
                                  <w:rFonts w:eastAsia="Calibri"/>
                                  <w:color w:val="000000" w:themeColor="text1"/>
                                  <w:sz w:val="20"/>
                                  <w:szCs w:val="20"/>
                                </w:rPr>
                                <w:t>For any voluntary consumer data, the data holder may (but is not required to) disclose the requested data to the CDR consumer.</w:t>
                              </w:r>
                            </w:p>
                            <w:p w14:paraId="26968837" w14:textId="77777777" w:rsidR="00F31833" w:rsidRPr="00BB5F96" w:rsidRDefault="00F31833" w:rsidP="002648C4">
                              <w:pPr>
                                <w:pStyle w:val="NormalWeb"/>
                                <w:spacing w:line="260" w:lineRule="exact"/>
                                <w:jc w:val="center"/>
                                <w:rPr>
                                  <w:rFonts w:eastAsia="Calibri"/>
                                  <w:color w:val="000000" w:themeColor="text1"/>
                                  <w:sz w:val="20"/>
                                  <w:szCs w:val="20"/>
                                </w:rPr>
                              </w:pPr>
                            </w:p>
                            <w:p w14:paraId="77F46644" w14:textId="77777777" w:rsidR="00F31833" w:rsidRPr="009F2B01" w:rsidRDefault="00F31833" w:rsidP="002648C4">
                              <w:pPr>
                                <w:pStyle w:val="NormalWeb"/>
                                <w:spacing w:line="260" w:lineRule="exact"/>
                                <w:jc w:val="center"/>
                              </w:pPr>
                              <w:r w:rsidRPr="00BB5F96">
                                <w:rPr>
                                  <w:rFonts w:eastAsia="Calibri"/>
                                  <w:color w:val="000000" w:themeColor="text1"/>
                                  <w:sz w:val="20"/>
                                  <w:szCs w:val="20"/>
                                </w:rPr>
                                <w:t xml:space="preserve">In either case, the data is disclosed through the </w:t>
                              </w:r>
                              <w:r>
                                <w:rPr>
                                  <w:rFonts w:eastAsia="Calibri"/>
                                  <w:color w:val="000000"/>
                                  <w:sz w:val="20"/>
                                  <w:szCs w:val="20"/>
                                </w:rPr>
                                <w:t>data holder’s direct request service.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6" name="Down Arrow 26"/>
                        <wps:cNvSpPr/>
                        <wps:spPr>
                          <a:xfrm>
                            <a:off x="2410820" y="881401"/>
                            <a:ext cx="484505" cy="207010"/>
                          </a:xfrm>
                          <a:prstGeom prst="downArrow">
                            <a:avLst/>
                          </a:prstGeom>
                          <a:noFill/>
                          <a:ln w="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3415A43" id="Canvas 9" o:spid="_x0000_s1031" editas="canvas" style="width:415.65pt;height:242.85pt;mso-position-horizontal-relative:char;mso-position-vertical-relative:line" coordsize="52787,30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">
                <v:shape id="_x0000_s1032" type="#_x0000_t75" style="position:absolute;width:52787;height:30841;visibility:visible;mso-wrap-style:square">
                  <v:fill o:detectmouseclick="t"/>
                  <v:path o:connecttype="none"/>
                </v:shape>
                <v:rect id="Rectangle 24" o:spid="_x0000_s1033" style="position:absolute;left:11214;top:2088;width:30719;height:60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" fillcolor="white [3212]" strokeweight=".25pt">
                  <v:textbox>
                    <w:txbxContent>
                      <w:p w14:paraId="678D770B" w14:textId="77777777" w:rsidR="00F31833" w:rsidRPr="00BB5F96" w:rsidRDefault="00F31833" w:rsidP="002648C4">
                        <w:pPr>
                          <w:pStyle w:val="NormalWeb"/>
                          <w:spacing w:line="260" w:lineRule="exact"/>
                          <w:jc w:val="center"/>
                          <w:rPr>
                            <w:color w:val="000000" w:themeColor="text1"/>
                          </w:rPr>
                        </w:pPr>
                        <w:r>
                          <w:rPr>
                            <w:color w:val="000000"/>
                            <w:sz w:val="20"/>
                          </w:rPr>
                          <w:t xml:space="preserve">A </w:t>
                        </w:r>
                        <w:r w:rsidRPr="00BB5F96">
                          <w:rPr>
                            <w:color w:val="000000" w:themeColor="text1"/>
                            <w:sz w:val="20"/>
                          </w:rPr>
                          <w:t>CDR consumer who is eligible to do so makes a consumer data request to a data holder via the data holder’s direct request service</w:t>
                        </w:r>
                        <w:r>
                          <w:rPr>
                            <w:color w:val="000000" w:themeColor="text1"/>
                            <w:sz w:val="20"/>
                          </w:rPr>
                          <w:t>.</w:t>
                        </w:r>
                      </w:p>
                    </w:txbxContent>
                  </v:textbox>
                </v:rect>
                <v:rect id="Rectangle 25" o:spid="_x0000_s1034" style="position:absolute;left:11214;top:11368;width:30719;height:176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" fillcolor="white [3212]" strokeweight=".25pt">
                  <v:textbox>
                    <w:txbxContent>
                      <w:p w14:paraId="1F85E66A" w14:textId="77777777" w:rsidR="00F31833" w:rsidRPr="00BB5F96" w:rsidRDefault="00F31833" w:rsidP="002648C4">
                        <w:pPr>
                          <w:pStyle w:val="NormalWeb"/>
                          <w:spacing w:line="260" w:lineRule="exact"/>
                          <w:jc w:val="center"/>
                          <w:rPr>
                            <w:rFonts w:eastAsia="Calibri"/>
                            <w:color w:val="000000" w:themeColor="text1"/>
                            <w:sz w:val="20"/>
                            <w:szCs w:val="20"/>
                          </w:rPr>
                        </w:pPr>
                        <w:r w:rsidRPr="00BB5F96">
                          <w:rPr>
                            <w:rFonts w:eastAsia="Calibri"/>
                            <w:color w:val="000000" w:themeColor="text1"/>
                            <w:sz w:val="20"/>
                            <w:szCs w:val="20"/>
                          </w:rPr>
                          <w:t>For any required consumer data, the data holder must (unless covered by an exception) disclose the requested data to the CDR consumer.</w:t>
                        </w:r>
                      </w:p>
                      <w:p w14:paraId="6EE53836" w14:textId="77777777" w:rsidR="00F31833" w:rsidRPr="00BB5F96" w:rsidRDefault="00F31833" w:rsidP="002648C4">
                        <w:pPr>
                          <w:pStyle w:val="NormalWeb"/>
                          <w:spacing w:line="260" w:lineRule="exact"/>
                          <w:jc w:val="center"/>
                          <w:rPr>
                            <w:rFonts w:eastAsia="Calibri"/>
                            <w:color w:val="000000" w:themeColor="text1"/>
                            <w:sz w:val="20"/>
                            <w:szCs w:val="20"/>
                          </w:rPr>
                        </w:pPr>
                      </w:p>
                      <w:p w14:paraId="6AAA694C" w14:textId="77777777" w:rsidR="00F31833" w:rsidRPr="00BB5F96" w:rsidRDefault="00F31833" w:rsidP="002648C4">
                        <w:pPr>
                          <w:pStyle w:val="NormalWeb"/>
                          <w:spacing w:line="260" w:lineRule="exact"/>
                          <w:jc w:val="center"/>
                          <w:rPr>
                            <w:rFonts w:eastAsia="Calibri"/>
                            <w:color w:val="000000" w:themeColor="text1"/>
                            <w:sz w:val="20"/>
                            <w:szCs w:val="20"/>
                          </w:rPr>
                        </w:pPr>
                        <w:r w:rsidRPr="00BB5F96">
                          <w:rPr>
                            <w:rFonts w:eastAsia="Calibri"/>
                            <w:color w:val="000000" w:themeColor="text1"/>
                            <w:sz w:val="20"/>
                            <w:szCs w:val="20"/>
                          </w:rPr>
                          <w:t>For any voluntary consumer data, the data holder may (but is not required to) disclose the requested data to the CDR consumer.</w:t>
                        </w:r>
                      </w:p>
                      <w:p w14:paraId="26968837" w14:textId="77777777" w:rsidR="00F31833" w:rsidRPr="00BB5F96" w:rsidRDefault="00F31833" w:rsidP="002648C4">
                        <w:pPr>
                          <w:pStyle w:val="NormalWeb"/>
                          <w:spacing w:line="260" w:lineRule="exact"/>
                          <w:jc w:val="center"/>
                          <w:rPr>
                            <w:rFonts w:eastAsia="Calibri"/>
                            <w:color w:val="000000" w:themeColor="text1"/>
                            <w:sz w:val="20"/>
                            <w:szCs w:val="20"/>
                          </w:rPr>
                        </w:pPr>
                      </w:p>
                      <w:p w14:paraId="77F46644" w14:textId="77777777" w:rsidR="00F31833" w:rsidRPr="009F2B01" w:rsidRDefault="00F31833" w:rsidP="002648C4">
                        <w:pPr>
                          <w:pStyle w:val="NormalWeb"/>
                          <w:spacing w:line="260" w:lineRule="exact"/>
                          <w:jc w:val="center"/>
                        </w:pPr>
                        <w:r w:rsidRPr="00BB5F96">
                          <w:rPr>
                            <w:rFonts w:eastAsia="Calibri"/>
                            <w:color w:val="000000" w:themeColor="text1"/>
                            <w:sz w:val="20"/>
                            <w:szCs w:val="20"/>
                          </w:rPr>
                          <w:t xml:space="preserve">In either case, the data is disclosed through the </w:t>
                        </w:r>
                        <w:r>
                          <w:rPr>
                            <w:rFonts w:eastAsia="Calibri"/>
                            <w:color w:val="000000"/>
                            <w:sz w:val="20"/>
                            <w:szCs w:val="20"/>
                          </w:rPr>
                          <w:t>data holder’s direct request service.</w:t>
                        </w:r>
                      </w:p>
                    </w:txbxContent>
                  </v:textbox>
                </v:rect>
                <v:shape id="Down Arrow 26" o:spid="_x0000_s1035" type="#_x0000_t67" style="position:absolute;left:24108;top:8814;width:4845;height:2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" adj="10800" filled="f" strokecolor="black [3213]" strokeweight="0"/>
                <w10:anchorlock/>
              </v:group>
            </w:pict>
          </mc:Fallback>
        </mc:AlternateContent>
      </w:r>
    </w:p>
    <w:p w14:paraId="26DBBEFB" w14:textId="77777777" w:rsidR="002648C4" w:rsidRDefault="000F5F6B" w:rsidP="002648C4">
      <w:pPr>
        <w:pStyle w:val="ActHead3"/>
        <w:pageBreakBefore/>
      </w:pPr>
      <w:bookmarkStart w:id="44" w:name="_Toc87433696"/>
      <w:r>
        <w:lastRenderedPageBreak/>
        <w:t>Division 3.2</w:t>
      </w:r>
      <w:r w:rsidR="002648C4">
        <w:t>—Consumer data requests made by CDR consumers</w:t>
      </w:r>
      <w:bookmarkEnd w:id="44"/>
    </w:p>
    <w:p w14:paraId="573A76A7" w14:textId="77777777" w:rsidR="002648C4" w:rsidRPr="00641354" w:rsidRDefault="000F5F6B" w:rsidP="002648C4">
      <w:pPr>
        <w:pStyle w:val="ActHead5"/>
        <w:rPr>
          <w:color w:val="000000"/>
        </w:rPr>
      </w:pPr>
      <w:bookmarkStart w:id="45" w:name="_Toc87433697"/>
      <w:r>
        <w:rPr>
          <w:color w:val="000000"/>
        </w:rPr>
        <w:t>3.3</w:t>
      </w:r>
      <w:r w:rsidR="002648C4" w:rsidRPr="00641354">
        <w:rPr>
          <w:color w:val="000000"/>
        </w:rPr>
        <w:t xml:space="preserve">  </w:t>
      </w:r>
      <w:r w:rsidR="002648C4">
        <w:rPr>
          <w:color w:val="000000"/>
        </w:rPr>
        <w:t>C</w:t>
      </w:r>
      <w:r w:rsidR="002648C4" w:rsidRPr="00641354">
        <w:rPr>
          <w:color w:val="000000"/>
        </w:rPr>
        <w:t>onsumer data requests</w:t>
      </w:r>
      <w:r w:rsidR="002648C4">
        <w:rPr>
          <w:color w:val="000000"/>
        </w:rPr>
        <w:t xml:space="preserve"> made</w:t>
      </w:r>
      <w:r w:rsidR="002648C4" w:rsidRPr="00C57318">
        <w:t xml:space="preserve"> </w:t>
      </w:r>
      <w:r w:rsidR="002648C4">
        <w:t>by CDR consumers</w:t>
      </w:r>
      <w:bookmarkEnd w:id="45"/>
    </w:p>
    <w:p w14:paraId="78E6CBD7" w14:textId="77777777" w:rsidR="004112E8" w:rsidRPr="00BB5F96" w:rsidRDefault="002648C4" w:rsidP="008B3ED7">
      <w:pPr>
        <w:pStyle w:val="subsection"/>
      </w:pPr>
      <w:r w:rsidRPr="0023036E">
        <w:tab/>
      </w:r>
      <w:r w:rsidR="000F5F6B">
        <w:t>(1)</w:t>
      </w:r>
      <w:r w:rsidRPr="0023036E">
        <w:tab/>
      </w:r>
      <w:r w:rsidR="005315FD" w:rsidRPr="00F27186">
        <w:t>A</w:t>
      </w:r>
      <w:r w:rsidR="004112E8" w:rsidRPr="00F27186">
        <w:t xml:space="preserve"> </w:t>
      </w:r>
      <w:r w:rsidR="007C6FA3" w:rsidRPr="00BB5F96">
        <w:t xml:space="preserve">CDR consumer </w:t>
      </w:r>
      <w:r w:rsidR="004112E8" w:rsidRPr="00BB5F96">
        <w:t>may</w:t>
      </w:r>
      <w:r w:rsidR="00C87763" w:rsidRPr="00E1300D">
        <w:rPr>
          <w:color w:val="000000" w:themeColor="text1"/>
        </w:rPr>
        <w:t>, using the data holder’s direct request service,</w:t>
      </w:r>
      <w:r w:rsidR="004112E8" w:rsidRPr="00BB5F96">
        <w:t xml:space="preserve"> request </w:t>
      </w:r>
      <w:r w:rsidR="007C6FA3" w:rsidRPr="00BB5F96">
        <w:t xml:space="preserve">a </w:t>
      </w:r>
      <w:r w:rsidR="004112E8" w:rsidRPr="00BB5F96">
        <w:t>data holder to disclose some or all</w:t>
      </w:r>
      <w:r w:rsidR="00191F1B" w:rsidRPr="00BB5F96">
        <w:t xml:space="preserve"> of their </w:t>
      </w:r>
      <w:r w:rsidR="004112E8" w:rsidRPr="00BB5F96">
        <w:t>CDR data</w:t>
      </w:r>
      <w:r w:rsidR="008B3ED7" w:rsidRPr="00BB5F96">
        <w:t>.</w:t>
      </w:r>
    </w:p>
    <w:p w14:paraId="4926FBE1" w14:textId="77777777" w:rsidR="002648C4" w:rsidRPr="00BB5F96" w:rsidRDefault="002648C4" w:rsidP="002648C4">
      <w:pPr>
        <w:pStyle w:val="notetext"/>
      </w:pPr>
      <w:r w:rsidRPr="00BB5F96">
        <w:t>Note:</w:t>
      </w:r>
      <w:r w:rsidRPr="00BB5F96">
        <w:tab/>
        <w:t xml:space="preserve">These rules will progressively permit consumer data requests to be made to a broader range of data holders within the banking sector, and in relation to a broader range of CDR data, according to the timetable set out in </w:t>
      </w:r>
      <w:r w:rsidR="0018423B">
        <w:t>Part 6</w:t>
      </w:r>
      <w:r w:rsidRPr="00BB5F96">
        <w:t xml:space="preserve"> of </w:t>
      </w:r>
      <w:r w:rsidR="0018423B">
        <w:t>Schedule 3</w:t>
      </w:r>
      <w:r w:rsidRPr="00BB5F96">
        <w:t>.</w:t>
      </w:r>
    </w:p>
    <w:p w14:paraId="7799BB7B" w14:textId="77777777" w:rsidR="002648C4" w:rsidRPr="00BB5F96" w:rsidRDefault="002648C4" w:rsidP="002648C4">
      <w:pPr>
        <w:pStyle w:val="subsection"/>
      </w:pPr>
      <w:r w:rsidRPr="00BB5F96">
        <w:tab/>
      </w:r>
      <w:r w:rsidR="000F5F6B">
        <w:t>(2)</w:t>
      </w:r>
      <w:r w:rsidRPr="00BB5F96">
        <w:tab/>
        <w:t xml:space="preserve">Such a request is a </w:t>
      </w:r>
      <w:r w:rsidRPr="00BB5F96">
        <w:rPr>
          <w:b/>
          <w:i/>
        </w:rPr>
        <w:t>consumer data request</w:t>
      </w:r>
      <w:r w:rsidRPr="00BB5F96">
        <w:t xml:space="preserve"> made by a CDR consumer.</w:t>
      </w:r>
    </w:p>
    <w:p w14:paraId="5FBA483B" w14:textId="77777777" w:rsidR="002648C4" w:rsidRPr="00464C22" w:rsidRDefault="002648C4" w:rsidP="002648C4">
      <w:pPr>
        <w:pStyle w:val="notetext"/>
        <w:rPr>
          <w:color w:val="000000" w:themeColor="text1"/>
        </w:rPr>
      </w:pPr>
      <w:r w:rsidRPr="00464C22">
        <w:rPr>
          <w:color w:val="000000" w:themeColor="text1"/>
        </w:rPr>
        <w:t>Note:</w:t>
      </w:r>
      <w:r w:rsidRPr="00464C22">
        <w:rPr>
          <w:color w:val="000000" w:themeColor="text1"/>
        </w:rPr>
        <w:tab/>
        <w:t xml:space="preserve">A fee cannot be charged for </w:t>
      </w:r>
      <w:r w:rsidR="00305637" w:rsidRPr="00464C22">
        <w:rPr>
          <w:color w:val="000000" w:themeColor="text1"/>
        </w:rPr>
        <w:t xml:space="preserve">the </w:t>
      </w:r>
      <w:r w:rsidR="00530859" w:rsidRPr="00464C22">
        <w:rPr>
          <w:color w:val="000000" w:themeColor="text1"/>
        </w:rPr>
        <w:t>disclosure of required consumer data</w:t>
      </w:r>
      <w:r w:rsidR="00305637" w:rsidRPr="00464C22">
        <w:rPr>
          <w:color w:val="000000" w:themeColor="text1"/>
        </w:rPr>
        <w:t>: see section 56BU of the Act</w:t>
      </w:r>
      <w:r w:rsidRPr="00464C22">
        <w:rPr>
          <w:color w:val="000000" w:themeColor="text1"/>
        </w:rPr>
        <w:t>.</w:t>
      </w:r>
    </w:p>
    <w:p w14:paraId="0871E4AA" w14:textId="77777777" w:rsidR="002648C4" w:rsidRDefault="002648C4" w:rsidP="00C87763">
      <w:pPr>
        <w:pStyle w:val="subsection"/>
      </w:pPr>
      <w:r>
        <w:tab/>
      </w:r>
      <w:r w:rsidR="000F5F6B">
        <w:t>(3)</w:t>
      </w:r>
      <w:r>
        <w:tab/>
      </w:r>
      <w:r w:rsidRPr="009F2B01">
        <w:t xml:space="preserve">A consumer data request made under this Part is </w:t>
      </w:r>
      <w:r w:rsidRPr="009F2B01">
        <w:rPr>
          <w:b/>
          <w:i/>
        </w:rPr>
        <w:t xml:space="preserve">valid </w:t>
      </w:r>
      <w:r w:rsidRPr="009F2B01">
        <w:t>if it is made</w:t>
      </w:r>
      <w:r w:rsidR="00C87763" w:rsidRPr="00E1300D">
        <w:rPr>
          <w:color w:val="000000" w:themeColor="text1"/>
        </w:rPr>
        <w:t xml:space="preserve"> </w:t>
      </w:r>
      <w:r w:rsidR="005315FD" w:rsidRPr="00F27186">
        <w:t>by a CDR consumer who is eligible to make the request</w:t>
      </w:r>
      <w:r>
        <w:t>.</w:t>
      </w:r>
    </w:p>
    <w:p w14:paraId="145E1072" w14:textId="77777777" w:rsidR="00530859" w:rsidRPr="00A23141" w:rsidRDefault="00530859" w:rsidP="00530859">
      <w:pPr>
        <w:pStyle w:val="notetext"/>
      </w:pPr>
      <w:r w:rsidRPr="00A23141">
        <w:t xml:space="preserve">Note: </w:t>
      </w:r>
      <w:r w:rsidRPr="00A23141">
        <w:tab/>
        <w:t>See subrule </w:t>
      </w:r>
      <w:r w:rsidR="0018423B">
        <w:t>1.7(1)</w:t>
      </w:r>
      <w:r w:rsidRPr="00A23141">
        <w:t xml:space="preserve"> for the meaning of “eligible”. For the banking sector, see clause </w:t>
      </w:r>
      <w:r w:rsidR="0018423B">
        <w:t>2.1</w:t>
      </w:r>
      <w:r w:rsidRPr="00A23141">
        <w:t xml:space="preserve"> of </w:t>
      </w:r>
      <w:r w:rsidR="0018423B">
        <w:t>Schedule 3</w:t>
      </w:r>
      <w:r w:rsidRPr="00A23141">
        <w:t xml:space="preserve"> for when a CDR consumer is eligible.</w:t>
      </w:r>
    </w:p>
    <w:p w14:paraId="77A9B236" w14:textId="77777777" w:rsidR="002648C4" w:rsidRDefault="000F5F6B" w:rsidP="002648C4">
      <w:pPr>
        <w:pStyle w:val="ActHead5"/>
      </w:pPr>
      <w:bookmarkStart w:id="46" w:name="_Toc87433698"/>
      <w:r>
        <w:t>3.4</w:t>
      </w:r>
      <w:r w:rsidR="002648C4">
        <w:t xml:space="preserve">  Disclosing </w:t>
      </w:r>
      <w:r w:rsidR="002648C4" w:rsidRPr="00C560DF">
        <w:t xml:space="preserve">consumer </w:t>
      </w:r>
      <w:r w:rsidR="002648C4">
        <w:t xml:space="preserve">data in response to a valid </w:t>
      </w:r>
      <w:r w:rsidR="002648C4" w:rsidRPr="00641354">
        <w:rPr>
          <w:color w:val="000000"/>
        </w:rPr>
        <w:t xml:space="preserve">consumer data </w:t>
      </w:r>
      <w:r w:rsidR="002648C4">
        <w:t>request</w:t>
      </w:r>
      <w:bookmarkEnd w:id="46"/>
    </w:p>
    <w:p w14:paraId="4426C8CA" w14:textId="77777777" w:rsidR="007F6BFB" w:rsidRPr="00F27186" w:rsidRDefault="002648C4" w:rsidP="00D8689D">
      <w:pPr>
        <w:pStyle w:val="subsection"/>
      </w:pPr>
      <w:r w:rsidRPr="00B3173B">
        <w:tab/>
      </w:r>
      <w:r w:rsidR="000F5F6B">
        <w:t>(1)</w:t>
      </w:r>
      <w:r w:rsidRPr="00F27186">
        <w:tab/>
      </w:r>
      <w:r w:rsidR="007F6BFB" w:rsidRPr="00F27186">
        <w:t>This rule applies</w:t>
      </w:r>
      <w:r w:rsidRPr="00F27186">
        <w:t xml:space="preserve"> if</w:t>
      </w:r>
      <w:r w:rsidR="00D8689D" w:rsidRPr="00F27186">
        <w:t xml:space="preserve"> </w:t>
      </w:r>
      <w:r w:rsidRPr="00F27186">
        <w:t xml:space="preserve">a data holder has received </w:t>
      </w:r>
      <w:r w:rsidR="00832865" w:rsidRPr="00F27186">
        <w:t xml:space="preserve">a </w:t>
      </w:r>
      <w:r w:rsidR="00D8689D" w:rsidRPr="00F27186">
        <w:t xml:space="preserve">request that it reasonably believes to be </w:t>
      </w:r>
      <w:r w:rsidRPr="00F27186">
        <w:t>a valid consumer data request made under this Part, for disclosure of CDR data of which it is the data holder</w:t>
      </w:r>
      <w:r w:rsidR="007F6BFB" w:rsidRPr="00F27186">
        <w:t>.</w:t>
      </w:r>
    </w:p>
    <w:p w14:paraId="1EF1BAF0" w14:textId="77777777" w:rsidR="00823AC8" w:rsidRPr="00E1300D" w:rsidRDefault="00823AC8" w:rsidP="00823AC8">
      <w:pPr>
        <w:pStyle w:val="subsection"/>
        <w:rPr>
          <w:color w:val="000000" w:themeColor="text1"/>
        </w:rPr>
      </w:pPr>
      <w:r w:rsidRPr="00E1300D">
        <w:rPr>
          <w:color w:val="000000" w:themeColor="text1"/>
        </w:rPr>
        <w:tab/>
      </w:r>
      <w:r w:rsidR="000F5F6B">
        <w:rPr>
          <w:color w:val="000000" w:themeColor="text1"/>
        </w:rPr>
        <w:t>(2)</w:t>
      </w:r>
      <w:r w:rsidRPr="00E1300D">
        <w:rPr>
          <w:color w:val="000000" w:themeColor="text1"/>
        </w:rPr>
        <w:tab/>
        <w:t xml:space="preserve">The data holder may disclose any </w:t>
      </w:r>
      <w:r w:rsidR="005B677B" w:rsidRPr="00E1300D">
        <w:rPr>
          <w:color w:val="000000" w:themeColor="text1"/>
        </w:rPr>
        <w:t xml:space="preserve">requested </w:t>
      </w:r>
      <w:r w:rsidRPr="00E1300D">
        <w:rPr>
          <w:color w:val="000000" w:themeColor="text1"/>
        </w:rPr>
        <w:t>voluntary consumer data to the CDR consumer who made the request.</w:t>
      </w:r>
    </w:p>
    <w:p w14:paraId="3A9D3C97" w14:textId="77777777" w:rsidR="00823AC8" w:rsidRPr="00BB5F96" w:rsidRDefault="00823AC8" w:rsidP="00823AC8">
      <w:pPr>
        <w:pStyle w:val="notetext"/>
      </w:pPr>
      <w:r>
        <w:t>Note</w:t>
      </w:r>
      <w:r w:rsidRPr="00BB5F96">
        <w:t>:</w:t>
      </w:r>
      <w:r w:rsidRPr="00BB5F96">
        <w:tab/>
        <w:t>See rule </w:t>
      </w:r>
      <w:r w:rsidR="0018423B">
        <w:t>1.7</w:t>
      </w:r>
      <w:r w:rsidRPr="00BB5F96">
        <w:t xml:space="preserve"> for the definition of “voluntary consumer data”, and see clause </w:t>
      </w:r>
      <w:r w:rsidR="0018423B">
        <w:t>3.2</w:t>
      </w:r>
      <w:r w:rsidRPr="00BB5F96">
        <w:t xml:space="preserve"> of </w:t>
      </w:r>
      <w:r w:rsidR="0018423B">
        <w:t>Schedule 3</w:t>
      </w:r>
      <w:r w:rsidRPr="00BB5F96">
        <w:t xml:space="preserve"> for the definition of “voluntary consumer data” in relation to the banking sector.</w:t>
      </w:r>
    </w:p>
    <w:p w14:paraId="3D2A378F" w14:textId="77777777" w:rsidR="00CC4A07" w:rsidRPr="00890388" w:rsidRDefault="007F6BFB" w:rsidP="00FC734E">
      <w:pPr>
        <w:pStyle w:val="subsection"/>
      </w:pPr>
      <w:r w:rsidRPr="00890388">
        <w:tab/>
      </w:r>
      <w:r w:rsidR="000F5F6B">
        <w:t>(3)</w:t>
      </w:r>
      <w:r w:rsidRPr="00890388">
        <w:tab/>
        <w:t>The data holder</w:t>
      </w:r>
      <w:r w:rsidR="00823AC8" w:rsidRPr="00890388">
        <w:t xml:space="preserve"> must, </w:t>
      </w:r>
      <w:r w:rsidRPr="00890388">
        <w:t>subject to rule </w:t>
      </w:r>
      <w:r w:rsidR="0018423B">
        <w:t>3.5</w:t>
      </w:r>
      <w:r w:rsidR="00FC734E" w:rsidRPr="00890388">
        <w:t xml:space="preserve">, </w:t>
      </w:r>
      <w:r w:rsidR="00967AA0" w:rsidRPr="00890388">
        <w:t xml:space="preserve">disclose </w:t>
      </w:r>
      <w:r w:rsidR="00823AC8" w:rsidRPr="00890388">
        <w:t xml:space="preserve">any </w:t>
      </w:r>
      <w:r w:rsidR="005B677B" w:rsidRPr="00890388">
        <w:t xml:space="preserve">requested </w:t>
      </w:r>
      <w:r w:rsidR="00823AC8" w:rsidRPr="00890388">
        <w:t xml:space="preserve">required consumer data to </w:t>
      </w:r>
      <w:r w:rsidR="00967AA0" w:rsidRPr="00890388">
        <w:t>the</w:t>
      </w:r>
      <w:r w:rsidR="001F3ABD" w:rsidRPr="00890388">
        <w:t xml:space="preserve"> CDR</w:t>
      </w:r>
      <w:r w:rsidR="00967AA0" w:rsidRPr="00890388">
        <w:t xml:space="preserve"> consumer</w:t>
      </w:r>
      <w:r w:rsidR="001F3ABD" w:rsidRPr="00890388">
        <w:t xml:space="preserve"> who made the request</w:t>
      </w:r>
      <w:r w:rsidR="00FC734E" w:rsidRPr="00890388">
        <w:t>:</w:t>
      </w:r>
    </w:p>
    <w:p w14:paraId="17A24676" w14:textId="77777777" w:rsidR="00CC4A07" w:rsidRPr="00890388" w:rsidRDefault="00FC734E" w:rsidP="00FC734E">
      <w:pPr>
        <w:pStyle w:val="paragraph"/>
      </w:pPr>
      <w:r w:rsidRPr="00890388">
        <w:tab/>
      </w:r>
      <w:r w:rsidR="000F5F6B">
        <w:t>(a)</w:t>
      </w:r>
      <w:r w:rsidRPr="00890388">
        <w:tab/>
      </w:r>
      <w:r w:rsidR="00CC4A07" w:rsidRPr="00890388">
        <w:t>through its direct request service; and</w:t>
      </w:r>
    </w:p>
    <w:p w14:paraId="4775EAB8" w14:textId="77777777" w:rsidR="00CC4A07" w:rsidRPr="00890388" w:rsidRDefault="00FC734E" w:rsidP="00FC734E">
      <w:pPr>
        <w:pStyle w:val="paragraph"/>
      </w:pPr>
      <w:r w:rsidRPr="00890388">
        <w:tab/>
      </w:r>
      <w:r w:rsidR="000F5F6B">
        <w:t>(b)</w:t>
      </w:r>
      <w:r w:rsidRPr="00890388">
        <w:tab/>
      </w:r>
      <w:r w:rsidR="00CC4A07" w:rsidRPr="00890388">
        <w:t>in accordance with the data standards.</w:t>
      </w:r>
    </w:p>
    <w:p w14:paraId="11BA641F" w14:textId="77777777" w:rsidR="00967AA0" w:rsidRPr="00BB5F96" w:rsidRDefault="00967AA0" w:rsidP="00967AA0">
      <w:pPr>
        <w:pStyle w:val="notetext"/>
      </w:pPr>
      <w:r w:rsidRPr="00BB5F96">
        <w:t>Note 1:</w:t>
      </w:r>
      <w:r w:rsidRPr="00BB5F96">
        <w:tab/>
        <w:t>See rule </w:t>
      </w:r>
      <w:r w:rsidR="0018423B">
        <w:t>1.7</w:t>
      </w:r>
      <w:r w:rsidRPr="00BB5F96">
        <w:t xml:space="preserve"> for the definition of “required consumer data”, and see clause </w:t>
      </w:r>
      <w:r w:rsidR="0018423B">
        <w:t>3.2</w:t>
      </w:r>
      <w:r w:rsidRPr="00BB5F96">
        <w:t xml:space="preserve"> of </w:t>
      </w:r>
      <w:r w:rsidR="0018423B">
        <w:t>Schedule 3</w:t>
      </w:r>
      <w:r w:rsidRPr="00BB5F96">
        <w:t xml:space="preserve"> for the definition of “required consumer data” in relation to the banking sector.</w:t>
      </w:r>
    </w:p>
    <w:p w14:paraId="1F3811B0" w14:textId="77777777" w:rsidR="00B80050" w:rsidRPr="007173FB" w:rsidRDefault="00B80050" w:rsidP="00B80050">
      <w:pPr>
        <w:pStyle w:val="notetext"/>
      </w:pPr>
      <w:r w:rsidRPr="007173FB">
        <w:t>Note 2:</w:t>
      </w:r>
      <w:r w:rsidRPr="007173FB">
        <w:tab/>
        <w:t>For a request that relates to a joint account, see rules 4A.10 and 4A.15 for additional circumstances in which data relating to the joint account might not be disclosed under these rules.</w:t>
      </w:r>
    </w:p>
    <w:p w14:paraId="27B554B2" w14:textId="77777777" w:rsidR="00221D75" w:rsidRPr="00E1300D" w:rsidRDefault="00221D75" w:rsidP="00221D75">
      <w:pPr>
        <w:pStyle w:val="notetext"/>
        <w:rPr>
          <w:color w:val="000000" w:themeColor="text1"/>
        </w:rPr>
      </w:pPr>
      <w:r w:rsidRPr="00E1300D">
        <w:rPr>
          <w:color w:val="000000" w:themeColor="text1"/>
        </w:rPr>
        <w:t>Note 3:</w:t>
      </w:r>
      <w:r w:rsidRPr="00E1300D">
        <w:rPr>
          <w:color w:val="000000" w:themeColor="text1"/>
        </w:rPr>
        <w:tab/>
        <w:t>This subrule is a civil penalty provision (see rule </w:t>
      </w:r>
      <w:r w:rsidR="0018423B">
        <w:rPr>
          <w:color w:val="000000" w:themeColor="text1"/>
        </w:rPr>
        <w:t>9.8</w:t>
      </w:r>
      <w:r w:rsidRPr="00E1300D">
        <w:rPr>
          <w:color w:val="000000" w:themeColor="text1"/>
        </w:rPr>
        <w:t>).</w:t>
      </w:r>
    </w:p>
    <w:p w14:paraId="727EF06D" w14:textId="77777777" w:rsidR="00CC4A07" w:rsidRPr="00464C22" w:rsidRDefault="00CC4A07" w:rsidP="00CC4A07">
      <w:pPr>
        <w:pStyle w:val="notetext"/>
        <w:rPr>
          <w:color w:val="000000" w:themeColor="text1"/>
        </w:rPr>
      </w:pPr>
      <w:r w:rsidRPr="00464C22">
        <w:rPr>
          <w:color w:val="000000" w:themeColor="text1"/>
        </w:rPr>
        <w:t>Note 4:</w:t>
      </w:r>
      <w:r w:rsidRPr="00464C22">
        <w:rPr>
          <w:color w:val="000000" w:themeColor="text1"/>
        </w:rPr>
        <w:tab/>
        <w:t>A fee cannot be charged for the disclosure of required consumer data</w:t>
      </w:r>
      <w:r w:rsidR="00305637" w:rsidRPr="00464C22">
        <w:rPr>
          <w:color w:val="000000" w:themeColor="text1"/>
        </w:rPr>
        <w:t>: see section 56BU of the Act</w:t>
      </w:r>
      <w:r w:rsidRPr="00464C22">
        <w:rPr>
          <w:color w:val="000000" w:themeColor="text1"/>
        </w:rPr>
        <w:t>.</w:t>
      </w:r>
    </w:p>
    <w:p w14:paraId="0ADA758B" w14:textId="77777777" w:rsidR="002648C4" w:rsidRPr="00BB5F96" w:rsidRDefault="000F5F6B" w:rsidP="002648C4">
      <w:pPr>
        <w:pStyle w:val="ActHead5"/>
      </w:pPr>
      <w:bookmarkStart w:id="47" w:name="_Toc87433699"/>
      <w:r>
        <w:lastRenderedPageBreak/>
        <w:t>3.5</w:t>
      </w:r>
      <w:r w:rsidR="002648C4" w:rsidRPr="00BB5F96">
        <w:t xml:space="preserve">  Refusal to disclose </w:t>
      </w:r>
      <w:r w:rsidR="009823B3" w:rsidRPr="00BB5F96">
        <w:t xml:space="preserve">required consumer data </w:t>
      </w:r>
      <w:r w:rsidR="002648C4" w:rsidRPr="00BB5F96">
        <w:t>in response to consumer data request</w:t>
      </w:r>
      <w:bookmarkEnd w:id="47"/>
    </w:p>
    <w:p w14:paraId="79DC175B" w14:textId="77777777" w:rsidR="00F150E3" w:rsidRPr="00F27186" w:rsidRDefault="002648C4" w:rsidP="002648C4">
      <w:pPr>
        <w:pStyle w:val="subsection"/>
      </w:pPr>
      <w:r w:rsidRPr="00BB5F96">
        <w:tab/>
      </w:r>
      <w:r w:rsidR="000F5F6B">
        <w:t>(1)</w:t>
      </w:r>
      <w:r w:rsidRPr="00BB5F96">
        <w:tab/>
      </w:r>
      <w:r w:rsidR="009823B3" w:rsidRPr="00BB5F96">
        <w:t xml:space="preserve">Despite </w:t>
      </w:r>
      <w:r w:rsidR="009C1CDB">
        <w:t>subrule</w:t>
      </w:r>
      <w:r w:rsidR="009823B3" w:rsidRPr="00BB5F96">
        <w:t> </w:t>
      </w:r>
      <w:r w:rsidR="0018423B">
        <w:t>3.4(3)</w:t>
      </w:r>
      <w:r w:rsidR="009823B3" w:rsidRPr="00BB5F96">
        <w:t>, the</w:t>
      </w:r>
      <w:r w:rsidRPr="00BB5F96">
        <w:t xml:space="preserve"> data holder may refuse to disclose</w:t>
      </w:r>
      <w:r w:rsidR="009823B3" w:rsidRPr="00BB5F96">
        <w:t xml:space="preserve"> required consumer data</w:t>
      </w:r>
      <w:r w:rsidRPr="00BB5F96">
        <w:t xml:space="preserve"> in response to the request</w:t>
      </w:r>
      <w:r w:rsidR="00F150E3" w:rsidRPr="00F27186">
        <w:t>:</w:t>
      </w:r>
    </w:p>
    <w:p w14:paraId="0B78F14D" w14:textId="224F60E5" w:rsidR="00F150E3" w:rsidRDefault="00F150E3" w:rsidP="00F150E3">
      <w:pPr>
        <w:pStyle w:val="paragraph"/>
      </w:pPr>
      <w:r w:rsidRPr="00F27186">
        <w:tab/>
      </w:r>
      <w:r w:rsidR="000F5F6B">
        <w:t>(a)</w:t>
      </w:r>
      <w:r w:rsidRPr="00F27186">
        <w:tab/>
        <w:t>if the data holder considers this to be necessary to prevent physical</w:t>
      </w:r>
      <w:r w:rsidR="00980EF7" w:rsidRPr="007173FB">
        <w:t>, psychological</w:t>
      </w:r>
      <w:r w:rsidRPr="00F27186">
        <w:t xml:space="preserve"> or financial harm or abuse; or</w:t>
      </w:r>
    </w:p>
    <w:p w14:paraId="39CDD889" w14:textId="77777777" w:rsidR="00855DEF" w:rsidRPr="00F86429" w:rsidRDefault="00855DEF" w:rsidP="00855DEF">
      <w:pPr>
        <w:pStyle w:val="paragraph"/>
      </w:pPr>
      <w:r w:rsidRPr="00F86429">
        <w:tab/>
        <w:t>(aa)</w:t>
      </w:r>
      <w:r w:rsidRPr="00F86429">
        <w:tab/>
        <w:t xml:space="preserve">in relation to an account that is blocked or suspended; or </w:t>
      </w:r>
    </w:p>
    <w:p w14:paraId="28F8D723" w14:textId="77777777" w:rsidR="002648C4" w:rsidRPr="00BB5F96" w:rsidRDefault="00F150E3" w:rsidP="00F150E3">
      <w:pPr>
        <w:pStyle w:val="paragraph"/>
      </w:pPr>
      <w:r w:rsidRPr="00F27186">
        <w:tab/>
      </w:r>
      <w:r w:rsidR="000F5F6B">
        <w:t>(b)</w:t>
      </w:r>
      <w:r>
        <w:tab/>
      </w:r>
      <w:r w:rsidR="002648C4" w:rsidRPr="00BB5F96">
        <w:t>in circumstances (if any) set out in the data standards.</w:t>
      </w:r>
    </w:p>
    <w:p w14:paraId="6D622B9C" w14:textId="77777777" w:rsidR="002648C4" w:rsidRDefault="002648C4" w:rsidP="002648C4">
      <w:pPr>
        <w:pStyle w:val="subsection"/>
      </w:pPr>
      <w:r w:rsidRPr="00083B86">
        <w:tab/>
      </w:r>
      <w:r w:rsidR="000F5F6B">
        <w:t>(2)</w:t>
      </w:r>
      <w:r w:rsidRPr="00083B86">
        <w:tab/>
        <w:t xml:space="preserve">The data holder must inform the CDR consumer of </w:t>
      </w:r>
      <w:r w:rsidRPr="008F598B">
        <w:t xml:space="preserve">such </w:t>
      </w:r>
      <w:r w:rsidRPr="00083B86">
        <w:t>a refusal in accordance with the data standards.</w:t>
      </w:r>
    </w:p>
    <w:p w14:paraId="6A2FEDF7" w14:textId="77777777" w:rsidR="000529ED" w:rsidRPr="005F3D40" w:rsidRDefault="000529ED" w:rsidP="000529ED">
      <w:pPr>
        <w:pStyle w:val="subsection"/>
        <w:rPr>
          <w:color w:val="000000" w:themeColor="text1"/>
        </w:rPr>
      </w:pPr>
      <w:r>
        <w:tab/>
      </w:r>
      <w:r>
        <w:tab/>
      </w:r>
      <w:r w:rsidRPr="005F3D40">
        <w:rPr>
          <w:color w:val="000000" w:themeColor="text1"/>
        </w:rPr>
        <w:t>Civil penalty:</w:t>
      </w:r>
    </w:p>
    <w:p w14:paraId="4BC904F5" w14:textId="77777777" w:rsidR="000529ED" w:rsidRPr="005F3D40" w:rsidRDefault="000529ED" w:rsidP="000529ED">
      <w:pPr>
        <w:pStyle w:val="paragraph"/>
        <w:rPr>
          <w:color w:val="000000" w:themeColor="text1"/>
        </w:rPr>
      </w:pPr>
      <w:r w:rsidRPr="005F3D40">
        <w:rPr>
          <w:color w:val="000000" w:themeColor="text1"/>
        </w:rPr>
        <w:tab/>
        <w:t>(a)</w:t>
      </w:r>
      <w:r w:rsidRPr="005F3D40">
        <w:rPr>
          <w:color w:val="000000" w:themeColor="text1"/>
        </w:rPr>
        <w:tab/>
        <w:t>for an individual―$50,000; and</w:t>
      </w:r>
    </w:p>
    <w:p w14:paraId="79CFF7E1" w14:textId="77777777" w:rsidR="000529ED" w:rsidRDefault="000529ED" w:rsidP="000529ED">
      <w:pPr>
        <w:pStyle w:val="paragraph"/>
      </w:pPr>
      <w:r w:rsidRPr="005F3D40">
        <w:rPr>
          <w:color w:val="000000" w:themeColor="text1"/>
        </w:rPr>
        <w:tab/>
        <w:t>(b)</w:t>
      </w:r>
      <w:r w:rsidRPr="005F3D40">
        <w:rPr>
          <w:color w:val="000000" w:themeColor="text1"/>
        </w:rPr>
        <w:tab/>
        <w:t>for a body corporate―$250,000.</w:t>
      </w:r>
    </w:p>
    <w:p w14:paraId="3A655A84" w14:textId="77777777" w:rsidR="002648C4" w:rsidRDefault="000F5F6B" w:rsidP="002648C4">
      <w:pPr>
        <w:pStyle w:val="ActHead2"/>
        <w:pageBreakBefore/>
      </w:pPr>
      <w:bookmarkStart w:id="48" w:name="_Toc87433700"/>
      <w:r>
        <w:lastRenderedPageBreak/>
        <w:t>Part 4</w:t>
      </w:r>
      <w:r w:rsidR="002648C4">
        <w:t>—</w:t>
      </w:r>
      <w:r w:rsidR="002648C4">
        <w:rPr>
          <w:color w:val="000000"/>
        </w:rPr>
        <w:t>C</w:t>
      </w:r>
      <w:r w:rsidR="002648C4" w:rsidRPr="00641354">
        <w:rPr>
          <w:color w:val="000000"/>
        </w:rPr>
        <w:t>onsumer data requests</w:t>
      </w:r>
      <w:r w:rsidR="002648C4">
        <w:rPr>
          <w:color w:val="000000"/>
        </w:rPr>
        <w:t xml:space="preserve"> made by accredited persons</w:t>
      </w:r>
      <w:bookmarkEnd w:id="48"/>
    </w:p>
    <w:p w14:paraId="5D4E4375" w14:textId="77777777" w:rsidR="00C41AF8" w:rsidRPr="00F07699" w:rsidRDefault="00C41AF8" w:rsidP="00C41AF8">
      <w:pPr>
        <w:pStyle w:val="ActHead3"/>
      </w:pPr>
      <w:bookmarkStart w:id="49" w:name="_Toc87433701"/>
      <w:r w:rsidRPr="00F07699">
        <w:t>Division 4.1—Preliminary</w:t>
      </w:r>
      <w:bookmarkEnd w:id="49"/>
    </w:p>
    <w:p w14:paraId="1E7EC09D" w14:textId="77777777" w:rsidR="00C41AF8" w:rsidRPr="00F07699" w:rsidRDefault="00C41AF8" w:rsidP="00C41AF8">
      <w:pPr>
        <w:pStyle w:val="ActHead5"/>
      </w:pPr>
      <w:bookmarkStart w:id="50" w:name="_Toc87433702"/>
      <w:r w:rsidRPr="00F07699">
        <w:t>4.1  Simplified outline of this Part</w:t>
      </w:r>
      <w:bookmarkEnd w:id="50"/>
    </w:p>
    <w:p w14:paraId="7FB00A18" w14:textId="77777777" w:rsidR="00C41AF8" w:rsidRPr="003565D0" w:rsidRDefault="00C41AF8" w:rsidP="00C41AF8">
      <w:pPr>
        <w:pStyle w:val="SOText"/>
      </w:pPr>
      <w:r w:rsidRPr="003565D0">
        <w:t xml:space="preserve">This Part deals with consumer data requests that are made to CDR </w:t>
      </w:r>
      <w:r>
        <w:t xml:space="preserve">participants </w:t>
      </w:r>
      <w:r w:rsidRPr="003565D0">
        <w:t>by accredited persons on behalf of CDR consumers. Such requests, if made to a data holder, are made using the data holder’s accredited person request service.</w:t>
      </w:r>
    </w:p>
    <w:p w14:paraId="1F802A5D" w14:textId="77777777" w:rsidR="00C41AF8" w:rsidRPr="003565D0" w:rsidRDefault="00C41AF8" w:rsidP="00C41AF8">
      <w:pPr>
        <w:pStyle w:val="SOText"/>
      </w:pPr>
      <w:r w:rsidRPr="003565D0">
        <w:t>In order for such a request to be made, the CDR consumer must have first asked the accredited person to provide goods or services to the CDR consumer or to another person, where provision of those goods or services requires the use of the CDR consumer’s CDR data.</w:t>
      </w:r>
    </w:p>
    <w:p w14:paraId="12E5FE24" w14:textId="77777777" w:rsidR="00C41AF8" w:rsidRPr="003565D0" w:rsidRDefault="00C41AF8" w:rsidP="00C41AF8">
      <w:pPr>
        <w:pStyle w:val="SOText"/>
      </w:pPr>
      <w:r w:rsidRPr="003565D0">
        <w:t>Before making a consumer data request on behalf of a CDR consumer, the consumer must first have consented to the accredited person collecting and using specified CDR data to provide the requested goods or services.</w:t>
      </w:r>
    </w:p>
    <w:p w14:paraId="1C536214" w14:textId="77777777" w:rsidR="00C41AF8" w:rsidRPr="003565D0" w:rsidRDefault="00C41AF8" w:rsidP="00C41AF8">
      <w:pPr>
        <w:pStyle w:val="SOText"/>
      </w:pPr>
      <w:r w:rsidRPr="003565D0">
        <w:t>Subject to certain limitations, the requested data can be any CDR data that relates to the CDR consumer.</w:t>
      </w:r>
    </w:p>
    <w:p w14:paraId="45E6592E" w14:textId="77777777" w:rsidR="00C41AF8" w:rsidRPr="003565D0" w:rsidRDefault="00C41AF8" w:rsidP="00C41AF8">
      <w:pPr>
        <w:pStyle w:val="SOText"/>
      </w:pPr>
      <w:r w:rsidRPr="003565D0">
        <w:t>Collection and use of CDR data under this Part is limited by the data minimisation principle, under which the accredited person:</w:t>
      </w:r>
    </w:p>
    <w:p w14:paraId="30F8113A" w14:textId="77777777" w:rsidR="00C41AF8" w:rsidRPr="003565D0" w:rsidRDefault="00C41AF8" w:rsidP="00C41AF8">
      <w:pPr>
        <w:pStyle w:val="SOPara"/>
      </w:pPr>
      <w:r w:rsidRPr="003565D0">
        <w:tab/>
        <w:t>(a)</w:t>
      </w:r>
      <w:r w:rsidRPr="003565D0">
        <w:tab/>
        <w:t>must not collect more data than is reasonably needed in order to provide the requested goods or services; and</w:t>
      </w:r>
    </w:p>
    <w:p w14:paraId="37B9BDE8" w14:textId="77777777" w:rsidR="00C41AF8" w:rsidRPr="003565D0" w:rsidRDefault="00C41AF8" w:rsidP="00C41AF8">
      <w:pPr>
        <w:pStyle w:val="SOPara"/>
      </w:pPr>
      <w:r w:rsidRPr="003565D0">
        <w:tab/>
        <w:t>(b)</w:t>
      </w:r>
      <w:r w:rsidRPr="003565D0">
        <w:tab/>
        <w:t>may use the collected data only as reasonably needed in order to provide the requested goods or services or as otherwise consented to by the consumer.</w:t>
      </w:r>
    </w:p>
    <w:p w14:paraId="6BB72CF8" w14:textId="77777777" w:rsidR="00C41AF8" w:rsidRPr="00F07699" w:rsidRDefault="00C41AF8" w:rsidP="00C41AF8">
      <w:pPr>
        <w:pStyle w:val="SOText"/>
      </w:pPr>
      <w:r w:rsidRPr="00F07699">
        <w:t>A request may be for the CDR consumer’s required consumer data, their voluntary consumer data, or both. Schedule 3 to these rules:</w:t>
      </w:r>
    </w:p>
    <w:p w14:paraId="6D450F11" w14:textId="77777777" w:rsidR="00C41AF8" w:rsidRPr="00F07699" w:rsidRDefault="00C41AF8" w:rsidP="00C41AF8">
      <w:pPr>
        <w:pStyle w:val="SOPara"/>
      </w:pPr>
      <w:r w:rsidRPr="00F07699">
        <w:tab/>
        <w:t>•</w:t>
      </w:r>
      <w:r w:rsidRPr="00F07699">
        <w:tab/>
        <w:t>provides for what is required consumer data and voluntary consumer data for the banking sector; and</w:t>
      </w:r>
    </w:p>
    <w:p w14:paraId="0D5FEB73" w14:textId="77777777" w:rsidR="00C41AF8" w:rsidRPr="00F07699" w:rsidRDefault="00C41AF8" w:rsidP="00C41AF8">
      <w:pPr>
        <w:pStyle w:val="SOPara"/>
      </w:pPr>
      <w:r w:rsidRPr="00F07699">
        <w:tab/>
        <w:t>•</w:t>
      </w:r>
      <w:r w:rsidRPr="00F07699">
        <w:tab/>
        <w:t>sets out the circumstances in which CDR consumers are eligible in relation to a request for their banking sector CDR data.</w:t>
      </w:r>
    </w:p>
    <w:p w14:paraId="33D86063" w14:textId="77777777" w:rsidR="00C41AF8" w:rsidRPr="003565D0" w:rsidRDefault="00C41AF8" w:rsidP="00C41AF8">
      <w:pPr>
        <w:pStyle w:val="SOHeadBold"/>
      </w:pPr>
      <w:r w:rsidRPr="003565D0">
        <w:t>Consumer data requests made to data holders</w:t>
      </w:r>
    </w:p>
    <w:p w14:paraId="0EF685FE" w14:textId="77777777" w:rsidR="00C41AF8" w:rsidRPr="00F07699" w:rsidRDefault="00C41AF8" w:rsidP="00C41AF8">
      <w:pPr>
        <w:pStyle w:val="SOText"/>
        <w:spacing w:before="40"/>
      </w:pPr>
      <w:r w:rsidRPr="003565D0">
        <w:t xml:space="preserve">Subject to exceptions outlined in this Part, if a request is made to a data holder, </w:t>
      </w:r>
      <w:r w:rsidRPr="00F07699">
        <w:t>the data holder:</w:t>
      </w:r>
    </w:p>
    <w:p w14:paraId="227F1474" w14:textId="77777777" w:rsidR="00C41AF8" w:rsidRPr="00F07699" w:rsidRDefault="00C41AF8" w:rsidP="00C41AF8">
      <w:pPr>
        <w:pStyle w:val="SOPara"/>
      </w:pPr>
      <w:r w:rsidRPr="00F07699">
        <w:tab/>
        <w:t>•</w:t>
      </w:r>
      <w:r w:rsidRPr="00F07699">
        <w:tab/>
        <w:t>must seek the CDR consumer’s authorisation to disclose required consumer data; and</w:t>
      </w:r>
    </w:p>
    <w:p w14:paraId="00405BF1" w14:textId="77777777" w:rsidR="00C41AF8" w:rsidRPr="00F07699" w:rsidRDefault="00C41AF8" w:rsidP="00C41AF8">
      <w:pPr>
        <w:pStyle w:val="SOPara"/>
      </w:pPr>
      <w:r w:rsidRPr="00F07699">
        <w:tab/>
        <w:t>•</w:t>
      </w:r>
      <w:r w:rsidRPr="00F07699">
        <w:tab/>
        <w:t>must seek the CDR consumer’s authorisation to disclose any voluntary consumer data that it intends to disclose.</w:t>
      </w:r>
    </w:p>
    <w:p w14:paraId="4013F010" w14:textId="77777777" w:rsidR="00C41AF8" w:rsidRPr="00F07699" w:rsidRDefault="00C41AF8" w:rsidP="00C41AF8">
      <w:pPr>
        <w:pStyle w:val="SOText"/>
      </w:pPr>
      <w:r w:rsidRPr="00F07699">
        <w:lastRenderedPageBreak/>
        <w:t>The data holder then must disclose, to the accredited person, the required consumer data it is authorised to disclose, and may (but is not required to) disclose the voluntary consumer data it is authorised to disclose. The data is disclosed in machine</w:t>
      </w:r>
      <w:r w:rsidRPr="00F07699">
        <w:noBreakHyphen/>
        <w:t>readable form and in accordance with the data standards.</w:t>
      </w:r>
    </w:p>
    <w:p w14:paraId="57ED628A" w14:textId="77777777" w:rsidR="00C41AF8" w:rsidRPr="003565D0" w:rsidRDefault="00C41AF8" w:rsidP="00C41AF8">
      <w:pPr>
        <w:pStyle w:val="SOHeadBold"/>
      </w:pPr>
      <w:r w:rsidRPr="003565D0">
        <w:t>Consumer data requests made to accredited data recipients</w:t>
      </w:r>
    </w:p>
    <w:p w14:paraId="48EA305C" w14:textId="77777777" w:rsidR="00C41AF8" w:rsidRPr="003565D0" w:rsidRDefault="00C41AF8" w:rsidP="00C41AF8">
      <w:pPr>
        <w:pStyle w:val="SOText"/>
        <w:spacing w:before="40"/>
      </w:pPr>
      <w:r w:rsidRPr="003565D0">
        <w:t>If a request is made to an accredited data recipient, the accredited data recipient:</w:t>
      </w:r>
    </w:p>
    <w:p w14:paraId="5B4E064C" w14:textId="77777777" w:rsidR="00C41AF8" w:rsidRPr="003565D0" w:rsidRDefault="00C41AF8" w:rsidP="00C41AF8">
      <w:pPr>
        <w:pStyle w:val="SOPara"/>
      </w:pPr>
      <w:r w:rsidRPr="003565D0">
        <w:tab/>
        <w:t>•</w:t>
      </w:r>
      <w:r w:rsidRPr="003565D0">
        <w:tab/>
        <w:t>may (but is not required to) seek the CDR consumer’s consent to disclose the requested CDR data; and</w:t>
      </w:r>
    </w:p>
    <w:p w14:paraId="5B547962" w14:textId="77777777" w:rsidR="00C41AF8" w:rsidRPr="003565D0" w:rsidRDefault="00C41AF8" w:rsidP="00C41AF8">
      <w:pPr>
        <w:pStyle w:val="SOPara"/>
      </w:pPr>
      <w:r w:rsidRPr="003565D0">
        <w:tab/>
        <w:t>•</w:t>
      </w:r>
      <w:r w:rsidRPr="003565D0">
        <w:tab/>
        <w:t>once that consent is obtained, may (but is not required to) disclose that CDR data to the accredited person.</w:t>
      </w:r>
    </w:p>
    <w:p w14:paraId="1203A0AC" w14:textId="77777777" w:rsidR="00AC3F97" w:rsidRPr="007173FB" w:rsidRDefault="00AC3F97" w:rsidP="00AC3F97">
      <w:pPr>
        <w:pStyle w:val="SOText"/>
      </w:pPr>
      <w:r w:rsidRPr="007173FB">
        <w:t>Special rules apply to joint accounts with 2 or more individual joint account holders. These are set out in Part 4A.</w:t>
      </w:r>
    </w:p>
    <w:p w14:paraId="6766C0D4" w14:textId="77777777" w:rsidR="00C41AF8" w:rsidRPr="00F07699" w:rsidRDefault="00C41AF8" w:rsidP="00C41AF8">
      <w:pPr>
        <w:pStyle w:val="SOText"/>
      </w:pPr>
      <w:r w:rsidRPr="003565D0">
        <w:t>A fee cannot be charged for the disclosure by a data holder of required consumer data, but could be charged for the disclosure by a data holder of voluntary consumer data, or by an accredited data recipient for disclosure of any CDR data</w:t>
      </w:r>
      <w:r w:rsidRPr="00F07699">
        <w:t>.</w:t>
      </w:r>
    </w:p>
    <w:p w14:paraId="6C00728F" w14:textId="77777777" w:rsidR="002648C4" w:rsidRDefault="000F5F6B" w:rsidP="005C47E5">
      <w:pPr>
        <w:pStyle w:val="ActHead3"/>
        <w:pageBreakBefore/>
      </w:pPr>
      <w:bookmarkStart w:id="51" w:name="_Toc87433703"/>
      <w:r>
        <w:lastRenderedPageBreak/>
        <w:t>Division 4.2</w:t>
      </w:r>
      <w:r w:rsidR="002648C4">
        <w:t>—C</w:t>
      </w:r>
      <w:r w:rsidR="002648C4" w:rsidRPr="00641354">
        <w:t>onsumer data requests</w:t>
      </w:r>
      <w:r w:rsidR="002648C4">
        <w:t xml:space="preserve"> made by accredited persons</w:t>
      </w:r>
      <w:r w:rsidR="00C41AF8">
        <w:t xml:space="preserve"> to CDR participants</w:t>
      </w:r>
      <w:bookmarkEnd w:id="51"/>
    </w:p>
    <w:p w14:paraId="6837C737" w14:textId="77777777" w:rsidR="00C41AF8" w:rsidRPr="003565D0" w:rsidRDefault="00C41AF8" w:rsidP="00C41AF8">
      <w:pPr>
        <w:pStyle w:val="ActHead4"/>
      </w:pPr>
      <w:bookmarkStart w:id="52" w:name="_Toc87433704"/>
      <w:r w:rsidRPr="003565D0">
        <w:t>Subdivision 4.2.1—Preliminary</w:t>
      </w:r>
      <w:bookmarkEnd w:id="52"/>
    </w:p>
    <w:p w14:paraId="3EE27F25" w14:textId="77777777" w:rsidR="00C41AF8" w:rsidRPr="003565D0" w:rsidRDefault="00C41AF8" w:rsidP="00C41AF8">
      <w:pPr>
        <w:pStyle w:val="ActHead5"/>
      </w:pPr>
      <w:bookmarkStart w:id="53" w:name="_Toc87433705"/>
      <w:r w:rsidRPr="003565D0">
        <w:t>4.2  Consumer data requests made by accredited persons to CDR participants—flowchart</w:t>
      </w:r>
      <w:bookmarkEnd w:id="53"/>
    </w:p>
    <w:p w14:paraId="12347314" w14:textId="77777777" w:rsidR="00C41AF8" w:rsidRPr="00F07699" w:rsidRDefault="00C41AF8" w:rsidP="00A110F0">
      <w:pPr>
        <w:pStyle w:val="subsection"/>
      </w:pPr>
      <w:r w:rsidRPr="003565D0">
        <w:tab/>
      </w:r>
      <w:r w:rsidRPr="003565D0">
        <w:tab/>
        <w:t>The following is a flowchart for how an accredited person makes a consumer data request to a CDR participant under this Division</w:t>
      </w:r>
      <w:r w:rsidRPr="0077773C">
        <w:t>.</w:t>
      </w:r>
    </w:p>
    <w:p w14:paraId="012F886E" w14:textId="77777777" w:rsidR="00C41AF8" w:rsidRPr="00466BDB" w:rsidRDefault="00C41AF8" w:rsidP="00C41AF8">
      <w:pPr>
        <w:pStyle w:val="subsection"/>
      </w:pPr>
      <w:r>
        <w:rPr>
          <w:noProof/>
        </w:rPr>
        <w:lastRenderedPageBreak/>
        <mc:AlternateContent>
          <mc:Choice Requires="wpc">
            <w:drawing>
              <wp:anchor distT="0" distB="0" distL="114300" distR="114300" simplePos="0" relativeHeight="251658240" behindDoc="0" locked="0" layoutInCell="1" allowOverlap="1" wp14:anchorId="3E3D1A98" wp14:editId="493206FE">
                <wp:simplePos x="0" y="0"/>
                <wp:positionH relativeFrom="character">
                  <wp:posOffset>0</wp:posOffset>
                </wp:positionH>
                <wp:positionV relativeFrom="line">
                  <wp:posOffset>0</wp:posOffset>
                </wp:positionV>
                <wp:extent cx="5278755" cy="6791325"/>
                <wp:effectExtent l="0" t="0" r="0" b="1905"/>
                <wp:wrapNone/>
                <wp:docPr id="69" name="Canvas 6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51" name="Rectangle 49"/>
                        <wps:cNvSpPr>
                          <a:spLocks noChangeArrowheads="1"/>
                        </wps:cNvSpPr>
                        <wps:spPr bwMode="auto">
                          <a:xfrm>
                            <a:off x="84701" y="57100"/>
                            <a:ext cx="5071753" cy="447702"/>
                          </a:xfrm>
                          <a:prstGeom prst="rect">
                            <a:avLst/>
                          </a:prstGeom>
                          <a:solidFill>
                            <a:schemeClr val="bg1">
                              <a:lumMod val="100000"/>
                              <a:lumOff val="0"/>
                            </a:schemeClr>
                          </a:solidFill>
                          <a:ln w="3175">
                            <a:solidFill>
                              <a:srgbClr val="000000"/>
                            </a:solidFill>
                            <a:miter lim="800000"/>
                            <a:headEnd/>
                            <a:tailEnd/>
                          </a:ln>
                        </wps:spPr>
                        <wps:txbx>
                          <w:txbxContent>
                            <w:p w14:paraId="1B0DE61E" w14:textId="77777777" w:rsidR="00F31833" w:rsidRPr="005825F5" w:rsidRDefault="00F31833" w:rsidP="00C41AF8">
                              <w:pPr>
                                <w:pStyle w:val="NormalWeb"/>
                                <w:spacing w:line="260" w:lineRule="exact"/>
                                <w:jc w:val="center"/>
                                <w:rPr>
                                  <w:rFonts w:eastAsia="Calibri"/>
                                  <w:color w:val="000000" w:themeColor="text1"/>
                                  <w:sz w:val="20"/>
                                  <w:szCs w:val="20"/>
                                </w:rPr>
                              </w:pPr>
                              <w:r w:rsidRPr="005825F5">
                                <w:rPr>
                                  <w:rFonts w:eastAsia="Calibri"/>
                                  <w:color w:val="000000" w:themeColor="text1"/>
                                  <w:sz w:val="20"/>
                                  <w:szCs w:val="20"/>
                                </w:rPr>
                                <w:t>A CDR consumer has requested an accredited person to provide goods or services, which require the use of the CDR consumer’s CDR data.</w:t>
                              </w:r>
                            </w:p>
                          </w:txbxContent>
                        </wps:txbx>
                        <wps:bodyPr rot="0" vert="horz" wrap="square" lIns="91440" tIns="45720" rIns="91440" bIns="45720" anchor="ctr" anchorCtr="0" upright="1">
                          <a:noAutofit/>
                        </wps:bodyPr>
                      </wps:wsp>
                      <wps:wsp>
                        <wps:cNvPr id="52" name="Rectangle 50"/>
                        <wps:cNvSpPr>
                          <a:spLocks noChangeArrowheads="1"/>
                        </wps:cNvSpPr>
                        <wps:spPr bwMode="auto">
                          <a:xfrm>
                            <a:off x="80201" y="847703"/>
                            <a:ext cx="5068653" cy="447602"/>
                          </a:xfrm>
                          <a:prstGeom prst="rect">
                            <a:avLst/>
                          </a:prstGeom>
                          <a:solidFill>
                            <a:schemeClr val="bg1">
                              <a:lumMod val="100000"/>
                              <a:lumOff val="0"/>
                            </a:schemeClr>
                          </a:solidFill>
                          <a:ln w="3175">
                            <a:solidFill>
                              <a:srgbClr val="000000"/>
                            </a:solidFill>
                            <a:miter lim="800000"/>
                            <a:headEnd/>
                            <a:tailEnd/>
                          </a:ln>
                        </wps:spPr>
                        <wps:txbx>
                          <w:txbxContent>
                            <w:p w14:paraId="1BA89014" w14:textId="77777777" w:rsidR="00F31833" w:rsidRPr="005825F5" w:rsidRDefault="00F31833" w:rsidP="00C41AF8">
                              <w:pPr>
                                <w:jc w:val="center"/>
                                <w:rPr>
                                  <w:color w:val="000000" w:themeColor="text1"/>
                                </w:rPr>
                              </w:pPr>
                              <w:r w:rsidRPr="005825F5">
                                <w:rPr>
                                  <w:color w:val="000000" w:themeColor="text1"/>
                                  <w:sz w:val="20"/>
                                </w:rPr>
                                <w:t>The CDR consumer consents to the accredited person collecting certain specified CDR data from a CDR participant and using it to provide those goods or serv</w:t>
                              </w:r>
                              <w:r w:rsidRPr="005825F5">
                                <w:rPr>
                                  <w:color w:val="000000" w:themeColor="text1"/>
                                </w:rPr>
                                <w:t>ices.</w:t>
                              </w:r>
                            </w:p>
                            <w:p w14:paraId="2CAC1D6B" w14:textId="77777777" w:rsidR="00F31833" w:rsidRPr="00572C56" w:rsidRDefault="00F31833" w:rsidP="00C41AF8">
                              <w:pPr>
                                <w:rPr>
                                  <w:color w:val="000000" w:themeColor="text1"/>
                                </w:rPr>
                              </w:pPr>
                            </w:p>
                          </w:txbxContent>
                        </wps:txbx>
                        <wps:bodyPr rot="0" vert="horz" wrap="square" lIns="91440" tIns="45720" rIns="91440" bIns="45720" anchor="ctr" anchorCtr="0" upright="1">
                          <a:noAutofit/>
                        </wps:bodyPr>
                      </wps:wsp>
                      <wps:wsp>
                        <wps:cNvPr id="53" name="Down Arrow 51"/>
                        <wps:cNvSpPr>
                          <a:spLocks noChangeArrowheads="1"/>
                        </wps:cNvSpPr>
                        <wps:spPr bwMode="auto">
                          <a:xfrm>
                            <a:off x="2407925" y="574502"/>
                            <a:ext cx="484605" cy="2072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4" name="Rectangle 52"/>
                        <wps:cNvSpPr>
                          <a:spLocks noChangeArrowheads="1"/>
                        </wps:cNvSpPr>
                        <wps:spPr bwMode="auto">
                          <a:xfrm>
                            <a:off x="80201" y="1628706"/>
                            <a:ext cx="2502326" cy="951704"/>
                          </a:xfrm>
                          <a:prstGeom prst="rect">
                            <a:avLst/>
                          </a:prstGeom>
                          <a:solidFill>
                            <a:schemeClr val="bg1">
                              <a:lumMod val="100000"/>
                              <a:lumOff val="0"/>
                            </a:schemeClr>
                          </a:solidFill>
                          <a:ln w="3175">
                            <a:solidFill>
                              <a:srgbClr val="000000"/>
                            </a:solidFill>
                            <a:miter lim="800000"/>
                            <a:headEnd/>
                            <a:tailEnd/>
                          </a:ln>
                        </wps:spPr>
                        <wps:txbx>
                          <w:txbxContent>
                            <w:p w14:paraId="02963B22" w14:textId="77777777" w:rsidR="00F31833" w:rsidRPr="005825F5" w:rsidRDefault="00F31833" w:rsidP="00C41AF8">
                              <w:pPr>
                                <w:pStyle w:val="NormalWeb"/>
                                <w:spacing w:line="260" w:lineRule="exact"/>
                                <w:jc w:val="center"/>
                                <w:rPr>
                                  <w:rFonts w:eastAsia="Calibri"/>
                                  <w:b/>
                                  <w:color w:val="000000" w:themeColor="text1"/>
                                  <w:sz w:val="20"/>
                                  <w:szCs w:val="22"/>
                                </w:rPr>
                              </w:pPr>
                              <w:r w:rsidRPr="005825F5">
                                <w:rPr>
                                  <w:rFonts w:eastAsia="Calibri"/>
                                  <w:b/>
                                  <w:color w:val="000000" w:themeColor="text1"/>
                                  <w:sz w:val="20"/>
                                  <w:szCs w:val="22"/>
                                </w:rPr>
                                <w:t>Consumer data request to data holder</w:t>
                              </w:r>
                            </w:p>
                            <w:p w14:paraId="5867417F" w14:textId="77777777" w:rsidR="00F31833" w:rsidRPr="005825F5" w:rsidRDefault="00F31833" w:rsidP="00C41AF8">
                              <w:pPr>
                                <w:pStyle w:val="NormalWeb"/>
                                <w:spacing w:line="260" w:lineRule="exact"/>
                                <w:jc w:val="center"/>
                                <w:rPr>
                                  <w:color w:val="000000" w:themeColor="text1"/>
                                  <w:sz w:val="22"/>
                                </w:rPr>
                              </w:pPr>
                              <w:r w:rsidRPr="005825F5">
                                <w:rPr>
                                  <w:rFonts w:eastAsia="Calibri"/>
                                  <w:color w:val="000000" w:themeColor="text1"/>
                                  <w:sz w:val="20"/>
                                  <w:szCs w:val="22"/>
                                </w:rPr>
                                <w:t>The accredited person makes a consumer data request, on the CDR consumer’s behalf, to a data holder using the data holder’s accredited person request service.</w:t>
                              </w:r>
                            </w:p>
                          </w:txbxContent>
                        </wps:txbx>
                        <wps:bodyPr rot="0" vert="horz" wrap="square" lIns="91440" tIns="45720" rIns="91440" bIns="45720" anchor="ctr" anchorCtr="0" upright="1">
                          <a:noAutofit/>
                        </wps:bodyPr>
                      </wps:wsp>
                      <wps:wsp>
                        <wps:cNvPr id="55" name="Rectangle 54"/>
                        <wps:cNvSpPr>
                          <a:spLocks noChangeArrowheads="1"/>
                        </wps:cNvSpPr>
                        <wps:spPr bwMode="auto">
                          <a:xfrm>
                            <a:off x="79901" y="2894911"/>
                            <a:ext cx="2494326" cy="1305605"/>
                          </a:xfrm>
                          <a:prstGeom prst="rect">
                            <a:avLst/>
                          </a:prstGeom>
                          <a:solidFill>
                            <a:schemeClr val="bg1">
                              <a:lumMod val="100000"/>
                              <a:lumOff val="0"/>
                            </a:schemeClr>
                          </a:solidFill>
                          <a:ln w="3175">
                            <a:solidFill>
                              <a:srgbClr val="000000"/>
                            </a:solidFill>
                            <a:miter lim="800000"/>
                            <a:headEnd/>
                            <a:tailEnd/>
                          </a:ln>
                        </wps:spPr>
                        <wps:txbx>
                          <w:txbxContent>
                            <w:p w14:paraId="53F72899" w14:textId="77777777" w:rsidR="00F31833" w:rsidRPr="005825F5" w:rsidRDefault="00F31833" w:rsidP="00C41AF8">
                              <w:pPr>
                                <w:pStyle w:val="NormalWeb"/>
                                <w:spacing w:after="60" w:line="260" w:lineRule="exact"/>
                                <w:jc w:val="center"/>
                                <w:rPr>
                                  <w:color w:val="000000" w:themeColor="text1"/>
                                </w:rPr>
                              </w:pPr>
                              <w:r w:rsidRPr="005825F5">
                                <w:rPr>
                                  <w:rFonts w:eastAsia="Calibri"/>
                                  <w:color w:val="000000" w:themeColor="text1"/>
                                  <w:sz w:val="20"/>
                                  <w:szCs w:val="20"/>
                                </w:rPr>
                                <w:t>For any required consumer data, the data holder must (unless covered by an exception) ask the CDR consumer to authorise disclosure of the requested data. </w:t>
                              </w:r>
                            </w:p>
                            <w:p w14:paraId="4BDD5C15" w14:textId="77777777" w:rsidR="00F31833" w:rsidRPr="005825F5" w:rsidRDefault="00F31833" w:rsidP="00C41AF8">
                              <w:pPr>
                                <w:pStyle w:val="NormalWeb"/>
                                <w:spacing w:line="260" w:lineRule="exact"/>
                                <w:jc w:val="center"/>
                                <w:rPr>
                                  <w:rFonts w:eastAsia="Calibri"/>
                                  <w:color w:val="000000" w:themeColor="text1"/>
                                  <w:sz w:val="20"/>
                                  <w:szCs w:val="20"/>
                                </w:rPr>
                              </w:pPr>
                              <w:r w:rsidRPr="005825F5">
                                <w:rPr>
                                  <w:rFonts w:eastAsia="Calibri"/>
                                  <w:color w:val="000000" w:themeColor="text1"/>
                                  <w:sz w:val="20"/>
                                  <w:szCs w:val="20"/>
                                </w:rPr>
                                <w:t>For any voluntary consumer data, the data holder may (but is not required to) ask the CDR consumer to authorise disclosure.</w:t>
                              </w:r>
                            </w:p>
                          </w:txbxContent>
                        </wps:txbx>
                        <wps:bodyPr rot="0" vert="horz" wrap="square" lIns="91440" tIns="45720" rIns="91440" bIns="45720" anchor="ctr" anchorCtr="0" upright="1">
                          <a:noAutofit/>
                        </wps:bodyPr>
                      </wps:wsp>
                      <wps:wsp>
                        <wps:cNvPr id="56" name="Down Arrow 55"/>
                        <wps:cNvSpPr>
                          <a:spLocks noChangeArrowheads="1"/>
                        </wps:cNvSpPr>
                        <wps:spPr bwMode="auto">
                          <a:xfrm>
                            <a:off x="1101511" y="2644310"/>
                            <a:ext cx="484505" cy="2070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7" name="Rectangle 56"/>
                        <wps:cNvSpPr>
                          <a:spLocks noChangeArrowheads="1"/>
                        </wps:cNvSpPr>
                        <wps:spPr bwMode="auto">
                          <a:xfrm>
                            <a:off x="72001" y="6132223"/>
                            <a:ext cx="5090253" cy="592402"/>
                          </a:xfrm>
                          <a:prstGeom prst="rect">
                            <a:avLst/>
                          </a:prstGeom>
                          <a:solidFill>
                            <a:schemeClr val="bg1">
                              <a:lumMod val="100000"/>
                              <a:lumOff val="0"/>
                            </a:schemeClr>
                          </a:solidFill>
                          <a:ln w="3175">
                            <a:solidFill>
                              <a:srgbClr val="000000"/>
                            </a:solidFill>
                            <a:miter lim="800000"/>
                            <a:headEnd/>
                            <a:tailEnd/>
                          </a:ln>
                        </wps:spPr>
                        <wps:txbx>
                          <w:txbxContent>
                            <w:p w14:paraId="744A8C31" w14:textId="77777777" w:rsidR="00F31833" w:rsidRPr="005825F5" w:rsidRDefault="00F31833" w:rsidP="00C41AF8">
                              <w:pPr>
                                <w:pStyle w:val="NormalWeb"/>
                                <w:spacing w:line="260" w:lineRule="exact"/>
                                <w:jc w:val="center"/>
                                <w:rPr>
                                  <w:color w:val="000000" w:themeColor="text1"/>
                                </w:rPr>
                              </w:pPr>
                              <w:r w:rsidRPr="005825F5">
                                <w:rPr>
                                  <w:rFonts w:eastAsia="Calibri"/>
                                  <w:color w:val="000000" w:themeColor="text1"/>
                                  <w:sz w:val="20"/>
                                  <w:szCs w:val="20"/>
                                </w:rPr>
                                <w:t>The accredited person may use and disclose the CDR data it collects as a result of the consumer data request, in accordance with the Act and these rules, to provide the requested goods and services to the CDR consumer</w:t>
                              </w:r>
                              <w:r>
                                <w:rPr>
                                  <w:rFonts w:eastAsia="Calibri"/>
                                  <w:color w:val="000000" w:themeColor="text1"/>
                                  <w:sz w:val="20"/>
                                  <w:szCs w:val="20"/>
                                </w:rPr>
                                <w:t>, and as otherwise consented to by the CDR consumer</w:t>
                              </w:r>
                              <w:r w:rsidRPr="005825F5">
                                <w:rPr>
                                  <w:rFonts w:eastAsia="Calibri"/>
                                  <w:color w:val="000000" w:themeColor="text1"/>
                                  <w:sz w:val="20"/>
                                  <w:szCs w:val="20"/>
                                </w:rPr>
                                <w:t>.</w:t>
                              </w:r>
                            </w:p>
                          </w:txbxContent>
                        </wps:txbx>
                        <wps:bodyPr rot="0" vert="horz" wrap="square" lIns="91440" tIns="45720" rIns="91440" bIns="45720" anchor="ctr" anchorCtr="0" upright="1">
                          <a:noAutofit/>
                        </wps:bodyPr>
                      </wps:wsp>
                      <wps:wsp>
                        <wps:cNvPr id="58" name="Down Arrow 57"/>
                        <wps:cNvSpPr>
                          <a:spLocks noChangeArrowheads="1"/>
                        </wps:cNvSpPr>
                        <wps:spPr bwMode="auto">
                          <a:xfrm>
                            <a:off x="1111712" y="5857222"/>
                            <a:ext cx="484505" cy="2063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Down Arrow 58"/>
                        <wps:cNvSpPr>
                          <a:spLocks noChangeArrowheads="1"/>
                        </wps:cNvSpPr>
                        <wps:spPr bwMode="auto">
                          <a:xfrm>
                            <a:off x="1122512" y="4259316"/>
                            <a:ext cx="484505" cy="2064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0" name="Rectangle 59"/>
                        <wps:cNvSpPr>
                          <a:spLocks noChangeArrowheads="1"/>
                        </wps:cNvSpPr>
                        <wps:spPr bwMode="auto">
                          <a:xfrm>
                            <a:off x="76401" y="4513617"/>
                            <a:ext cx="2526426" cy="1287105"/>
                          </a:xfrm>
                          <a:prstGeom prst="rect">
                            <a:avLst/>
                          </a:prstGeom>
                          <a:solidFill>
                            <a:schemeClr val="bg1">
                              <a:lumMod val="100000"/>
                              <a:lumOff val="0"/>
                            </a:schemeClr>
                          </a:solidFill>
                          <a:ln w="3175">
                            <a:solidFill>
                              <a:srgbClr val="000000"/>
                            </a:solidFill>
                            <a:miter lim="800000"/>
                            <a:headEnd/>
                            <a:tailEnd/>
                          </a:ln>
                        </wps:spPr>
                        <wps:txbx>
                          <w:txbxContent>
                            <w:p w14:paraId="3EA4C74E" w14:textId="77777777" w:rsidR="00F31833" w:rsidRPr="005825F5" w:rsidRDefault="00F31833" w:rsidP="00C41AF8">
                              <w:pPr>
                                <w:pStyle w:val="NormalWeb"/>
                                <w:spacing w:after="60" w:line="260" w:lineRule="exact"/>
                                <w:jc w:val="center"/>
                                <w:rPr>
                                  <w:color w:val="000000" w:themeColor="text1"/>
                                </w:rPr>
                              </w:pPr>
                              <w:r w:rsidRPr="005825F5">
                                <w:rPr>
                                  <w:rFonts w:eastAsia="Calibri"/>
                                  <w:color w:val="000000" w:themeColor="text1"/>
                                  <w:sz w:val="20"/>
                                  <w:szCs w:val="20"/>
                                </w:rPr>
                                <w:t>The data holder must disclose, to the accredited person, the required consumer data it is authorised to disclose, and may disclose the voluntary consumer data it is authorised to disclose. </w:t>
                              </w:r>
                            </w:p>
                            <w:p w14:paraId="527ED71F" w14:textId="77777777" w:rsidR="00F31833" w:rsidRPr="005825F5" w:rsidRDefault="00F31833" w:rsidP="00C41AF8">
                              <w:pPr>
                                <w:pStyle w:val="NormalWeb"/>
                                <w:spacing w:line="260" w:lineRule="exact"/>
                                <w:jc w:val="center"/>
                                <w:rPr>
                                  <w:color w:val="000000" w:themeColor="text1"/>
                                </w:rPr>
                              </w:pPr>
                              <w:r w:rsidRPr="005825F5">
                                <w:rPr>
                                  <w:rFonts w:eastAsia="Calibri"/>
                                  <w:color w:val="000000" w:themeColor="text1"/>
                                  <w:sz w:val="20"/>
                                  <w:szCs w:val="20"/>
                                </w:rPr>
                                <w:t>In either case, the data is disclosed through the data holder’s direct request service.</w:t>
                              </w:r>
                            </w:p>
                          </w:txbxContent>
                        </wps:txbx>
                        <wps:bodyPr rot="0" vert="horz" wrap="square" lIns="91440" tIns="45720" rIns="91440" bIns="45720" anchor="ctr" anchorCtr="0" upright="1">
                          <a:noAutofit/>
                        </wps:bodyPr>
                      </wps:wsp>
                      <wps:wsp>
                        <wps:cNvPr id="61" name="Rectangle 61"/>
                        <wps:cNvSpPr>
                          <a:spLocks noChangeArrowheads="1"/>
                        </wps:cNvSpPr>
                        <wps:spPr bwMode="auto">
                          <a:xfrm>
                            <a:off x="2722228" y="1628706"/>
                            <a:ext cx="2426625" cy="951904"/>
                          </a:xfrm>
                          <a:prstGeom prst="rect">
                            <a:avLst/>
                          </a:prstGeom>
                          <a:solidFill>
                            <a:schemeClr val="bg1">
                              <a:lumMod val="100000"/>
                              <a:lumOff val="0"/>
                            </a:schemeClr>
                          </a:solidFill>
                          <a:ln w="3175">
                            <a:solidFill>
                              <a:srgbClr val="000000"/>
                            </a:solidFill>
                            <a:miter lim="800000"/>
                            <a:headEnd/>
                            <a:tailEnd/>
                          </a:ln>
                        </wps:spPr>
                        <wps:txbx>
                          <w:txbxContent>
                            <w:p w14:paraId="5F85E75D" w14:textId="77777777" w:rsidR="00F31833" w:rsidRPr="005825F5" w:rsidRDefault="00F31833" w:rsidP="00C41AF8">
                              <w:pPr>
                                <w:pStyle w:val="NormalWeb"/>
                                <w:spacing w:line="260" w:lineRule="exact"/>
                                <w:jc w:val="center"/>
                                <w:rPr>
                                  <w:rFonts w:eastAsia="Calibri"/>
                                  <w:b/>
                                  <w:color w:val="000000" w:themeColor="text1"/>
                                  <w:sz w:val="20"/>
                                  <w:szCs w:val="20"/>
                                </w:rPr>
                              </w:pPr>
                              <w:r w:rsidRPr="005825F5">
                                <w:rPr>
                                  <w:rFonts w:eastAsia="Calibri"/>
                                  <w:b/>
                                  <w:color w:val="000000" w:themeColor="text1"/>
                                  <w:sz w:val="20"/>
                                  <w:szCs w:val="20"/>
                                </w:rPr>
                                <w:t>Consumer data request to accredited data recipient</w:t>
                              </w:r>
                            </w:p>
                            <w:p w14:paraId="2F09B2C1" w14:textId="77777777" w:rsidR="00F31833" w:rsidRPr="005825F5" w:rsidRDefault="00F31833" w:rsidP="00C41AF8">
                              <w:pPr>
                                <w:pStyle w:val="NormalWeb"/>
                                <w:spacing w:line="260" w:lineRule="exact"/>
                                <w:jc w:val="center"/>
                                <w:rPr>
                                  <w:color w:val="000000" w:themeColor="text1"/>
                                </w:rPr>
                              </w:pPr>
                              <w:r w:rsidRPr="005825F5">
                                <w:rPr>
                                  <w:rFonts w:eastAsia="Calibri"/>
                                  <w:color w:val="000000" w:themeColor="text1"/>
                                  <w:sz w:val="20"/>
                                  <w:szCs w:val="20"/>
                                </w:rPr>
                                <w:t>The accredited person makes a consumer data request, on the CDR consumer’s behalf, to an accredited data recipient.</w:t>
                              </w:r>
                            </w:p>
                          </w:txbxContent>
                        </wps:txbx>
                        <wps:bodyPr rot="0" vert="horz" wrap="square" lIns="91440" tIns="45720" rIns="91440" bIns="45720" anchor="ctr" anchorCtr="0" upright="1">
                          <a:noAutofit/>
                        </wps:bodyPr>
                      </wps:wsp>
                      <wps:wsp>
                        <wps:cNvPr id="62" name="Rectangle 62"/>
                        <wps:cNvSpPr>
                          <a:spLocks noChangeArrowheads="1"/>
                        </wps:cNvSpPr>
                        <wps:spPr bwMode="auto">
                          <a:xfrm>
                            <a:off x="2721628" y="2907811"/>
                            <a:ext cx="2426625" cy="1302205"/>
                          </a:xfrm>
                          <a:prstGeom prst="rect">
                            <a:avLst/>
                          </a:prstGeom>
                          <a:solidFill>
                            <a:schemeClr val="bg1">
                              <a:lumMod val="100000"/>
                              <a:lumOff val="0"/>
                            </a:schemeClr>
                          </a:solidFill>
                          <a:ln w="3175">
                            <a:solidFill>
                              <a:srgbClr val="000000"/>
                            </a:solidFill>
                            <a:miter lim="800000"/>
                            <a:headEnd/>
                            <a:tailEnd/>
                          </a:ln>
                        </wps:spPr>
                        <wps:txbx>
                          <w:txbxContent>
                            <w:p w14:paraId="0D4D273C" w14:textId="77777777" w:rsidR="00F31833" w:rsidRPr="005825F5" w:rsidRDefault="00F31833" w:rsidP="00C41AF8">
                              <w:pPr>
                                <w:pStyle w:val="NormalWeb"/>
                                <w:spacing w:line="260" w:lineRule="exact"/>
                                <w:jc w:val="center"/>
                                <w:rPr>
                                  <w:color w:val="000000" w:themeColor="text1"/>
                                </w:rPr>
                              </w:pPr>
                              <w:r w:rsidRPr="005825F5">
                                <w:rPr>
                                  <w:rFonts w:eastAsia="Calibri"/>
                                  <w:color w:val="000000" w:themeColor="text1"/>
                                  <w:sz w:val="20"/>
                                  <w:szCs w:val="20"/>
                                </w:rPr>
                                <w:t>The accredited data recipient may (but is not required to) ask the CDR consumer to consent to it disclosing the requested CDR data to the accredited person</w:t>
                              </w:r>
                              <w:r w:rsidRPr="00275F9C">
                                <w:rPr>
                                  <w:rFonts w:eastAsia="Calibri"/>
                                  <w:sz w:val="20"/>
                                  <w:szCs w:val="20"/>
                                </w:rPr>
                                <w:t>, if such a consent is not already in place</w:t>
                              </w:r>
                              <w:r w:rsidRPr="005825F5">
                                <w:rPr>
                                  <w:rFonts w:eastAsia="Calibri"/>
                                  <w:color w:val="000000" w:themeColor="text1"/>
                                  <w:sz w:val="20"/>
                                  <w:szCs w:val="20"/>
                                </w:rPr>
                                <w:t>.</w:t>
                              </w:r>
                            </w:p>
                          </w:txbxContent>
                        </wps:txbx>
                        <wps:bodyPr rot="0" vert="horz" wrap="square" lIns="91440" tIns="45720" rIns="91440" bIns="45720" anchor="ctr" anchorCtr="0" upright="1">
                          <a:noAutofit/>
                        </wps:bodyPr>
                      </wps:wsp>
                      <wps:wsp>
                        <wps:cNvPr id="63" name="Down Arrow 63"/>
                        <wps:cNvSpPr>
                          <a:spLocks noChangeArrowheads="1"/>
                        </wps:cNvSpPr>
                        <wps:spPr bwMode="auto">
                          <a:xfrm>
                            <a:off x="3780439" y="2644310"/>
                            <a:ext cx="382504" cy="2070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4" name="Rectangle 64"/>
                        <wps:cNvSpPr>
                          <a:spLocks noChangeArrowheads="1"/>
                        </wps:cNvSpPr>
                        <wps:spPr bwMode="auto">
                          <a:xfrm>
                            <a:off x="2735529" y="4513617"/>
                            <a:ext cx="2426725" cy="1287105"/>
                          </a:xfrm>
                          <a:prstGeom prst="rect">
                            <a:avLst/>
                          </a:prstGeom>
                          <a:solidFill>
                            <a:schemeClr val="bg1">
                              <a:lumMod val="100000"/>
                              <a:lumOff val="0"/>
                            </a:schemeClr>
                          </a:solidFill>
                          <a:ln w="3175">
                            <a:solidFill>
                              <a:srgbClr val="000000"/>
                            </a:solidFill>
                            <a:miter lim="800000"/>
                            <a:headEnd/>
                            <a:tailEnd/>
                          </a:ln>
                        </wps:spPr>
                        <wps:txbx>
                          <w:txbxContent>
                            <w:p w14:paraId="2D381D19" w14:textId="77777777" w:rsidR="00F31833" w:rsidRPr="005825F5" w:rsidRDefault="00F31833" w:rsidP="00C41AF8">
                              <w:pPr>
                                <w:pStyle w:val="NormalWeb"/>
                                <w:spacing w:line="260" w:lineRule="exact"/>
                                <w:jc w:val="center"/>
                                <w:rPr>
                                  <w:color w:val="000000" w:themeColor="text1"/>
                                </w:rPr>
                              </w:pPr>
                              <w:r w:rsidRPr="005825F5">
                                <w:rPr>
                                  <w:rFonts w:eastAsia="Calibri"/>
                                  <w:color w:val="000000" w:themeColor="text1"/>
                                  <w:sz w:val="20"/>
                                  <w:szCs w:val="20"/>
                                </w:rPr>
                                <w:t xml:space="preserve">If the CDR consumer gives </w:t>
                              </w:r>
                              <w:r w:rsidRPr="00275F9C">
                                <w:rPr>
                                  <w:rFonts w:eastAsia="Calibri"/>
                                  <w:sz w:val="20"/>
                                  <w:szCs w:val="20"/>
                                </w:rPr>
                                <w:t>or has given</w:t>
                              </w:r>
                              <w:r w:rsidRPr="00572C56">
                                <w:rPr>
                                  <w:rFonts w:eastAsia="Calibri"/>
                                  <w:color w:val="000000" w:themeColor="text1"/>
                                  <w:sz w:val="20"/>
                                  <w:szCs w:val="20"/>
                                </w:rPr>
                                <w:t xml:space="preserve"> </w:t>
                              </w:r>
                              <w:r w:rsidRPr="005825F5">
                                <w:rPr>
                                  <w:rFonts w:eastAsia="Calibri"/>
                                  <w:color w:val="000000" w:themeColor="text1"/>
                                  <w:sz w:val="20"/>
                                  <w:szCs w:val="20"/>
                                </w:rPr>
                                <w:t xml:space="preserve">a disclosure consent, the accredited data recipient may (but is not required to) disclose the requested CDR data to the accredited person. </w:t>
                              </w:r>
                            </w:p>
                          </w:txbxContent>
                        </wps:txbx>
                        <wps:bodyPr rot="0" vert="horz" wrap="square" lIns="91440" tIns="45720" rIns="91440" bIns="45720" anchor="ctr" anchorCtr="0" upright="1">
                          <a:noAutofit/>
                        </wps:bodyPr>
                      </wps:wsp>
                      <wps:wsp>
                        <wps:cNvPr id="65" name="Down Arrow 65"/>
                        <wps:cNvSpPr>
                          <a:spLocks noChangeArrowheads="1"/>
                        </wps:cNvSpPr>
                        <wps:spPr bwMode="auto">
                          <a:xfrm>
                            <a:off x="3780439" y="4251416"/>
                            <a:ext cx="382504" cy="2064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6" name="Down Arrow 67"/>
                        <wps:cNvSpPr>
                          <a:spLocks noChangeArrowheads="1"/>
                        </wps:cNvSpPr>
                        <wps:spPr bwMode="auto">
                          <a:xfrm>
                            <a:off x="3726039" y="5857222"/>
                            <a:ext cx="382504" cy="2063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7" name="Down Arrow 68"/>
                        <wps:cNvSpPr>
                          <a:spLocks noChangeArrowheads="1"/>
                        </wps:cNvSpPr>
                        <wps:spPr bwMode="auto">
                          <a:xfrm>
                            <a:off x="3734239" y="1351205"/>
                            <a:ext cx="484505" cy="2070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8" name="Down Arrow 69"/>
                        <wps:cNvSpPr>
                          <a:spLocks noChangeArrowheads="1"/>
                        </wps:cNvSpPr>
                        <wps:spPr bwMode="auto">
                          <a:xfrm>
                            <a:off x="1132012" y="1361405"/>
                            <a:ext cx="484505" cy="207001"/>
                          </a:xfrm>
                          <a:prstGeom prst="downArrow">
                            <a:avLst>
                              <a:gd name="adj1" fmla="val 50000"/>
                              <a:gd name="adj2" fmla="val 50000"/>
                            </a:avLst>
                          </a:prstGeom>
                          <a:noFill/>
                          <a:ln w="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3E3D1A98" id="Canvas 69" o:spid="_x0000_s1036" editas="canvas" style="position:absolute;margin-left:0;margin-top:0;width:415.65pt;height:534.75pt;z-index:251658240;mso-position-horizontal-relative:char;mso-position-vertical-relative:line" coordsize="52787,6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">
                <v:shape id="_x0000_s1037" type="#_x0000_t75" style="position:absolute;width:52787;height:67913;visibility:visible;mso-wrap-style:square">
                  <v:fill o:detectmouseclick="t"/>
                  <v:path o:connecttype="none"/>
                </v:shape>
                <v:rect id="Rectangle 49" o:spid="_x0000_s1038" style="position:absolute;left:847;top:571;width:50717;height:4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" fillcolor="white [3212]" strokeweight=".25pt">
                  <v:textbox>
                    <w:txbxContent>
                      <w:p w14:paraId="1B0DE61E" w14:textId="77777777" w:rsidR="00F31833" w:rsidRPr="005825F5" w:rsidRDefault="00F31833" w:rsidP="00C41AF8">
                        <w:pPr>
                          <w:pStyle w:val="NormalWeb"/>
                          <w:spacing w:line="260" w:lineRule="exact"/>
                          <w:jc w:val="center"/>
                          <w:rPr>
                            <w:rFonts w:eastAsia="Calibri"/>
                            <w:color w:val="000000" w:themeColor="text1"/>
                            <w:sz w:val="20"/>
                            <w:szCs w:val="20"/>
                          </w:rPr>
                        </w:pPr>
                        <w:r w:rsidRPr="005825F5">
                          <w:rPr>
                            <w:rFonts w:eastAsia="Calibri"/>
                            <w:color w:val="000000" w:themeColor="text1"/>
                            <w:sz w:val="20"/>
                            <w:szCs w:val="20"/>
                          </w:rPr>
                          <w:t>A CDR consumer has requested an accredited person to provide goods or services, which require the use of the CDR consumer’s CDR data.</w:t>
                        </w:r>
                      </w:p>
                    </w:txbxContent>
                  </v:textbox>
                </v:rect>
                <v:rect id="Rectangle 50" o:spid="_x0000_s1039" style="position:absolute;left:802;top:8477;width:50686;height:44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" fillcolor="white [3212]" strokeweight=".25pt">
                  <v:textbox>
                    <w:txbxContent>
                      <w:p w14:paraId="1BA89014" w14:textId="77777777" w:rsidR="00F31833" w:rsidRPr="005825F5" w:rsidRDefault="00F31833" w:rsidP="00C41AF8">
                        <w:pPr>
                          <w:jc w:val="center"/>
                          <w:rPr>
                            <w:color w:val="000000" w:themeColor="text1"/>
                          </w:rPr>
                        </w:pPr>
                        <w:r w:rsidRPr="005825F5">
                          <w:rPr>
                            <w:color w:val="000000" w:themeColor="text1"/>
                            <w:sz w:val="20"/>
                          </w:rPr>
                          <w:t>The CDR consumer consents to the accredited person collecting certain specified CDR data from a CDR participant and using it to provide those goods or serv</w:t>
                        </w:r>
                        <w:r w:rsidRPr="005825F5">
                          <w:rPr>
                            <w:color w:val="000000" w:themeColor="text1"/>
                          </w:rPr>
                          <w:t>ices.</w:t>
                        </w:r>
                      </w:p>
                      <w:p w14:paraId="2CAC1D6B" w14:textId="77777777" w:rsidR="00F31833" w:rsidRPr="00572C56" w:rsidRDefault="00F31833" w:rsidP="00C41AF8">
                        <w:pPr>
                          <w:rPr>
                            <w:color w:val="000000" w:themeColor="text1"/>
                          </w:rPr>
                        </w:pPr>
                      </w:p>
                    </w:txbxContent>
                  </v:textbox>
                </v:rect>
                <v:shape id="Down Arrow 51" o:spid="_x0000_s1040" type="#_x0000_t67" style="position:absolute;left:24079;top:5745;width:4846;height:20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" adj="10800" filled="f" strokecolor="black [3213]" strokeweight="0"/>
                <v:rect id="Rectangle 52" o:spid="_x0000_s1041" style="position:absolute;left:802;top:16287;width:25023;height:95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" fillcolor="white [3212]" strokeweight=".25pt">
                  <v:textbox>
                    <w:txbxContent>
                      <w:p w14:paraId="02963B22" w14:textId="77777777" w:rsidR="00F31833" w:rsidRPr="005825F5" w:rsidRDefault="00F31833" w:rsidP="00C41AF8">
                        <w:pPr>
                          <w:pStyle w:val="NormalWeb"/>
                          <w:spacing w:line="260" w:lineRule="exact"/>
                          <w:jc w:val="center"/>
                          <w:rPr>
                            <w:rFonts w:eastAsia="Calibri"/>
                            <w:b/>
                            <w:color w:val="000000" w:themeColor="text1"/>
                            <w:sz w:val="20"/>
                            <w:szCs w:val="22"/>
                          </w:rPr>
                        </w:pPr>
                        <w:r w:rsidRPr="005825F5">
                          <w:rPr>
                            <w:rFonts w:eastAsia="Calibri"/>
                            <w:b/>
                            <w:color w:val="000000" w:themeColor="text1"/>
                            <w:sz w:val="20"/>
                            <w:szCs w:val="22"/>
                          </w:rPr>
                          <w:t>Consumer data request to data holder</w:t>
                        </w:r>
                      </w:p>
                      <w:p w14:paraId="5867417F" w14:textId="77777777" w:rsidR="00F31833" w:rsidRPr="005825F5" w:rsidRDefault="00F31833" w:rsidP="00C41AF8">
                        <w:pPr>
                          <w:pStyle w:val="NormalWeb"/>
                          <w:spacing w:line="260" w:lineRule="exact"/>
                          <w:jc w:val="center"/>
                          <w:rPr>
                            <w:color w:val="000000" w:themeColor="text1"/>
                            <w:sz w:val="22"/>
                          </w:rPr>
                        </w:pPr>
                        <w:r w:rsidRPr="005825F5">
                          <w:rPr>
                            <w:rFonts w:eastAsia="Calibri"/>
                            <w:color w:val="000000" w:themeColor="text1"/>
                            <w:sz w:val="20"/>
                            <w:szCs w:val="22"/>
                          </w:rPr>
                          <w:t>The accredited person makes a consumer data request, on the CDR consumer’s behalf, to a data holder using the data holder’s accredited person request service.</w:t>
                        </w:r>
                      </w:p>
                    </w:txbxContent>
                  </v:textbox>
                </v:rect>
                <v:rect id="Rectangle 54" o:spid="_x0000_s1042" style="position:absolute;left:799;top:28949;width:24943;height:13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" fillcolor="white [3212]" strokeweight=".25pt">
                  <v:textbox>
                    <w:txbxContent>
                      <w:p w14:paraId="53F72899" w14:textId="77777777" w:rsidR="00F31833" w:rsidRPr="005825F5" w:rsidRDefault="00F31833" w:rsidP="00C41AF8">
                        <w:pPr>
                          <w:pStyle w:val="NormalWeb"/>
                          <w:spacing w:after="60" w:line="260" w:lineRule="exact"/>
                          <w:jc w:val="center"/>
                          <w:rPr>
                            <w:color w:val="000000" w:themeColor="text1"/>
                          </w:rPr>
                        </w:pPr>
                        <w:r w:rsidRPr="005825F5">
                          <w:rPr>
                            <w:rFonts w:eastAsia="Calibri"/>
                            <w:color w:val="000000" w:themeColor="text1"/>
                            <w:sz w:val="20"/>
                            <w:szCs w:val="20"/>
                          </w:rPr>
                          <w:t>For any required consumer data, the data holder must (unless covered by an exception) ask the CDR consumer to authorise disclosure of the requested data. </w:t>
                        </w:r>
                      </w:p>
                      <w:p w14:paraId="4BDD5C15" w14:textId="77777777" w:rsidR="00F31833" w:rsidRPr="005825F5" w:rsidRDefault="00F31833" w:rsidP="00C41AF8">
                        <w:pPr>
                          <w:pStyle w:val="NormalWeb"/>
                          <w:spacing w:line="260" w:lineRule="exact"/>
                          <w:jc w:val="center"/>
                          <w:rPr>
                            <w:rFonts w:eastAsia="Calibri"/>
                            <w:color w:val="000000" w:themeColor="text1"/>
                            <w:sz w:val="20"/>
                            <w:szCs w:val="20"/>
                          </w:rPr>
                        </w:pPr>
                        <w:r w:rsidRPr="005825F5">
                          <w:rPr>
                            <w:rFonts w:eastAsia="Calibri"/>
                            <w:color w:val="000000" w:themeColor="text1"/>
                            <w:sz w:val="20"/>
                            <w:szCs w:val="20"/>
                          </w:rPr>
                          <w:t>For any voluntary consumer data, the data holder may (but is not required to) ask the CDR consumer to authorise disclosure.</w:t>
                        </w:r>
                      </w:p>
                    </w:txbxContent>
                  </v:textbox>
                </v:rect>
                <v:shape id="Down Arrow 55" o:spid="_x0000_s1043" type="#_x0000_t67" style="position:absolute;left:11015;top:26443;width:4845;height:2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" adj="10800" filled="f" strokecolor="black [3213]" strokeweight="0"/>
                <v:rect id="Rectangle 56" o:spid="_x0000_s1044" style="position:absolute;left:720;top:61322;width:50902;height:59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" fillcolor="white [3212]" strokeweight=".25pt">
                  <v:textbox>
                    <w:txbxContent>
                      <w:p w14:paraId="744A8C31" w14:textId="77777777" w:rsidR="00F31833" w:rsidRPr="005825F5" w:rsidRDefault="00F31833" w:rsidP="00C41AF8">
                        <w:pPr>
                          <w:pStyle w:val="NormalWeb"/>
                          <w:spacing w:line="260" w:lineRule="exact"/>
                          <w:jc w:val="center"/>
                          <w:rPr>
                            <w:color w:val="000000" w:themeColor="text1"/>
                          </w:rPr>
                        </w:pPr>
                        <w:r w:rsidRPr="005825F5">
                          <w:rPr>
                            <w:rFonts w:eastAsia="Calibri"/>
                            <w:color w:val="000000" w:themeColor="text1"/>
                            <w:sz w:val="20"/>
                            <w:szCs w:val="20"/>
                          </w:rPr>
                          <w:t>The accredited person may use and disclose the CDR data it collects as a result of the consumer data request, in accordance with the Act and these rules, to provide the requested goods and services to the CDR consumer</w:t>
                        </w:r>
                        <w:r>
                          <w:rPr>
                            <w:rFonts w:eastAsia="Calibri"/>
                            <w:color w:val="000000" w:themeColor="text1"/>
                            <w:sz w:val="20"/>
                            <w:szCs w:val="20"/>
                          </w:rPr>
                          <w:t>, and as otherwise consented to by the CDR consumer</w:t>
                        </w:r>
                        <w:r w:rsidRPr="005825F5">
                          <w:rPr>
                            <w:rFonts w:eastAsia="Calibri"/>
                            <w:color w:val="000000" w:themeColor="text1"/>
                            <w:sz w:val="20"/>
                            <w:szCs w:val="20"/>
                          </w:rPr>
                          <w:t>.</w:t>
                        </w:r>
                      </w:p>
                    </w:txbxContent>
                  </v:textbox>
                </v:rect>
                <v:shape id="Down Arrow 57" o:spid="_x0000_s1045" type="#_x0000_t67" style="position:absolute;left:11117;top:58572;width:4845;height:20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" adj="10800" filled="f" strokecolor="black [3213]" strokeweight="0"/>
                <v:shape id="Down Arrow 58" o:spid="_x0000_s1046" type="#_x0000_t67" style="position:absolute;left:11225;top:42593;width:4845;height:20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" adj="10800" filled="f" strokecolor="black [3213]" strokeweight="0"/>
                <v:rect id="Rectangle 59" o:spid="_x0000_s1047" style="position:absolute;left:764;top:45136;width:25264;height:12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" fillcolor="white [3212]" strokeweight=".25pt">
                  <v:textbox>
                    <w:txbxContent>
                      <w:p w14:paraId="3EA4C74E" w14:textId="77777777" w:rsidR="00F31833" w:rsidRPr="005825F5" w:rsidRDefault="00F31833" w:rsidP="00C41AF8">
                        <w:pPr>
                          <w:pStyle w:val="NormalWeb"/>
                          <w:spacing w:after="60" w:line="260" w:lineRule="exact"/>
                          <w:jc w:val="center"/>
                          <w:rPr>
                            <w:color w:val="000000" w:themeColor="text1"/>
                          </w:rPr>
                        </w:pPr>
                        <w:r w:rsidRPr="005825F5">
                          <w:rPr>
                            <w:rFonts w:eastAsia="Calibri"/>
                            <w:color w:val="000000" w:themeColor="text1"/>
                            <w:sz w:val="20"/>
                            <w:szCs w:val="20"/>
                          </w:rPr>
                          <w:t>The data holder must disclose, to the accredited person, the required consumer data it is authorised to disclose, and may disclose the voluntary consumer data it is authorised to disclose. </w:t>
                        </w:r>
                      </w:p>
                      <w:p w14:paraId="527ED71F" w14:textId="77777777" w:rsidR="00F31833" w:rsidRPr="005825F5" w:rsidRDefault="00F31833" w:rsidP="00C41AF8">
                        <w:pPr>
                          <w:pStyle w:val="NormalWeb"/>
                          <w:spacing w:line="260" w:lineRule="exact"/>
                          <w:jc w:val="center"/>
                          <w:rPr>
                            <w:color w:val="000000" w:themeColor="text1"/>
                          </w:rPr>
                        </w:pPr>
                        <w:r w:rsidRPr="005825F5">
                          <w:rPr>
                            <w:rFonts w:eastAsia="Calibri"/>
                            <w:color w:val="000000" w:themeColor="text1"/>
                            <w:sz w:val="20"/>
                            <w:szCs w:val="20"/>
                          </w:rPr>
                          <w:t>In either case, the data is disclosed through the data holder’s direct request service.</w:t>
                        </w:r>
                      </w:p>
                    </w:txbxContent>
                  </v:textbox>
                </v:rect>
                <v:rect id="Rectangle 61" o:spid="_x0000_s1048" style="position:absolute;left:27222;top:16287;width:24266;height:9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" fillcolor="white [3212]" strokeweight=".25pt">
                  <v:textbox>
                    <w:txbxContent>
                      <w:p w14:paraId="5F85E75D" w14:textId="77777777" w:rsidR="00F31833" w:rsidRPr="005825F5" w:rsidRDefault="00F31833" w:rsidP="00C41AF8">
                        <w:pPr>
                          <w:pStyle w:val="NormalWeb"/>
                          <w:spacing w:line="260" w:lineRule="exact"/>
                          <w:jc w:val="center"/>
                          <w:rPr>
                            <w:rFonts w:eastAsia="Calibri"/>
                            <w:b/>
                            <w:color w:val="000000" w:themeColor="text1"/>
                            <w:sz w:val="20"/>
                            <w:szCs w:val="20"/>
                          </w:rPr>
                        </w:pPr>
                        <w:r w:rsidRPr="005825F5">
                          <w:rPr>
                            <w:rFonts w:eastAsia="Calibri"/>
                            <w:b/>
                            <w:color w:val="000000" w:themeColor="text1"/>
                            <w:sz w:val="20"/>
                            <w:szCs w:val="20"/>
                          </w:rPr>
                          <w:t>Consumer data request to accredited data recipient</w:t>
                        </w:r>
                      </w:p>
                      <w:p w14:paraId="2F09B2C1" w14:textId="77777777" w:rsidR="00F31833" w:rsidRPr="005825F5" w:rsidRDefault="00F31833" w:rsidP="00C41AF8">
                        <w:pPr>
                          <w:pStyle w:val="NormalWeb"/>
                          <w:spacing w:line="260" w:lineRule="exact"/>
                          <w:jc w:val="center"/>
                          <w:rPr>
                            <w:color w:val="000000" w:themeColor="text1"/>
                          </w:rPr>
                        </w:pPr>
                        <w:r w:rsidRPr="005825F5">
                          <w:rPr>
                            <w:rFonts w:eastAsia="Calibri"/>
                            <w:color w:val="000000" w:themeColor="text1"/>
                            <w:sz w:val="20"/>
                            <w:szCs w:val="20"/>
                          </w:rPr>
                          <w:t>The accredited person makes a consumer data request, on the CDR consumer’s behalf, to an accredited data recipient.</w:t>
                        </w:r>
                      </w:p>
                    </w:txbxContent>
                  </v:textbox>
                </v:rect>
                <v:rect id="Rectangle 62" o:spid="_x0000_s1049" style="position:absolute;left:27216;top:29078;width:24266;height:130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" fillcolor="white [3212]" strokeweight=".25pt">
                  <v:textbox>
                    <w:txbxContent>
                      <w:p w14:paraId="0D4D273C" w14:textId="77777777" w:rsidR="00F31833" w:rsidRPr="005825F5" w:rsidRDefault="00F31833" w:rsidP="00C41AF8">
                        <w:pPr>
                          <w:pStyle w:val="NormalWeb"/>
                          <w:spacing w:line="260" w:lineRule="exact"/>
                          <w:jc w:val="center"/>
                          <w:rPr>
                            <w:color w:val="000000" w:themeColor="text1"/>
                          </w:rPr>
                        </w:pPr>
                        <w:r w:rsidRPr="005825F5">
                          <w:rPr>
                            <w:rFonts w:eastAsia="Calibri"/>
                            <w:color w:val="000000" w:themeColor="text1"/>
                            <w:sz w:val="20"/>
                            <w:szCs w:val="20"/>
                          </w:rPr>
                          <w:t>The accredited data recipient may (but is not required to) ask the CDR consumer to consent to it disclosing the requested CDR data to the accredited person</w:t>
                        </w:r>
                        <w:r w:rsidRPr="00275F9C">
                          <w:rPr>
                            <w:rFonts w:eastAsia="Calibri"/>
                            <w:sz w:val="20"/>
                            <w:szCs w:val="20"/>
                          </w:rPr>
                          <w:t>, if such a consent is not already in place</w:t>
                        </w:r>
                        <w:r w:rsidRPr="005825F5">
                          <w:rPr>
                            <w:rFonts w:eastAsia="Calibri"/>
                            <w:color w:val="000000" w:themeColor="text1"/>
                            <w:sz w:val="20"/>
                            <w:szCs w:val="20"/>
                          </w:rPr>
                          <w:t>.</w:t>
                        </w:r>
                      </w:p>
                    </w:txbxContent>
                  </v:textbox>
                </v:rect>
                <v:shape id="Down Arrow 63" o:spid="_x0000_s1050" type="#_x0000_t67" style="position:absolute;left:37804;top:26443;width:3825;height:2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" adj="10800" filled="f" strokecolor="black [3213]" strokeweight="0"/>
                <v:rect id="Rectangle 64" o:spid="_x0000_s1051" style="position:absolute;left:27355;top:45136;width:24267;height:128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" fillcolor="white [3212]" strokeweight=".25pt">
                  <v:textbox>
                    <w:txbxContent>
                      <w:p w14:paraId="2D381D19" w14:textId="77777777" w:rsidR="00F31833" w:rsidRPr="005825F5" w:rsidRDefault="00F31833" w:rsidP="00C41AF8">
                        <w:pPr>
                          <w:pStyle w:val="NormalWeb"/>
                          <w:spacing w:line="260" w:lineRule="exact"/>
                          <w:jc w:val="center"/>
                          <w:rPr>
                            <w:color w:val="000000" w:themeColor="text1"/>
                          </w:rPr>
                        </w:pPr>
                        <w:r w:rsidRPr="005825F5">
                          <w:rPr>
                            <w:rFonts w:eastAsia="Calibri"/>
                            <w:color w:val="000000" w:themeColor="text1"/>
                            <w:sz w:val="20"/>
                            <w:szCs w:val="20"/>
                          </w:rPr>
                          <w:t xml:space="preserve">If the CDR consumer gives </w:t>
                        </w:r>
                        <w:r w:rsidRPr="00275F9C">
                          <w:rPr>
                            <w:rFonts w:eastAsia="Calibri"/>
                            <w:sz w:val="20"/>
                            <w:szCs w:val="20"/>
                          </w:rPr>
                          <w:t>or has given</w:t>
                        </w:r>
                        <w:r w:rsidRPr="00572C56">
                          <w:rPr>
                            <w:rFonts w:eastAsia="Calibri"/>
                            <w:color w:val="000000" w:themeColor="text1"/>
                            <w:sz w:val="20"/>
                            <w:szCs w:val="20"/>
                          </w:rPr>
                          <w:t xml:space="preserve"> </w:t>
                        </w:r>
                        <w:r w:rsidRPr="005825F5">
                          <w:rPr>
                            <w:rFonts w:eastAsia="Calibri"/>
                            <w:color w:val="000000" w:themeColor="text1"/>
                            <w:sz w:val="20"/>
                            <w:szCs w:val="20"/>
                          </w:rPr>
                          <w:t xml:space="preserve">a disclosure consent, the accredited data recipient may (but is not required to) disclose the requested CDR data to the accredited person. </w:t>
                        </w:r>
                      </w:p>
                    </w:txbxContent>
                  </v:textbox>
                </v:rect>
                <v:shape id="Down Arrow 65" o:spid="_x0000_s1052" type="#_x0000_t67" style="position:absolute;left:37804;top:42514;width:3825;height:20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" adj="10800" filled="f" strokecolor="black [3213]" strokeweight="0"/>
                <v:shape id="Down Arrow 67" o:spid="_x0000_s1053" type="#_x0000_t67" style="position:absolute;left:37260;top:58572;width:3825;height:20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" adj="10800" filled="f" strokecolor="black [3213]" strokeweight="0"/>
                <v:shape id="Down Arrow 68" o:spid="_x0000_s1054" type="#_x0000_t67" style="position:absolute;left:37342;top:13512;width:4845;height:2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" adj="10800" filled="f" strokecolor="black [3213]" strokeweight="0"/>
                <v:shape id="Down Arrow 69" o:spid="_x0000_s1055" type="#_x0000_t67" style="position:absolute;left:11320;top:13614;width:4845;height:2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" adj="10800" filled="f" strokecolor="black [3213]" strokeweight="0"/>
                <w10:wrap anchory="line"/>
              </v:group>
            </w:pict>
          </mc:Fallback>
        </mc:AlternateContent>
      </w:r>
      <w:r>
        <w:rPr>
          <w:noProof/>
        </w:rPr>
        <mc:AlternateContent>
          <mc:Choice Requires="wps">
            <w:drawing>
              <wp:inline distT="0" distB="0" distL="0" distR="0" wp14:anchorId="1F432CF2" wp14:editId="6F1FFE40">
                <wp:extent cx="5280660" cy="6797040"/>
                <wp:effectExtent l="0" t="0" r="0" b="0"/>
                <wp:docPr id="50" name="Rectangle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5280660" cy="6797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88757" id="Rectangle 50" o:spid="_x0000_s1026" style="width:415.8pt;height:53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" filled="f" stroked="f">
                <o:lock v:ext="edit" aspectratio="t"/>
                <w10:anchorlock/>
              </v:rect>
            </w:pict>
          </mc:Fallback>
        </mc:AlternateContent>
      </w:r>
    </w:p>
    <w:p w14:paraId="1791A65A" w14:textId="77777777" w:rsidR="00C41AF8" w:rsidRPr="00ED4F4B" w:rsidRDefault="00C41AF8" w:rsidP="00C41AF8">
      <w:pPr>
        <w:pStyle w:val="ActHead4"/>
      </w:pPr>
      <w:bookmarkStart w:id="54" w:name="_Toc87433706"/>
      <w:r w:rsidRPr="00ED4F4B">
        <w:t>Subdivision 4.2.2—Requests to seek to collect CDR data from CDR participants</w:t>
      </w:r>
      <w:bookmarkEnd w:id="54"/>
    </w:p>
    <w:p w14:paraId="49A77BA0" w14:textId="77777777" w:rsidR="00D067D3" w:rsidRPr="00F07699" w:rsidRDefault="00D067D3" w:rsidP="00D067D3">
      <w:pPr>
        <w:pStyle w:val="ActHead5"/>
      </w:pPr>
      <w:bookmarkStart w:id="55" w:name="_Toc87433707"/>
      <w:r w:rsidRPr="00F07699">
        <w:t>4.3  Request for accredited person to seek to collect CDR data</w:t>
      </w:r>
      <w:bookmarkEnd w:id="55"/>
    </w:p>
    <w:p w14:paraId="393E7F8E" w14:textId="77777777" w:rsidR="00D067D3" w:rsidRPr="00F07699" w:rsidRDefault="00D067D3" w:rsidP="00D067D3">
      <w:pPr>
        <w:pStyle w:val="subsection"/>
      </w:pPr>
      <w:r w:rsidRPr="00F07699">
        <w:tab/>
        <w:t>(1)</w:t>
      </w:r>
      <w:r w:rsidRPr="00F07699">
        <w:tab/>
        <w:t>This rule applies if:</w:t>
      </w:r>
    </w:p>
    <w:p w14:paraId="2DB04540" w14:textId="77777777" w:rsidR="00D067D3" w:rsidRPr="00F07699" w:rsidRDefault="00D067D3" w:rsidP="00D067D3">
      <w:pPr>
        <w:pStyle w:val="paragraph"/>
      </w:pPr>
      <w:r w:rsidRPr="00F07699">
        <w:lastRenderedPageBreak/>
        <w:tab/>
        <w:t>(a)</w:t>
      </w:r>
      <w:r w:rsidRPr="00F07699">
        <w:tab/>
        <w:t>a CDR consumer requests an accredited person to provide goods or services to the CDR consumer or to another person; and</w:t>
      </w:r>
    </w:p>
    <w:p w14:paraId="5E5D79D8" w14:textId="77777777" w:rsidR="00D067D3" w:rsidRPr="00ED4F4B" w:rsidRDefault="00D067D3" w:rsidP="00D067D3">
      <w:pPr>
        <w:pStyle w:val="paragraph"/>
      </w:pPr>
      <w:r w:rsidRPr="00ED4F4B">
        <w:tab/>
        <w:t>(b)</w:t>
      </w:r>
      <w:r w:rsidRPr="00ED4F4B">
        <w:tab/>
        <w:t>the accredited person needs to collect the CDR consumer’s CDR data from a CDR participant under these rules and use it in order to provide those goods or services.</w:t>
      </w:r>
    </w:p>
    <w:p w14:paraId="43184C41" w14:textId="77777777" w:rsidR="00D067D3" w:rsidRPr="00ED4F4B" w:rsidRDefault="00D067D3" w:rsidP="00D067D3">
      <w:pPr>
        <w:pStyle w:val="subsection"/>
      </w:pPr>
      <w:r w:rsidRPr="00ED4F4B">
        <w:tab/>
        <w:t>(2)</w:t>
      </w:r>
      <w:r w:rsidRPr="00ED4F4B">
        <w:tab/>
        <w:t>The accredited person may, in accordance with Division 4.3, ask the CDR consumer to give:</w:t>
      </w:r>
    </w:p>
    <w:p w14:paraId="16322BF6" w14:textId="77777777" w:rsidR="00D067D3" w:rsidRPr="00ED4F4B" w:rsidRDefault="00D067D3" w:rsidP="00D067D3">
      <w:pPr>
        <w:pStyle w:val="paragraph"/>
      </w:pPr>
      <w:r>
        <w:tab/>
        <w:t>(a)</w:t>
      </w:r>
      <w:r>
        <w:tab/>
        <w:t xml:space="preserve">a collection consent for </w:t>
      </w:r>
      <w:r w:rsidRPr="00ED4F4B">
        <w:t>the accredited person to collect their CDR data from the CDR participant; and</w:t>
      </w:r>
    </w:p>
    <w:p w14:paraId="1DCD47BF" w14:textId="77777777" w:rsidR="00D067D3" w:rsidRPr="00ED4F4B" w:rsidRDefault="00D067D3" w:rsidP="00D067D3">
      <w:pPr>
        <w:pStyle w:val="paragraph"/>
      </w:pPr>
      <w:r w:rsidRPr="00ED4F4B">
        <w:tab/>
        <w:t>(b)</w:t>
      </w:r>
      <w:r w:rsidRPr="00ED4F4B">
        <w:tab/>
        <w:t>a use consent for the accredited person to use that CDR data;</w:t>
      </w:r>
    </w:p>
    <w:p w14:paraId="674639E2" w14:textId="77777777" w:rsidR="00D067D3" w:rsidRPr="00ED4F4B" w:rsidRDefault="00D067D3" w:rsidP="00D067D3">
      <w:pPr>
        <w:pStyle w:val="subsection"/>
        <w:spacing w:before="40"/>
      </w:pPr>
      <w:r w:rsidRPr="00ED4F4B">
        <w:tab/>
      </w:r>
      <w:r w:rsidRPr="00ED4F4B">
        <w:tab/>
        <w:t>in order to provide those goods or services.</w:t>
      </w:r>
    </w:p>
    <w:p w14:paraId="0C278898" w14:textId="77777777" w:rsidR="00D067D3" w:rsidRPr="00F07699" w:rsidRDefault="00D067D3" w:rsidP="00D067D3">
      <w:pPr>
        <w:pStyle w:val="notetext"/>
      </w:pPr>
      <w:r w:rsidRPr="00F07699">
        <w:t>Note 1:</w:t>
      </w:r>
      <w:r w:rsidRPr="00F07699">
        <w:tab/>
        <w:t>In order to provide goods or services in accordance with the CDR consumer’s request, it might be necessary for the accredited person to request CDR data from more than 1</w:t>
      </w:r>
      <w:r w:rsidRPr="000639C3">
        <w:t xml:space="preserve"> </w:t>
      </w:r>
      <w:r w:rsidRPr="00ED4F4B">
        <w:t>CDR participant.</w:t>
      </w:r>
    </w:p>
    <w:p w14:paraId="63AFDB80" w14:textId="77777777" w:rsidR="00D067D3" w:rsidRPr="00F07699" w:rsidRDefault="00D067D3" w:rsidP="00D067D3">
      <w:pPr>
        <w:pStyle w:val="notetext"/>
      </w:pPr>
      <w:r w:rsidRPr="00F07699">
        <w:t>Note 2:</w:t>
      </w:r>
      <w:r w:rsidRPr="00F07699">
        <w:tab/>
        <w:t>The accredited person is able to collect and use CDR data only in accordance with the data minimisation principle: see rule 1.8.</w:t>
      </w:r>
    </w:p>
    <w:p w14:paraId="6C84A4C0" w14:textId="77777777" w:rsidR="00D067D3" w:rsidRPr="00F07699" w:rsidRDefault="00D067D3" w:rsidP="00D067D3">
      <w:pPr>
        <w:pStyle w:val="subsection"/>
      </w:pPr>
      <w:r w:rsidRPr="00F07699">
        <w:tab/>
        <w:t>(3)</w:t>
      </w:r>
      <w:r w:rsidRPr="00F07699">
        <w:tab/>
        <w:t xml:space="preserve">In </w:t>
      </w:r>
      <w:r w:rsidRPr="00275F9C">
        <w:t>giving the consent</w:t>
      </w:r>
      <w:r>
        <w:t>s</w:t>
      </w:r>
      <w:r w:rsidRPr="00275F9C">
        <w:t xml:space="preserve">, </w:t>
      </w:r>
      <w:r w:rsidRPr="00F07699">
        <w:t xml:space="preserve">the CDR consumer gives the accredited person a </w:t>
      </w:r>
      <w:r w:rsidRPr="00F07699">
        <w:rPr>
          <w:b/>
          <w:i/>
        </w:rPr>
        <w:t xml:space="preserve">valid </w:t>
      </w:r>
      <w:r w:rsidRPr="00F07699">
        <w:t xml:space="preserve">request to seek to collect that CDR data from </w:t>
      </w:r>
      <w:r w:rsidRPr="00ED4F4B">
        <w:t>the CDR participant</w:t>
      </w:r>
      <w:r w:rsidRPr="00F07699">
        <w:t>.</w:t>
      </w:r>
    </w:p>
    <w:p w14:paraId="37B13F21" w14:textId="77777777" w:rsidR="00D067D3" w:rsidRPr="00F07699" w:rsidRDefault="00D067D3" w:rsidP="00D067D3">
      <w:pPr>
        <w:pStyle w:val="notetext"/>
      </w:pPr>
      <w:r w:rsidRPr="00F07699">
        <w:t>Note:</w:t>
      </w:r>
      <w:r w:rsidRPr="00F07699">
        <w:tab/>
        <w:t>If the accredited person seeks to collect CDR data under this Part without a valid request, it will contravene privacy safeguard 3 (a civil penalty provision under the Act): see section 56EF of the Act.</w:t>
      </w:r>
    </w:p>
    <w:p w14:paraId="25CFA5B0" w14:textId="77777777" w:rsidR="00D067D3" w:rsidRPr="00ED4F4B" w:rsidRDefault="00D067D3" w:rsidP="00D067D3">
      <w:pPr>
        <w:pStyle w:val="subsection"/>
      </w:pPr>
      <w:r w:rsidRPr="00ED4F4B">
        <w:tab/>
        <w:t>(4)</w:t>
      </w:r>
      <w:r w:rsidRPr="00ED4F4B">
        <w:tab/>
        <w:t xml:space="preserve">The request ceases to be </w:t>
      </w:r>
      <w:r w:rsidRPr="00ED4F4B">
        <w:rPr>
          <w:b/>
          <w:i/>
        </w:rPr>
        <w:t>valid</w:t>
      </w:r>
      <w:r w:rsidRPr="00ED4F4B">
        <w:rPr>
          <w:b/>
        </w:rPr>
        <w:t xml:space="preserve"> </w:t>
      </w:r>
      <w:r w:rsidRPr="00ED4F4B">
        <w:t>if the collection consent is withdrawn.</w:t>
      </w:r>
    </w:p>
    <w:p w14:paraId="2A141C78" w14:textId="77777777" w:rsidR="00D067D3" w:rsidRPr="00ED4F4B" w:rsidRDefault="00D067D3" w:rsidP="00D067D3">
      <w:pPr>
        <w:pStyle w:val="notetext"/>
      </w:pPr>
      <w:r w:rsidRPr="00ED4F4B">
        <w:t>Note:</w:t>
      </w:r>
      <w:r w:rsidRPr="00ED4F4B">
        <w:tab/>
        <w:t>So long as the use consent is not also withdrawn, the accredited person could continue to use CDR data it had already collected in order to provide the requested goods or services. However, the notification requirement of rule 4.18A would apply.</w:t>
      </w:r>
    </w:p>
    <w:p w14:paraId="6094DEAA" w14:textId="77777777" w:rsidR="00D067D3" w:rsidRPr="00ED4F4B" w:rsidRDefault="00D067D3" w:rsidP="00D067D3">
      <w:pPr>
        <w:pStyle w:val="subsection"/>
      </w:pPr>
      <w:r w:rsidRPr="00ED4F4B">
        <w:tab/>
        <w:t>(5)</w:t>
      </w:r>
      <w:r w:rsidRPr="00ED4F4B">
        <w:tab/>
        <w:t>If an accredited person asks for a CDR consumer’s consents for the purpose of making a consumer data request under this Part, the accredited person must do so in accordance with Division 4.3.</w:t>
      </w:r>
    </w:p>
    <w:p w14:paraId="4A2F0D01" w14:textId="77777777" w:rsidR="00D067D3" w:rsidRDefault="00D067D3" w:rsidP="00D067D3">
      <w:pPr>
        <w:pStyle w:val="notetext"/>
      </w:pPr>
      <w:r w:rsidRPr="00F07699">
        <w:t>Note:</w:t>
      </w:r>
      <w:r w:rsidRPr="00F07699">
        <w:tab/>
        <w:t>This subrule is a civil penalty provision (see rule 9.8).</w:t>
      </w:r>
    </w:p>
    <w:p w14:paraId="0A12B2C3" w14:textId="77777777" w:rsidR="00D067D3" w:rsidRPr="00ED4F4B" w:rsidRDefault="00D067D3" w:rsidP="00D067D3">
      <w:pPr>
        <w:pStyle w:val="ActHead4"/>
      </w:pPr>
      <w:bookmarkStart w:id="56" w:name="_Toc87433708"/>
      <w:r w:rsidRPr="00ED4F4B">
        <w:t>Subdivision 4.2.3—Consumer data requests by accredited persons to data holders</w:t>
      </w:r>
      <w:bookmarkEnd w:id="56"/>
    </w:p>
    <w:p w14:paraId="0A609CB0" w14:textId="77777777" w:rsidR="00D067D3" w:rsidRPr="000639C3" w:rsidRDefault="00D067D3" w:rsidP="00D067D3">
      <w:pPr>
        <w:pStyle w:val="ActHead5"/>
      </w:pPr>
      <w:bookmarkStart w:id="57" w:name="_Toc87433709"/>
      <w:r w:rsidRPr="00ED4F4B">
        <w:t>4.4  Consumer data request by accredited person to data holder</w:t>
      </w:r>
      <w:bookmarkEnd w:id="57"/>
    </w:p>
    <w:p w14:paraId="3767C81B" w14:textId="77777777" w:rsidR="00D067D3" w:rsidRPr="00ED4F4B" w:rsidRDefault="00D067D3" w:rsidP="00D067D3">
      <w:pPr>
        <w:pStyle w:val="subsection"/>
      </w:pPr>
      <w:r w:rsidRPr="00ED4F4B">
        <w:tab/>
        <w:t>(1)</w:t>
      </w:r>
      <w:r w:rsidRPr="00ED4F4B">
        <w:tab/>
        <w:t>If:</w:t>
      </w:r>
    </w:p>
    <w:p w14:paraId="2374882E" w14:textId="77777777" w:rsidR="00D067D3" w:rsidRPr="00ED4F4B" w:rsidRDefault="00D067D3" w:rsidP="00D067D3">
      <w:pPr>
        <w:pStyle w:val="paragraph"/>
      </w:pPr>
      <w:r w:rsidRPr="00ED4F4B">
        <w:tab/>
        <w:t>(a)</w:t>
      </w:r>
      <w:r w:rsidRPr="00ED4F4B">
        <w:tab/>
        <w:t>a CDR consumer has given an accredited person a request under rule 4.3 to seek to collect CDR data from a data holder; and</w:t>
      </w:r>
    </w:p>
    <w:p w14:paraId="4899146B" w14:textId="77777777" w:rsidR="00D067D3" w:rsidRPr="00ED4F4B" w:rsidRDefault="00D067D3" w:rsidP="00D067D3">
      <w:pPr>
        <w:pStyle w:val="paragraph"/>
      </w:pPr>
      <w:r w:rsidRPr="00ED4F4B">
        <w:tab/>
        <w:t>(b)</w:t>
      </w:r>
      <w:r w:rsidRPr="00ED4F4B">
        <w:tab/>
        <w:t>the request is valid;</w:t>
      </w:r>
    </w:p>
    <w:p w14:paraId="33B12031" w14:textId="77777777" w:rsidR="00D067D3" w:rsidRPr="00ED4F4B" w:rsidRDefault="00D067D3" w:rsidP="00D067D3">
      <w:pPr>
        <w:pStyle w:val="subsection"/>
        <w:spacing w:before="40"/>
      </w:pPr>
      <w:r w:rsidRPr="00ED4F4B">
        <w:tab/>
      </w:r>
      <w:r w:rsidRPr="00ED4F4B">
        <w:tab/>
        <w:t>the accredited person may request the data holder to disclose, to the accredited person, some or all of the CDR data that:</w:t>
      </w:r>
    </w:p>
    <w:p w14:paraId="2D2CD10B" w14:textId="77777777" w:rsidR="00D067D3" w:rsidRPr="00ED4F4B" w:rsidRDefault="00D067D3" w:rsidP="00D067D3">
      <w:pPr>
        <w:pStyle w:val="paragraph"/>
      </w:pPr>
      <w:r w:rsidRPr="00ED4F4B">
        <w:tab/>
        <w:t>(c)</w:t>
      </w:r>
      <w:r w:rsidRPr="00ED4F4B">
        <w:tab/>
        <w:t>is the subject of the relevant collection consent and use consent; and</w:t>
      </w:r>
    </w:p>
    <w:p w14:paraId="2B5C5349" w14:textId="77777777" w:rsidR="00D067D3" w:rsidRPr="00ED4F4B" w:rsidRDefault="00D067D3" w:rsidP="00D067D3">
      <w:pPr>
        <w:pStyle w:val="paragraph"/>
      </w:pPr>
      <w:r w:rsidRPr="00ED4F4B">
        <w:tab/>
        <w:t>(d)</w:t>
      </w:r>
      <w:r w:rsidRPr="00ED4F4B">
        <w:tab/>
        <w:t>it is able to collect and use in compliance with the data minimisation principle.</w:t>
      </w:r>
    </w:p>
    <w:p w14:paraId="0FF3EB84" w14:textId="77777777" w:rsidR="00D067D3" w:rsidRPr="00ED4F4B" w:rsidRDefault="00D067D3" w:rsidP="00D067D3">
      <w:pPr>
        <w:pStyle w:val="notetext"/>
      </w:pPr>
      <w:r w:rsidRPr="00ED4F4B">
        <w:t>Note:</w:t>
      </w:r>
      <w:r w:rsidRPr="00ED4F4B">
        <w:tab/>
        <w:t>See rule 1.8 for the definition of the “data minimisation principle”.</w:t>
      </w:r>
    </w:p>
    <w:p w14:paraId="1B9EF22F" w14:textId="77777777" w:rsidR="00D067D3" w:rsidRPr="00ED4F4B" w:rsidRDefault="00D067D3" w:rsidP="00D067D3">
      <w:pPr>
        <w:pStyle w:val="subsection"/>
      </w:pPr>
      <w:r w:rsidRPr="00ED4F4B">
        <w:lastRenderedPageBreak/>
        <w:tab/>
        <w:t>(2)</w:t>
      </w:r>
      <w:r w:rsidRPr="00ED4F4B">
        <w:tab/>
        <w:t xml:space="preserve">Such a request is a </w:t>
      </w:r>
      <w:r w:rsidRPr="00ED4F4B">
        <w:rPr>
          <w:b/>
          <w:i/>
        </w:rPr>
        <w:t xml:space="preserve">consumer data request </w:t>
      </w:r>
      <w:r w:rsidRPr="00ED4F4B">
        <w:t>by an accredited person to a data holder on behalf of a CDR consumer.</w:t>
      </w:r>
    </w:p>
    <w:p w14:paraId="3BBDB6A3" w14:textId="77777777" w:rsidR="00D067D3" w:rsidRDefault="00D067D3" w:rsidP="00D067D3">
      <w:pPr>
        <w:pStyle w:val="notetext"/>
      </w:pPr>
      <w:r w:rsidRPr="00ED4F4B">
        <w:t>Note 1:</w:t>
      </w:r>
      <w:r w:rsidRPr="00ED4F4B">
        <w:tab/>
        <w:t>An accredited person might need to make consumer data requests to several CDR participants in order to provide the goods or services requested by the CDR consumer, and might need to make regular consumer data requests over a period of time in order to provide those goods or services.</w:t>
      </w:r>
    </w:p>
    <w:p w14:paraId="78146294" w14:textId="77777777" w:rsidR="00D067D3" w:rsidRPr="00ED4F4B" w:rsidRDefault="00D067D3" w:rsidP="00D067D3">
      <w:pPr>
        <w:pStyle w:val="notetext"/>
      </w:pPr>
      <w:r w:rsidRPr="00ED4F4B">
        <w:t>Note 2:</w:t>
      </w:r>
      <w:r w:rsidRPr="00ED4F4B">
        <w:tab/>
        <w:t>These rules will progressively permit consumer data requests to be made in relation to CDR data held by a broader range of data holders within the banking sector, and in relation to a broader range of CDR data, according to the timetable set out in Part 6 of Schedule 3.</w:t>
      </w:r>
    </w:p>
    <w:p w14:paraId="4116C007" w14:textId="77777777" w:rsidR="00D067D3" w:rsidRPr="00ED4F4B" w:rsidRDefault="00D067D3" w:rsidP="00D067D3">
      <w:pPr>
        <w:pStyle w:val="subsection"/>
      </w:pPr>
      <w:r w:rsidRPr="00ED4F4B">
        <w:rPr>
          <w:szCs w:val="22"/>
        </w:rPr>
        <w:tab/>
      </w:r>
      <w:r w:rsidRPr="00ED4F4B">
        <w:t>(3)</w:t>
      </w:r>
      <w:r w:rsidRPr="00ED4F4B">
        <w:rPr>
          <w:szCs w:val="22"/>
        </w:rPr>
        <w:tab/>
      </w:r>
      <w:r w:rsidRPr="00ED4F4B">
        <w:t>An accredited person must, if it makes a consumer data request under this Subdivision, make the request</w:t>
      </w:r>
      <w:r w:rsidRPr="00ED4F4B">
        <w:rPr>
          <w:szCs w:val="22"/>
        </w:rPr>
        <w:t>:</w:t>
      </w:r>
    </w:p>
    <w:p w14:paraId="20D1948D" w14:textId="77777777" w:rsidR="00D067D3" w:rsidRPr="00F07699" w:rsidRDefault="00D067D3" w:rsidP="00D067D3">
      <w:pPr>
        <w:pStyle w:val="paragraph"/>
        <w:rPr>
          <w:szCs w:val="22"/>
        </w:rPr>
      </w:pPr>
      <w:r w:rsidRPr="00F07699">
        <w:tab/>
        <w:t>(a)</w:t>
      </w:r>
      <w:r w:rsidRPr="00F07699">
        <w:tab/>
        <w:t>using the data holder’s accredited person</w:t>
      </w:r>
      <w:r w:rsidRPr="00F07699">
        <w:rPr>
          <w:b/>
          <w:bCs/>
          <w:i/>
          <w:iCs/>
        </w:rPr>
        <w:t xml:space="preserve"> </w:t>
      </w:r>
      <w:r w:rsidRPr="00F07699">
        <w:t>request service; and</w:t>
      </w:r>
    </w:p>
    <w:p w14:paraId="233CAE0E" w14:textId="77777777" w:rsidR="00D067D3" w:rsidRPr="00F07699" w:rsidRDefault="00D067D3" w:rsidP="00D067D3">
      <w:pPr>
        <w:pStyle w:val="paragraph"/>
      </w:pPr>
      <w:r w:rsidRPr="00F07699">
        <w:tab/>
        <w:t>(b)</w:t>
      </w:r>
      <w:r w:rsidRPr="00F07699">
        <w:tab/>
        <w:t>in accordance with the data standards.</w:t>
      </w:r>
    </w:p>
    <w:p w14:paraId="69EE17D7" w14:textId="77777777" w:rsidR="00D067D3" w:rsidRPr="00F07699" w:rsidRDefault="00D067D3" w:rsidP="00D067D3">
      <w:pPr>
        <w:pStyle w:val="notetext"/>
      </w:pPr>
      <w:r w:rsidRPr="00F07699">
        <w:t>Note 1:</w:t>
      </w:r>
      <w:r w:rsidRPr="00F07699">
        <w:tab/>
        <w:t>A data holder cannot charge an accredited person a fee for making a consumer data request in relation to required consumer data.</w:t>
      </w:r>
    </w:p>
    <w:p w14:paraId="6E157B41" w14:textId="77777777" w:rsidR="00D067D3" w:rsidRPr="004F7FBE" w:rsidRDefault="00D067D3" w:rsidP="00D067D3">
      <w:pPr>
        <w:pStyle w:val="notetext"/>
      </w:pPr>
      <w:r w:rsidRPr="00F07699">
        <w:t>Note 2:</w:t>
      </w:r>
      <w:r w:rsidRPr="00F07699">
        <w:tab/>
        <w:t>This sub</w:t>
      </w:r>
      <w:r w:rsidRPr="004F7FBE">
        <w:t>rule is a civil penalty provision (see rule 9.8).</w:t>
      </w:r>
    </w:p>
    <w:p w14:paraId="492658E2" w14:textId="77777777" w:rsidR="002648C4" w:rsidRPr="007C39E2" w:rsidRDefault="000F5F6B" w:rsidP="002648C4">
      <w:pPr>
        <w:pStyle w:val="ActHead5"/>
      </w:pPr>
      <w:bookmarkStart w:id="58" w:name="_Toc87433710"/>
      <w:r>
        <w:t>4.5</w:t>
      </w:r>
      <w:r w:rsidR="002648C4" w:rsidRPr="00B24FE2">
        <w:t xml:space="preserve">  Data holder must </w:t>
      </w:r>
      <w:r w:rsidR="002648C4">
        <w:t xml:space="preserve">ask </w:t>
      </w:r>
      <w:r w:rsidR="00C04DCC" w:rsidRPr="007C39E2">
        <w:t xml:space="preserve">eligible </w:t>
      </w:r>
      <w:r w:rsidR="002648C4" w:rsidRPr="007C39E2">
        <w:t>CDR consumer to authorise disclosure</w:t>
      </w:r>
      <w:bookmarkEnd w:id="58"/>
    </w:p>
    <w:p w14:paraId="5F2CC212" w14:textId="77777777" w:rsidR="002648C4" w:rsidRPr="00464C22" w:rsidRDefault="00EF4951" w:rsidP="00EF4951">
      <w:pPr>
        <w:pStyle w:val="subsection"/>
        <w:rPr>
          <w:color w:val="000000" w:themeColor="text1"/>
        </w:rPr>
      </w:pPr>
      <w:r w:rsidRPr="00464C22">
        <w:rPr>
          <w:color w:val="000000" w:themeColor="text1"/>
        </w:rPr>
        <w:tab/>
      </w:r>
      <w:r w:rsidR="000F5F6B">
        <w:rPr>
          <w:color w:val="000000" w:themeColor="text1"/>
        </w:rPr>
        <w:t>(1)</w:t>
      </w:r>
      <w:r w:rsidRPr="00464C22">
        <w:rPr>
          <w:color w:val="000000" w:themeColor="text1"/>
        </w:rPr>
        <w:tab/>
        <w:t xml:space="preserve">This rule applies </w:t>
      </w:r>
      <w:r w:rsidR="002648C4" w:rsidRPr="00464C22">
        <w:rPr>
          <w:color w:val="000000" w:themeColor="text1"/>
        </w:rPr>
        <w:t>if:</w:t>
      </w:r>
    </w:p>
    <w:p w14:paraId="531E22ED" w14:textId="77777777" w:rsidR="002648C4" w:rsidRPr="00464C22" w:rsidRDefault="002648C4" w:rsidP="002648C4">
      <w:pPr>
        <w:pStyle w:val="paragraph"/>
        <w:rPr>
          <w:color w:val="000000" w:themeColor="text1"/>
        </w:rPr>
      </w:pPr>
      <w:r w:rsidRPr="00464C22">
        <w:rPr>
          <w:color w:val="000000" w:themeColor="text1"/>
        </w:rPr>
        <w:tab/>
      </w:r>
      <w:r w:rsidR="000F5F6B">
        <w:rPr>
          <w:color w:val="000000" w:themeColor="text1"/>
        </w:rPr>
        <w:t>(a)</w:t>
      </w:r>
      <w:r w:rsidRPr="00464C22">
        <w:rPr>
          <w:color w:val="000000" w:themeColor="text1"/>
        </w:rPr>
        <w:tab/>
        <w:t xml:space="preserve">a data holder receives a consumer data request </w:t>
      </w:r>
      <w:r w:rsidR="002716E8" w:rsidRPr="00464C22">
        <w:rPr>
          <w:color w:val="000000" w:themeColor="text1"/>
        </w:rPr>
        <w:t xml:space="preserve">under </w:t>
      </w:r>
      <w:r w:rsidR="0080348C">
        <w:rPr>
          <w:color w:val="000000" w:themeColor="text1"/>
        </w:rPr>
        <w:t>rule 4.4</w:t>
      </w:r>
      <w:r w:rsidRPr="00464C22">
        <w:rPr>
          <w:color w:val="000000" w:themeColor="text1"/>
        </w:rPr>
        <w:t>; and</w:t>
      </w:r>
    </w:p>
    <w:p w14:paraId="462EB7A3" w14:textId="77777777" w:rsidR="002648C4" w:rsidRPr="00464C22" w:rsidRDefault="002648C4" w:rsidP="002648C4">
      <w:pPr>
        <w:pStyle w:val="paragraph"/>
        <w:rPr>
          <w:color w:val="000000" w:themeColor="text1"/>
        </w:rPr>
      </w:pPr>
      <w:r w:rsidRPr="00464C22">
        <w:rPr>
          <w:color w:val="000000" w:themeColor="text1"/>
        </w:rPr>
        <w:tab/>
      </w:r>
      <w:r w:rsidR="000F5F6B">
        <w:rPr>
          <w:color w:val="000000" w:themeColor="text1"/>
        </w:rPr>
        <w:t>(b)</w:t>
      </w:r>
      <w:r w:rsidRPr="00464C22">
        <w:rPr>
          <w:color w:val="000000" w:themeColor="text1"/>
        </w:rPr>
        <w:tab/>
        <w:t>there is no current authorisation for the data holder to disclose the requested data to the person</w:t>
      </w:r>
      <w:r w:rsidR="002716E8" w:rsidRPr="00464C22">
        <w:rPr>
          <w:color w:val="000000" w:themeColor="text1"/>
        </w:rPr>
        <w:t xml:space="preserve"> who made the request</w:t>
      </w:r>
      <w:r w:rsidRPr="00464C22">
        <w:rPr>
          <w:color w:val="000000" w:themeColor="text1"/>
        </w:rPr>
        <w:t>;</w:t>
      </w:r>
      <w:r w:rsidR="00BE02C1" w:rsidRPr="00464C22">
        <w:rPr>
          <w:color w:val="000000" w:themeColor="text1"/>
        </w:rPr>
        <w:t xml:space="preserve"> and</w:t>
      </w:r>
    </w:p>
    <w:p w14:paraId="0947C461" w14:textId="77777777" w:rsidR="00EF4951" w:rsidRPr="00464C22" w:rsidRDefault="00BE02C1" w:rsidP="00BE02C1">
      <w:pPr>
        <w:pStyle w:val="paragraph"/>
        <w:rPr>
          <w:color w:val="000000" w:themeColor="text1"/>
        </w:rPr>
      </w:pPr>
      <w:r w:rsidRPr="00464C22">
        <w:rPr>
          <w:color w:val="000000" w:themeColor="text1"/>
        </w:rPr>
        <w:tab/>
      </w:r>
      <w:r w:rsidR="000F5F6B">
        <w:rPr>
          <w:color w:val="000000" w:themeColor="text1"/>
        </w:rPr>
        <w:t>(c)</w:t>
      </w:r>
      <w:r w:rsidRPr="00464C22">
        <w:rPr>
          <w:color w:val="000000" w:themeColor="text1"/>
        </w:rPr>
        <w:tab/>
        <w:t xml:space="preserve">the </w:t>
      </w:r>
      <w:r w:rsidR="00EF6AF5" w:rsidRPr="00464C22">
        <w:rPr>
          <w:color w:val="000000" w:themeColor="text1"/>
        </w:rPr>
        <w:t xml:space="preserve">data holder reasonably believes that the </w:t>
      </w:r>
      <w:r w:rsidR="004B5227" w:rsidRPr="00464C22">
        <w:rPr>
          <w:color w:val="000000" w:themeColor="text1"/>
        </w:rPr>
        <w:t xml:space="preserve">request was made </w:t>
      </w:r>
      <w:r w:rsidR="00360598" w:rsidRPr="00464C22">
        <w:rPr>
          <w:color w:val="000000" w:themeColor="text1"/>
        </w:rPr>
        <w:t xml:space="preserve">by an accredited person </w:t>
      </w:r>
      <w:r w:rsidR="004B5227" w:rsidRPr="00464C22">
        <w:rPr>
          <w:color w:val="000000" w:themeColor="text1"/>
        </w:rPr>
        <w:t>on behalf of an eligible CDR consumer</w:t>
      </w:r>
      <w:r w:rsidR="00EF4951" w:rsidRPr="00464C22">
        <w:rPr>
          <w:color w:val="000000" w:themeColor="text1"/>
        </w:rPr>
        <w:t>.</w:t>
      </w:r>
    </w:p>
    <w:p w14:paraId="214580C0" w14:textId="77777777" w:rsidR="005B677B" w:rsidRPr="00464C22" w:rsidRDefault="005B677B" w:rsidP="005B677B">
      <w:pPr>
        <w:pStyle w:val="notetext"/>
        <w:rPr>
          <w:color w:val="000000" w:themeColor="text1"/>
        </w:rPr>
      </w:pPr>
      <w:r w:rsidRPr="00464C22">
        <w:rPr>
          <w:color w:val="000000" w:themeColor="text1"/>
        </w:rPr>
        <w:t>Note:</w:t>
      </w:r>
      <w:r w:rsidRPr="00464C22">
        <w:rPr>
          <w:color w:val="000000" w:themeColor="text1"/>
        </w:rPr>
        <w:tab/>
        <w:t>See subrule </w:t>
      </w:r>
      <w:r w:rsidR="0018423B">
        <w:rPr>
          <w:color w:val="000000" w:themeColor="text1"/>
        </w:rPr>
        <w:t>1.7(1)</w:t>
      </w:r>
      <w:r w:rsidRPr="00464C22">
        <w:rPr>
          <w:color w:val="000000" w:themeColor="text1"/>
        </w:rPr>
        <w:t xml:space="preserve"> for the meaning of “eligible”. For the banking sector, see clause </w:t>
      </w:r>
      <w:r w:rsidR="0018423B">
        <w:rPr>
          <w:color w:val="000000" w:themeColor="text1"/>
        </w:rPr>
        <w:t>2.1</w:t>
      </w:r>
      <w:r w:rsidRPr="00464C22">
        <w:rPr>
          <w:color w:val="000000" w:themeColor="text1"/>
        </w:rPr>
        <w:t xml:space="preserve"> of </w:t>
      </w:r>
      <w:r w:rsidR="0018423B">
        <w:rPr>
          <w:color w:val="000000" w:themeColor="text1"/>
        </w:rPr>
        <w:t>Schedule 3</w:t>
      </w:r>
      <w:r w:rsidRPr="00464C22">
        <w:rPr>
          <w:color w:val="000000" w:themeColor="text1"/>
        </w:rPr>
        <w:t xml:space="preserve"> for when a CDR consumer is eligible.</w:t>
      </w:r>
    </w:p>
    <w:p w14:paraId="0269127B" w14:textId="77777777" w:rsidR="002716E8" w:rsidRPr="00464C22" w:rsidRDefault="005B677B" w:rsidP="005B677B">
      <w:pPr>
        <w:pStyle w:val="subsection"/>
        <w:rPr>
          <w:color w:val="000000" w:themeColor="text1"/>
        </w:rPr>
      </w:pPr>
      <w:r w:rsidRPr="00464C22">
        <w:rPr>
          <w:color w:val="000000" w:themeColor="text1"/>
        </w:rPr>
        <w:tab/>
      </w:r>
      <w:r w:rsidR="000F5F6B">
        <w:rPr>
          <w:color w:val="000000" w:themeColor="text1"/>
        </w:rPr>
        <w:t>(2)</w:t>
      </w:r>
      <w:r w:rsidRPr="00464C22">
        <w:rPr>
          <w:color w:val="000000" w:themeColor="text1"/>
        </w:rPr>
        <w:tab/>
      </w:r>
      <w:r w:rsidR="00D422B6" w:rsidRPr="00464C22">
        <w:rPr>
          <w:color w:val="000000" w:themeColor="text1"/>
        </w:rPr>
        <w:t xml:space="preserve">If the data holder is considering disclosing any of the </w:t>
      </w:r>
      <w:r w:rsidRPr="00464C22">
        <w:rPr>
          <w:color w:val="000000" w:themeColor="text1"/>
        </w:rPr>
        <w:t xml:space="preserve">requested voluntary </w:t>
      </w:r>
      <w:r w:rsidR="00B43995" w:rsidRPr="00464C22">
        <w:rPr>
          <w:color w:val="000000" w:themeColor="text1"/>
        </w:rPr>
        <w:t>consumer</w:t>
      </w:r>
      <w:r w:rsidRPr="00464C22">
        <w:rPr>
          <w:color w:val="000000" w:themeColor="text1"/>
        </w:rPr>
        <w:t xml:space="preserve"> data</w:t>
      </w:r>
      <w:r w:rsidR="00D422B6" w:rsidRPr="00464C22">
        <w:rPr>
          <w:color w:val="000000" w:themeColor="text1"/>
        </w:rPr>
        <w:t>, the data holder must ask the CDR consumer on whose behalf the request was made to authorise th</w:t>
      </w:r>
      <w:r w:rsidR="00B43995" w:rsidRPr="00464C22">
        <w:rPr>
          <w:color w:val="000000" w:themeColor="text1"/>
        </w:rPr>
        <w:t>e</w:t>
      </w:r>
      <w:r w:rsidR="00D422B6" w:rsidRPr="00464C22">
        <w:rPr>
          <w:color w:val="000000" w:themeColor="text1"/>
        </w:rPr>
        <w:t xml:space="preserve"> disclosure</w:t>
      </w:r>
      <w:r w:rsidR="002716E8" w:rsidRPr="00464C22">
        <w:rPr>
          <w:color w:val="000000" w:themeColor="text1"/>
        </w:rPr>
        <w:t>:</w:t>
      </w:r>
    </w:p>
    <w:p w14:paraId="13F6AC2A" w14:textId="77777777" w:rsidR="002716E8" w:rsidRPr="00464C22" w:rsidRDefault="002716E8" w:rsidP="002716E8">
      <w:pPr>
        <w:pStyle w:val="paragraph"/>
        <w:rPr>
          <w:color w:val="000000" w:themeColor="text1"/>
        </w:rPr>
      </w:pPr>
      <w:r w:rsidRPr="00464C22">
        <w:rPr>
          <w:color w:val="000000" w:themeColor="text1"/>
        </w:rPr>
        <w:tab/>
      </w:r>
      <w:r w:rsidR="000F5F6B">
        <w:rPr>
          <w:color w:val="000000" w:themeColor="text1"/>
        </w:rPr>
        <w:t>(a)</w:t>
      </w:r>
      <w:r w:rsidRPr="00464C22">
        <w:rPr>
          <w:color w:val="000000" w:themeColor="text1"/>
        </w:rPr>
        <w:tab/>
        <w:t xml:space="preserve">in accordance with </w:t>
      </w:r>
      <w:r w:rsidR="0018423B">
        <w:rPr>
          <w:color w:val="000000" w:themeColor="text1"/>
        </w:rPr>
        <w:t>Division 4.4</w:t>
      </w:r>
      <w:r w:rsidRPr="00464C22">
        <w:rPr>
          <w:color w:val="000000" w:themeColor="text1"/>
        </w:rPr>
        <w:t>; and</w:t>
      </w:r>
    </w:p>
    <w:p w14:paraId="79377291" w14:textId="77777777" w:rsidR="005B677B" w:rsidRPr="00464C22" w:rsidRDefault="002716E8" w:rsidP="002716E8">
      <w:pPr>
        <w:pStyle w:val="paragraph"/>
        <w:rPr>
          <w:color w:val="000000" w:themeColor="text1"/>
        </w:rPr>
      </w:pPr>
      <w:r w:rsidRPr="00464C22">
        <w:rPr>
          <w:color w:val="000000" w:themeColor="text1"/>
        </w:rPr>
        <w:tab/>
      </w:r>
      <w:r w:rsidR="000F5F6B">
        <w:rPr>
          <w:color w:val="000000" w:themeColor="text1"/>
        </w:rPr>
        <w:t>(b)</w:t>
      </w:r>
      <w:r w:rsidRPr="00464C22">
        <w:rPr>
          <w:color w:val="000000" w:themeColor="text1"/>
        </w:rPr>
        <w:tab/>
        <w:t>in accordance with the data standards</w:t>
      </w:r>
      <w:r w:rsidR="005B677B" w:rsidRPr="00464C22">
        <w:rPr>
          <w:color w:val="000000" w:themeColor="text1"/>
        </w:rPr>
        <w:t>.</w:t>
      </w:r>
    </w:p>
    <w:p w14:paraId="5F331511" w14:textId="77777777" w:rsidR="005B677B" w:rsidRPr="00464C22" w:rsidRDefault="005B677B" w:rsidP="005B677B">
      <w:pPr>
        <w:pStyle w:val="notetext"/>
        <w:rPr>
          <w:color w:val="000000" w:themeColor="text1"/>
        </w:rPr>
      </w:pPr>
      <w:r w:rsidRPr="00464C22">
        <w:rPr>
          <w:color w:val="000000" w:themeColor="text1"/>
        </w:rPr>
        <w:t>Note</w:t>
      </w:r>
      <w:r w:rsidR="00890136" w:rsidRPr="00464C22">
        <w:rPr>
          <w:color w:val="000000" w:themeColor="text1"/>
        </w:rPr>
        <w:t xml:space="preserve"> 1</w:t>
      </w:r>
      <w:r w:rsidRPr="00464C22">
        <w:rPr>
          <w:color w:val="000000" w:themeColor="text1"/>
        </w:rPr>
        <w:t>:</w:t>
      </w:r>
      <w:r w:rsidRPr="00464C22">
        <w:rPr>
          <w:color w:val="000000" w:themeColor="text1"/>
        </w:rPr>
        <w:tab/>
        <w:t>See rule </w:t>
      </w:r>
      <w:r w:rsidR="0018423B">
        <w:rPr>
          <w:color w:val="000000" w:themeColor="text1"/>
        </w:rPr>
        <w:t>1.7</w:t>
      </w:r>
      <w:r w:rsidRPr="00464C22">
        <w:rPr>
          <w:color w:val="000000" w:themeColor="text1"/>
        </w:rPr>
        <w:t xml:space="preserve"> for the definition of “voluntary consumer data”, and see clause </w:t>
      </w:r>
      <w:r w:rsidR="0018423B">
        <w:rPr>
          <w:color w:val="000000" w:themeColor="text1"/>
        </w:rPr>
        <w:t>3.2</w:t>
      </w:r>
      <w:r w:rsidRPr="00464C22">
        <w:rPr>
          <w:color w:val="000000" w:themeColor="text1"/>
        </w:rPr>
        <w:t xml:space="preserve"> of </w:t>
      </w:r>
      <w:r w:rsidR="0018423B">
        <w:rPr>
          <w:color w:val="000000" w:themeColor="text1"/>
        </w:rPr>
        <w:t>Schedule 3</w:t>
      </w:r>
      <w:r w:rsidRPr="00464C22">
        <w:rPr>
          <w:color w:val="000000" w:themeColor="text1"/>
        </w:rPr>
        <w:t xml:space="preserve"> for the definition of “voluntary consumer data” in relation to the banking sector.</w:t>
      </w:r>
    </w:p>
    <w:p w14:paraId="45BC18B3" w14:textId="77777777" w:rsidR="0080348C" w:rsidRPr="00F07699" w:rsidRDefault="0080348C" w:rsidP="0080348C">
      <w:pPr>
        <w:pStyle w:val="notetext"/>
      </w:pPr>
      <w:r w:rsidRPr="00F07699">
        <w:t>Note 2:</w:t>
      </w:r>
      <w:r w:rsidRPr="00F07699">
        <w:tab/>
        <w:t>This subrule is a civil penalty provision (see rule 9.8).</w:t>
      </w:r>
    </w:p>
    <w:p w14:paraId="5C0C579A" w14:textId="77777777" w:rsidR="00FC734E" w:rsidRPr="00773999" w:rsidRDefault="00EF4951" w:rsidP="005B677B">
      <w:pPr>
        <w:pStyle w:val="subsection"/>
        <w:rPr>
          <w:color w:val="000000" w:themeColor="text1"/>
        </w:rPr>
      </w:pPr>
      <w:r w:rsidRPr="00E1300D">
        <w:rPr>
          <w:color w:val="000000" w:themeColor="text1"/>
        </w:rPr>
        <w:tab/>
      </w:r>
      <w:r w:rsidR="000F5F6B">
        <w:rPr>
          <w:color w:val="000000" w:themeColor="text1"/>
        </w:rPr>
        <w:t>(3)</w:t>
      </w:r>
      <w:r w:rsidRPr="00E1300D">
        <w:rPr>
          <w:color w:val="000000" w:themeColor="text1"/>
        </w:rPr>
        <w:tab/>
        <w:t>The data holder</w:t>
      </w:r>
      <w:r w:rsidR="005B677B" w:rsidRPr="00E1300D">
        <w:rPr>
          <w:color w:val="000000" w:themeColor="text1"/>
        </w:rPr>
        <w:t xml:space="preserve"> must, </w:t>
      </w:r>
      <w:r w:rsidRPr="00E1300D">
        <w:rPr>
          <w:color w:val="000000" w:themeColor="text1"/>
        </w:rPr>
        <w:t>subject to rule 4.7,</w:t>
      </w:r>
      <w:r w:rsidR="005B677B" w:rsidRPr="00E1300D">
        <w:rPr>
          <w:color w:val="000000" w:themeColor="text1"/>
        </w:rPr>
        <w:t xml:space="preserve"> ask the CDR consumer on whose behalf the request was made to authorise the disclosure of any requested required </w:t>
      </w:r>
      <w:r w:rsidR="00B43995" w:rsidRPr="00E1300D">
        <w:rPr>
          <w:color w:val="000000" w:themeColor="text1"/>
        </w:rPr>
        <w:t>consumer</w:t>
      </w:r>
      <w:r w:rsidR="005B677B" w:rsidRPr="00E1300D">
        <w:rPr>
          <w:color w:val="000000" w:themeColor="text1"/>
        </w:rPr>
        <w:t xml:space="preserve"> data</w:t>
      </w:r>
      <w:r w:rsidR="00FC734E" w:rsidRPr="00813976">
        <w:t>:</w:t>
      </w:r>
    </w:p>
    <w:p w14:paraId="6089A136" w14:textId="77777777" w:rsidR="00FC734E" w:rsidRPr="00813976" w:rsidRDefault="00FC734E" w:rsidP="00FC734E">
      <w:pPr>
        <w:pStyle w:val="paragraph"/>
      </w:pPr>
      <w:r w:rsidRPr="00813976">
        <w:tab/>
      </w:r>
      <w:r w:rsidR="000F5F6B">
        <w:t>(a)</w:t>
      </w:r>
      <w:r w:rsidRPr="00813976">
        <w:tab/>
        <w:t xml:space="preserve">in accordance with </w:t>
      </w:r>
      <w:r w:rsidR="0018423B">
        <w:t>Division 4.4</w:t>
      </w:r>
      <w:r w:rsidRPr="00813976">
        <w:t>; and</w:t>
      </w:r>
    </w:p>
    <w:p w14:paraId="1AFA6E89" w14:textId="77777777" w:rsidR="00EF4951" w:rsidRPr="00813976" w:rsidRDefault="00FC734E" w:rsidP="00FC734E">
      <w:pPr>
        <w:pStyle w:val="paragraph"/>
      </w:pPr>
      <w:r w:rsidRPr="00813976">
        <w:tab/>
      </w:r>
      <w:r w:rsidR="000F5F6B">
        <w:t>(b)</w:t>
      </w:r>
      <w:r w:rsidRPr="00813976">
        <w:tab/>
        <w:t>in accordance with the data standards</w:t>
      </w:r>
      <w:r w:rsidR="005B677B" w:rsidRPr="00813976">
        <w:t>.</w:t>
      </w:r>
    </w:p>
    <w:p w14:paraId="146F300D" w14:textId="77777777" w:rsidR="005B677B" w:rsidRPr="00BF7F4F" w:rsidRDefault="005B677B" w:rsidP="005B677B">
      <w:pPr>
        <w:pStyle w:val="notetext"/>
      </w:pPr>
      <w:r w:rsidRPr="00BF7F4F">
        <w:t xml:space="preserve">Note 1: </w:t>
      </w:r>
      <w:r w:rsidRPr="00BF7F4F">
        <w:tab/>
        <w:t>See rule </w:t>
      </w:r>
      <w:r w:rsidR="0018423B">
        <w:t>1.7</w:t>
      </w:r>
      <w:r w:rsidRPr="00BF7F4F">
        <w:t xml:space="preserve"> for the definition of “required consumer data”, and see clause </w:t>
      </w:r>
      <w:r w:rsidR="0018423B">
        <w:t>3.2</w:t>
      </w:r>
      <w:r w:rsidRPr="00BF7F4F">
        <w:t xml:space="preserve"> of </w:t>
      </w:r>
      <w:r w:rsidR="0018423B">
        <w:t>Schedule 3</w:t>
      </w:r>
      <w:r w:rsidRPr="00BF7F4F">
        <w:t xml:space="preserve"> for the definition of “required consumer data” in relation to the banking sector.</w:t>
      </w:r>
    </w:p>
    <w:p w14:paraId="089311A2" w14:textId="77777777" w:rsidR="0080348C" w:rsidRDefault="0080348C" w:rsidP="0080348C">
      <w:pPr>
        <w:pStyle w:val="notetext"/>
      </w:pPr>
      <w:r w:rsidRPr="00F07699">
        <w:t xml:space="preserve">Note 2: </w:t>
      </w:r>
      <w:r w:rsidRPr="00F07699">
        <w:tab/>
        <w:t>This subrule is a civil penalty provision (see rule 9.8).</w:t>
      </w:r>
    </w:p>
    <w:p w14:paraId="0D181C17" w14:textId="77777777" w:rsidR="002648C4" w:rsidRPr="007C39E2" w:rsidRDefault="000F5F6B" w:rsidP="002648C4">
      <w:pPr>
        <w:pStyle w:val="ActHead5"/>
      </w:pPr>
      <w:bookmarkStart w:id="59" w:name="_Toc87433711"/>
      <w:r>
        <w:lastRenderedPageBreak/>
        <w:t>4.6</w:t>
      </w:r>
      <w:r w:rsidR="002648C4" w:rsidRPr="007C39E2">
        <w:t xml:space="preserve">  Disclosing consumer data in response to a consumer data request</w:t>
      </w:r>
      <w:bookmarkEnd w:id="59"/>
    </w:p>
    <w:p w14:paraId="70FA6695" w14:textId="77777777" w:rsidR="002648C4" w:rsidRPr="007C39E2" w:rsidRDefault="002648C4" w:rsidP="002648C4">
      <w:pPr>
        <w:pStyle w:val="subsection"/>
      </w:pPr>
      <w:r w:rsidRPr="007C39E2">
        <w:tab/>
      </w:r>
      <w:r w:rsidR="000F5F6B">
        <w:t>(1)</w:t>
      </w:r>
      <w:r w:rsidRPr="007C39E2">
        <w:tab/>
      </w:r>
      <w:r w:rsidR="00FC5A1D" w:rsidRPr="007C39E2">
        <w:t xml:space="preserve">This rule applies </w:t>
      </w:r>
      <w:r w:rsidRPr="007C39E2">
        <w:t>if:</w:t>
      </w:r>
    </w:p>
    <w:p w14:paraId="513E663A" w14:textId="77777777" w:rsidR="002648C4" w:rsidRDefault="002648C4" w:rsidP="002648C4">
      <w:pPr>
        <w:pStyle w:val="paragraph"/>
      </w:pPr>
      <w:r w:rsidRPr="000374B5">
        <w:tab/>
      </w:r>
      <w:r w:rsidR="000F5F6B">
        <w:t>(a)</w:t>
      </w:r>
      <w:r w:rsidRPr="000374B5">
        <w:tab/>
        <w:t>a data holder</w:t>
      </w:r>
      <w:r>
        <w:t xml:space="preserve"> has </w:t>
      </w:r>
      <w:r w:rsidRPr="000374B5">
        <w:t>receive</w:t>
      </w:r>
      <w:r>
        <w:t>d</w:t>
      </w:r>
      <w:r w:rsidRPr="000374B5">
        <w:t xml:space="preserve"> a consumer data request </w:t>
      </w:r>
      <w:r>
        <w:t xml:space="preserve">made under </w:t>
      </w:r>
      <w:r w:rsidR="0080348C">
        <w:t>rule 4.4</w:t>
      </w:r>
      <w:r>
        <w:t xml:space="preserve"> for disclosure of CDR data</w:t>
      </w:r>
      <w:r w:rsidRPr="000374B5">
        <w:t>; and</w:t>
      </w:r>
    </w:p>
    <w:p w14:paraId="61E4A1E6" w14:textId="77777777" w:rsidR="00FC5A1D" w:rsidRPr="007C39E2" w:rsidRDefault="002648C4" w:rsidP="002648C4">
      <w:pPr>
        <w:pStyle w:val="paragraph"/>
      </w:pPr>
      <w:r w:rsidRPr="000374B5">
        <w:tab/>
      </w:r>
      <w:r w:rsidR="000F5F6B">
        <w:t>(b)</w:t>
      </w:r>
      <w:r w:rsidRPr="000374B5">
        <w:tab/>
      </w:r>
      <w:r>
        <w:t xml:space="preserve">the CDR consumer on whose behalf the request was made has given </w:t>
      </w:r>
      <w:r w:rsidRPr="00143470">
        <w:t xml:space="preserve">the data holder </w:t>
      </w:r>
      <w:r>
        <w:t>a current</w:t>
      </w:r>
      <w:r w:rsidRPr="000374B5">
        <w:t xml:space="preserve"> </w:t>
      </w:r>
      <w:r>
        <w:t>authorisation to disclose some or all of that CDR data</w:t>
      </w:r>
      <w:r w:rsidR="00FC5A1D" w:rsidRPr="007C39E2">
        <w:t>.</w:t>
      </w:r>
    </w:p>
    <w:p w14:paraId="1B23E4CD" w14:textId="77777777" w:rsidR="00CB249E" w:rsidRPr="00464C22" w:rsidRDefault="00B6734E" w:rsidP="00B6734E">
      <w:pPr>
        <w:pStyle w:val="subsection"/>
        <w:rPr>
          <w:color w:val="000000" w:themeColor="text1"/>
        </w:rPr>
      </w:pPr>
      <w:r w:rsidRPr="00464C22">
        <w:rPr>
          <w:color w:val="000000" w:themeColor="text1"/>
        </w:rPr>
        <w:tab/>
      </w:r>
      <w:r w:rsidR="000F5F6B">
        <w:rPr>
          <w:color w:val="000000" w:themeColor="text1"/>
        </w:rPr>
        <w:t>(2)</w:t>
      </w:r>
      <w:r w:rsidRPr="00464C22">
        <w:rPr>
          <w:color w:val="000000" w:themeColor="text1"/>
        </w:rPr>
        <w:tab/>
        <w:t>The data holder may</w:t>
      </w:r>
      <w:r w:rsidR="0080348C">
        <w:rPr>
          <w:color w:val="000000" w:themeColor="text1"/>
        </w:rPr>
        <w:t>, subject to rule 4.6A,</w:t>
      </w:r>
      <w:r w:rsidRPr="00464C22">
        <w:rPr>
          <w:color w:val="000000" w:themeColor="text1"/>
        </w:rPr>
        <w:t xml:space="preserve"> disclose, to the person</w:t>
      </w:r>
      <w:r w:rsidR="009D6EE6" w:rsidRPr="00464C22">
        <w:rPr>
          <w:color w:val="000000" w:themeColor="text1"/>
        </w:rPr>
        <w:t xml:space="preserve"> who made the request</w:t>
      </w:r>
      <w:r w:rsidRPr="00464C22">
        <w:rPr>
          <w:color w:val="000000" w:themeColor="text1"/>
        </w:rPr>
        <w:t>, any of the requested voluntary consumer data that it is authorised to disclose</w:t>
      </w:r>
      <w:r w:rsidR="00CB249E" w:rsidRPr="00464C22">
        <w:rPr>
          <w:color w:val="000000" w:themeColor="text1"/>
        </w:rPr>
        <w:t>.</w:t>
      </w:r>
    </w:p>
    <w:p w14:paraId="4B0D43B2" w14:textId="77777777" w:rsidR="00CB249E" w:rsidRPr="00464C22" w:rsidRDefault="00CB249E" w:rsidP="00CB249E">
      <w:pPr>
        <w:pStyle w:val="notetext"/>
        <w:rPr>
          <w:color w:val="000000" w:themeColor="text1"/>
        </w:rPr>
      </w:pPr>
      <w:r w:rsidRPr="00464C22">
        <w:rPr>
          <w:color w:val="000000" w:themeColor="text1"/>
        </w:rPr>
        <w:t>Note</w:t>
      </w:r>
      <w:r w:rsidR="0080348C">
        <w:rPr>
          <w:color w:val="000000" w:themeColor="text1"/>
        </w:rPr>
        <w:t xml:space="preserve"> 1</w:t>
      </w:r>
      <w:r w:rsidRPr="00464C22">
        <w:rPr>
          <w:color w:val="000000" w:themeColor="text1"/>
        </w:rPr>
        <w:t>:</w:t>
      </w:r>
      <w:r w:rsidRPr="00464C22">
        <w:rPr>
          <w:color w:val="000000" w:themeColor="text1"/>
        </w:rPr>
        <w:tab/>
        <w:t>See rule </w:t>
      </w:r>
      <w:r w:rsidR="0018423B">
        <w:rPr>
          <w:color w:val="000000" w:themeColor="text1"/>
        </w:rPr>
        <w:t>1.7</w:t>
      </w:r>
      <w:r w:rsidRPr="00464C22">
        <w:rPr>
          <w:color w:val="000000" w:themeColor="text1"/>
        </w:rPr>
        <w:t xml:space="preserve"> for the definition of “voluntary consumer data”, and see clause </w:t>
      </w:r>
      <w:r w:rsidR="0018423B">
        <w:rPr>
          <w:color w:val="000000" w:themeColor="text1"/>
        </w:rPr>
        <w:t>3.2</w:t>
      </w:r>
      <w:r w:rsidRPr="00464C22">
        <w:rPr>
          <w:color w:val="000000" w:themeColor="text1"/>
        </w:rPr>
        <w:t xml:space="preserve"> of </w:t>
      </w:r>
      <w:r w:rsidR="0018423B">
        <w:rPr>
          <w:color w:val="000000" w:themeColor="text1"/>
        </w:rPr>
        <w:t>Schedule 3</w:t>
      </w:r>
      <w:r w:rsidRPr="00464C22">
        <w:rPr>
          <w:color w:val="000000" w:themeColor="text1"/>
        </w:rPr>
        <w:t xml:space="preserve"> for the definition of “voluntary consumer data” in relation to the banking sector.</w:t>
      </w:r>
    </w:p>
    <w:p w14:paraId="21B44AD5" w14:textId="77777777" w:rsidR="00AC3F97" w:rsidRPr="007173FB" w:rsidRDefault="00AC3F97" w:rsidP="00AC3F97">
      <w:pPr>
        <w:pStyle w:val="notetext"/>
      </w:pPr>
      <w:r w:rsidRPr="007173FB">
        <w:t>Note 2:</w:t>
      </w:r>
      <w:r w:rsidRPr="007173FB">
        <w:tab/>
        <w:t>For requests that relate to joint accounts, additional requirements need to be met in order for the data holder to be authorised to disclose requested CDR data that relates to the joint account: see Part 4A.</w:t>
      </w:r>
    </w:p>
    <w:p w14:paraId="0A7FD834" w14:textId="77777777" w:rsidR="009D6EE6" w:rsidRPr="00464C22" w:rsidRDefault="00CB249E" w:rsidP="00CB249E">
      <w:pPr>
        <w:pStyle w:val="subsection"/>
        <w:rPr>
          <w:color w:val="000000" w:themeColor="text1"/>
        </w:rPr>
      </w:pPr>
      <w:r w:rsidRPr="00464C22">
        <w:rPr>
          <w:color w:val="000000" w:themeColor="text1"/>
        </w:rPr>
        <w:tab/>
      </w:r>
      <w:r w:rsidR="000F5F6B">
        <w:rPr>
          <w:color w:val="000000" w:themeColor="text1"/>
        </w:rPr>
        <w:t>(3)</w:t>
      </w:r>
      <w:r w:rsidRPr="00464C22">
        <w:rPr>
          <w:color w:val="000000" w:themeColor="text1"/>
        </w:rPr>
        <w:tab/>
        <w:t>It must do so</w:t>
      </w:r>
      <w:r w:rsidR="009D6EE6" w:rsidRPr="00464C22">
        <w:rPr>
          <w:color w:val="000000" w:themeColor="text1"/>
        </w:rPr>
        <w:t>:</w:t>
      </w:r>
    </w:p>
    <w:p w14:paraId="6595FD7C" w14:textId="77777777" w:rsidR="009D6EE6" w:rsidRPr="00464C22" w:rsidRDefault="009D6EE6" w:rsidP="009D6EE6">
      <w:pPr>
        <w:pStyle w:val="paragraph"/>
        <w:rPr>
          <w:color w:val="000000" w:themeColor="text1"/>
        </w:rPr>
      </w:pPr>
      <w:r w:rsidRPr="00464C22">
        <w:rPr>
          <w:color w:val="000000" w:themeColor="text1"/>
        </w:rPr>
        <w:tab/>
      </w:r>
      <w:r w:rsidR="000F5F6B">
        <w:rPr>
          <w:color w:val="000000" w:themeColor="text1"/>
        </w:rPr>
        <w:t>(a)</w:t>
      </w:r>
      <w:r w:rsidRPr="00464C22">
        <w:rPr>
          <w:color w:val="000000" w:themeColor="text1"/>
        </w:rPr>
        <w:tab/>
        <w:t>through its accredited person</w:t>
      </w:r>
      <w:r w:rsidRPr="00464C22">
        <w:rPr>
          <w:b/>
          <w:i/>
          <w:color w:val="000000" w:themeColor="text1"/>
        </w:rPr>
        <w:t xml:space="preserve"> </w:t>
      </w:r>
      <w:r w:rsidRPr="00464C22">
        <w:rPr>
          <w:color w:val="000000" w:themeColor="text1"/>
        </w:rPr>
        <w:t>request service; and</w:t>
      </w:r>
    </w:p>
    <w:p w14:paraId="462A5989" w14:textId="77777777" w:rsidR="009D6EE6" w:rsidRPr="00464C22" w:rsidRDefault="009D6EE6" w:rsidP="009D6EE6">
      <w:pPr>
        <w:pStyle w:val="paragraph"/>
        <w:rPr>
          <w:color w:val="000000" w:themeColor="text1"/>
        </w:rPr>
      </w:pPr>
      <w:r w:rsidRPr="00464C22">
        <w:rPr>
          <w:color w:val="000000" w:themeColor="text1"/>
        </w:rPr>
        <w:tab/>
      </w:r>
      <w:r w:rsidR="000F5F6B">
        <w:rPr>
          <w:color w:val="000000" w:themeColor="text1"/>
        </w:rPr>
        <w:t>(b)</w:t>
      </w:r>
      <w:r w:rsidRPr="00464C22">
        <w:rPr>
          <w:color w:val="000000" w:themeColor="text1"/>
        </w:rPr>
        <w:tab/>
        <w:t>in accordance with the data standards.</w:t>
      </w:r>
    </w:p>
    <w:p w14:paraId="61B9AE4A" w14:textId="77777777" w:rsidR="00CB249E" w:rsidRPr="00464C22" w:rsidRDefault="00CB249E" w:rsidP="00CB249E">
      <w:pPr>
        <w:pStyle w:val="notetext"/>
        <w:rPr>
          <w:color w:val="000000" w:themeColor="text1"/>
        </w:rPr>
      </w:pPr>
      <w:r w:rsidRPr="00464C22">
        <w:rPr>
          <w:color w:val="000000" w:themeColor="text1"/>
        </w:rPr>
        <w:t>Note:</w:t>
      </w:r>
      <w:r w:rsidRPr="00464C22">
        <w:rPr>
          <w:color w:val="000000" w:themeColor="text1"/>
        </w:rPr>
        <w:tab/>
        <w:t>This subrule is a civil penalty provision (see rule </w:t>
      </w:r>
      <w:r w:rsidR="0018423B">
        <w:rPr>
          <w:color w:val="000000" w:themeColor="text1"/>
        </w:rPr>
        <w:t>9.8</w:t>
      </w:r>
      <w:r w:rsidRPr="00464C22">
        <w:rPr>
          <w:color w:val="000000" w:themeColor="text1"/>
        </w:rPr>
        <w:t>).</w:t>
      </w:r>
    </w:p>
    <w:p w14:paraId="2B603EB3" w14:textId="77777777" w:rsidR="00230B99" w:rsidRPr="00464C22" w:rsidRDefault="00FC5A1D" w:rsidP="00B6734E">
      <w:pPr>
        <w:pStyle w:val="subsection"/>
        <w:rPr>
          <w:color w:val="000000" w:themeColor="text1"/>
        </w:rPr>
      </w:pPr>
      <w:r w:rsidRPr="00464C22">
        <w:rPr>
          <w:color w:val="000000" w:themeColor="text1"/>
        </w:rPr>
        <w:tab/>
      </w:r>
      <w:r w:rsidR="000F5F6B">
        <w:rPr>
          <w:color w:val="000000" w:themeColor="text1"/>
        </w:rPr>
        <w:t>(4)</w:t>
      </w:r>
      <w:r w:rsidRPr="00464C22">
        <w:rPr>
          <w:color w:val="000000" w:themeColor="text1"/>
        </w:rPr>
        <w:tab/>
        <w:t>T</w:t>
      </w:r>
      <w:r w:rsidR="002648C4" w:rsidRPr="00464C22">
        <w:rPr>
          <w:color w:val="000000" w:themeColor="text1"/>
        </w:rPr>
        <w:t>he data holder</w:t>
      </w:r>
      <w:r w:rsidR="00B6734E" w:rsidRPr="00464C22">
        <w:rPr>
          <w:color w:val="000000" w:themeColor="text1"/>
        </w:rPr>
        <w:t xml:space="preserve"> must, </w:t>
      </w:r>
      <w:r w:rsidRPr="00464C22">
        <w:rPr>
          <w:color w:val="000000" w:themeColor="text1"/>
        </w:rPr>
        <w:t>subject to</w:t>
      </w:r>
      <w:r w:rsidR="0080348C">
        <w:rPr>
          <w:color w:val="000000" w:themeColor="text1"/>
        </w:rPr>
        <w:t xml:space="preserve"> rule 4.6A and</w:t>
      </w:r>
      <w:r w:rsidRPr="00464C22">
        <w:rPr>
          <w:color w:val="000000" w:themeColor="text1"/>
        </w:rPr>
        <w:t xml:space="preserve"> rule 4.7, </w:t>
      </w:r>
      <w:r w:rsidR="00B6734E" w:rsidRPr="00464C22">
        <w:rPr>
          <w:color w:val="000000" w:themeColor="text1"/>
        </w:rPr>
        <w:t>d</w:t>
      </w:r>
      <w:r w:rsidR="00A6523A" w:rsidRPr="00464C22">
        <w:rPr>
          <w:color w:val="000000" w:themeColor="text1"/>
        </w:rPr>
        <w:t>isclose</w:t>
      </w:r>
      <w:r w:rsidR="00464C22" w:rsidRPr="00464C22">
        <w:rPr>
          <w:color w:val="000000" w:themeColor="text1"/>
        </w:rPr>
        <w:t xml:space="preserve">, to the </w:t>
      </w:r>
      <w:r w:rsidR="00B6734E" w:rsidRPr="00464C22">
        <w:rPr>
          <w:color w:val="000000" w:themeColor="text1"/>
        </w:rPr>
        <w:t>person</w:t>
      </w:r>
      <w:r w:rsidR="009D6EE6" w:rsidRPr="00464C22">
        <w:rPr>
          <w:color w:val="000000" w:themeColor="text1"/>
        </w:rPr>
        <w:t xml:space="preserve"> who made the request</w:t>
      </w:r>
      <w:r w:rsidR="00B6734E" w:rsidRPr="00464C22">
        <w:rPr>
          <w:color w:val="000000" w:themeColor="text1"/>
        </w:rPr>
        <w:t xml:space="preserve">, </w:t>
      </w:r>
      <w:r w:rsidR="00230B99" w:rsidRPr="00464C22">
        <w:rPr>
          <w:color w:val="000000" w:themeColor="text1"/>
        </w:rPr>
        <w:t xml:space="preserve">the requested </w:t>
      </w:r>
      <w:r w:rsidR="00B6734E" w:rsidRPr="00464C22">
        <w:rPr>
          <w:color w:val="000000" w:themeColor="text1"/>
        </w:rPr>
        <w:t>required consumer data</w:t>
      </w:r>
      <w:r w:rsidR="00230B99" w:rsidRPr="00464C22">
        <w:rPr>
          <w:color w:val="000000" w:themeColor="text1"/>
        </w:rPr>
        <w:t xml:space="preserve"> that it is authorised to disclose</w:t>
      </w:r>
      <w:r w:rsidR="00FC734E" w:rsidRPr="00464C22">
        <w:rPr>
          <w:color w:val="000000" w:themeColor="text1"/>
        </w:rPr>
        <w:t>:</w:t>
      </w:r>
    </w:p>
    <w:p w14:paraId="26522F7F" w14:textId="77777777" w:rsidR="00FC734E" w:rsidRPr="00464C22" w:rsidRDefault="00FC734E" w:rsidP="00FC734E">
      <w:pPr>
        <w:pStyle w:val="paragraph"/>
        <w:rPr>
          <w:color w:val="000000" w:themeColor="text1"/>
        </w:rPr>
      </w:pPr>
      <w:r w:rsidRPr="00464C22">
        <w:rPr>
          <w:color w:val="000000" w:themeColor="text1"/>
        </w:rPr>
        <w:tab/>
      </w:r>
      <w:r w:rsidR="000F5F6B">
        <w:rPr>
          <w:color w:val="000000" w:themeColor="text1"/>
        </w:rPr>
        <w:t>(a)</w:t>
      </w:r>
      <w:r w:rsidRPr="00464C22">
        <w:rPr>
          <w:color w:val="000000" w:themeColor="text1"/>
        </w:rPr>
        <w:tab/>
        <w:t>through its accredited person</w:t>
      </w:r>
      <w:r w:rsidRPr="00464C22">
        <w:rPr>
          <w:b/>
          <w:i/>
          <w:color w:val="000000" w:themeColor="text1"/>
        </w:rPr>
        <w:t xml:space="preserve"> </w:t>
      </w:r>
      <w:r w:rsidRPr="00464C22">
        <w:rPr>
          <w:color w:val="000000" w:themeColor="text1"/>
        </w:rPr>
        <w:t>request service; and</w:t>
      </w:r>
    </w:p>
    <w:p w14:paraId="39F4E624" w14:textId="77777777" w:rsidR="00FC734E" w:rsidRPr="00464C22" w:rsidRDefault="00FC734E" w:rsidP="00FC734E">
      <w:pPr>
        <w:pStyle w:val="paragraph"/>
        <w:rPr>
          <w:color w:val="000000" w:themeColor="text1"/>
        </w:rPr>
      </w:pPr>
      <w:r w:rsidRPr="00464C22">
        <w:rPr>
          <w:color w:val="000000" w:themeColor="text1"/>
        </w:rPr>
        <w:tab/>
      </w:r>
      <w:r w:rsidR="000F5F6B">
        <w:rPr>
          <w:color w:val="000000" w:themeColor="text1"/>
        </w:rPr>
        <w:t>(b)</w:t>
      </w:r>
      <w:r w:rsidRPr="00464C22">
        <w:rPr>
          <w:color w:val="000000" w:themeColor="text1"/>
        </w:rPr>
        <w:tab/>
        <w:t>in accordance with the data standards.</w:t>
      </w:r>
    </w:p>
    <w:p w14:paraId="032DC61A" w14:textId="77777777" w:rsidR="00B6734E" w:rsidRPr="00464C22" w:rsidRDefault="00B6734E" w:rsidP="00B6734E">
      <w:pPr>
        <w:pStyle w:val="notetext"/>
        <w:rPr>
          <w:color w:val="000000" w:themeColor="text1"/>
        </w:rPr>
      </w:pPr>
      <w:r w:rsidRPr="00464C22">
        <w:rPr>
          <w:color w:val="000000" w:themeColor="text1"/>
        </w:rPr>
        <w:t>Note 1:</w:t>
      </w:r>
      <w:r w:rsidRPr="00464C22">
        <w:rPr>
          <w:color w:val="000000" w:themeColor="text1"/>
        </w:rPr>
        <w:tab/>
        <w:t>See rule </w:t>
      </w:r>
      <w:r w:rsidR="0018423B">
        <w:rPr>
          <w:color w:val="000000" w:themeColor="text1"/>
        </w:rPr>
        <w:t>1.7</w:t>
      </w:r>
      <w:r w:rsidRPr="00464C22">
        <w:rPr>
          <w:color w:val="000000" w:themeColor="text1"/>
        </w:rPr>
        <w:t xml:space="preserve"> for the definition of “required consumer data”, and see clause </w:t>
      </w:r>
      <w:r w:rsidR="0018423B">
        <w:rPr>
          <w:color w:val="000000" w:themeColor="text1"/>
        </w:rPr>
        <w:t>3.2</w:t>
      </w:r>
      <w:r w:rsidRPr="00464C22">
        <w:rPr>
          <w:color w:val="000000" w:themeColor="text1"/>
        </w:rPr>
        <w:t xml:space="preserve"> of </w:t>
      </w:r>
      <w:r w:rsidR="0018423B">
        <w:rPr>
          <w:color w:val="000000" w:themeColor="text1"/>
        </w:rPr>
        <w:t>Schedule 3</w:t>
      </w:r>
      <w:r w:rsidRPr="00464C22">
        <w:rPr>
          <w:color w:val="000000" w:themeColor="text1"/>
        </w:rPr>
        <w:t xml:space="preserve"> for the definition of “required consumer data” in relation to the banking sector.</w:t>
      </w:r>
    </w:p>
    <w:p w14:paraId="35F60543" w14:textId="77777777" w:rsidR="00AC3F97" w:rsidRPr="007173FB" w:rsidRDefault="00AC3F97" w:rsidP="00AC3F97">
      <w:pPr>
        <w:pStyle w:val="notetext"/>
      </w:pPr>
      <w:r w:rsidRPr="007173FB">
        <w:t>Note 2:</w:t>
      </w:r>
      <w:r w:rsidRPr="007173FB">
        <w:tab/>
        <w:t>For requests that relate to joint accounts, additional requirements need to be met in order for the data holder to be authorised to disclose requested CDR data that relates to the joint account: see Part 4A.</w:t>
      </w:r>
    </w:p>
    <w:p w14:paraId="6C614C56" w14:textId="77777777" w:rsidR="002648C4" w:rsidRPr="00464C22" w:rsidRDefault="002648C4" w:rsidP="002648C4">
      <w:pPr>
        <w:pStyle w:val="notetext"/>
        <w:rPr>
          <w:color w:val="000000" w:themeColor="text1"/>
        </w:rPr>
      </w:pPr>
      <w:r w:rsidRPr="00464C22">
        <w:rPr>
          <w:color w:val="000000" w:themeColor="text1"/>
        </w:rPr>
        <w:t xml:space="preserve">Note </w:t>
      </w:r>
      <w:r w:rsidR="00FC734E" w:rsidRPr="00464C22">
        <w:rPr>
          <w:color w:val="000000" w:themeColor="text1"/>
        </w:rPr>
        <w:t>3</w:t>
      </w:r>
      <w:r w:rsidRPr="00464C22">
        <w:rPr>
          <w:color w:val="000000" w:themeColor="text1"/>
        </w:rPr>
        <w:t>:</w:t>
      </w:r>
      <w:r w:rsidRPr="00464C22">
        <w:rPr>
          <w:color w:val="000000" w:themeColor="text1"/>
        </w:rPr>
        <w:tab/>
        <w:t>A fee cannot be charged for the disclosure</w:t>
      </w:r>
      <w:r w:rsidR="00FD5F73" w:rsidRPr="00464C22">
        <w:rPr>
          <w:color w:val="000000" w:themeColor="text1"/>
        </w:rPr>
        <w:t xml:space="preserve"> of required consumer data</w:t>
      </w:r>
      <w:r w:rsidR="00305637" w:rsidRPr="00464C22">
        <w:rPr>
          <w:color w:val="000000" w:themeColor="text1"/>
        </w:rPr>
        <w:t>: see section 56BU of the Act</w:t>
      </w:r>
      <w:r w:rsidRPr="00464C22">
        <w:rPr>
          <w:color w:val="000000" w:themeColor="text1"/>
        </w:rPr>
        <w:t>.</w:t>
      </w:r>
    </w:p>
    <w:p w14:paraId="6BBA68BD" w14:textId="77777777" w:rsidR="002648C4" w:rsidRPr="00813976" w:rsidRDefault="002648C4" w:rsidP="002648C4">
      <w:pPr>
        <w:pStyle w:val="notetext"/>
      </w:pPr>
      <w:r w:rsidRPr="00813976">
        <w:t xml:space="preserve">Note </w:t>
      </w:r>
      <w:r w:rsidR="00FC734E" w:rsidRPr="00813976">
        <w:t>4</w:t>
      </w:r>
      <w:r w:rsidRPr="00813976">
        <w:t>:</w:t>
      </w:r>
      <w:r w:rsidRPr="00813976">
        <w:tab/>
        <w:t>Rule </w:t>
      </w:r>
      <w:r w:rsidR="0018423B">
        <w:t>7.4</w:t>
      </w:r>
      <w:r w:rsidRPr="00813976">
        <w:t xml:space="preserve"> (which deals with privacy safeguard 5, paragraph 56EH(a) of the Act) requires the accredited person to update its consumer dashboard for the CDR consumer on whose behalf the request was made to indicate the CDR data that was collected.</w:t>
      </w:r>
    </w:p>
    <w:p w14:paraId="69511145" w14:textId="77777777" w:rsidR="002648C4" w:rsidRPr="00813976" w:rsidRDefault="002648C4" w:rsidP="002648C4">
      <w:pPr>
        <w:pStyle w:val="notetext"/>
      </w:pPr>
      <w:r w:rsidRPr="00813976">
        <w:t xml:space="preserve">Note </w:t>
      </w:r>
      <w:r w:rsidR="00FC734E" w:rsidRPr="00813976">
        <w:t>5</w:t>
      </w:r>
      <w:r w:rsidRPr="00813976">
        <w:t>:</w:t>
      </w:r>
      <w:r w:rsidRPr="00813976">
        <w:tab/>
        <w:t>Rule </w:t>
      </w:r>
      <w:r w:rsidR="0018423B">
        <w:t>7.9</w:t>
      </w:r>
      <w:r w:rsidRPr="00813976">
        <w:t xml:space="preserve"> (which deals with privacy safeguard 10, paragraph 56EM(1)(a) of the Act) requires the data holder to update its consumer dashboard for the CDR consumer on whose behalf the request was made to indicate the CDR data that was disclosed.</w:t>
      </w:r>
    </w:p>
    <w:p w14:paraId="66107295" w14:textId="77777777" w:rsidR="00114577" w:rsidRPr="00813976" w:rsidRDefault="00114577" w:rsidP="00114577">
      <w:pPr>
        <w:pStyle w:val="notetext"/>
      </w:pPr>
      <w:r w:rsidRPr="00813976">
        <w:t xml:space="preserve">Note </w:t>
      </w:r>
      <w:r w:rsidR="00FC734E" w:rsidRPr="00813976">
        <w:t>6</w:t>
      </w:r>
      <w:r w:rsidRPr="00813976">
        <w:t>:</w:t>
      </w:r>
      <w:r w:rsidRPr="00813976">
        <w:tab/>
        <w:t>This subrule is a civil penalty provision (see rule </w:t>
      </w:r>
      <w:r w:rsidR="0018423B">
        <w:t>9.8</w:t>
      </w:r>
      <w:r w:rsidRPr="00813976">
        <w:t>).</w:t>
      </w:r>
    </w:p>
    <w:p w14:paraId="2008BB43" w14:textId="77777777" w:rsidR="0080348C" w:rsidRPr="00ED4F4B" w:rsidRDefault="0080348C" w:rsidP="0080348C">
      <w:pPr>
        <w:pStyle w:val="ActHead5"/>
      </w:pPr>
      <w:bookmarkStart w:id="60" w:name="_Toc87433712"/>
      <w:r w:rsidRPr="00ED4F4B">
        <w:t>4.6A  Disclosure of CDR data relating to account not permitted if not approved by account holder</w:t>
      </w:r>
      <w:bookmarkEnd w:id="60"/>
    </w:p>
    <w:p w14:paraId="0A04B9DB" w14:textId="77777777" w:rsidR="0080348C" w:rsidRPr="00ED4F4B" w:rsidRDefault="0080348C" w:rsidP="0080348C">
      <w:pPr>
        <w:pStyle w:val="subsection"/>
      </w:pPr>
      <w:r w:rsidRPr="00ED4F4B">
        <w:tab/>
      </w:r>
      <w:r w:rsidRPr="00ED4F4B">
        <w:tab/>
        <w:t>Despite subrules 4.6(2) and (4), the data holder must not disclose requested CDR data that relates to a particular account to the person who made the request if:</w:t>
      </w:r>
    </w:p>
    <w:p w14:paraId="725AC918" w14:textId="77777777" w:rsidR="0080348C" w:rsidRPr="00ED4F4B" w:rsidRDefault="0080348C" w:rsidP="0080348C">
      <w:pPr>
        <w:pStyle w:val="paragraph"/>
      </w:pPr>
      <w:r w:rsidRPr="00ED4F4B">
        <w:tab/>
        <w:t>(a)</w:t>
      </w:r>
      <w:r w:rsidRPr="00ED4F4B">
        <w:tab/>
        <w:t>both of the following are satisfied:</w:t>
      </w:r>
    </w:p>
    <w:p w14:paraId="1FE182F3" w14:textId="77777777" w:rsidR="0080348C" w:rsidRPr="00ED4F4B" w:rsidRDefault="0080348C" w:rsidP="0080348C">
      <w:pPr>
        <w:pStyle w:val="paragraphsub"/>
      </w:pPr>
      <w:r w:rsidRPr="00ED4F4B">
        <w:lastRenderedPageBreak/>
        <w:tab/>
        <w:t>(i)</w:t>
      </w:r>
      <w:r w:rsidRPr="00ED4F4B">
        <w:tab/>
        <w:t>the request was made on behalf of a secondary user of the account;</w:t>
      </w:r>
    </w:p>
    <w:p w14:paraId="2969670A" w14:textId="77777777" w:rsidR="0080348C" w:rsidRPr="00ED4F4B" w:rsidRDefault="0080348C" w:rsidP="0080348C">
      <w:pPr>
        <w:pStyle w:val="paragraphsub"/>
      </w:pPr>
      <w:r w:rsidRPr="00ED4F4B">
        <w:tab/>
        <w:t>(ii)</w:t>
      </w:r>
      <w:r w:rsidRPr="00ED4F4B">
        <w:tab/>
        <w:t>the account holder has indicated, through their consumer dashboard, that they no longer approve CDR data relating to that account being disclosed to that accredited person in response to consumer data requests made by that secondary user; or</w:t>
      </w:r>
    </w:p>
    <w:p w14:paraId="4BA2BE67" w14:textId="77777777" w:rsidR="0080348C" w:rsidRPr="00ED4F4B" w:rsidRDefault="0080348C" w:rsidP="0080348C">
      <w:pPr>
        <w:pStyle w:val="paragraph"/>
      </w:pPr>
      <w:r w:rsidRPr="00ED4F4B">
        <w:tab/>
        <w:t>(b)</w:t>
      </w:r>
      <w:r w:rsidRPr="00ED4F4B">
        <w:tab/>
        <w:t>a Schedule to the rules provides that the requested CDR data must not be disclosed.</w:t>
      </w:r>
    </w:p>
    <w:p w14:paraId="3D6F521B" w14:textId="77777777" w:rsidR="0080348C" w:rsidRPr="00ED4F4B" w:rsidRDefault="0080348C" w:rsidP="0080348C">
      <w:pPr>
        <w:pStyle w:val="notetext"/>
      </w:pPr>
      <w:r w:rsidRPr="00ED4F4B">
        <w:t>Note 1:</w:t>
      </w:r>
      <w:r w:rsidRPr="00ED4F4B">
        <w:tab/>
        <w:t>For subparagraph (a)(ii), the account holder is able to indicate this using the functionality referred to in subparagraph 1.15(5)(b)(i).</w:t>
      </w:r>
    </w:p>
    <w:p w14:paraId="72ADA3BB" w14:textId="77777777" w:rsidR="0080348C" w:rsidRPr="00ED4F4B" w:rsidRDefault="0080348C" w:rsidP="0080348C">
      <w:pPr>
        <w:pStyle w:val="notetext"/>
      </w:pPr>
      <w:r w:rsidRPr="00ED4F4B">
        <w:t xml:space="preserve">Note 2: </w:t>
      </w:r>
      <w:r w:rsidRPr="00ED4F4B">
        <w:tab/>
        <w:t>For paragraph (b), for the banking sector, see clause 4.13 of Schedule 3 to these rules.</w:t>
      </w:r>
    </w:p>
    <w:p w14:paraId="0A6F398B" w14:textId="77777777" w:rsidR="002648C4" w:rsidRDefault="000F5F6B" w:rsidP="002648C4">
      <w:pPr>
        <w:pStyle w:val="ActHead5"/>
      </w:pPr>
      <w:bookmarkStart w:id="61" w:name="_Toc87433713"/>
      <w:r>
        <w:t>4.7</w:t>
      </w:r>
      <w:r w:rsidR="002648C4" w:rsidRPr="007C39E2">
        <w:t xml:space="preserve">  Refusal to disclose</w:t>
      </w:r>
      <w:r w:rsidR="009D24A8" w:rsidRPr="007C39E2">
        <w:t xml:space="preserve"> required consumer data </w:t>
      </w:r>
      <w:r w:rsidR="002648C4" w:rsidRPr="007C39E2">
        <w:t xml:space="preserve">in response to consumer data </w:t>
      </w:r>
      <w:r w:rsidR="002648C4">
        <w:t>request</w:t>
      </w:r>
      <w:bookmarkEnd w:id="61"/>
    </w:p>
    <w:p w14:paraId="67FF3FAB" w14:textId="77777777" w:rsidR="00855DEF" w:rsidRPr="009C4726" w:rsidRDefault="00855DEF" w:rsidP="00855DEF">
      <w:pPr>
        <w:pStyle w:val="subsection"/>
      </w:pPr>
      <w:r>
        <w:tab/>
      </w:r>
      <w:r w:rsidRPr="009C4726">
        <w:t>(1)</w:t>
      </w:r>
      <w:r w:rsidRPr="009C4726">
        <w:tab/>
        <w:t>Despite subrules 4.5(3) and 4.6(4), a data holder may refuse to ask for an authorisation in relation to the relevant CDR data, or refuse to disclose required consumer data in response to the request:</w:t>
      </w:r>
    </w:p>
    <w:p w14:paraId="463A6979" w14:textId="640BABC7" w:rsidR="00855DEF" w:rsidRPr="009C4726" w:rsidRDefault="00855DEF" w:rsidP="00855DEF">
      <w:pPr>
        <w:pStyle w:val="paragraph"/>
      </w:pPr>
      <w:r w:rsidRPr="009C4726">
        <w:tab/>
        <w:t>(a)</w:t>
      </w:r>
      <w:r w:rsidRPr="009C4726">
        <w:tab/>
        <w:t>if the data holder considers this to be necessary to prevent physical</w:t>
      </w:r>
      <w:r w:rsidR="00AC3F97" w:rsidRPr="007173FB">
        <w:t>, psychological</w:t>
      </w:r>
      <w:r w:rsidRPr="009C4726">
        <w:t xml:space="preserve"> or financial harm or abuse; or</w:t>
      </w:r>
    </w:p>
    <w:p w14:paraId="49ED2571" w14:textId="77777777" w:rsidR="00855DEF" w:rsidRPr="009C4726" w:rsidRDefault="00855DEF" w:rsidP="00855DEF">
      <w:pPr>
        <w:pStyle w:val="paragraph"/>
      </w:pPr>
      <w:r w:rsidRPr="009C4726">
        <w:tab/>
        <w:t>(b)</w:t>
      </w:r>
      <w:r w:rsidRPr="009C4726">
        <w:tab/>
        <w:t>if the data holder has reasonable grounds to believe that disclosure of some or all of that data would adversely impact the security, integrity or stability of:</w:t>
      </w:r>
    </w:p>
    <w:p w14:paraId="29C23BC4" w14:textId="77777777" w:rsidR="00855DEF" w:rsidRPr="009C4726" w:rsidRDefault="00855DEF" w:rsidP="00855DEF">
      <w:pPr>
        <w:pStyle w:val="paragraphsub"/>
      </w:pPr>
      <w:r w:rsidRPr="009C4726">
        <w:tab/>
        <w:t>(i)</w:t>
      </w:r>
      <w:r w:rsidRPr="009C4726">
        <w:tab/>
        <w:t>the Register of Accredited Persons; or</w:t>
      </w:r>
    </w:p>
    <w:p w14:paraId="1B7B8E45" w14:textId="77777777" w:rsidR="00855DEF" w:rsidRPr="009C4726" w:rsidRDefault="00855DEF" w:rsidP="00855DEF">
      <w:pPr>
        <w:pStyle w:val="paragraphsub"/>
      </w:pPr>
      <w:r w:rsidRPr="009C4726">
        <w:tab/>
        <w:t>(ii)</w:t>
      </w:r>
      <w:r w:rsidRPr="009C4726">
        <w:tab/>
        <w:t>the data holder’s information and communication technology systems; or</w:t>
      </w:r>
    </w:p>
    <w:p w14:paraId="6E0DAC27" w14:textId="77777777" w:rsidR="00855DEF" w:rsidRPr="009C4726" w:rsidRDefault="00855DEF" w:rsidP="00855DEF">
      <w:pPr>
        <w:pStyle w:val="paragraph"/>
      </w:pPr>
      <w:r w:rsidRPr="009C4726">
        <w:tab/>
        <w:t>(c)</w:t>
      </w:r>
      <w:r w:rsidRPr="009C4726">
        <w:tab/>
        <w:t>in relation to an account that is blocked or suspended; or</w:t>
      </w:r>
    </w:p>
    <w:p w14:paraId="1D925220" w14:textId="77777777" w:rsidR="00855DEF" w:rsidRPr="009C4726" w:rsidRDefault="00855DEF" w:rsidP="00855DEF">
      <w:pPr>
        <w:pStyle w:val="paragraph"/>
      </w:pPr>
      <w:r w:rsidRPr="009C4726">
        <w:tab/>
        <w:t>(d)</w:t>
      </w:r>
      <w:r w:rsidRPr="009C4726">
        <w:tab/>
        <w:t>in circumstances (if any) set out in the data standards.</w:t>
      </w:r>
    </w:p>
    <w:p w14:paraId="11655624" w14:textId="77777777" w:rsidR="002648C4" w:rsidRPr="0023036E" w:rsidRDefault="002648C4" w:rsidP="002648C4">
      <w:pPr>
        <w:pStyle w:val="subsection"/>
      </w:pPr>
      <w:r w:rsidRPr="007C39E2">
        <w:tab/>
      </w:r>
      <w:r w:rsidR="000F5F6B">
        <w:t>(3)</w:t>
      </w:r>
      <w:r w:rsidRPr="007C39E2">
        <w:tab/>
        <w:t xml:space="preserve">The data holder must inform the accredited person of </w:t>
      </w:r>
      <w:r w:rsidR="007525A8" w:rsidRPr="007C39E2">
        <w:t xml:space="preserve">such </w:t>
      </w:r>
      <w:r w:rsidRPr="007C39E2">
        <w:t>a refusal</w:t>
      </w:r>
      <w:r w:rsidRPr="0023036E">
        <w:t xml:space="preserve"> in accordance with the data standards.</w:t>
      </w:r>
    </w:p>
    <w:p w14:paraId="77A6659D" w14:textId="77777777" w:rsidR="000529ED" w:rsidRPr="005F3D40" w:rsidRDefault="000529ED" w:rsidP="000529ED">
      <w:pPr>
        <w:pStyle w:val="subsection"/>
        <w:rPr>
          <w:color w:val="000000" w:themeColor="text1"/>
        </w:rPr>
      </w:pPr>
      <w:r>
        <w:tab/>
      </w:r>
      <w:r>
        <w:tab/>
      </w:r>
      <w:r w:rsidRPr="005F3D40">
        <w:rPr>
          <w:color w:val="000000" w:themeColor="text1"/>
        </w:rPr>
        <w:t>Civil penalty:</w:t>
      </w:r>
    </w:p>
    <w:p w14:paraId="45951D43" w14:textId="77777777" w:rsidR="000529ED" w:rsidRPr="005F3D40" w:rsidRDefault="000529ED" w:rsidP="000529ED">
      <w:pPr>
        <w:pStyle w:val="paragraph"/>
        <w:rPr>
          <w:color w:val="000000" w:themeColor="text1"/>
        </w:rPr>
      </w:pPr>
      <w:r w:rsidRPr="005F3D40">
        <w:rPr>
          <w:color w:val="000000" w:themeColor="text1"/>
        </w:rPr>
        <w:tab/>
        <w:t>(a)</w:t>
      </w:r>
      <w:r w:rsidRPr="005F3D40">
        <w:rPr>
          <w:color w:val="000000" w:themeColor="text1"/>
        </w:rPr>
        <w:tab/>
        <w:t>for an individual―$50,000; and</w:t>
      </w:r>
    </w:p>
    <w:p w14:paraId="04907C78" w14:textId="77777777" w:rsidR="000529ED" w:rsidRDefault="000529ED" w:rsidP="000529ED">
      <w:pPr>
        <w:pStyle w:val="paragraph"/>
        <w:rPr>
          <w:color w:val="000000" w:themeColor="text1"/>
        </w:rPr>
      </w:pPr>
      <w:r w:rsidRPr="005F3D40">
        <w:rPr>
          <w:color w:val="000000" w:themeColor="text1"/>
        </w:rPr>
        <w:tab/>
        <w:t>(b)</w:t>
      </w:r>
      <w:r w:rsidRPr="005F3D40">
        <w:rPr>
          <w:color w:val="000000" w:themeColor="text1"/>
        </w:rPr>
        <w:tab/>
        <w:t>for a body corporate―$250,000.</w:t>
      </w:r>
    </w:p>
    <w:p w14:paraId="3603B500" w14:textId="77777777" w:rsidR="000D08DF" w:rsidRPr="004F7FBE" w:rsidRDefault="000D08DF" w:rsidP="000D08DF">
      <w:pPr>
        <w:pStyle w:val="ActHead4"/>
      </w:pPr>
      <w:bookmarkStart w:id="62" w:name="_Toc87433714"/>
      <w:r w:rsidRPr="004F7FBE">
        <w:t>Subdivision 4.2.4—Consumer data requests by accredited persons to accredited data recipients</w:t>
      </w:r>
      <w:bookmarkEnd w:id="62"/>
    </w:p>
    <w:p w14:paraId="47439DB0" w14:textId="77777777" w:rsidR="000D08DF" w:rsidRPr="00ED4F4B" w:rsidRDefault="000D08DF" w:rsidP="000D08DF">
      <w:pPr>
        <w:pStyle w:val="ActHead5"/>
      </w:pPr>
      <w:bookmarkStart w:id="63" w:name="_Toc87433715"/>
      <w:r w:rsidRPr="00ED4F4B">
        <w:t>4.7A  Consumer data request by accredited person to accredited data recipient</w:t>
      </w:r>
      <w:bookmarkEnd w:id="63"/>
    </w:p>
    <w:p w14:paraId="080536DE" w14:textId="77777777" w:rsidR="000D08DF" w:rsidRPr="00ED4F4B" w:rsidRDefault="000D08DF" w:rsidP="000D08DF">
      <w:pPr>
        <w:pStyle w:val="subsection"/>
      </w:pPr>
      <w:r w:rsidRPr="00ED4F4B">
        <w:tab/>
        <w:t>(1)</w:t>
      </w:r>
      <w:r w:rsidRPr="00ED4F4B">
        <w:tab/>
        <w:t>If:</w:t>
      </w:r>
    </w:p>
    <w:p w14:paraId="4B169287" w14:textId="77777777" w:rsidR="000D08DF" w:rsidRPr="00ED4F4B" w:rsidRDefault="000D08DF" w:rsidP="000D08DF">
      <w:pPr>
        <w:pStyle w:val="paragraph"/>
      </w:pPr>
      <w:r w:rsidRPr="00ED4F4B">
        <w:tab/>
        <w:t>(a)</w:t>
      </w:r>
      <w:r w:rsidRPr="00ED4F4B">
        <w:tab/>
        <w:t>a CDR consumer has given an accredited person a request under rule 4.3 to seek to collect CDR data from an accredited data recipient; and</w:t>
      </w:r>
    </w:p>
    <w:p w14:paraId="3C002181" w14:textId="77777777" w:rsidR="000D08DF" w:rsidRPr="00ED4F4B" w:rsidRDefault="000D08DF" w:rsidP="000D08DF">
      <w:pPr>
        <w:pStyle w:val="paragraph"/>
      </w:pPr>
      <w:r w:rsidRPr="00ED4F4B">
        <w:tab/>
        <w:t>(b)</w:t>
      </w:r>
      <w:r w:rsidRPr="00ED4F4B">
        <w:tab/>
        <w:t>the request is valid;</w:t>
      </w:r>
    </w:p>
    <w:p w14:paraId="6C12313F" w14:textId="77777777" w:rsidR="000D08DF" w:rsidRPr="00ED4F4B" w:rsidRDefault="000D08DF" w:rsidP="000D08DF">
      <w:pPr>
        <w:pStyle w:val="subsection"/>
        <w:spacing w:before="40"/>
      </w:pPr>
      <w:r w:rsidRPr="00ED4F4B">
        <w:tab/>
      </w:r>
      <w:r w:rsidRPr="00ED4F4B">
        <w:tab/>
        <w:t>the accredited person may request the accredited data recipient to disclose, to the accredited person, some or all of the CDR data that:</w:t>
      </w:r>
    </w:p>
    <w:p w14:paraId="10F8207F" w14:textId="77777777" w:rsidR="000D08DF" w:rsidRPr="00ED4F4B" w:rsidRDefault="000D08DF" w:rsidP="000D08DF">
      <w:pPr>
        <w:pStyle w:val="paragraph"/>
      </w:pPr>
      <w:r w:rsidRPr="00ED4F4B">
        <w:tab/>
        <w:t>(c)</w:t>
      </w:r>
      <w:r w:rsidRPr="00ED4F4B">
        <w:tab/>
        <w:t>is the subject of the relevant collection consent and use consent; and</w:t>
      </w:r>
    </w:p>
    <w:p w14:paraId="1A035D1D" w14:textId="77777777" w:rsidR="000D08DF" w:rsidRPr="00ED4F4B" w:rsidRDefault="000D08DF" w:rsidP="000D08DF">
      <w:pPr>
        <w:pStyle w:val="paragraph"/>
      </w:pPr>
      <w:r w:rsidRPr="00ED4F4B">
        <w:lastRenderedPageBreak/>
        <w:tab/>
        <w:t>(d)</w:t>
      </w:r>
      <w:r w:rsidRPr="00ED4F4B">
        <w:tab/>
        <w:t>it is able to collect and use in compliance with the data minimisation principle.</w:t>
      </w:r>
    </w:p>
    <w:p w14:paraId="0E17E520" w14:textId="77777777" w:rsidR="000D08DF" w:rsidRPr="00ED4F4B" w:rsidRDefault="000D08DF" w:rsidP="000D08DF">
      <w:pPr>
        <w:pStyle w:val="notetext"/>
      </w:pPr>
      <w:r w:rsidRPr="00ED4F4B">
        <w:t>Note:</w:t>
      </w:r>
      <w:r w:rsidRPr="00ED4F4B">
        <w:tab/>
        <w:t>See rule 1.8 for the definition of the “data minimisation principle”.</w:t>
      </w:r>
    </w:p>
    <w:p w14:paraId="45BDA9F5" w14:textId="77777777" w:rsidR="000D08DF" w:rsidRPr="00ED4F4B" w:rsidRDefault="000D08DF" w:rsidP="000D08DF">
      <w:pPr>
        <w:pStyle w:val="subsection"/>
      </w:pPr>
      <w:r w:rsidRPr="00ED4F4B">
        <w:tab/>
        <w:t>(2)</w:t>
      </w:r>
      <w:r w:rsidRPr="00ED4F4B">
        <w:tab/>
        <w:t xml:space="preserve">Such a request is a </w:t>
      </w:r>
      <w:r w:rsidRPr="00ED4F4B">
        <w:rPr>
          <w:b/>
          <w:i/>
        </w:rPr>
        <w:t xml:space="preserve">consumer data request </w:t>
      </w:r>
      <w:r w:rsidRPr="00ED4F4B">
        <w:t>by an accredited person to an accredited data recipient on behalf of a CDR consumer.</w:t>
      </w:r>
    </w:p>
    <w:p w14:paraId="182DF1BA" w14:textId="77777777" w:rsidR="000D08DF" w:rsidRPr="00ED4F4B" w:rsidRDefault="000D08DF" w:rsidP="000D08DF">
      <w:pPr>
        <w:pStyle w:val="notetext"/>
      </w:pPr>
      <w:r w:rsidRPr="00ED4F4B">
        <w:t>Note:</w:t>
      </w:r>
      <w:r w:rsidRPr="00ED4F4B">
        <w:tab/>
        <w:t>An accredited person might need to make consumer data requests to several CDR participants in order to provide the goods or services requested by the CDR consumer, and might need to make regular consumer data requests over a period of time in order to provide those goods or services.</w:t>
      </w:r>
    </w:p>
    <w:p w14:paraId="359F1841" w14:textId="77777777" w:rsidR="000D08DF" w:rsidRPr="00ED4F4B" w:rsidRDefault="000D08DF" w:rsidP="000D08DF">
      <w:pPr>
        <w:pStyle w:val="ActHead5"/>
      </w:pPr>
      <w:bookmarkStart w:id="64" w:name="_Toc87433716"/>
      <w:r w:rsidRPr="00ED4F4B">
        <w:t>4.7B  Accredited data recipient may ask eligible CDR consumer for AP disclosure consent</w:t>
      </w:r>
      <w:bookmarkEnd w:id="64"/>
    </w:p>
    <w:p w14:paraId="33724B7B" w14:textId="77777777" w:rsidR="000D08DF" w:rsidRPr="00ED4F4B" w:rsidRDefault="000D08DF" w:rsidP="000D08DF">
      <w:pPr>
        <w:pStyle w:val="subsection"/>
      </w:pPr>
      <w:r w:rsidRPr="00ED4F4B">
        <w:tab/>
        <w:t>(1)</w:t>
      </w:r>
      <w:r w:rsidRPr="00ED4F4B">
        <w:tab/>
        <w:t>This rule applies if:</w:t>
      </w:r>
    </w:p>
    <w:p w14:paraId="42C68DAB" w14:textId="77777777" w:rsidR="000D08DF" w:rsidRPr="00ED4F4B" w:rsidRDefault="000D08DF" w:rsidP="000D08DF">
      <w:pPr>
        <w:pStyle w:val="paragraph"/>
      </w:pPr>
      <w:r w:rsidRPr="00ED4F4B">
        <w:tab/>
        <w:t>(a)</w:t>
      </w:r>
      <w:r w:rsidRPr="00ED4F4B">
        <w:tab/>
        <w:t>an accredited data recipient receives, or reasonably anticipates receiving, a consumer data request under rule 4.7A; and</w:t>
      </w:r>
    </w:p>
    <w:p w14:paraId="5635A6BF" w14:textId="77777777" w:rsidR="000D08DF" w:rsidRPr="00ED4F4B" w:rsidRDefault="000D08DF" w:rsidP="000D08DF">
      <w:pPr>
        <w:pStyle w:val="paragraph"/>
      </w:pPr>
      <w:r w:rsidRPr="00ED4F4B">
        <w:tab/>
        <w:t>(b)</w:t>
      </w:r>
      <w:r w:rsidRPr="00ED4F4B">
        <w:tab/>
        <w:t>there is no current AP disclosure consent for the accredited data recipient to disclose the requested data to the person who made the request; and</w:t>
      </w:r>
    </w:p>
    <w:p w14:paraId="634ACE1E" w14:textId="77777777" w:rsidR="000D08DF" w:rsidRPr="00ED4F4B" w:rsidRDefault="000D08DF" w:rsidP="000D08DF">
      <w:pPr>
        <w:pStyle w:val="paragraph"/>
      </w:pPr>
      <w:r w:rsidRPr="00ED4F4B">
        <w:tab/>
        <w:t>(c)</w:t>
      </w:r>
      <w:r w:rsidRPr="00ED4F4B">
        <w:tab/>
        <w:t>the accredited data recipient reasonably believes that the request was or will be made by an accredited person on behalf of an eligible CDR consumer.</w:t>
      </w:r>
    </w:p>
    <w:p w14:paraId="47D241D8" w14:textId="77777777" w:rsidR="000D08DF" w:rsidRPr="00ED4F4B" w:rsidRDefault="000D08DF" w:rsidP="000D08DF">
      <w:pPr>
        <w:pStyle w:val="notetext"/>
      </w:pPr>
      <w:r w:rsidRPr="00ED4F4B">
        <w:t>Note:</w:t>
      </w:r>
      <w:r w:rsidRPr="00ED4F4B">
        <w:tab/>
        <w:t>See subrule 1.7(1) for the meaning of “eligible”. For the banking sector, see clause 2.1 of Schedule 3 for when a CDR consumer is eligible.</w:t>
      </w:r>
    </w:p>
    <w:p w14:paraId="6834D95A" w14:textId="77777777" w:rsidR="000D08DF" w:rsidRPr="00ED4F4B" w:rsidRDefault="000D08DF" w:rsidP="000D08DF">
      <w:pPr>
        <w:pStyle w:val="subsection"/>
      </w:pPr>
      <w:r w:rsidRPr="00ED4F4B">
        <w:tab/>
        <w:t>(2)</w:t>
      </w:r>
      <w:r w:rsidRPr="00ED4F4B">
        <w:tab/>
        <w:t>The accredited data recipient may, in accordance with Division 4.3, ask the CDR consumer for such an AP disclosure consent.</w:t>
      </w:r>
    </w:p>
    <w:p w14:paraId="4E834263" w14:textId="77777777" w:rsidR="000D08DF" w:rsidRPr="00ED4F4B" w:rsidRDefault="000D08DF" w:rsidP="000D08DF">
      <w:pPr>
        <w:pStyle w:val="notetext"/>
      </w:pPr>
      <w:r w:rsidRPr="00ED4F4B">
        <w:t>Note:</w:t>
      </w:r>
      <w:r w:rsidRPr="00ED4F4B">
        <w:tab/>
        <w:t>If the CDR consumer consents to the disclosure, the accredited data recipient is authorised (but not required) to disclose the requested CDR data to the accredited person: see paragraph 7.5(1)(f) and rules 7.6, 7.7 and 7.8.</w:t>
      </w:r>
    </w:p>
    <w:p w14:paraId="1C96B100" w14:textId="77777777" w:rsidR="000D08DF" w:rsidRPr="00ED4F4B" w:rsidRDefault="000D08DF" w:rsidP="000D08DF">
      <w:pPr>
        <w:pStyle w:val="subsection"/>
      </w:pPr>
      <w:r w:rsidRPr="00ED4F4B">
        <w:tab/>
        <w:t>(3)</w:t>
      </w:r>
      <w:r w:rsidRPr="00ED4F4B">
        <w:tab/>
        <w:t>If an accredited data recipient asks for an AP disclosure consent for the purposes of subrule (2), it must do so in accordance with Division 4.3.</w:t>
      </w:r>
    </w:p>
    <w:p w14:paraId="5C110917" w14:textId="77777777" w:rsidR="000D08DF" w:rsidRDefault="000D08DF" w:rsidP="000D08DF">
      <w:pPr>
        <w:pStyle w:val="notetext"/>
      </w:pPr>
      <w:r w:rsidRPr="00ED4F4B">
        <w:t>Note:</w:t>
      </w:r>
      <w:r w:rsidRPr="00ED4F4B">
        <w:tab/>
        <w:t>This subrule is a civil penalty provision (see rule 9.8).</w:t>
      </w:r>
    </w:p>
    <w:p w14:paraId="1496AB1F" w14:textId="77777777" w:rsidR="000D08DF" w:rsidRPr="002044A8" w:rsidRDefault="000D08DF" w:rsidP="005C47E5">
      <w:pPr>
        <w:pStyle w:val="ActHead3"/>
        <w:pageBreakBefore/>
      </w:pPr>
      <w:bookmarkStart w:id="65" w:name="_Toc87433717"/>
      <w:r w:rsidRPr="002044A8">
        <w:lastRenderedPageBreak/>
        <w:t>Division 4.3—Giving and amending consents</w:t>
      </w:r>
      <w:bookmarkEnd w:id="65"/>
    </w:p>
    <w:p w14:paraId="732F9016" w14:textId="77777777" w:rsidR="000D08DF" w:rsidRPr="00F07699" w:rsidRDefault="000D08DF" w:rsidP="000D08DF">
      <w:pPr>
        <w:pStyle w:val="ActHead4"/>
      </w:pPr>
      <w:bookmarkStart w:id="66" w:name="_Toc87433718"/>
      <w:r w:rsidRPr="00F07699">
        <w:t>Subdivision 4.3.1—Preliminary</w:t>
      </w:r>
      <w:bookmarkEnd w:id="66"/>
    </w:p>
    <w:p w14:paraId="02B7954E" w14:textId="77777777" w:rsidR="000D08DF" w:rsidRPr="00F07699" w:rsidRDefault="000D08DF" w:rsidP="000D08DF">
      <w:pPr>
        <w:pStyle w:val="ActHead5"/>
      </w:pPr>
      <w:bookmarkStart w:id="67" w:name="_Toc87433719"/>
      <w:r w:rsidRPr="00F07699">
        <w:t>4.8  Purpose of Division</w:t>
      </w:r>
      <w:bookmarkEnd w:id="67"/>
    </w:p>
    <w:p w14:paraId="57E787CF" w14:textId="77777777" w:rsidR="000D08DF" w:rsidRPr="00ED4F4B" w:rsidRDefault="000D08DF" w:rsidP="000D08DF">
      <w:pPr>
        <w:pStyle w:val="subsection"/>
      </w:pPr>
      <w:r w:rsidRPr="00ED4F4B">
        <w:tab/>
      </w:r>
      <w:r w:rsidRPr="00ED4F4B">
        <w:tab/>
        <w:t>This Division deals with giving and amending collection consents, use consents and disclosure consents, as well as related matters.</w:t>
      </w:r>
    </w:p>
    <w:p w14:paraId="6851EC10" w14:textId="77777777" w:rsidR="000D08DF" w:rsidRPr="00F07699" w:rsidRDefault="000D08DF" w:rsidP="000D08DF">
      <w:pPr>
        <w:pStyle w:val="ActHead5"/>
      </w:pPr>
      <w:bookmarkStart w:id="68" w:name="_Toc87433720"/>
      <w:r w:rsidRPr="00F07699">
        <w:t>4.9  Object</w:t>
      </w:r>
      <w:bookmarkEnd w:id="68"/>
    </w:p>
    <w:p w14:paraId="29DA06D1" w14:textId="77777777" w:rsidR="000D08DF" w:rsidRPr="00F07699" w:rsidRDefault="000D08DF" w:rsidP="000D08DF">
      <w:pPr>
        <w:pStyle w:val="subsection"/>
      </w:pPr>
      <w:r w:rsidRPr="00F07699">
        <w:tab/>
      </w:r>
      <w:r w:rsidRPr="00F07699">
        <w:tab/>
        <w:t>The object of this Division is to ensure that a consent is:</w:t>
      </w:r>
    </w:p>
    <w:p w14:paraId="2C445412" w14:textId="77777777" w:rsidR="000D08DF" w:rsidRPr="00F07699" w:rsidRDefault="000D08DF" w:rsidP="000D08DF">
      <w:pPr>
        <w:pStyle w:val="paragraph"/>
      </w:pPr>
      <w:r w:rsidRPr="00F07699">
        <w:tab/>
        <w:t>(a)</w:t>
      </w:r>
      <w:r w:rsidRPr="00F07699">
        <w:tab/>
        <w:t>voluntary; and</w:t>
      </w:r>
    </w:p>
    <w:p w14:paraId="545A0FB4" w14:textId="77777777" w:rsidR="000D08DF" w:rsidRPr="00F07699" w:rsidRDefault="000D08DF" w:rsidP="000D08DF">
      <w:pPr>
        <w:pStyle w:val="paragraph"/>
      </w:pPr>
      <w:r w:rsidRPr="00F07699">
        <w:tab/>
        <w:t>(b)</w:t>
      </w:r>
      <w:r w:rsidRPr="00F07699">
        <w:tab/>
        <w:t>express; and</w:t>
      </w:r>
    </w:p>
    <w:p w14:paraId="1E194C14" w14:textId="77777777" w:rsidR="000D08DF" w:rsidRPr="00F07699" w:rsidRDefault="000D08DF" w:rsidP="000D08DF">
      <w:pPr>
        <w:pStyle w:val="paragraph"/>
      </w:pPr>
      <w:r w:rsidRPr="00F07699">
        <w:tab/>
        <w:t>(c)</w:t>
      </w:r>
      <w:r w:rsidRPr="00F07699">
        <w:tab/>
        <w:t>informed; and</w:t>
      </w:r>
    </w:p>
    <w:p w14:paraId="4B884D05" w14:textId="77777777" w:rsidR="000D08DF" w:rsidRPr="00F07699" w:rsidRDefault="000D08DF" w:rsidP="000D08DF">
      <w:pPr>
        <w:pStyle w:val="paragraph"/>
      </w:pPr>
      <w:r w:rsidRPr="00F07699">
        <w:tab/>
        <w:t>(d)</w:t>
      </w:r>
      <w:r w:rsidRPr="00F07699">
        <w:tab/>
        <w:t>specific as to purpose; and</w:t>
      </w:r>
    </w:p>
    <w:p w14:paraId="46FF83AB" w14:textId="77777777" w:rsidR="000D08DF" w:rsidRPr="00F07699" w:rsidRDefault="000D08DF" w:rsidP="000D08DF">
      <w:pPr>
        <w:pStyle w:val="paragraph"/>
      </w:pPr>
      <w:r w:rsidRPr="00F07699">
        <w:tab/>
        <w:t>(e)</w:t>
      </w:r>
      <w:r w:rsidRPr="00F07699">
        <w:tab/>
        <w:t>time limited; and</w:t>
      </w:r>
    </w:p>
    <w:p w14:paraId="536B2291" w14:textId="77777777" w:rsidR="000D08DF" w:rsidRPr="00F07699" w:rsidRDefault="000D08DF" w:rsidP="000D08DF">
      <w:pPr>
        <w:pStyle w:val="paragraph"/>
      </w:pPr>
      <w:r w:rsidRPr="00F07699">
        <w:tab/>
        <w:t>(f)</w:t>
      </w:r>
      <w:r w:rsidRPr="00F07699">
        <w:tab/>
        <w:t>easily withdrawn.</w:t>
      </w:r>
    </w:p>
    <w:p w14:paraId="501A00A6" w14:textId="77777777" w:rsidR="000D08DF" w:rsidRPr="00F07699" w:rsidRDefault="000D08DF" w:rsidP="000D08DF">
      <w:pPr>
        <w:pStyle w:val="ActHead4"/>
      </w:pPr>
      <w:bookmarkStart w:id="69" w:name="_Toc87433721"/>
      <w:r w:rsidRPr="00F07699">
        <w:t>Subdivision 4.3.2—</w:t>
      </w:r>
      <w:r w:rsidRPr="00ED4F4B">
        <w:t>Giving consents</w:t>
      </w:r>
      <w:bookmarkEnd w:id="69"/>
    </w:p>
    <w:p w14:paraId="1097B055" w14:textId="77777777" w:rsidR="000D08DF" w:rsidRPr="00F07699" w:rsidRDefault="000D08DF" w:rsidP="000D08DF">
      <w:pPr>
        <w:pStyle w:val="notemargin"/>
      </w:pPr>
      <w:r w:rsidRPr="00F07699">
        <w:t>Note:</w:t>
      </w:r>
      <w:r w:rsidRPr="00F07699">
        <w:tab/>
        <w:t xml:space="preserve">Under rule 4.3, if an accredited person asks a CDR consumer for their consent to collect and use their CDR data, it must do so in accordance with this </w:t>
      </w:r>
      <w:r w:rsidRPr="00ED4F4B">
        <w:t>Division</w:t>
      </w:r>
      <w:r w:rsidRPr="00F07699">
        <w:t>, and in particular, rules 4.10, 4.11 and 4.12. A failure to do so could contravene one or more civil penalty provisions: see section 56EF of the Act and rule 4.3.</w:t>
      </w:r>
    </w:p>
    <w:p w14:paraId="2654600F" w14:textId="77777777" w:rsidR="000D08DF" w:rsidRDefault="000D08DF" w:rsidP="000D08DF">
      <w:pPr>
        <w:pStyle w:val="ActHead5"/>
      </w:pPr>
      <w:bookmarkStart w:id="70" w:name="_Toc87433722"/>
      <w:r w:rsidRPr="00F07699">
        <w:t>4.10  Requirements relating to accredited person’s processes for seeking consent</w:t>
      </w:r>
      <w:bookmarkEnd w:id="70"/>
    </w:p>
    <w:p w14:paraId="0DF5D540" w14:textId="77777777" w:rsidR="000D08DF" w:rsidRPr="00ED4F4B" w:rsidRDefault="000D08DF" w:rsidP="000D08DF">
      <w:pPr>
        <w:pStyle w:val="subsection"/>
      </w:pPr>
      <w:r w:rsidRPr="00ED4F4B">
        <w:tab/>
        <w:t>(1)</w:t>
      </w:r>
      <w:r w:rsidRPr="00ED4F4B">
        <w:tab/>
        <w:t>An accredited person’s processes for asking a CDR consumer to give and amend a consent:</w:t>
      </w:r>
    </w:p>
    <w:p w14:paraId="2B02BBC3" w14:textId="77777777" w:rsidR="000D08DF" w:rsidRPr="00ED4F4B" w:rsidRDefault="000D08DF" w:rsidP="000D08DF">
      <w:pPr>
        <w:pStyle w:val="paragraph"/>
      </w:pPr>
      <w:r w:rsidRPr="00ED4F4B">
        <w:tab/>
        <w:t>(a)</w:t>
      </w:r>
      <w:r w:rsidRPr="00ED4F4B">
        <w:tab/>
        <w:t>must:</w:t>
      </w:r>
    </w:p>
    <w:p w14:paraId="22E9F492" w14:textId="77777777" w:rsidR="000D08DF" w:rsidRPr="00ED4F4B" w:rsidRDefault="000D08DF" w:rsidP="000D08DF">
      <w:pPr>
        <w:pStyle w:val="paragraphsub"/>
      </w:pPr>
      <w:r w:rsidRPr="00ED4F4B">
        <w:tab/>
        <w:t>(i)</w:t>
      </w:r>
      <w:r w:rsidRPr="00ED4F4B">
        <w:tab/>
        <w:t>accord with any consumer experience data standards; and</w:t>
      </w:r>
    </w:p>
    <w:p w14:paraId="477CF1A0" w14:textId="77777777" w:rsidR="000D08DF" w:rsidRPr="00ED4F4B" w:rsidRDefault="000D08DF" w:rsidP="000D08DF">
      <w:pPr>
        <w:pStyle w:val="paragraphsub"/>
      </w:pPr>
      <w:r w:rsidRPr="00ED4F4B">
        <w:tab/>
        <w:t>(ii)</w:t>
      </w:r>
      <w:r w:rsidRPr="00ED4F4B">
        <w:tab/>
        <w:t>having regard to any consumer experience guidelines developed by the Data Standards Body, be as easy to understand as practicable, including by use of concise language and, where appropriate, visual aids; and</w:t>
      </w:r>
    </w:p>
    <w:p w14:paraId="1F4E6084" w14:textId="77777777" w:rsidR="000D08DF" w:rsidRPr="00ED4F4B" w:rsidRDefault="000D08DF" w:rsidP="000D08DF">
      <w:pPr>
        <w:pStyle w:val="paragraph"/>
      </w:pPr>
      <w:r w:rsidRPr="00ED4F4B">
        <w:tab/>
        <w:t>(b)</w:t>
      </w:r>
      <w:r w:rsidRPr="00ED4F4B">
        <w:tab/>
        <w:t>must not:</w:t>
      </w:r>
    </w:p>
    <w:p w14:paraId="1CD9762E" w14:textId="77777777" w:rsidR="000D08DF" w:rsidRPr="00ED4F4B" w:rsidRDefault="000D08DF" w:rsidP="000D08DF">
      <w:pPr>
        <w:pStyle w:val="paragraphsub"/>
      </w:pPr>
      <w:r w:rsidRPr="00ED4F4B">
        <w:tab/>
        <w:t>(i)</w:t>
      </w:r>
      <w:r w:rsidRPr="00ED4F4B">
        <w:tab/>
        <w:t>include or refer to the accredited person’s CDR policy or other documents so as to reduce comprehensibility; or</w:t>
      </w:r>
    </w:p>
    <w:p w14:paraId="5D978E76" w14:textId="77777777" w:rsidR="000D08DF" w:rsidRPr="00ED4F4B" w:rsidRDefault="000D08DF" w:rsidP="000D08DF">
      <w:pPr>
        <w:pStyle w:val="paragraphsub"/>
      </w:pPr>
      <w:r w:rsidRPr="00ED4F4B">
        <w:tab/>
        <w:t>(ii)</w:t>
      </w:r>
      <w:r w:rsidRPr="00ED4F4B">
        <w:tab/>
        <w:t>bundle consents with other directions, permissions, consents or agreements.</w:t>
      </w:r>
    </w:p>
    <w:p w14:paraId="3B19AF71" w14:textId="77777777" w:rsidR="000D08DF" w:rsidRPr="00F07699" w:rsidRDefault="000D08DF" w:rsidP="000D08DF">
      <w:pPr>
        <w:pStyle w:val="ActHead5"/>
      </w:pPr>
      <w:bookmarkStart w:id="71" w:name="_Toc87433723"/>
      <w:r w:rsidRPr="00F07699">
        <w:lastRenderedPageBreak/>
        <w:t>4.11  Asking CDR consumer to give consent</w:t>
      </w:r>
      <w:bookmarkEnd w:id="71"/>
    </w:p>
    <w:p w14:paraId="636C4D21" w14:textId="77777777" w:rsidR="000D08DF" w:rsidRPr="00ED4F4B" w:rsidRDefault="000D08DF" w:rsidP="000D08DF">
      <w:pPr>
        <w:pStyle w:val="SubsectionHead"/>
      </w:pPr>
      <w:r w:rsidRPr="00ED4F4B">
        <w:t>Asking CDR consumer to give consent</w:t>
      </w:r>
    </w:p>
    <w:p w14:paraId="4CD7C4FA" w14:textId="77777777" w:rsidR="000D08DF" w:rsidRPr="00ED4F4B" w:rsidRDefault="000D08DF" w:rsidP="000D08DF">
      <w:pPr>
        <w:pStyle w:val="subsection"/>
      </w:pPr>
      <w:r w:rsidRPr="00ED4F4B">
        <w:tab/>
        <w:t>(1A)</w:t>
      </w:r>
      <w:r w:rsidRPr="00ED4F4B">
        <w:tab/>
        <w:t xml:space="preserve">An accredited person must not ask a CDR consumer to give a disclosure consent in relation to CDR data unless the consumer has already given the collection and use consents required to collect the CDR data to be disclosed. </w:t>
      </w:r>
    </w:p>
    <w:p w14:paraId="0CAC8A6F" w14:textId="77777777" w:rsidR="000D08DF" w:rsidRPr="00ED4F4B" w:rsidRDefault="000D08DF" w:rsidP="000D08DF">
      <w:pPr>
        <w:pStyle w:val="notetext"/>
      </w:pPr>
      <w:r w:rsidRPr="00ED4F4B">
        <w:t>Note:</w:t>
      </w:r>
      <w:r w:rsidRPr="00ED4F4B">
        <w:tab/>
        <w:t>This does not prevent the accredited person from asking for a disclosure consent in relation to CDR data that has yet to be collected.</w:t>
      </w:r>
    </w:p>
    <w:p w14:paraId="52476F1C" w14:textId="77777777" w:rsidR="000D08DF" w:rsidRPr="00ED4F4B" w:rsidRDefault="000D08DF" w:rsidP="000D08DF">
      <w:pPr>
        <w:pStyle w:val="subsection"/>
      </w:pPr>
      <w:r w:rsidRPr="00ED4F4B">
        <w:tab/>
        <w:t>(1)</w:t>
      </w:r>
      <w:r w:rsidRPr="00ED4F4B">
        <w:tab/>
        <w:t>When asking a CDR consumer to give a consent, an accredited person must:</w:t>
      </w:r>
    </w:p>
    <w:p w14:paraId="197E5426" w14:textId="77777777" w:rsidR="000D08DF" w:rsidRPr="00ED4F4B" w:rsidRDefault="000D08DF" w:rsidP="000D08DF">
      <w:pPr>
        <w:pStyle w:val="paragraph"/>
      </w:pPr>
      <w:r w:rsidRPr="00ED4F4B">
        <w:tab/>
        <w:t>(a)</w:t>
      </w:r>
      <w:r w:rsidRPr="00ED4F4B">
        <w:tab/>
        <w:t>allow the CDR consumer to choose the types of CDR data to which the consent will apply by enabling the CDR consumer to actively select or otherwise clearly indicate:</w:t>
      </w:r>
    </w:p>
    <w:p w14:paraId="1E6EFA84" w14:textId="77777777" w:rsidR="000D08DF" w:rsidRPr="00ED4F4B" w:rsidRDefault="000D08DF" w:rsidP="000D08DF">
      <w:pPr>
        <w:pStyle w:val="paragraphsub"/>
      </w:pPr>
      <w:r w:rsidRPr="00ED4F4B">
        <w:tab/>
        <w:t>(i)</w:t>
      </w:r>
      <w:r w:rsidRPr="00ED4F4B">
        <w:tab/>
        <w:t>in the case of a collection consent or a disclosure consent―the particular types of CDR data to which the consent will apply; and</w:t>
      </w:r>
    </w:p>
    <w:p w14:paraId="228D6316" w14:textId="77777777" w:rsidR="000D08DF" w:rsidRPr="00ED4F4B" w:rsidRDefault="000D08DF" w:rsidP="000D08DF">
      <w:pPr>
        <w:pStyle w:val="paragraphsub"/>
      </w:pPr>
      <w:r w:rsidRPr="00ED4F4B">
        <w:tab/>
        <w:t>(ii)</w:t>
      </w:r>
      <w:r w:rsidRPr="00ED4F4B">
        <w:tab/>
        <w:t>in the case of a use consent―the specific uses of collected data to which they are consenting; and</w:t>
      </w:r>
    </w:p>
    <w:p w14:paraId="251F0142" w14:textId="77777777" w:rsidR="000D08DF" w:rsidRPr="00ED4F4B" w:rsidRDefault="000D08DF" w:rsidP="000D08DF">
      <w:pPr>
        <w:pStyle w:val="paragraph"/>
      </w:pPr>
      <w:r w:rsidRPr="00ED4F4B">
        <w:tab/>
        <w:t>(b)</w:t>
      </w:r>
      <w:r w:rsidRPr="00ED4F4B">
        <w:tab/>
        <w:t>allow the CDR consumer to choose the period of the collection consent, use consent, or disclosure consent (as appropriate) by enabling the CDR consumer to actively select or otherwise clearly indicate whether the consent would apply:</w:t>
      </w:r>
    </w:p>
    <w:p w14:paraId="318018A5" w14:textId="77777777" w:rsidR="000D08DF" w:rsidRPr="00ED4F4B" w:rsidRDefault="000D08DF" w:rsidP="000D08DF">
      <w:pPr>
        <w:pStyle w:val="paragraphsub"/>
      </w:pPr>
      <w:r w:rsidRPr="00ED4F4B">
        <w:tab/>
        <w:t>(i)</w:t>
      </w:r>
      <w:r w:rsidRPr="00ED4F4B">
        <w:tab/>
        <w:t xml:space="preserve"> on a single occasion; or</w:t>
      </w:r>
    </w:p>
    <w:p w14:paraId="1A3E395A" w14:textId="77777777" w:rsidR="000D08DF" w:rsidRPr="00ED4F4B" w:rsidRDefault="000D08DF" w:rsidP="000D08DF">
      <w:pPr>
        <w:pStyle w:val="paragraphsub"/>
      </w:pPr>
      <w:r w:rsidRPr="00ED4F4B">
        <w:tab/>
        <w:t>(ii)</w:t>
      </w:r>
      <w:r w:rsidRPr="00ED4F4B">
        <w:tab/>
        <w:t xml:space="preserve"> over a specified period of time; and</w:t>
      </w:r>
    </w:p>
    <w:p w14:paraId="602AE924" w14:textId="77777777" w:rsidR="000D08DF" w:rsidRPr="00ED4F4B" w:rsidRDefault="000D08DF" w:rsidP="000D08DF">
      <w:pPr>
        <w:pStyle w:val="paragraph"/>
      </w:pPr>
      <w:r w:rsidRPr="00ED4F4B">
        <w:tab/>
        <w:t>(ba)</w:t>
      </w:r>
      <w:r w:rsidRPr="00ED4F4B">
        <w:tab/>
        <w:t>in the case of a disclosure consent―allow the CDR consumer to select the person to whom the CDR data may be disclosed;</w:t>
      </w:r>
    </w:p>
    <w:p w14:paraId="693EF3CD" w14:textId="77777777" w:rsidR="000D08DF" w:rsidRPr="00ED4F4B" w:rsidRDefault="000D08DF" w:rsidP="000D08DF">
      <w:pPr>
        <w:pStyle w:val="paragraph"/>
      </w:pPr>
      <w:r w:rsidRPr="00ED4F4B">
        <w:tab/>
        <w:t>(c)</w:t>
      </w:r>
      <w:r w:rsidRPr="00ED4F4B">
        <w:tab/>
        <w:t>ask for the CDR consumer’s express consent to the choices referred to in paragraphs (a), (b) and (ba) for each relevant category of consents; and</w:t>
      </w:r>
    </w:p>
    <w:p w14:paraId="2F1BE4A1" w14:textId="77777777" w:rsidR="000D08DF" w:rsidRPr="00ED4F4B" w:rsidRDefault="000D08DF" w:rsidP="000D08DF">
      <w:pPr>
        <w:pStyle w:val="paragraph"/>
      </w:pPr>
      <w:r w:rsidRPr="00ED4F4B">
        <w:tab/>
        <w:t>(d)</w:t>
      </w:r>
      <w:r w:rsidRPr="00ED4F4B">
        <w:tab/>
        <w:t>if the accredited person intends to charge a fee for disclosure of CDR data, or pass on to the CDR consumer a fee charged by a data holder for disclosure of CDR data:</w:t>
      </w:r>
    </w:p>
    <w:p w14:paraId="5C1EB034" w14:textId="77777777" w:rsidR="000D08DF" w:rsidRPr="00ED4F4B" w:rsidRDefault="000D08DF" w:rsidP="000D08DF">
      <w:pPr>
        <w:pStyle w:val="paragraphsub"/>
      </w:pPr>
      <w:r w:rsidRPr="00ED4F4B">
        <w:tab/>
        <w:t>(i)</w:t>
      </w:r>
      <w:r w:rsidRPr="00ED4F4B">
        <w:tab/>
        <w:t>clearly distinguish between the CDR data for which a fee will, and will not, be charged or passed on; and</w:t>
      </w:r>
    </w:p>
    <w:p w14:paraId="205AB22E" w14:textId="77777777" w:rsidR="000D08DF" w:rsidRPr="00ED4F4B" w:rsidRDefault="000D08DF" w:rsidP="000D08DF">
      <w:pPr>
        <w:pStyle w:val="paragraphsub"/>
      </w:pPr>
      <w:r w:rsidRPr="00ED4F4B">
        <w:tab/>
        <w:t>(ii)</w:t>
      </w:r>
      <w:r w:rsidRPr="00ED4F4B">
        <w:tab/>
        <w:t>allow the CDR consumer to actively select or otherwise clearly indicate whether they consent to the collection or disclosure, as appropriate, of the CDR data for which a fee will be charged or passed on; and</w:t>
      </w:r>
    </w:p>
    <w:p w14:paraId="527248C8" w14:textId="77777777" w:rsidR="000D08DF" w:rsidRPr="00F07699" w:rsidRDefault="000D08DF" w:rsidP="000D08DF">
      <w:pPr>
        <w:pStyle w:val="paragraph"/>
      </w:pPr>
      <w:r>
        <w:tab/>
        <w:t>(e</w:t>
      </w:r>
      <w:r w:rsidRPr="00F07699">
        <w:t>)</w:t>
      </w:r>
      <w:r w:rsidRPr="00F07699">
        <w:tab/>
        <w:t>allow the CDR consumer to make an election in relation to deletion of redundant data in accordance with rule 4.16.</w:t>
      </w:r>
    </w:p>
    <w:p w14:paraId="055EF1BC" w14:textId="77777777" w:rsidR="000D08DF" w:rsidRPr="00F07699" w:rsidRDefault="000D08DF" w:rsidP="000D08DF">
      <w:pPr>
        <w:pStyle w:val="notetext"/>
      </w:pPr>
      <w:r w:rsidRPr="00F07699">
        <w:t>Example:</w:t>
      </w:r>
      <w:r w:rsidRPr="00F07699">
        <w:tab/>
      </w:r>
      <w:r w:rsidRPr="00ED4F4B">
        <w:t xml:space="preserve">For a collection consent, an </w:t>
      </w:r>
      <w:r w:rsidRPr="00F07699">
        <w:t>accredited person could present the CDR consumer with a set of un</w:t>
      </w:r>
      <w:r w:rsidRPr="00F07699">
        <w:noBreakHyphen/>
        <w:t>filled boxes corresponding to different types of data, and permit the CDR consumer to select the boxes that correspond to the data they consent to the accredited person collecting.</w:t>
      </w:r>
    </w:p>
    <w:p w14:paraId="266C5AF1" w14:textId="77777777" w:rsidR="000D08DF" w:rsidRPr="00F07699" w:rsidRDefault="000D08DF" w:rsidP="000D08DF">
      <w:pPr>
        <w:pStyle w:val="notetext"/>
      </w:pPr>
      <w:r w:rsidRPr="00F07699">
        <w:t>Note 1:</w:t>
      </w:r>
      <w:r w:rsidRPr="00F07699">
        <w:tab/>
        <w:t>An accredited person could not infer consent, or seek to rely on an implied consent.</w:t>
      </w:r>
    </w:p>
    <w:p w14:paraId="25E99862" w14:textId="77777777" w:rsidR="000D08DF" w:rsidRPr="00F07699" w:rsidRDefault="000D08DF" w:rsidP="000D08DF">
      <w:pPr>
        <w:pStyle w:val="notetext"/>
      </w:pPr>
      <w:r w:rsidRPr="00F07699">
        <w:t>Note 2:</w:t>
      </w:r>
      <w:r w:rsidRPr="00F07699">
        <w:tab/>
        <w:t>For paragraph (b), the specified period may not be more than 12 months: see subrule 4.12(1). After the end of the period, redundant data would need to be dealt with in accordance with subsection 56EO(2) of the Act (privacy safeguard 12) and rules 7.12 and 7.13.</w:t>
      </w:r>
    </w:p>
    <w:p w14:paraId="0D87B05C" w14:textId="77777777" w:rsidR="000D08DF" w:rsidRPr="00ED4F4B" w:rsidRDefault="000D08DF" w:rsidP="000D08DF">
      <w:pPr>
        <w:pStyle w:val="notetext"/>
      </w:pPr>
      <w:r w:rsidRPr="00ED4F4B">
        <w:lastRenderedPageBreak/>
        <w:t xml:space="preserve">Note 3: </w:t>
      </w:r>
      <w:r w:rsidRPr="00ED4F4B">
        <w:tab/>
        <w:t>For paragraph (d), a data holder could charge a fee for disclosure of voluntary consumer data, while an accredited data recipient could charge a fee for the disclosure of any CDR data.</w:t>
      </w:r>
    </w:p>
    <w:p w14:paraId="29857B36" w14:textId="77777777" w:rsidR="000D08DF" w:rsidRPr="00F07699" w:rsidRDefault="000D08DF" w:rsidP="000D08DF">
      <w:pPr>
        <w:pStyle w:val="subsection"/>
      </w:pPr>
      <w:r w:rsidRPr="00F07699">
        <w:tab/>
        <w:t>(2)</w:t>
      </w:r>
      <w:r w:rsidRPr="00F07699">
        <w:tab/>
        <w:t>The accredited person must not present pre</w:t>
      </w:r>
      <w:r w:rsidRPr="00F07699">
        <w:noBreakHyphen/>
        <w:t>selected options to the CDR consumer for the purposes of subrule (1).</w:t>
      </w:r>
    </w:p>
    <w:p w14:paraId="00D48C88" w14:textId="77777777" w:rsidR="000D08DF" w:rsidRPr="00F07699" w:rsidRDefault="000D08DF" w:rsidP="000D08DF">
      <w:pPr>
        <w:pStyle w:val="SubsectionHead"/>
      </w:pPr>
      <w:r w:rsidRPr="00F07699">
        <w:t>Information presented to CDR consumer when asking for consent</w:t>
      </w:r>
    </w:p>
    <w:p w14:paraId="751FDC93" w14:textId="77777777" w:rsidR="000D08DF" w:rsidRPr="00ED4F4B" w:rsidRDefault="000D08DF" w:rsidP="000D08DF">
      <w:pPr>
        <w:pStyle w:val="subsection"/>
      </w:pPr>
      <w:r w:rsidRPr="00ED4F4B">
        <w:tab/>
        <w:t>(3)</w:t>
      </w:r>
      <w:r w:rsidRPr="00ED4F4B">
        <w:tab/>
        <w:t>When asking a CDR consumer to give consent, the accredited person must give the CDR consumer the following information:</w:t>
      </w:r>
    </w:p>
    <w:p w14:paraId="625DE2D2" w14:textId="77777777" w:rsidR="000D08DF" w:rsidRPr="00ED4F4B" w:rsidRDefault="000D08DF" w:rsidP="000D08DF">
      <w:pPr>
        <w:pStyle w:val="paragraph"/>
      </w:pPr>
      <w:r w:rsidRPr="00ED4F4B">
        <w:tab/>
        <w:t>(a)</w:t>
      </w:r>
      <w:r w:rsidRPr="00ED4F4B">
        <w:tab/>
        <w:t>its name;</w:t>
      </w:r>
    </w:p>
    <w:p w14:paraId="46D37B90" w14:textId="77777777" w:rsidR="000D08DF" w:rsidRPr="00ED4F4B" w:rsidRDefault="000D08DF" w:rsidP="000D08DF">
      <w:pPr>
        <w:pStyle w:val="paragraph"/>
      </w:pPr>
      <w:r w:rsidRPr="00ED4F4B">
        <w:tab/>
        <w:t>(b)</w:t>
      </w:r>
      <w:r w:rsidRPr="00ED4F4B">
        <w:tab/>
        <w:t>its accreditation number;</w:t>
      </w:r>
    </w:p>
    <w:p w14:paraId="3A382505" w14:textId="77777777" w:rsidR="000D08DF" w:rsidRPr="00ED4F4B" w:rsidRDefault="000D08DF" w:rsidP="000D08DF">
      <w:pPr>
        <w:pStyle w:val="paragraph"/>
      </w:pPr>
      <w:r w:rsidRPr="00ED4F4B">
        <w:tab/>
        <w:t>(c)</w:t>
      </w:r>
      <w:r w:rsidRPr="00ED4F4B">
        <w:tab/>
        <w:t>in the case of a collection consent or a use consent―how the collection or use (as applicable) indicated in accordance with subrule (1) complies with the data minimisation principle, including how:</w:t>
      </w:r>
    </w:p>
    <w:p w14:paraId="16F10543" w14:textId="77777777" w:rsidR="000D08DF" w:rsidRPr="00ED4F4B" w:rsidRDefault="000D08DF" w:rsidP="000D08DF">
      <w:pPr>
        <w:pStyle w:val="paragraphsub"/>
      </w:pPr>
      <w:r w:rsidRPr="00ED4F4B">
        <w:tab/>
        <w:t>(i)</w:t>
      </w:r>
      <w:r w:rsidRPr="00ED4F4B">
        <w:tab/>
        <w:t>in the case of a collection c</w:t>
      </w:r>
      <w:r>
        <w:t xml:space="preserve">onsent―that collection </w:t>
      </w:r>
      <w:r w:rsidRPr="00ED4F4B">
        <w:t>is reasonably needed, and relates to no longer a time period than is reasonably needed; and</w:t>
      </w:r>
    </w:p>
    <w:p w14:paraId="3763AA04" w14:textId="77777777" w:rsidR="000D08DF" w:rsidRPr="00ED4F4B" w:rsidRDefault="000D08DF" w:rsidP="000D08DF">
      <w:pPr>
        <w:pStyle w:val="paragraphsub"/>
      </w:pPr>
      <w:r w:rsidRPr="00ED4F4B">
        <w:tab/>
        <w:t>(ii)</w:t>
      </w:r>
      <w:r w:rsidRPr="00ED4F4B">
        <w:tab/>
        <w:t>in the case of a use consent―that use would not go beyond what is reasonably needed;</w:t>
      </w:r>
    </w:p>
    <w:p w14:paraId="057E2AA8" w14:textId="77777777" w:rsidR="000D08DF" w:rsidRPr="00ED4F4B" w:rsidRDefault="000D08DF" w:rsidP="000D08DF">
      <w:pPr>
        <w:pStyle w:val="paragraph"/>
      </w:pPr>
      <w:r w:rsidRPr="00ED4F4B">
        <w:tab/>
      </w:r>
      <w:r w:rsidRPr="00ED4F4B">
        <w:tab/>
        <w:t>in order to provide the requested goods or services to the CDR consumer or make the other uses consented to;</w:t>
      </w:r>
    </w:p>
    <w:p w14:paraId="0DD51A91" w14:textId="77777777" w:rsidR="00DB33B8" w:rsidRPr="007173FB" w:rsidRDefault="00DB33B8" w:rsidP="00DB33B8">
      <w:pPr>
        <w:pStyle w:val="paragraph"/>
      </w:pPr>
      <w:r w:rsidRPr="007173FB">
        <w:tab/>
        <w:t>(ca)</w:t>
      </w:r>
      <w:r w:rsidRPr="007173FB">
        <w:tab/>
        <w:t>in the case of an insight disclosure consent—an explanation of the CDR insight that will make clear to the CDR consumer what the CDR insight would reveal or describe;</w:t>
      </w:r>
    </w:p>
    <w:p w14:paraId="54372248" w14:textId="77777777" w:rsidR="000D08DF" w:rsidRPr="00ED4F4B" w:rsidRDefault="000D08DF" w:rsidP="000D08DF">
      <w:pPr>
        <w:pStyle w:val="paragraph"/>
      </w:pPr>
      <w:r w:rsidRPr="00ED4F4B">
        <w:tab/>
        <w:t>(d)</w:t>
      </w:r>
      <w:r w:rsidRPr="00ED4F4B">
        <w:tab/>
        <w:t>if the accredited person intends passing a fee on, or charging a fee, to the CDR consumer a</w:t>
      </w:r>
      <w:r>
        <w:t>s described in paragraph (1)(d)</w:t>
      </w:r>
      <w:r w:rsidRPr="00ED4F4B">
        <w:t>―the following information:</w:t>
      </w:r>
    </w:p>
    <w:p w14:paraId="622B0749" w14:textId="77777777" w:rsidR="000D08DF" w:rsidRPr="00ED4F4B" w:rsidRDefault="000D08DF" w:rsidP="000D08DF">
      <w:pPr>
        <w:pStyle w:val="paragraphsub"/>
      </w:pPr>
      <w:r w:rsidRPr="00ED4F4B">
        <w:tab/>
        <w:t>(i)</w:t>
      </w:r>
      <w:r w:rsidRPr="00ED4F4B">
        <w:tab/>
        <w:t>the amount of the fee;</w:t>
      </w:r>
    </w:p>
    <w:p w14:paraId="27C36146" w14:textId="77777777" w:rsidR="000D08DF" w:rsidRPr="00ED4F4B" w:rsidRDefault="000D08DF" w:rsidP="000D08DF">
      <w:pPr>
        <w:pStyle w:val="paragraphsub"/>
      </w:pPr>
      <w:r w:rsidRPr="00ED4F4B">
        <w:tab/>
        <w:t>(ii)</w:t>
      </w:r>
      <w:r w:rsidRPr="00ED4F4B">
        <w:tab/>
        <w:t>the consequences if the CDR consumer does not consent to the collection, or to the disclosure, of that data;</w:t>
      </w:r>
    </w:p>
    <w:p w14:paraId="0D778789" w14:textId="77777777" w:rsidR="000D08DF" w:rsidRPr="00F07699" w:rsidRDefault="000D08DF" w:rsidP="000D08DF">
      <w:pPr>
        <w:pStyle w:val="paragraph"/>
      </w:pPr>
      <w:r w:rsidRPr="00F07699">
        <w:tab/>
        <w:t>(e)</w:t>
      </w:r>
      <w:r w:rsidRPr="00F07699">
        <w:tab/>
        <w:t xml:space="preserve">if the accredited person is </w:t>
      </w:r>
      <w:r w:rsidRPr="00ED309B">
        <w:t xml:space="preserve">seeking a </w:t>
      </w:r>
      <w:r w:rsidRPr="00880559">
        <w:t>de</w:t>
      </w:r>
      <w:r w:rsidRPr="00880559">
        <w:noBreakHyphen/>
        <w:t>identification consent</w:t>
      </w:r>
      <w:r w:rsidRPr="00F07699">
        <w:t>—the additional information specified in rule 4.15;</w:t>
      </w:r>
    </w:p>
    <w:p w14:paraId="3D9742B9" w14:textId="77777777" w:rsidR="000D08DF" w:rsidRPr="00F07699" w:rsidRDefault="000D08DF" w:rsidP="000D08DF">
      <w:pPr>
        <w:pStyle w:val="paragraph"/>
      </w:pPr>
      <w:r w:rsidRPr="00F07699">
        <w:tab/>
        <w:t>(f)</w:t>
      </w:r>
      <w:r w:rsidRPr="00F07699">
        <w:tab/>
        <w:t>if the CDR data may be disclosed to, or collected by, an outsourced service provider (including one that is based overseas) of the accredited person:</w:t>
      </w:r>
    </w:p>
    <w:p w14:paraId="6EE796A2" w14:textId="77777777" w:rsidR="000D08DF" w:rsidRPr="00F07699" w:rsidRDefault="000D08DF" w:rsidP="000D08DF">
      <w:pPr>
        <w:pStyle w:val="paragraphsub"/>
      </w:pPr>
      <w:r w:rsidRPr="00F07699">
        <w:tab/>
        <w:t>(i)</w:t>
      </w:r>
      <w:r w:rsidRPr="00F07699">
        <w:tab/>
        <w:t>a statement of that fact; and</w:t>
      </w:r>
    </w:p>
    <w:p w14:paraId="458AC67A" w14:textId="77777777" w:rsidR="000D08DF" w:rsidRPr="00F07699" w:rsidRDefault="000D08DF" w:rsidP="000D08DF">
      <w:pPr>
        <w:pStyle w:val="paragraphsub"/>
      </w:pPr>
      <w:r w:rsidRPr="00F07699">
        <w:tab/>
        <w:t>(ii)</w:t>
      </w:r>
      <w:r w:rsidRPr="00F07699">
        <w:tab/>
        <w:t>a link to the accredited person’s CDR policy; and</w:t>
      </w:r>
    </w:p>
    <w:p w14:paraId="77ED1973" w14:textId="77777777" w:rsidR="000D08DF" w:rsidRPr="00F07699" w:rsidRDefault="000D08DF" w:rsidP="000D08DF">
      <w:pPr>
        <w:pStyle w:val="paragraphsub"/>
      </w:pPr>
      <w:r w:rsidRPr="00F07699">
        <w:tab/>
        <w:t>(iii)</w:t>
      </w:r>
      <w:r w:rsidRPr="00F07699">
        <w:tab/>
        <w:t>a statement that the consumer can obtain further information about such disclosures from the policy if desired;</w:t>
      </w:r>
    </w:p>
    <w:p w14:paraId="5DF63687" w14:textId="77777777" w:rsidR="000D08DF" w:rsidRPr="00F07699" w:rsidRDefault="000D08DF" w:rsidP="000D08DF">
      <w:pPr>
        <w:pStyle w:val="paragraph"/>
      </w:pPr>
      <w:r w:rsidRPr="00F07699">
        <w:tab/>
        <w:t>(g)</w:t>
      </w:r>
      <w:r w:rsidRPr="00F07699">
        <w:tab/>
        <w:t>the following information about withdrawal of consents:</w:t>
      </w:r>
    </w:p>
    <w:p w14:paraId="4996CCA8" w14:textId="77777777" w:rsidR="000D08DF" w:rsidRPr="00F07699" w:rsidRDefault="000D08DF" w:rsidP="000D08DF">
      <w:pPr>
        <w:pStyle w:val="paragraphsub"/>
      </w:pPr>
      <w:r w:rsidRPr="00F07699">
        <w:tab/>
        <w:t>(i)</w:t>
      </w:r>
      <w:r w:rsidRPr="00F07699">
        <w:tab/>
        <w:t>a statement that, at any time, the consent can be withdrawn;</w:t>
      </w:r>
    </w:p>
    <w:p w14:paraId="39362D49" w14:textId="77777777" w:rsidR="000D08DF" w:rsidRPr="00F07699" w:rsidRDefault="000D08DF" w:rsidP="000D08DF">
      <w:pPr>
        <w:pStyle w:val="paragraphsub"/>
      </w:pPr>
      <w:r w:rsidRPr="00F07699">
        <w:tab/>
        <w:t>(ii)</w:t>
      </w:r>
      <w:r w:rsidRPr="00F07699">
        <w:tab/>
        <w:t>instructions for how the consent can be withdrawn;</w:t>
      </w:r>
    </w:p>
    <w:p w14:paraId="6E7424B4" w14:textId="77777777" w:rsidR="000D08DF" w:rsidRPr="00F07699" w:rsidRDefault="000D08DF" w:rsidP="000D08DF">
      <w:pPr>
        <w:pStyle w:val="paragraphsub"/>
      </w:pPr>
      <w:r w:rsidRPr="00F07699">
        <w:tab/>
        <w:t>(iii)</w:t>
      </w:r>
      <w:r w:rsidRPr="00F07699">
        <w:tab/>
        <w:t>a statement indicating the consequences (if any) to the CDR consumer if they withdraw the consent;</w:t>
      </w:r>
    </w:p>
    <w:p w14:paraId="78B10FC3" w14:textId="77777777" w:rsidR="000D08DF" w:rsidRPr="00F07699" w:rsidRDefault="000D08DF" w:rsidP="000D08DF">
      <w:pPr>
        <w:pStyle w:val="paragraph"/>
      </w:pPr>
      <w:r w:rsidRPr="00F07699">
        <w:tab/>
        <w:t>(h)</w:t>
      </w:r>
      <w:r w:rsidRPr="00F07699">
        <w:tab/>
        <w:t>the following information about redundant data:</w:t>
      </w:r>
    </w:p>
    <w:p w14:paraId="3BB6AE24" w14:textId="77777777" w:rsidR="000D08DF" w:rsidRPr="00F07699" w:rsidRDefault="000D08DF" w:rsidP="000D08DF">
      <w:pPr>
        <w:pStyle w:val="paragraphsub"/>
      </w:pPr>
      <w:r w:rsidRPr="00F07699">
        <w:lastRenderedPageBreak/>
        <w:tab/>
        <w:t>(i)</w:t>
      </w:r>
      <w:r w:rsidRPr="00F07699">
        <w:tab/>
        <w:t>a statement, in accordance with rule 4.17, regarding the accredited person’s intended treatment of redundant data;</w:t>
      </w:r>
    </w:p>
    <w:p w14:paraId="6A43701F" w14:textId="77777777" w:rsidR="000D08DF" w:rsidRPr="00F07699" w:rsidRDefault="000D08DF" w:rsidP="000D08DF">
      <w:pPr>
        <w:pStyle w:val="paragraphsub"/>
      </w:pPr>
      <w:r w:rsidRPr="00F07699">
        <w:tab/>
        <w:t>(ii)</w:t>
      </w:r>
      <w:r w:rsidRPr="00F07699">
        <w:tab/>
        <w:t>a statement outlining the CDR consumer’s right to elect that their redundant data be deleted;</w:t>
      </w:r>
    </w:p>
    <w:p w14:paraId="38313552" w14:textId="77777777" w:rsidR="000D08DF" w:rsidRPr="00BE444B" w:rsidRDefault="000D08DF" w:rsidP="000D08DF">
      <w:pPr>
        <w:pStyle w:val="paragraphsub"/>
      </w:pPr>
      <w:r w:rsidRPr="00F07699">
        <w:tab/>
        <w:t>(iii)</w:t>
      </w:r>
      <w:r w:rsidRPr="00F07699">
        <w:tab/>
        <w:t xml:space="preserve">instructions </w:t>
      </w:r>
      <w:r>
        <w:t>for how the election can be made.</w:t>
      </w:r>
    </w:p>
    <w:p w14:paraId="52D75F62" w14:textId="77777777" w:rsidR="000D08DF" w:rsidRPr="00F07699" w:rsidRDefault="000D08DF" w:rsidP="000D08DF">
      <w:pPr>
        <w:pStyle w:val="notetext"/>
      </w:pPr>
      <w:r w:rsidRPr="00F07699">
        <w:t xml:space="preserve">Note: </w:t>
      </w:r>
      <w:r w:rsidRPr="00F07699">
        <w:tab/>
        <w:t>For paragraph (c), if the accredited person is seeking the CDR consumer’s consent to de</w:t>
      </w:r>
      <w:r w:rsidRPr="00F07699">
        <w:noBreakHyphen/>
        <w:t>identification as referred to in paragraph (e), the accredited person would need to indicate how that would comply with the data minimisation principle.</w:t>
      </w:r>
    </w:p>
    <w:p w14:paraId="2B730F37" w14:textId="77777777" w:rsidR="000D08DF" w:rsidRPr="00F07699" w:rsidRDefault="000D08DF" w:rsidP="000D08DF">
      <w:pPr>
        <w:pStyle w:val="ActHead5"/>
      </w:pPr>
      <w:bookmarkStart w:id="72" w:name="_Toc87433724"/>
      <w:r w:rsidRPr="00F07699">
        <w:t>4.12  Restrictions on seeking consent</w:t>
      </w:r>
      <w:bookmarkEnd w:id="72"/>
    </w:p>
    <w:p w14:paraId="781B77EF" w14:textId="77777777" w:rsidR="000D08DF" w:rsidRPr="00F07699" w:rsidRDefault="000D08DF" w:rsidP="000D08DF">
      <w:pPr>
        <w:pStyle w:val="subsection"/>
      </w:pPr>
      <w:r w:rsidRPr="00F07699">
        <w:tab/>
        <w:t>(1)</w:t>
      </w:r>
      <w:r w:rsidRPr="00F07699">
        <w:tab/>
        <w:t>An accredited person must not specify a period of time for the purposes of paragraph 4.11(1)(b) that is more than 12 months.</w:t>
      </w:r>
    </w:p>
    <w:p w14:paraId="50D50C8D" w14:textId="77777777" w:rsidR="000D08DF" w:rsidRPr="00533E3F" w:rsidRDefault="000D08DF" w:rsidP="000D08DF">
      <w:pPr>
        <w:pStyle w:val="subsection"/>
      </w:pPr>
      <w:r w:rsidRPr="00F07699">
        <w:tab/>
        <w:t>(2)</w:t>
      </w:r>
      <w:r w:rsidRPr="00F07699">
        <w:tab/>
        <w:t xml:space="preserve">An accredited person must not ask </w:t>
      </w:r>
      <w:r w:rsidRPr="00533E3F">
        <w:t>for a colle</w:t>
      </w:r>
      <w:r>
        <w:t xml:space="preserve">ction consent or a use consent </w:t>
      </w:r>
      <w:r w:rsidRPr="00533E3F">
        <w:t>unless it would comply with the data minimisation principle in respect of that collection or those uses.</w:t>
      </w:r>
    </w:p>
    <w:p w14:paraId="184F5976" w14:textId="77777777" w:rsidR="000D08DF" w:rsidRPr="00533E3F" w:rsidRDefault="000D08DF" w:rsidP="000D08DF">
      <w:pPr>
        <w:pStyle w:val="notetext"/>
      </w:pPr>
      <w:r w:rsidRPr="00533E3F">
        <w:t>Note:</w:t>
      </w:r>
      <w:r w:rsidRPr="00533E3F">
        <w:tab/>
        <w:t>See rule 1.8 for the definition of “data minimisation principle”.</w:t>
      </w:r>
    </w:p>
    <w:p w14:paraId="3727CE59" w14:textId="77777777" w:rsidR="000D08DF" w:rsidRPr="00533E3F" w:rsidRDefault="000D08DF" w:rsidP="000D08DF">
      <w:pPr>
        <w:pStyle w:val="subsection"/>
      </w:pPr>
      <w:r w:rsidRPr="00533E3F">
        <w:t xml:space="preserve"> </w:t>
      </w:r>
      <w:r w:rsidRPr="00533E3F">
        <w:tab/>
        <w:t>(3)</w:t>
      </w:r>
      <w:r w:rsidRPr="00533E3F">
        <w:tab/>
        <w:t>An accredited person must not ask for a consent:</w:t>
      </w:r>
    </w:p>
    <w:p w14:paraId="0D23F4F1" w14:textId="77777777" w:rsidR="000D08DF" w:rsidRPr="00533E3F" w:rsidRDefault="000D08DF" w:rsidP="000D08DF">
      <w:pPr>
        <w:pStyle w:val="paragraph"/>
      </w:pPr>
      <w:r w:rsidRPr="00533E3F">
        <w:tab/>
        <w:t>(a)</w:t>
      </w:r>
      <w:r w:rsidRPr="00533E3F">
        <w:tab/>
        <w:t>that is not in a category of consents; or</w:t>
      </w:r>
    </w:p>
    <w:p w14:paraId="37787567" w14:textId="77777777" w:rsidR="000D08DF" w:rsidRPr="00F07699" w:rsidRDefault="000D08DF" w:rsidP="000D08DF">
      <w:pPr>
        <w:pStyle w:val="paragraph"/>
      </w:pPr>
      <w:r w:rsidRPr="00533E3F">
        <w:tab/>
        <w:t>(b)</w:t>
      </w:r>
      <w:r w:rsidRPr="00533E3F">
        <w:tab/>
        <w:t>subject to subrule (4), for using the C</w:t>
      </w:r>
      <w:r w:rsidRPr="00F07699">
        <w:t>DR data, including by aggregating the data, for the purpose of:</w:t>
      </w:r>
    </w:p>
    <w:p w14:paraId="233CBE92" w14:textId="77777777" w:rsidR="000D08DF" w:rsidRPr="00F07699" w:rsidRDefault="000D08DF" w:rsidP="000D08DF">
      <w:pPr>
        <w:pStyle w:val="paragraphsub"/>
      </w:pPr>
      <w:r w:rsidRPr="00F07699">
        <w:tab/>
        <w:t>(i)</w:t>
      </w:r>
      <w:r w:rsidRPr="00F07699">
        <w:tab/>
        <w:t>identifying; or</w:t>
      </w:r>
    </w:p>
    <w:p w14:paraId="6C67ABD2" w14:textId="77777777" w:rsidR="000D08DF" w:rsidRDefault="000D08DF" w:rsidP="000D08DF">
      <w:pPr>
        <w:pStyle w:val="paragraphsub"/>
      </w:pPr>
      <w:r w:rsidRPr="00F07699">
        <w:tab/>
        <w:t>(ii)</w:t>
      </w:r>
      <w:r w:rsidRPr="00F07699">
        <w:tab/>
        <w:t>compiling insights in relation to; or</w:t>
      </w:r>
    </w:p>
    <w:p w14:paraId="60378DC0" w14:textId="77777777" w:rsidR="000D08DF" w:rsidRPr="00F07699" w:rsidRDefault="000D08DF" w:rsidP="000D08DF">
      <w:pPr>
        <w:pStyle w:val="paragraphsub"/>
      </w:pPr>
      <w:r w:rsidRPr="00F07699">
        <w:tab/>
        <w:t>(iii)</w:t>
      </w:r>
      <w:r w:rsidRPr="00F07699">
        <w:tab/>
        <w:t>building a profile in relation to;</w:t>
      </w:r>
    </w:p>
    <w:p w14:paraId="4E45DF55" w14:textId="77777777" w:rsidR="000D08DF" w:rsidRDefault="000D08DF" w:rsidP="000D08DF">
      <w:pPr>
        <w:pStyle w:val="paragraph"/>
      </w:pPr>
      <w:r w:rsidRPr="00F07699">
        <w:tab/>
      </w:r>
      <w:r w:rsidRPr="00F07699">
        <w:tab/>
        <w:t>any identifiable person who is not the CDR consumer who made the consumer data request.</w:t>
      </w:r>
    </w:p>
    <w:p w14:paraId="69959EE3" w14:textId="77777777" w:rsidR="000D08DF" w:rsidRPr="00F07699" w:rsidRDefault="000D08DF" w:rsidP="000D08DF">
      <w:pPr>
        <w:pStyle w:val="subsection"/>
      </w:pPr>
      <w:r w:rsidRPr="00F07699">
        <w:tab/>
        <w:t>(4)</w:t>
      </w:r>
      <w:r w:rsidRPr="00F07699">
        <w:tab/>
        <w:t>Paragraph (3)(b) does not apply in relation to a person whose identity is readily apparent from the CDR data, if the accredited person is seeking consent to:</w:t>
      </w:r>
    </w:p>
    <w:p w14:paraId="2BFD5098" w14:textId="77777777" w:rsidR="000D08DF" w:rsidRPr="00F07699" w:rsidRDefault="000D08DF" w:rsidP="000D08DF">
      <w:pPr>
        <w:pStyle w:val="paragraph"/>
      </w:pPr>
      <w:r w:rsidRPr="00F07699">
        <w:tab/>
        <w:t>(a)</w:t>
      </w:r>
      <w:r w:rsidRPr="00F07699">
        <w:tab/>
        <w:t>derive, from that CDR data, CDR data about that person’s interactions with the CDR consumer; and</w:t>
      </w:r>
    </w:p>
    <w:p w14:paraId="3009A0CD" w14:textId="77777777" w:rsidR="000D08DF" w:rsidRPr="00F07699" w:rsidRDefault="000D08DF" w:rsidP="000D08DF">
      <w:pPr>
        <w:pStyle w:val="paragraph"/>
      </w:pPr>
      <w:r w:rsidRPr="00F07699">
        <w:tab/>
        <w:t>(b)</w:t>
      </w:r>
      <w:r w:rsidRPr="00F07699">
        <w:tab/>
        <w:t>use that derived CDR data in order to provide the requested goods or services.</w:t>
      </w:r>
    </w:p>
    <w:p w14:paraId="7C6A9A2E" w14:textId="77777777" w:rsidR="000D08DF" w:rsidRPr="00533E3F" w:rsidRDefault="000D08DF" w:rsidP="000D08DF">
      <w:pPr>
        <w:pStyle w:val="ActHead4"/>
      </w:pPr>
      <w:bookmarkStart w:id="73" w:name="_Toc87433725"/>
      <w:r w:rsidRPr="00533E3F">
        <w:t>Subdivision 4.3.2A—Amending consents</w:t>
      </w:r>
      <w:bookmarkEnd w:id="73"/>
    </w:p>
    <w:p w14:paraId="20A9E261" w14:textId="77777777" w:rsidR="000D08DF" w:rsidRPr="00533E3F" w:rsidRDefault="000D08DF" w:rsidP="000D08DF">
      <w:pPr>
        <w:pStyle w:val="ActHead5"/>
      </w:pPr>
      <w:bookmarkStart w:id="74" w:name="_Toc87433726"/>
      <w:r w:rsidRPr="00533E3F">
        <w:t>4.12A  Amendment of consent</w:t>
      </w:r>
      <w:bookmarkEnd w:id="74"/>
    </w:p>
    <w:p w14:paraId="305E6CE5" w14:textId="77777777" w:rsidR="000D08DF" w:rsidRPr="00533E3F" w:rsidRDefault="000D08DF" w:rsidP="000D08DF">
      <w:pPr>
        <w:pStyle w:val="subsection"/>
      </w:pPr>
      <w:r w:rsidRPr="00533E3F">
        <w:tab/>
      </w:r>
      <w:r w:rsidRPr="00533E3F">
        <w:tab/>
        <w:t>An amendment of a consent takes effect when the CDR consumer amends the consent.</w:t>
      </w:r>
    </w:p>
    <w:p w14:paraId="318455E0" w14:textId="77777777" w:rsidR="000D08DF" w:rsidRPr="00533E3F" w:rsidRDefault="000D08DF" w:rsidP="000D08DF">
      <w:pPr>
        <w:pStyle w:val="notetext"/>
      </w:pPr>
      <w:r w:rsidRPr="00533E3F">
        <w:t>Note:</w:t>
      </w:r>
      <w:r w:rsidRPr="00533E3F">
        <w:tab/>
        <w:t>It is not possible for the CDR consumer to specify a different day or time.</w:t>
      </w:r>
    </w:p>
    <w:p w14:paraId="3CDF2D32" w14:textId="77777777" w:rsidR="000D08DF" w:rsidRPr="00533E3F" w:rsidRDefault="000D08DF" w:rsidP="000D08DF">
      <w:pPr>
        <w:pStyle w:val="ActHead5"/>
      </w:pPr>
      <w:bookmarkStart w:id="75" w:name="_Toc87433727"/>
      <w:r w:rsidRPr="00533E3F">
        <w:t>4.12B  Inviting CDR consumer to amend consent</w:t>
      </w:r>
      <w:bookmarkEnd w:id="75"/>
    </w:p>
    <w:p w14:paraId="58D5A131" w14:textId="77777777" w:rsidR="000D08DF" w:rsidRPr="00533E3F" w:rsidRDefault="000D08DF" w:rsidP="000D08DF">
      <w:pPr>
        <w:pStyle w:val="subsection"/>
      </w:pPr>
      <w:r w:rsidRPr="00533E3F">
        <w:tab/>
        <w:t>(1)</w:t>
      </w:r>
      <w:r w:rsidRPr="00533E3F">
        <w:tab/>
        <w:t>An accredited person may invite a CDR consumer to amend a consent given in accordance with this Division only in accordance with this rule.</w:t>
      </w:r>
    </w:p>
    <w:p w14:paraId="1695C053" w14:textId="77777777" w:rsidR="000D08DF" w:rsidRPr="00533E3F" w:rsidRDefault="000D08DF" w:rsidP="000D08DF">
      <w:pPr>
        <w:pStyle w:val="subsection"/>
      </w:pPr>
      <w:r w:rsidRPr="00533E3F">
        <w:lastRenderedPageBreak/>
        <w:tab/>
        <w:t>(2)</w:t>
      </w:r>
      <w:r w:rsidRPr="00533E3F">
        <w:tab/>
        <w:t>The accredited person may give the invitation:</w:t>
      </w:r>
    </w:p>
    <w:p w14:paraId="09FFFCBC" w14:textId="77777777" w:rsidR="000D08DF" w:rsidRPr="00533E3F" w:rsidRDefault="000D08DF" w:rsidP="000D08DF">
      <w:pPr>
        <w:pStyle w:val="paragraph"/>
      </w:pPr>
      <w:r w:rsidRPr="00533E3F">
        <w:tab/>
        <w:t>(a)</w:t>
      </w:r>
      <w:r w:rsidRPr="00533E3F">
        <w:tab/>
        <w:t>if its consumer dashboard offers the consent amendment functionality referred to in subrule 1.</w:t>
      </w:r>
      <w:r w:rsidRPr="005F5B3D">
        <w:t>14</w:t>
      </w:r>
      <w:r w:rsidRPr="00533E3F">
        <w:t>(2A)―via its consumer dashboard; or</w:t>
      </w:r>
    </w:p>
    <w:p w14:paraId="3C8F5DD6" w14:textId="77777777" w:rsidR="000D08DF" w:rsidRPr="00533E3F" w:rsidRDefault="000D08DF" w:rsidP="000D08DF">
      <w:pPr>
        <w:pStyle w:val="paragraph"/>
      </w:pPr>
      <w:r w:rsidRPr="00533E3F">
        <w:tab/>
        <w:t>(b)</w:t>
      </w:r>
      <w:r w:rsidRPr="00533E3F">
        <w:tab/>
        <w:t>in writing directly to the CDR consumer.</w:t>
      </w:r>
    </w:p>
    <w:p w14:paraId="630FB4A8" w14:textId="77777777" w:rsidR="000D08DF" w:rsidRPr="00533E3F" w:rsidRDefault="000D08DF" w:rsidP="000D08DF">
      <w:pPr>
        <w:pStyle w:val="subsection"/>
        <w:rPr>
          <w:sz w:val="24"/>
        </w:rPr>
      </w:pPr>
      <w:r w:rsidRPr="00533E3F">
        <w:tab/>
        <w:t>(3)</w:t>
      </w:r>
      <w:r w:rsidRPr="00533E3F">
        <w:tab/>
        <w:t>The accredited person may invite a CDR consumer to amend a current consent if:</w:t>
      </w:r>
    </w:p>
    <w:p w14:paraId="6C9269AB" w14:textId="77777777" w:rsidR="000D08DF" w:rsidRPr="00533E3F" w:rsidRDefault="000D08DF" w:rsidP="000D08DF">
      <w:pPr>
        <w:pStyle w:val="paragraph"/>
      </w:pPr>
      <w:r w:rsidRPr="00533E3F">
        <w:tab/>
        <w:t>(a)</w:t>
      </w:r>
      <w:r w:rsidRPr="00533E3F">
        <w:tab/>
        <w:t xml:space="preserve">the amendment would better enable the accredited person to provide the goods or services referred to in paragraph 4.3(1)(a); or </w:t>
      </w:r>
    </w:p>
    <w:p w14:paraId="47ECC0C1" w14:textId="77777777" w:rsidR="000D08DF" w:rsidRPr="00533E3F" w:rsidRDefault="000D08DF" w:rsidP="000D08DF">
      <w:pPr>
        <w:pStyle w:val="paragraph"/>
        <w:rPr>
          <w:sz w:val="20"/>
        </w:rPr>
      </w:pPr>
      <w:r w:rsidRPr="00533E3F">
        <w:tab/>
        <w:t>(b)</w:t>
      </w:r>
      <w:r w:rsidRPr="00533E3F">
        <w:tab/>
        <w:t>the amendment would:</w:t>
      </w:r>
    </w:p>
    <w:p w14:paraId="60AB7ADC" w14:textId="77777777" w:rsidR="000D08DF" w:rsidRPr="00533E3F" w:rsidRDefault="000D08DF" w:rsidP="000D08DF">
      <w:pPr>
        <w:pStyle w:val="paragraphsub"/>
      </w:pPr>
      <w:r w:rsidRPr="00533E3F">
        <w:tab/>
        <w:t>(i)</w:t>
      </w:r>
      <w:r w:rsidRPr="00533E3F">
        <w:tab/>
        <w:t>be consequential to an agreement between the accredited person and the CDR consumer to modify those goods or services; and</w:t>
      </w:r>
    </w:p>
    <w:p w14:paraId="2D954674" w14:textId="77777777" w:rsidR="000D08DF" w:rsidRPr="00533E3F" w:rsidRDefault="000D08DF" w:rsidP="000D08DF">
      <w:pPr>
        <w:pStyle w:val="paragraphsub"/>
      </w:pPr>
      <w:r w:rsidRPr="00533E3F">
        <w:tab/>
        <w:t>(ii)</w:t>
      </w:r>
      <w:r w:rsidRPr="00533E3F">
        <w:tab/>
        <w:t>enable the accredited person to provide the modified goods or services. </w:t>
      </w:r>
    </w:p>
    <w:p w14:paraId="52BCA5A2" w14:textId="77777777" w:rsidR="000D08DF" w:rsidRPr="00533E3F" w:rsidRDefault="000D08DF" w:rsidP="000D08DF">
      <w:pPr>
        <w:pStyle w:val="subsection"/>
      </w:pPr>
      <w:r w:rsidRPr="00533E3F">
        <w:tab/>
      </w:r>
      <w:r w:rsidRPr="005F5B3D">
        <w:t>(</w:t>
      </w:r>
      <w:r>
        <w:t>4</w:t>
      </w:r>
      <w:r w:rsidRPr="005F5B3D">
        <w:t>)</w:t>
      </w:r>
      <w:r>
        <w:tab/>
      </w:r>
      <w:r w:rsidRPr="005F5B3D">
        <w:t>The</w:t>
      </w:r>
      <w:r w:rsidRPr="00E048C0">
        <w:t xml:space="preserve"> </w:t>
      </w:r>
      <w:r w:rsidRPr="00533E3F">
        <w:t>accredited person must not, for an invitation to amend the period referred to in paragraph 4.11(1)(b):</w:t>
      </w:r>
    </w:p>
    <w:p w14:paraId="2A2B1B5C" w14:textId="77777777" w:rsidR="000D08DF" w:rsidRPr="00533E3F" w:rsidRDefault="000D08DF" w:rsidP="000D08DF">
      <w:pPr>
        <w:pStyle w:val="paragraph"/>
      </w:pPr>
      <w:r w:rsidRPr="00533E3F">
        <w:tab/>
        <w:t>(a)</w:t>
      </w:r>
      <w:r w:rsidRPr="00533E3F">
        <w:tab/>
        <w:t>give the invitation any earlier than a reasonable period before the current consent is expected to expire; or</w:t>
      </w:r>
    </w:p>
    <w:p w14:paraId="52C5544A" w14:textId="77777777" w:rsidR="000D08DF" w:rsidRDefault="000D08DF" w:rsidP="000D08DF">
      <w:pPr>
        <w:pStyle w:val="paragraph"/>
      </w:pPr>
      <w:r w:rsidRPr="00533E3F">
        <w:tab/>
        <w:t>(b)</w:t>
      </w:r>
      <w:r w:rsidRPr="00533E3F">
        <w:tab/>
        <w:t>give more than a reasonable number of such invitations within this period.</w:t>
      </w:r>
    </w:p>
    <w:p w14:paraId="773F79BD" w14:textId="77777777" w:rsidR="000D08DF" w:rsidRPr="00ED309B" w:rsidRDefault="000D08DF" w:rsidP="000D08DF">
      <w:pPr>
        <w:pStyle w:val="subsection"/>
      </w:pPr>
      <w:r w:rsidRPr="00ED309B">
        <w:tab/>
      </w:r>
      <w:r w:rsidRPr="005F5B3D">
        <w:t>(5)</w:t>
      </w:r>
      <w:r w:rsidRPr="00ED309B">
        <w:tab/>
      </w:r>
      <w:r w:rsidRPr="005F5B3D">
        <w:t xml:space="preserve">The </w:t>
      </w:r>
      <w:r w:rsidRPr="00ED309B">
        <w:t>accredited person must not give such an invitation before 1 July 2021.</w:t>
      </w:r>
    </w:p>
    <w:p w14:paraId="592E4636" w14:textId="77777777" w:rsidR="000D08DF" w:rsidRPr="00533E3F" w:rsidRDefault="000D08DF" w:rsidP="000D08DF">
      <w:pPr>
        <w:pStyle w:val="ActHead5"/>
      </w:pPr>
      <w:bookmarkStart w:id="76" w:name="_Toc87433728"/>
      <w:r w:rsidRPr="00533E3F">
        <w:t>4.12C  Process for amending consents</w:t>
      </w:r>
      <w:bookmarkEnd w:id="76"/>
    </w:p>
    <w:p w14:paraId="5F487DE0" w14:textId="77777777" w:rsidR="000D08DF" w:rsidRPr="00533E3F" w:rsidRDefault="000D08DF" w:rsidP="000D08DF">
      <w:pPr>
        <w:pStyle w:val="subsection"/>
      </w:pPr>
      <w:r w:rsidRPr="00533E3F">
        <w:tab/>
        <w:t>(1)</w:t>
      </w:r>
      <w:r w:rsidRPr="00533E3F">
        <w:tab/>
        <w:t>Subject to this rule, if an accredited person allows CDR consumers to amend consents, it must allow them to do so in the same manner that it asks for CDR consumers to give consents.</w:t>
      </w:r>
    </w:p>
    <w:p w14:paraId="7B11E8AB" w14:textId="77777777" w:rsidR="000D08DF" w:rsidRPr="00533E3F" w:rsidRDefault="000D08DF" w:rsidP="000D08DF">
      <w:pPr>
        <w:pStyle w:val="subsection"/>
      </w:pPr>
      <w:r w:rsidRPr="00533E3F">
        <w:tab/>
        <w:t>(2)</w:t>
      </w:r>
      <w:r w:rsidRPr="00533E3F">
        <w:tab/>
        <w:t>Despite subrule 4.11(2), in the case of an amendment to a consent, an accredited person may present, as pre</w:t>
      </w:r>
      <w:r w:rsidRPr="00533E3F">
        <w:noBreakHyphen/>
        <w:t>selected options, the following details of the current consent:</w:t>
      </w:r>
    </w:p>
    <w:p w14:paraId="7917D058" w14:textId="77777777" w:rsidR="000D08DF" w:rsidRPr="00533E3F" w:rsidRDefault="000D08DF" w:rsidP="000D08DF">
      <w:pPr>
        <w:pStyle w:val="paragraph"/>
      </w:pPr>
      <w:r w:rsidRPr="00533E3F">
        <w:tab/>
        <w:t>(a)</w:t>
      </w:r>
      <w:r w:rsidRPr="00533E3F">
        <w:tab/>
        <w:t>the selections or indications referred to in paragraphs 4.11(1)(a), (b) and (ba);</w:t>
      </w:r>
    </w:p>
    <w:p w14:paraId="21A0B349" w14:textId="77777777" w:rsidR="000D08DF" w:rsidRPr="00533E3F" w:rsidRDefault="000D08DF" w:rsidP="000D08DF">
      <w:pPr>
        <w:pStyle w:val="paragraph"/>
      </w:pPr>
      <w:r w:rsidRPr="00533E3F">
        <w:tab/>
        <w:t>(b)</w:t>
      </w:r>
      <w:r w:rsidRPr="00533E3F">
        <w:tab/>
        <w:t>the election (if any) referred to in paragraph 4.11(1)(e).</w:t>
      </w:r>
    </w:p>
    <w:p w14:paraId="2D0ABFFA" w14:textId="77777777" w:rsidR="000D08DF" w:rsidRPr="00533E3F" w:rsidRDefault="000D08DF" w:rsidP="000D08DF">
      <w:pPr>
        <w:pStyle w:val="subsection"/>
      </w:pPr>
      <w:r w:rsidRPr="00533E3F">
        <w:tab/>
        <w:t>(3)</w:t>
      </w:r>
      <w:r w:rsidRPr="00533E3F">
        <w:tab/>
        <w:t>In the case of an amendment to a consent, in addition to the information referred to in subrule 4.11(3), the accredited person must give the CDR consumer:</w:t>
      </w:r>
    </w:p>
    <w:p w14:paraId="1073A61A" w14:textId="77777777" w:rsidR="000D08DF" w:rsidRPr="00533E3F" w:rsidRDefault="000D08DF" w:rsidP="000D08DF">
      <w:pPr>
        <w:pStyle w:val="paragraph"/>
      </w:pPr>
      <w:r w:rsidRPr="00533E3F">
        <w:tab/>
        <w:t>(a)</w:t>
      </w:r>
      <w:r w:rsidRPr="00533E3F">
        <w:tab/>
        <w:t>a statement that indicates the consequences of amending a consent; and</w:t>
      </w:r>
    </w:p>
    <w:p w14:paraId="3FB7E37A" w14:textId="77777777" w:rsidR="000D08DF" w:rsidRPr="00533E3F" w:rsidRDefault="000D08DF" w:rsidP="000D08DF">
      <w:pPr>
        <w:pStyle w:val="paragraph"/>
      </w:pPr>
      <w:r w:rsidRPr="00533E3F">
        <w:tab/>
        <w:t>(b)</w:t>
      </w:r>
      <w:r w:rsidRPr="00533E3F">
        <w:tab/>
        <w:t>a statement that the accredited person will be able to continue to use any CDR data that has already been disclosed to it to the extent allowed by the amended consent.</w:t>
      </w:r>
    </w:p>
    <w:p w14:paraId="0C9E835C" w14:textId="77777777" w:rsidR="000D08DF" w:rsidRPr="00533E3F" w:rsidRDefault="000D08DF" w:rsidP="000D08DF">
      <w:pPr>
        <w:pStyle w:val="ActHead4"/>
      </w:pPr>
      <w:bookmarkStart w:id="77" w:name="_Toc87433729"/>
      <w:r w:rsidRPr="00533E3F">
        <w:t>Subdivision 4.3.2B—Withdrawing consents</w:t>
      </w:r>
      <w:bookmarkEnd w:id="77"/>
      <w:r w:rsidRPr="00533E3F">
        <w:t xml:space="preserve"> </w:t>
      </w:r>
    </w:p>
    <w:p w14:paraId="38221133" w14:textId="77777777" w:rsidR="000D08DF" w:rsidRPr="00F07699" w:rsidRDefault="000D08DF" w:rsidP="000D08DF">
      <w:pPr>
        <w:pStyle w:val="ActHead5"/>
      </w:pPr>
      <w:bookmarkStart w:id="78" w:name="_Toc87433730"/>
      <w:r w:rsidRPr="00F07699">
        <w:t xml:space="preserve">4.13  Withdrawal of </w:t>
      </w:r>
      <w:r w:rsidRPr="00533E3F">
        <w:t>consents, and notifications</w:t>
      </w:r>
      <w:bookmarkEnd w:id="78"/>
    </w:p>
    <w:p w14:paraId="0DFAB4E3" w14:textId="77777777" w:rsidR="000D08DF" w:rsidRPr="00F07699" w:rsidRDefault="000D08DF" w:rsidP="000D08DF">
      <w:pPr>
        <w:pStyle w:val="subsection"/>
      </w:pPr>
      <w:r w:rsidRPr="00F07699">
        <w:tab/>
        <w:t>(1)</w:t>
      </w:r>
      <w:r w:rsidRPr="00F07699">
        <w:tab/>
        <w:t>The CDR consumer who gave a consent</w:t>
      </w:r>
      <w:r w:rsidRPr="0048491E">
        <w:t xml:space="preserve"> </w:t>
      </w:r>
      <w:r w:rsidRPr="00F07699">
        <w:t>may withdraw the consent at any time:</w:t>
      </w:r>
    </w:p>
    <w:p w14:paraId="65FA1665" w14:textId="77777777" w:rsidR="000D08DF" w:rsidRPr="00F07699" w:rsidRDefault="000D08DF" w:rsidP="000D08DF">
      <w:pPr>
        <w:pStyle w:val="paragraph"/>
      </w:pPr>
      <w:r w:rsidRPr="00F07699">
        <w:tab/>
        <w:t>(a)</w:t>
      </w:r>
      <w:r w:rsidRPr="00F07699">
        <w:tab/>
        <w:t>by using the accredited person’s consumer dashboard; or</w:t>
      </w:r>
    </w:p>
    <w:p w14:paraId="463A07CB" w14:textId="77777777" w:rsidR="000D08DF" w:rsidRPr="00F07699" w:rsidRDefault="000D08DF" w:rsidP="000D08DF">
      <w:pPr>
        <w:pStyle w:val="paragraph"/>
      </w:pPr>
      <w:r w:rsidRPr="00F07699">
        <w:lastRenderedPageBreak/>
        <w:tab/>
        <w:t>(b)</w:t>
      </w:r>
      <w:r w:rsidRPr="00F07699">
        <w:tab/>
        <w:t>by using a simple alternative method of communication to be made available by the accredited person for that purpose.</w:t>
      </w:r>
    </w:p>
    <w:p w14:paraId="3B49CE30" w14:textId="77777777" w:rsidR="000D08DF" w:rsidRPr="00F07699" w:rsidRDefault="000D08DF" w:rsidP="000D08DF">
      <w:pPr>
        <w:pStyle w:val="subsection"/>
      </w:pPr>
      <w:r w:rsidRPr="00F07699">
        <w:tab/>
        <w:t>(2)</w:t>
      </w:r>
      <w:r w:rsidRPr="00F07699">
        <w:tab/>
        <w:t>The accredited person must:</w:t>
      </w:r>
    </w:p>
    <w:p w14:paraId="1977E04E" w14:textId="77777777" w:rsidR="000D08DF" w:rsidRPr="00F07699" w:rsidRDefault="000D08DF" w:rsidP="000D08DF">
      <w:pPr>
        <w:pStyle w:val="paragraph"/>
      </w:pPr>
      <w:r w:rsidRPr="00F07699">
        <w:tab/>
        <w:t>(a)</w:t>
      </w:r>
      <w:r w:rsidRPr="00F07699">
        <w:tab/>
        <w:t>if the withdrawal was in accordance with paragraph (1)(b)―give effect to the withdrawal as soon as practicable, and in any case within 2 business days after receiving the communication; and</w:t>
      </w:r>
    </w:p>
    <w:p w14:paraId="26E4D426" w14:textId="77777777" w:rsidR="000D08DF" w:rsidRDefault="000D08DF" w:rsidP="000D08DF">
      <w:pPr>
        <w:pStyle w:val="paragraph"/>
      </w:pPr>
      <w:r w:rsidRPr="00F07699">
        <w:tab/>
      </w:r>
      <w:r w:rsidRPr="00533E3F">
        <w:t>(b)</w:t>
      </w:r>
      <w:r w:rsidRPr="00533E3F">
        <w:tab/>
        <w:t>if a collection consent was withdrawn, in any case―notify the data holder of the withdrawal in accordance with the data standards.</w:t>
      </w:r>
    </w:p>
    <w:p w14:paraId="33AB780B" w14:textId="77777777" w:rsidR="000D08DF" w:rsidRPr="00533E3F" w:rsidRDefault="000D08DF" w:rsidP="000D08DF">
      <w:pPr>
        <w:pStyle w:val="notetext"/>
      </w:pPr>
      <w:r w:rsidRPr="00533E3F">
        <w:t>Note 1:</w:t>
      </w:r>
      <w:r w:rsidRPr="00533E3F">
        <w:tab/>
        <w:t>When a data holder is notified of the withdrawal of a collection consent, an authorisation to disclose the CDR data expires: see paragraph 4.26(1)(d).</w:t>
      </w:r>
    </w:p>
    <w:p w14:paraId="5429075A" w14:textId="77777777" w:rsidR="000D08DF" w:rsidRPr="00533E3F" w:rsidRDefault="000D08DF" w:rsidP="000D08DF">
      <w:pPr>
        <w:pStyle w:val="notetext"/>
      </w:pPr>
      <w:r w:rsidRPr="00533E3F">
        <w:t>Note 2:</w:t>
      </w:r>
      <w:r w:rsidRPr="00533E3F">
        <w:tab/>
        <w:t>This subrule is a civil penalty provision (see rule 9.8).</w:t>
      </w:r>
    </w:p>
    <w:p w14:paraId="450BDADE" w14:textId="77777777" w:rsidR="000D08DF" w:rsidRPr="00F07699" w:rsidRDefault="000D08DF" w:rsidP="000D08DF">
      <w:pPr>
        <w:pStyle w:val="subsection"/>
      </w:pPr>
      <w:r w:rsidRPr="00F07699">
        <w:tab/>
        <w:t>(3)</w:t>
      </w:r>
      <w:r w:rsidRPr="00F07699">
        <w:tab/>
        <w:t>Withdrawal of a consent does not affect an election under rule 4.16 that the CDR consumer’s collected CDR data be deleted once it becomes redundant.</w:t>
      </w:r>
    </w:p>
    <w:p w14:paraId="72D841F3" w14:textId="77777777" w:rsidR="000D08DF" w:rsidRPr="00533E3F" w:rsidRDefault="000D08DF" w:rsidP="000D08DF">
      <w:pPr>
        <w:pStyle w:val="ActHead4"/>
      </w:pPr>
      <w:bookmarkStart w:id="79" w:name="_Toc87433731"/>
      <w:r w:rsidRPr="00533E3F">
        <w:t>Subdivision 4.3.2C—Duration of consent</w:t>
      </w:r>
      <w:bookmarkEnd w:id="79"/>
    </w:p>
    <w:p w14:paraId="6D66F62B" w14:textId="77777777" w:rsidR="000D08DF" w:rsidRPr="00F07699" w:rsidRDefault="000D08DF" w:rsidP="000D08DF">
      <w:pPr>
        <w:pStyle w:val="ActHead5"/>
      </w:pPr>
      <w:bookmarkStart w:id="80" w:name="_Toc87433732"/>
      <w:r w:rsidRPr="00F07699">
        <w:t>4.14  Duration of consent</w:t>
      </w:r>
      <w:bookmarkEnd w:id="80"/>
    </w:p>
    <w:p w14:paraId="21FEC93B" w14:textId="77777777" w:rsidR="000D08DF" w:rsidRPr="00F07699" w:rsidRDefault="000D08DF" w:rsidP="000D08DF">
      <w:pPr>
        <w:pStyle w:val="subsection"/>
      </w:pPr>
      <w:r w:rsidRPr="00F07699">
        <w:tab/>
        <w:t>(1)</w:t>
      </w:r>
      <w:r w:rsidRPr="00F07699">
        <w:tab/>
        <w:t>A consent expires at the earliest of the following:</w:t>
      </w:r>
    </w:p>
    <w:p w14:paraId="467AAEC8" w14:textId="77777777" w:rsidR="000D08DF" w:rsidRPr="00F07699" w:rsidRDefault="000D08DF" w:rsidP="000D08DF">
      <w:pPr>
        <w:pStyle w:val="paragraph"/>
      </w:pPr>
      <w:r w:rsidRPr="00F07699">
        <w:tab/>
        <w:t>(a)</w:t>
      </w:r>
      <w:r w:rsidRPr="00F07699">
        <w:tab/>
        <w:t>if the consent was withdrawn in accordance with paragraph 4.13(1)(b)―the earlier of the following:</w:t>
      </w:r>
    </w:p>
    <w:p w14:paraId="6B8FFA08" w14:textId="77777777" w:rsidR="000D08DF" w:rsidRPr="00F07699" w:rsidRDefault="000D08DF" w:rsidP="000D08DF">
      <w:pPr>
        <w:pStyle w:val="paragraphsub"/>
      </w:pPr>
      <w:r w:rsidRPr="00F07699">
        <w:tab/>
        <w:t>(i)</w:t>
      </w:r>
      <w:r w:rsidRPr="00F07699">
        <w:tab/>
        <w:t>when the accredited person gave effect to the withdrawal;</w:t>
      </w:r>
    </w:p>
    <w:p w14:paraId="0D77FAC6" w14:textId="77777777" w:rsidR="000D08DF" w:rsidRPr="00F07699" w:rsidRDefault="000D08DF" w:rsidP="000D08DF">
      <w:pPr>
        <w:pStyle w:val="paragraphsub"/>
      </w:pPr>
      <w:r w:rsidRPr="00F07699">
        <w:tab/>
        <w:t>(ii)</w:t>
      </w:r>
      <w:r w:rsidRPr="00F07699">
        <w:tab/>
        <w:t>2 business days after the accredited person received the communication;</w:t>
      </w:r>
    </w:p>
    <w:p w14:paraId="4EDC26C4" w14:textId="77777777" w:rsidR="000D08DF" w:rsidRPr="00F07699" w:rsidRDefault="000D08DF" w:rsidP="000D08DF">
      <w:pPr>
        <w:pStyle w:val="paragraph"/>
      </w:pPr>
      <w:r w:rsidRPr="00F07699">
        <w:tab/>
        <w:t>(b)</w:t>
      </w:r>
      <w:r w:rsidRPr="00F07699">
        <w:tab/>
        <w:t>if the consent was withdrawn in accordance with paragraph 4.13(1)(a)―when the consent was withdrawn;</w:t>
      </w:r>
    </w:p>
    <w:p w14:paraId="6EC806D1" w14:textId="77777777" w:rsidR="000D08DF" w:rsidRPr="00533E3F" w:rsidRDefault="000D08DF" w:rsidP="000D08DF">
      <w:pPr>
        <w:pStyle w:val="paragraph"/>
      </w:pPr>
      <w:r w:rsidRPr="00533E3F">
        <w:tab/>
        <w:t>(d)</w:t>
      </w:r>
      <w:r w:rsidRPr="00533E3F">
        <w:tab/>
        <w:t>the end of the period of 12 months after:</w:t>
      </w:r>
    </w:p>
    <w:p w14:paraId="0ABA630F" w14:textId="77777777" w:rsidR="000D08DF" w:rsidRPr="00533E3F" w:rsidRDefault="000D08DF" w:rsidP="000D08DF">
      <w:pPr>
        <w:pStyle w:val="paragraphsub"/>
      </w:pPr>
      <w:r w:rsidRPr="00533E3F">
        <w:tab/>
        <w:t>(i)</w:t>
      </w:r>
      <w:r w:rsidRPr="00533E3F">
        <w:tab/>
        <w:t>the consent was given; or</w:t>
      </w:r>
    </w:p>
    <w:p w14:paraId="2B76F5EA" w14:textId="77777777" w:rsidR="000D08DF" w:rsidRPr="00533E3F" w:rsidRDefault="000D08DF" w:rsidP="000D08DF">
      <w:pPr>
        <w:pStyle w:val="paragraphsub"/>
      </w:pPr>
      <w:r w:rsidRPr="00533E3F">
        <w:tab/>
        <w:t>(ii)</w:t>
      </w:r>
      <w:r w:rsidRPr="00533E3F">
        <w:tab/>
        <w:t>if the period of the consent has been amended in accordance with this Subdivision―the consent was last amended;</w:t>
      </w:r>
    </w:p>
    <w:p w14:paraId="0DC4E615" w14:textId="77777777" w:rsidR="000D08DF" w:rsidRPr="00F07699" w:rsidRDefault="000D08DF" w:rsidP="000D08DF">
      <w:pPr>
        <w:pStyle w:val="paragraph"/>
      </w:pPr>
      <w:r w:rsidRPr="00F07699">
        <w:tab/>
        <w:t>(e)</w:t>
      </w:r>
      <w:r w:rsidRPr="00F07699">
        <w:tab/>
        <w:t>at the end of the period the CDR consumer consented to in accordance with rule 4.11;</w:t>
      </w:r>
    </w:p>
    <w:p w14:paraId="55BB5F76" w14:textId="77777777" w:rsidR="000D08DF" w:rsidRPr="00F07699" w:rsidRDefault="000D08DF" w:rsidP="000D08DF">
      <w:pPr>
        <w:pStyle w:val="paragraph"/>
      </w:pPr>
      <w:r w:rsidRPr="00F07699">
        <w:tab/>
        <w:t>(f)</w:t>
      </w:r>
      <w:r w:rsidRPr="00F07699">
        <w:tab/>
        <w:t>if the consent expires as a result of the operation of another provision of these rules that references this paragraph.</w:t>
      </w:r>
    </w:p>
    <w:p w14:paraId="104A15AD" w14:textId="77777777" w:rsidR="000D08DF" w:rsidRPr="00F07699" w:rsidRDefault="000D08DF" w:rsidP="000D08DF">
      <w:pPr>
        <w:pStyle w:val="notetext"/>
      </w:pPr>
      <w:r w:rsidRPr="00F07699">
        <w:t>Note:</w:t>
      </w:r>
      <w:r w:rsidRPr="00F07699">
        <w:tab/>
        <w:t>Clause 7.2 of Schedule 3 is an example of a provision referencing paragraph (f). This relates to when an accredited data recipient of CDR data becomes instead a data holder of that CDR data.</w:t>
      </w:r>
    </w:p>
    <w:p w14:paraId="052E3F3B" w14:textId="77777777" w:rsidR="000D08DF" w:rsidRPr="00533E3F" w:rsidRDefault="000D08DF" w:rsidP="000D08DF">
      <w:pPr>
        <w:pStyle w:val="subsection"/>
        <w:tabs>
          <w:tab w:val="left" w:pos="4536"/>
        </w:tabs>
      </w:pPr>
      <w:r w:rsidRPr="00533E3F">
        <w:tab/>
        <w:t xml:space="preserve">(1A) </w:t>
      </w:r>
      <w:r w:rsidRPr="00533E3F">
        <w:tab/>
        <w:t>If:</w:t>
      </w:r>
    </w:p>
    <w:p w14:paraId="5A3C6272" w14:textId="77777777" w:rsidR="000D08DF" w:rsidRPr="00533E3F" w:rsidRDefault="000D08DF" w:rsidP="000D08DF">
      <w:pPr>
        <w:pStyle w:val="paragraph"/>
      </w:pPr>
      <w:r w:rsidRPr="00533E3F">
        <w:tab/>
        <w:t>(a)</w:t>
      </w:r>
      <w:r w:rsidRPr="00533E3F">
        <w:tab/>
        <w:t>an accredited person is notified, under paragraph 4.25(2)(b), of the withdrawal of an authorisation to disclose CDR data; and</w:t>
      </w:r>
    </w:p>
    <w:p w14:paraId="5999891A" w14:textId="77777777" w:rsidR="000D08DF" w:rsidRPr="00533E3F" w:rsidRDefault="000D08DF" w:rsidP="000D08DF">
      <w:pPr>
        <w:pStyle w:val="paragraph"/>
      </w:pPr>
      <w:r w:rsidRPr="00533E3F">
        <w:tab/>
        <w:t>(b)</w:t>
      </w:r>
      <w:r w:rsidRPr="00533E3F">
        <w:tab/>
        <w:t>the collection consent has not expired in accordance with subrule (1);</w:t>
      </w:r>
    </w:p>
    <w:p w14:paraId="722D948B" w14:textId="77777777" w:rsidR="000D08DF" w:rsidRPr="00533E3F" w:rsidRDefault="000D08DF" w:rsidP="000D08DF">
      <w:pPr>
        <w:pStyle w:val="subsection"/>
        <w:spacing w:before="40"/>
      </w:pPr>
      <w:r w:rsidRPr="00533E3F">
        <w:tab/>
      </w:r>
      <w:r w:rsidRPr="00533E3F">
        <w:tab/>
        <w:t>the collection consent to collect that CDR data expires when the accredited person receives that notification.</w:t>
      </w:r>
    </w:p>
    <w:p w14:paraId="59A87A20" w14:textId="77777777" w:rsidR="000D08DF" w:rsidRPr="00533E3F" w:rsidRDefault="000D08DF" w:rsidP="000D08DF">
      <w:pPr>
        <w:pStyle w:val="notetext"/>
      </w:pPr>
      <w:r w:rsidRPr="00533E3F">
        <w:t>Note:</w:t>
      </w:r>
      <w:r w:rsidRPr="00533E3F">
        <w:tab/>
        <w:t>This would not result in the use consent relating to any CDR data that had already been collected expiring. However, see the notification requirement of rule 4.18A.</w:t>
      </w:r>
    </w:p>
    <w:p w14:paraId="2F62118A" w14:textId="77777777" w:rsidR="000D08DF" w:rsidRPr="00533E3F" w:rsidRDefault="000D08DF" w:rsidP="000D08DF">
      <w:pPr>
        <w:pStyle w:val="subsection"/>
        <w:tabs>
          <w:tab w:val="left" w:pos="4536"/>
        </w:tabs>
      </w:pPr>
      <w:r w:rsidRPr="00533E3F">
        <w:lastRenderedPageBreak/>
        <w:tab/>
        <w:t>(1B)</w:t>
      </w:r>
      <w:r w:rsidRPr="00533E3F">
        <w:tab/>
        <w:t>If:</w:t>
      </w:r>
    </w:p>
    <w:p w14:paraId="6047B4E5" w14:textId="77777777" w:rsidR="000D08DF" w:rsidRPr="00533E3F" w:rsidRDefault="000D08DF" w:rsidP="000D08DF">
      <w:pPr>
        <w:pStyle w:val="paragraph"/>
      </w:pPr>
      <w:r w:rsidRPr="00533E3F">
        <w:tab/>
        <w:t>(a)</w:t>
      </w:r>
      <w:r w:rsidRPr="00533E3F">
        <w:tab/>
        <w:t>an accredited person has a collection consent to collect particular CDR data from a particular accredited data recipient; and</w:t>
      </w:r>
    </w:p>
    <w:p w14:paraId="39F3A642" w14:textId="77777777" w:rsidR="000D08DF" w:rsidRPr="00533E3F" w:rsidRDefault="000D08DF" w:rsidP="000D08DF">
      <w:pPr>
        <w:pStyle w:val="paragraph"/>
      </w:pPr>
      <w:r w:rsidRPr="00533E3F">
        <w:tab/>
        <w:t>(b)</w:t>
      </w:r>
      <w:r w:rsidRPr="00533E3F">
        <w:tab/>
        <w:t>the accredited data recipient has an AP disclosure consent to disclose that CDR data to that accredited person;</w:t>
      </w:r>
    </w:p>
    <w:p w14:paraId="533E0F7C" w14:textId="77777777" w:rsidR="000D08DF" w:rsidRPr="009B1CF7" w:rsidRDefault="000D08DF" w:rsidP="000D08DF">
      <w:pPr>
        <w:pStyle w:val="subsection"/>
        <w:spacing w:before="40"/>
      </w:pPr>
      <w:r w:rsidRPr="009B1CF7">
        <w:tab/>
      </w:r>
      <w:r w:rsidRPr="009B1CF7">
        <w:tab/>
        <w:t>then if one of those consents expires, the other expires when the accredited person or accredited data recipient is notified of the first</w:t>
      </w:r>
      <w:r>
        <w:noBreakHyphen/>
      </w:r>
      <w:r w:rsidRPr="009B1CF7">
        <w:t>mentioned expiry.</w:t>
      </w:r>
    </w:p>
    <w:p w14:paraId="0EE4FC44" w14:textId="77777777" w:rsidR="000D08DF" w:rsidRPr="009B1CF7" w:rsidRDefault="000D08DF" w:rsidP="000D08DF">
      <w:pPr>
        <w:pStyle w:val="subsection"/>
        <w:tabs>
          <w:tab w:val="left" w:pos="4536"/>
        </w:tabs>
      </w:pPr>
      <w:r w:rsidRPr="00533E3F">
        <w:tab/>
        <w:t>(1C)</w:t>
      </w:r>
      <w:r w:rsidRPr="00533E3F">
        <w:tab/>
        <w:t>If an accredited person becomes a data holder, rather than an accredited data recipient, of particular CDR data as a result of subsection 56AJ(4) of the Act</w:t>
      </w:r>
      <w:r w:rsidRPr="009B1CF7">
        <w:t>, all of that accredited person’s consents given under these rules that relate to that CDR data expire.</w:t>
      </w:r>
    </w:p>
    <w:p w14:paraId="01AE659E" w14:textId="77777777" w:rsidR="000D08DF" w:rsidRDefault="000D08DF" w:rsidP="000D08DF">
      <w:pPr>
        <w:pStyle w:val="subsection"/>
        <w:tabs>
          <w:tab w:val="left" w:pos="4536"/>
        </w:tabs>
      </w:pPr>
      <w:r w:rsidRPr="00F07699">
        <w:tab/>
        <w:t>(2)</w:t>
      </w:r>
      <w:r w:rsidRPr="00F07699">
        <w:tab/>
        <w:t xml:space="preserve">If an accredited person’s accreditation is revoked or surrendered in accordance with rule 5.17, all </w:t>
      </w:r>
      <w:r w:rsidRPr="00533E3F">
        <w:t xml:space="preserve">of the accredited person’s </w:t>
      </w:r>
      <w:r w:rsidRPr="00D56478">
        <w:t xml:space="preserve">consents </w:t>
      </w:r>
      <w:r w:rsidRPr="00F07699">
        <w:t>expire when the revocation or surrender takes effect.</w:t>
      </w:r>
    </w:p>
    <w:p w14:paraId="1A7D189F" w14:textId="77777777" w:rsidR="000D08DF" w:rsidRPr="00F07699" w:rsidRDefault="000D08DF" w:rsidP="000D08DF">
      <w:pPr>
        <w:pStyle w:val="ActHead4"/>
      </w:pPr>
      <w:bookmarkStart w:id="81" w:name="_Toc87433733"/>
      <w:r w:rsidRPr="00F07699">
        <w:t>Subdivision 4.3.3—Information relating to de</w:t>
      </w:r>
      <w:r w:rsidRPr="00F07699">
        <w:noBreakHyphen/>
        <w:t>identification of CDR data</w:t>
      </w:r>
      <w:bookmarkEnd w:id="81"/>
    </w:p>
    <w:p w14:paraId="4C264469" w14:textId="77777777" w:rsidR="000D08DF" w:rsidRPr="00F07699" w:rsidRDefault="000D08DF" w:rsidP="000D08DF">
      <w:pPr>
        <w:pStyle w:val="ActHead5"/>
      </w:pPr>
      <w:bookmarkStart w:id="82" w:name="_Toc87433734"/>
      <w:r w:rsidRPr="00F07699">
        <w:t>4.15  Additional information relating to de</w:t>
      </w:r>
      <w:r w:rsidRPr="00F07699">
        <w:noBreakHyphen/>
        <w:t>identification of CDR data</w:t>
      </w:r>
      <w:bookmarkEnd w:id="82"/>
    </w:p>
    <w:p w14:paraId="731B46E9" w14:textId="77777777" w:rsidR="000D08DF" w:rsidRPr="00F07699" w:rsidRDefault="000D08DF" w:rsidP="000D08DF">
      <w:pPr>
        <w:pStyle w:val="subsection"/>
      </w:pPr>
      <w:r w:rsidRPr="00F07699">
        <w:tab/>
      </w:r>
      <w:r w:rsidRPr="00F07699">
        <w:tab/>
        <w:t>For paragraph 4.11(3)(e), the additional information relating to de</w:t>
      </w:r>
      <w:r w:rsidRPr="00F07699">
        <w:noBreakHyphen/>
        <w:t>identification is the following:</w:t>
      </w:r>
    </w:p>
    <w:p w14:paraId="787C3F85" w14:textId="77777777" w:rsidR="000D08DF" w:rsidRPr="00F07699" w:rsidRDefault="000D08DF" w:rsidP="000D08DF">
      <w:pPr>
        <w:pStyle w:val="paragraph"/>
      </w:pPr>
      <w:r w:rsidRPr="00F07699">
        <w:tab/>
        <w:t>(a)</w:t>
      </w:r>
      <w:r w:rsidRPr="00F07699">
        <w:tab/>
        <w:t>what the CDR data de</w:t>
      </w:r>
      <w:r w:rsidRPr="00F07699">
        <w:noBreakHyphen/>
        <w:t>identification process is;</w:t>
      </w:r>
    </w:p>
    <w:p w14:paraId="519DBA4A" w14:textId="77777777" w:rsidR="000D08DF" w:rsidRPr="00A6091B" w:rsidRDefault="000D08DF" w:rsidP="000D08DF">
      <w:pPr>
        <w:pStyle w:val="paragraph"/>
      </w:pPr>
      <w:r w:rsidRPr="00A6091B">
        <w:tab/>
        <w:t>(b)</w:t>
      </w:r>
      <w:r w:rsidRPr="00A6091B">
        <w:tab/>
        <w:t>if it would disclose (by sale or otherwise) the de</w:t>
      </w:r>
      <w:r w:rsidRPr="00A6091B">
        <w:noBreakHyphen/>
        <w:t>identified data to one or more other persons;</w:t>
      </w:r>
    </w:p>
    <w:p w14:paraId="2B009528" w14:textId="77777777" w:rsidR="000D08DF" w:rsidRPr="00A6091B" w:rsidRDefault="000D08DF" w:rsidP="000D08DF">
      <w:pPr>
        <w:pStyle w:val="paragraphsub"/>
      </w:pPr>
      <w:r w:rsidRPr="00A6091B">
        <w:tab/>
        <w:t>(i)</w:t>
      </w:r>
      <w:r w:rsidRPr="00A6091B">
        <w:tab/>
        <w:t>that fact; and</w:t>
      </w:r>
    </w:p>
    <w:p w14:paraId="5066E510" w14:textId="77777777" w:rsidR="000D08DF" w:rsidRPr="00A6091B" w:rsidRDefault="000D08DF" w:rsidP="000D08DF">
      <w:pPr>
        <w:pStyle w:val="paragraphsub"/>
      </w:pPr>
      <w:r w:rsidRPr="00A6091B">
        <w:tab/>
        <w:t>(ii)</w:t>
      </w:r>
      <w:r w:rsidRPr="00A6091B">
        <w:tab/>
        <w:t>the classes of persons to which it would disclose that data;</w:t>
      </w:r>
    </w:p>
    <w:p w14:paraId="166E863C" w14:textId="77777777" w:rsidR="000D08DF" w:rsidRPr="00A6091B" w:rsidRDefault="000D08DF" w:rsidP="000D08DF">
      <w:pPr>
        <w:pStyle w:val="paragraphsub"/>
      </w:pPr>
      <w:r w:rsidRPr="00A6091B">
        <w:tab/>
        <w:t>(iii)</w:t>
      </w:r>
      <w:r w:rsidRPr="00A6091B">
        <w:tab/>
        <w:t>why it would so disclose that data;</w:t>
      </w:r>
    </w:p>
    <w:p w14:paraId="29206318" w14:textId="77777777" w:rsidR="000D08DF" w:rsidRPr="00A6091B" w:rsidRDefault="000D08DF" w:rsidP="000D08DF">
      <w:pPr>
        <w:pStyle w:val="paragraph"/>
        <w:rPr>
          <w:sz w:val="20"/>
        </w:rPr>
      </w:pPr>
      <w:r w:rsidRPr="00A6091B">
        <w:tab/>
        <w:t>(c)</w:t>
      </w:r>
      <w:r w:rsidRPr="00A6091B">
        <w:tab/>
        <w:t>if the accredited person would use the de</w:t>
      </w:r>
      <w:r w:rsidRPr="00A6091B">
        <w:noBreakHyphen/>
        <w:t>identified data for general research―that fact, together with a link to a description in the accredited person’s CDR policy of:</w:t>
      </w:r>
    </w:p>
    <w:p w14:paraId="5A866B81" w14:textId="77777777" w:rsidR="000D08DF" w:rsidRPr="00A6091B" w:rsidRDefault="000D08DF" w:rsidP="000D08DF">
      <w:pPr>
        <w:pStyle w:val="paragraphsub"/>
      </w:pPr>
      <w:r w:rsidRPr="00A6091B">
        <w:tab/>
        <w:t>(i)</w:t>
      </w:r>
      <w:r w:rsidRPr="00A6091B">
        <w:tab/>
        <w:t>the research to be conducted; and</w:t>
      </w:r>
    </w:p>
    <w:p w14:paraId="71D72142" w14:textId="77777777" w:rsidR="000D08DF" w:rsidRPr="00A6091B" w:rsidRDefault="000D08DF" w:rsidP="000D08DF">
      <w:pPr>
        <w:pStyle w:val="paragraphsub"/>
      </w:pPr>
      <w:r w:rsidRPr="00A6091B">
        <w:tab/>
        <w:t>(ii)</w:t>
      </w:r>
      <w:r w:rsidRPr="00A6091B">
        <w:tab/>
        <w:t>any additional benefit to be provided to the CDR consumer for consenting to the use;</w:t>
      </w:r>
    </w:p>
    <w:p w14:paraId="6523C24E" w14:textId="77777777" w:rsidR="000D08DF" w:rsidRPr="00A6091B" w:rsidRDefault="000D08DF" w:rsidP="000D08DF">
      <w:pPr>
        <w:pStyle w:val="paragraph"/>
      </w:pPr>
      <w:r w:rsidRPr="00A6091B">
        <w:tab/>
        <w:t>(e)</w:t>
      </w:r>
      <w:r w:rsidRPr="00A6091B">
        <w:tab/>
        <w:t>that the CDR consumer would not be able to elect, in accordance with rule 4.16, to have the de</w:t>
      </w:r>
      <w:r w:rsidRPr="00A6091B">
        <w:noBreakHyphen/>
        <w:t>identified data deleted once it becomes redundant data.</w:t>
      </w:r>
    </w:p>
    <w:p w14:paraId="27E228BE" w14:textId="77777777" w:rsidR="000D08DF" w:rsidRPr="00F07699" w:rsidRDefault="000D08DF" w:rsidP="000D08DF">
      <w:pPr>
        <w:pStyle w:val="ActHead4"/>
      </w:pPr>
      <w:bookmarkStart w:id="83" w:name="_Toc87433735"/>
      <w:r w:rsidRPr="00F07699">
        <w:t>Subdivision 4.3.4—Election to delete redundant data</w:t>
      </w:r>
      <w:bookmarkEnd w:id="83"/>
    </w:p>
    <w:p w14:paraId="2A41C4E9" w14:textId="77777777" w:rsidR="000D08DF" w:rsidRPr="00F07699" w:rsidRDefault="000D08DF" w:rsidP="000D08DF">
      <w:pPr>
        <w:pStyle w:val="ActHead5"/>
      </w:pPr>
      <w:bookmarkStart w:id="84" w:name="_Toc87433736"/>
      <w:r w:rsidRPr="00F07699">
        <w:t>4.16  Election to delete redundant data</w:t>
      </w:r>
      <w:bookmarkEnd w:id="84"/>
    </w:p>
    <w:p w14:paraId="382BE7DA" w14:textId="77777777" w:rsidR="000D08DF" w:rsidRPr="00533E3F" w:rsidRDefault="000D08DF" w:rsidP="000D08DF">
      <w:pPr>
        <w:pStyle w:val="subsection"/>
      </w:pPr>
      <w:r w:rsidRPr="00F07699">
        <w:tab/>
        <w:t>(1)</w:t>
      </w:r>
      <w:r w:rsidRPr="00F07699">
        <w:tab/>
        <w:t xml:space="preserve">The CDR consumer who gave a consent </w:t>
      </w:r>
      <w:r w:rsidRPr="00533E3F">
        <w:t>relating to particular CDR data may elect that the collected data, and any data derived from it, be deleted when it becomes redundant data:</w:t>
      </w:r>
    </w:p>
    <w:p w14:paraId="076A5B6F" w14:textId="77777777" w:rsidR="000D08DF" w:rsidRPr="00533E3F" w:rsidRDefault="000D08DF" w:rsidP="000D08DF">
      <w:pPr>
        <w:pStyle w:val="paragraph"/>
      </w:pPr>
      <w:r w:rsidRPr="00533E3F">
        <w:tab/>
        <w:t>(a)</w:t>
      </w:r>
      <w:r w:rsidRPr="00533E3F">
        <w:tab/>
        <w:t>when giving the consent; or</w:t>
      </w:r>
    </w:p>
    <w:p w14:paraId="16425E82" w14:textId="77777777" w:rsidR="000D08DF" w:rsidRPr="00533E3F" w:rsidRDefault="000D08DF" w:rsidP="000D08DF">
      <w:pPr>
        <w:pStyle w:val="paragraph"/>
      </w:pPr>
      <w:r w:rsidRPr="00533E3F">
        <w:tab/>
        <w:t>(b)</w:t>
      </w:r>
      <w:r w:rsidRPr="00533E3F">
        <w:tab/>
        <w:t>at any other time before the consent expires.</w:t>
      </w:r>
    </w:p>
    <w:p w14:paraId="0B306903" w14:textId="77777777" w:rsidR="000D08DF" w:rsidRPr="00533E3F" w:rsidRDefault="000D08DF" w:rsidP="000D08DF">
      <w:pPr>
        <w:pStyle w:val="notetext"/>
      </w:pPr>
      <w:r w:rsidRPr="00533E3F">
        <w:lastRenderedPageBreak/>
        <w:t>Note:</w:t>
      </w:r>
      <w:r w:rsidRPr="00533E3F">
        <w:tab/>
        <w:t>See rule 7.12 for the effect of an election.</w:t>
      </w:r>
    </w:p>
    <w:p w14:paraId="5B394C04" w14:textId="77777777" w:rsidR="000D08DF" w:rsidRPr="00533E3F" w:rsidRDefault="000D08DF" w:rsidP="000D08DF">
      <w:pPr>
        <w:pStyle w:val="subsection"/>
      </w:pPr>
      <w:r w:rsidRPr="00533E3F">
        <w:tab/>
        <w:t>(2)</w:t>
      </w:r>
      <w:r w:rsidRPr="00533E3F">
        <w:tab/>
        <w:t>The CDR consumer may make the election:</w:t>
      </w:r>
    </w:p>
    <w:p w14:paraId="40260A92" w14:textId="77777777" w:rsidR="000D08DF" w:rsidRPr="00533E3F" w:rsidRDefault="000D08DF" w:rsidP="000D08DF">
      <w:pPr>
        <w:pStyle w:val="paragraph"/>
      </w:pPr>
      <w:r w:rsidRPr="00533E3F">
        <w:tab/>
        <w:t>(a)</w:t>
      </w:r>
      <w:r w:rsidRPr="00533E3F">
        <w:tab/>
        <w:t>by communicating it to the accredited person in writing; or</w:t>
      </w:r>
    </w:p>
    <w:p w14:paraId="0E706A12" w14:textId="77777777" w:rsidR="000D08DF" w:rsidRPr="00533E3F" w:rsidRDefault="000D08DF" w:rsidP="000D08DF">
      <w:pPr>
        <w:pStyle w:val="paragraph"/>
      </w:pPr>
      <w:r w:rsidRPr="00533E3F">
        <w:tab/>
        <w:t>(b)</w:t>
      </w:r>
      <w:r w:rsidRPr="00533E3F">
        <w:tab/>
        <w:t>by using the accredited person’s consumer dashboard.</w:t>
      </w:r>
    </w:p>
    <w:p w14:paraId="5FC6B498" w14:textId="77777777" w:rsidR="00B90B13" w:rsidRPr="007173FB" w:rsidRDefault="00B90B13" w:rsidP="00B90B13">
      <w:pPr>
        <w:pStyle w:val="subsection"/>
      </w:pPr>
      <w:r w:rsidRPr="007173FB">
        <w:tab/>
        <w:t>(3)</w:t>
      </w:r>
      <w:r w:rsidRPr="007173FB">
        <w:tab/>
        <w:t>This rule does not apply if the accredited person:</w:t>
      </w:r>
    </w:p>
    <w:p w14:paraId="650B21D4" w14:textId="77777777" w:rsidR="00B90B13" w:rsidRPr="007173FB" w:rsidRDefault="00B90B13" w:rsidP="00B90B13">
      <w:pPr>
        <w:pStyle w:val="paragraphsub"/>
      </w:pPr>
      <w:r w:rsidRPr="007173FB">
        <w:tab/>
        <w:t>(i)</w:t>
      </w:r>
      <w:r w:rsidRPr="007173FB">
        <w:tab/>
        <w:t>has a general policy of deleting redundant data; and</w:t>
      </w:r>
    </w:p>
    <w:p w14:paraId="771DB075" w14:textId="77777777" w:rsidR="00B90B13" w:rsidRPr="007173FB" w:rsidRDefault="00B90B13" w:rsidP="00B90B13">
      <w:pPr>
        <w:pStyle w:val="paragraphsub"/>
      </w:pPr>
      <w:r w:rsidRPr="007173FB">
        <w:tab/>
        <w:t>(ii)</w:t>
      </w:r>
      <w:r w:rsidRPr="007173FB">
        <w:tab/>
        <w:t>when seeking the consent, informs the CDR consumer that their CDR data will be deleted when it becomes redundant data.</w:t>
      </w:r>
    </w:p>
    <w:p w14:paraId="49076EAA" w14:textId="77777777" w:rsidR="00B90B13" w:rsidRPr="007173FB" w:rsidRDefault="00B90B13" w:rsidP="00B90B13">
      <w:pPr>
        <w:pStyle w:val="notetext"/>
      </w:pPr>
      <w:r w:rsidRPr="007173FB">
        <w:t>Note:</w:t>
      </w:r>
      <w:r w:rsidRPr="007173FB">
        <w:tab/>
        <w:t>See paragraph 4.17(1)(a).</w:t>
      </w:r>
    </w:p>
    <w:p w14:paraId="44D8F7AE" w14:textId="77777777" w:rsidR="000D08DF" w:rsidRPr="00F07699" w:rsidRDefault="000D08DF" w:rsidP="000D08DF">
      <w:pPr>
        <w:pStyle w:val="subsection"/>
      </w:pPr>
      <w:r w:rsidRPr="00F07699">
        <w:tab/>
        <w:t>(4)</w:t>
      </w:r>
      <w:r w:rsidRPr="00F07699">
        <w:tab/>
        <w:t>This rule does not require the deletion of derived CDR data that was de</w:t>
      </w:r>
      <w:r w:rsidRPr="00F07699">
        <w:noBreakHyphen/>
        <w:t>identified in accordance with the CDR data de</w:t>
      </w:r>
      <w:r w:rsidRPr="00F07699">
        <w:noBreakHyphen/>
        <w:t>identification process before the collected data from which it was derived became redundant.</w:t>
      </w:r>
    </w:p>
    <w:p w14:paraId="52A2BA55" w14:textId="77777777" w:rsidR="000D08DF" w:rsidRPr="00F07699" w:rsidRDefault="000D08DF" w:rsidP="000D08DF">
      <w:pPr>
        <w:pStyle w:val="ActHead5"/>
      </w:pPr>
      <w:bookmarkStart w:id="85" w:name="_Toc87433737"/>
      <w:r w:rsidRPr="00F07699">
        <w:t>4.17  Information relating to redundant data</w:t>
      </w:r>
      <w:bookmarkEnd w:id="85"/>
    </w:p>
    <w:p w14:paraId="47D32CD7" w14:textId="77777777" w:rsidR="000D08DF" w:rsidRDefault="000D08DF" w:rsidP="000D08DF">
      <w:pPr>
        <w:pStyle w:val="subsection"/>
      </w:pPr>
      <w:r w:rsidRPr="00F07699">
        <w:tab/>
        <w:t>(1)</w:t>
      </w:r>
      <w:r w:rsidRPr="00F07699">
        <w:tab/>
        <w:t>For subparagraph 4.11(3)(h)</w:t>
      </w:r>
      <w:r w:rsidRPr="004E01F4">
        <w:t>(i)</w:t>
      </w:r>
      <w:r w:rsidRPr="00F07699">
        <w:t>, the accredited person must state whether they have a general policy, when collected CDR data becomes redundant data, of:</w:t>
      </w:r>
    </w:p>
    <w:p w14:paraId="0B6C0568" w14:textId="77777777" w:rsidR="000D08DF" w:rsidRPr="00F07699" w:rsidRDefault="000D08DF" w:rsidP="000D08DF">
      <w:pPr>
        <w:pStyle w:val="paragraph"/>
      </w:pPr>
      <w:r w:rsidRPr="00F07699">
        <w:tab/>
        <w:t>(a)</w:t>
      </w:r>
      <w:r w:rsidRPr="00F07699">
        <w:tab/>
        <w:t>deleting the redundant data; or</w:t>
      </w:r>
    </w:p>
    <w:p w14:paraId="4A181D54" w14:textId="77777777" w:rsidR="000D08DF" w:rsidRPr="00F07699" w:rsidRDefault="000D08DF" w:rsidP="000D08DF">
      <w:pPr>
        <w:pStyle w:val="paragraph"/>
      </w:pPr>
      <w:r w:rsidRPr="00F07699">
        <w:tab/>
        <w:t>(b)</w:t>
      </w:r>
      <w:r w:rsidRPr="00F07699">
        <w:tab/>
        <w:t>de</w:t>
      </w:r>
      <w:r w:rsidRPr="00F07699">
        <w:noBreakHyphen/>
        <w:t>identifying the redundant data; or</w:t>
      </w:r>
    </w:p>
    <w:p w14:paraId="1A2A0259" w14:textId="77777777" w:rsidR="000D08DF" w:rsidRPr="00F07699" w:rsidRDefault="000D08DF" w:rsidP="000D08DF">
      <w:pPr>
        <w:pStyle w:val="paragraph"/>
      </w:pPr>
      <w:r w:rsidRPr="00F07699">
        <w:tab/>
        <w:t>(c)</w:t>
      </w:r>
      <w:r w:rsidRPr="00F07699">
        <w:tab/>
        <w:t>deciding, when the CDR data becomes redundant data, whether to delete it or de</w:t>
      </w:r>
      <w:r w:rsidRPr="00F07699">
        <w:noBreakHyphen/>
        <w:t>identify it.</w:t>
      </w:r>
    </w:p>
    <w:p w14:paraId="58A8DA36" w14:textId="77777777" w:rsidR="000D08DF" w:rsidRPr="00F07699" w:rsidRDefault="000D08DF" w:rsidP="000D08DF">
      <w:pPr>
        <w:pStyle w:val="subsection"/>
      </w:pPr>
      <w:r w:rsidRPr="00F07699">
        <w:tab/>
        <w:t>(2)</w:t>
      </w:r>
      <w:r w:rsidRPr="00F07699">
        <w:tab/>
        <w:t>An accredited person that gives the statement referred to in paragraph (1)(b) or (c) must also state:</w:t>
      </w:r>
    </w:p>
    <w:p w14:paraId="60C82733" w14:textId="77777777" w:rsidR="000D08DF" w:rsidRPr="00F07699" w:rsidRDefault="000D08DF" w:rsidP="000D08DF">
      <w:pPr>
        <w:pStyle w:val="paragraph"/>
      </w:pPr>
      <w:r w:rsidRPr="00F07699">
        <w:tab/>
        <w:t>(a)</w:t>
      </w:r>
      <w:r w:rsidRPr="00F07699">
        <w:tab/>
        <w:t>that, if it de</w:t>
      </w:r>
      <w:r w:rsidRPr="00F07699">
        <w:noBreakHyphen/>
        <w:t>identifies the redundant data:</w:t>
      </w:r>
    </w:p>
    <w:p w14:paraId="7994CAB5" w14:textId="77777777" w:rsidR="000D08DF" w:rsidRPr="00F07699" w:rsidRDefault="000D08DF" w:rsidP="000D08DF">
      <w:pPr>
        <w:pStyle w:val="paragraphsub"/>
      </w:pPr>
      <w:r w:rsidRPr="00F07699">
        <w:tab/>
        <w:t>(i)</w:t>
      </w:r>
      <w:r w:rsidRPr="00F07699">
        <w:tab/>
        <w:t>it would apply the CDR data de</w:t>
      </w:r>
      <w:r w:rsidRPr="00F07699">
        <w:noBreakHyphen/>
        <w:t>identification process; and</w:t>
      </w:r>
    </w:p>
    <w:p w14:paraId="5C317345" w14:textId="77777777" w:rsidR="000D08DF" w:rsidRPr="00F07699" w:rsidRDefault="000D08DF" w:rsidP="000D08DF">
      <w:pPr>
        <w:pStyle w:val="paragraphsub"/>
      </w:pPr>
      <w:r w:rsidRPr="00F07699">
        <w:tab/>
        <w:t>(ii)</w:t>
      </w:r>
      <w:r w:rsidRPr="00F07699">
        <w:tab/>
        <w:t>it would be able to use or, if applicable, disclose (by sale or otherwise) the de</w:t>
      </w:r>
      <w:r w:rsidRPr="00F07699">
        <w:noBreakHyphen/>
        <w:t>identified redundant data without seeking further consent from the CDR consumer; and</w:t>
      </w:r>
    </w:p>
    <w:p w14:paraId="701FFF19" w14:textId="77777777" w:rsidR="000D08DF" w:rsidRPr="00F07699" w:rsidRDefault="000D08DF" w:rsidP="000D08DF">
      <w:pPr>
        <w:pStyle w:val="paragraph"/>
      </w:pPr>
      <w:r w:rsidRPr="00F07699">
        <w:tab/>
        <w:t>(b)</w:t>
      </w:r>
      <w:r w:rsidRPr="00F07699">
        <w:tab/>
        <w:t>what de</w:t>
      </w:r>
      <w:r w:rsidRPr="00F07699">
        <w:noBreakHyphen/>
        <w:t>identification of CDR data in accordance with the CDR data de</w:t>
      </w:r>
      <w:r w:rsidRPr="00F07699">
        <w:noBreakHyphen/>
        <w:t>identification process means; and</w:t>
      </w:r>
    </w:p>
    <w:p w14:paraId="168A448A" w14:textId="77777777" w:rsidR="000D08DF" w:rsidRPr="00F07699" w:rsidRDefault="000D08DF" w:rsidP="000D08DF">
      <w:pPr>
        <w:pStyle w:val="paragraph"/>
      </w:pPr>
      <w:r w:rsidRPr="00F07699">
        <w:tab/>
        <w:t>(c)</w:t>
      </w:r>
      <w:r w:rsidRPr="00F07699">
        <w:tab/>
        <w:t>if applicable, examples of how it could use the redundant data once de</w:t>
      </w:r>
      <w:r w:rsidRPr="00F07699">
        <w:noBreakHyphen/>
        <w:t>identified.</w:t>
      </w:r>
    </w:p>
    <w:p w14:paraId="51742FAF" w14:textId="77777777" w:rsidR="000D08DF" w:rsidRPr="00F07699" w:rsidRDefault="000D08DF" w:rsidP="000D08DF">
      <w:pPr>
        <w:pStyle w:val="notetext"/>
      </w:pPr>
      <w:r w:rsidRPr="00F07699">
        <w:t xml:space="preserve">Note: </w:t>
      </w:r>
      <w:r w:rsidRPr="00F07699">
        <w:tab/>
        <w:t>For the CDR data de</w:t>
      </w:r>
      <w:r w:rsidRPr="00F07699">
        <w:noBreakHyphen/>
        <w:t>identification process, see rule 1.17.</w:t>
      </w:r>
    </w:p>
    <w:p w14:paraId="71562656" w14:textId="77777777" w:rsidR="000D08DF" w:rsidRPr="00F07699" w:rsidRDefault="000D08DF" w:rsidP="000D08DF">
      <w:pPr>
        <w:pStyle w:val="ActHead4"/>
      </w:pPr>
      <w:bookmarkStart w:id="86" w:name="_Toc87433738"/>
      <w:r w:rsidRPr="00F07699">
        <w:t>Subdivision 4.3.5—Notification requirements</w:t>
      </w:r>
      <w:bookmarkEnd w:id="86"/>
    </w:p>
    <w:p w14:paraId="1109A250" w14:textId="77777777" w:rsidR="000D08DF" w:rsidRPr="00F07699" w:rsidRDefault="000D08DF" w:rsidP="000D08DF">
      <w:pPr>
        <w:pStyle w:val="ActHead5"/>
      </w:pPr>
      <w:bookmarkStart w:id="87" w:name="_Toc87433739"/>
      <w:r w:rsidRPr="00F07699">
        <w:t>4.18  CDR receipts</w:t>
      </w:r>
      <w:bookmarkEnd w:id="87"/>
    </w:p>
    <w:p w14:paraId="39A48E49" w14:textId="77777777" w:rsidR="000D08DF" w:rsidRPr="00F07699" w:rsidRDefault="000D08DF" w:rsidP="000D08DF">
      <w:pPr>
        <w:pStyle w:val="subsection"/>
      </w:pPr>
      <w:r w:rsidRPr="00F07699">
        <w:tab/>
        <w:t>(1)</w:t>
      </w:r>
      <w:r w:rsidRPr="00F07699">
        <w:tab/>
        <w:t>The accredited person must give the CDR consumer a notice that complies with this rule (a</w:t>
      </w:r>
      <w:r w:rsidRPr="00F07699">
        <w:rPr>
          <w:b/>
          <w:i/>
        </w:rPr>
        <w:t xml:space="preserve"> CDR receipt</w:t>
      </w:r>
      <w:r w:rsidRPr="00F07699">
        <w:t>) as soon as practicable after:</w:t>
      </w:r>
    </w:p>
    <w:p w14:paraId="78F35B56" w14:textId="77777777" w:rsidR="000D08DF" w:rsidRPr="004E01F4" w:rsidRDefault="000D08DF" w:rsidP="000D08DF">
      <w:pPr>
        <w:pStyle w:val="paragraph"/>
      </w:pPr>
      <w:r w:rsidRPr="004E01F4">
        <w:tab/>
        <w:t>(a)</w:t>
      </w:r>
      <w:r w:rsidRPr="004E01F4">
        <w:tab/>
        <w:t>the CDR consumer gives the accredited person a collection consent, a use consent or a disclosure consent; or</w:t>
      </w:r>
    </w:p>
    <w:p w14:paraId="2B03E3C3" w14:textId="77777777" w:rsidR="000D08DF" w:rsidRPr="004E01F4" w:rsidRDefault="000D08DF" w:rsidP="000D08DF">
      <w:pPr>
        <w:pStyle w:val="paragraph"/>
      </w:pPr>
      <w:r w:rsidRPr="004E01F4">
        <w:tab/>
        <w:t>(aa)</w:t>
      </w:r>
      <w:r w:rsidRPr="004E01F4">
        <w:tab/>
        <w:t>the CDR consumer amends such a consent in accordance with this Part; or</w:t>
      </w:r>
    </w:p>
    <w:p w14:paraId="4F456A82" w14:textId="77777777" w:rsidR="000D08DF" w:rsidRPr="004E01F4" w:rsidRDefault="000D08DF" w:rsidP="000D08DF">
      <w:pPr>
        <w:pStyle w:val="paragraph"/>
      </w:pPr>
      <w:r w:rsidRPr="004E01F4">
        <w:tab/>
        <w:t>(b)</w:t>
      </w:r>
      <w:r w:rsidRPr="004E01F4">
        <w:tab/>
        <w:t>the CDR consumer withdraws such a consent in accordance with rule 4.13</w:t>
      </w:r>
    </w:p>
    <w:p w14:paraId="3513DFAF" w14:textId="77777777" w:rsidR="000D08DF" w:rsidRPr="004E01F4" w:rsidRDefault="000D08DF" w:rsidP="000D08DF">
      <w:pPr>
        <w:pStyle w:val="notetext"/>
      </w:pPr>
      <w:r w:rsidRPr="004E01F4">
        <w:lastRenderedPageBreak/>
        <w:t>Note:</w:t>
      </w:r>
      <w:r w:rsidRPr="004E01F4">
        <w:tab/>
        <w:t>This subrule is a civil penalty provision (see rule 9.8).</w:t>
      </w:r>
    </w:p>
    <w:p w14:paraId="567909F9" w14:textId="77777777" w:rsidR="000D08DF" w:rsidRPr="004E01F4" w:rsidRDefault="000D08DF" w:rsidP="000D08DF">
      <w:pPr>
        <w:pStyle w:val="subsection"/>
      </w:pPr>
      <w:r w:rsidRPr="004E01F4">
        <w:tab/>
        <w:t>(2)</w:t>
      </w:r>
      <w:r w:rsidRPr="004E01F4">
        <w:tab/>
        <w:t>A CDR receipt given for the purposes of paragraph (1)(a) must set out:</w:t>
      </w:r>
    </w:p>
    <w:p w14:paraId="7C8087A5" w14:textId="77777777" w:rsidR="000D08DF" w:rsidRPr="004E01F4" w:rsidRDefault="000D08DF" w:rsidP="000D08DF">
      <w:pPr>
        <w:pStyle w:val="paragraph"/>
      </w:pPr>
      <w:r w:rsidRPr="004E01F4">
        <w:tab/>
        <w:t>(a)</w:t>
      </w:r>
      <w:r w:rsidRPr="004E01F4">
        <w:tab/>
        <w:t>the details that relate to the consent that are listed in paragraphs 1.14(3)(a) to (f); and</w:t>
      </w:r>
    </w:p>
    <w:p w14:paraId="69E0BE40" w14:textId="77777777" w:rsidR="000D08DF" w:rsidRPr="004E01F4" w:rsidRDefault="000D08DF" w:rsidP="000D08DF">
      <w:pPr>
        <w:pStyle w:val="paragraph"/>
      </w:pPr>
      <w:r w:rsidRPr="004E01F4">
        <w:tab/>
        <w:t>(b)</w:t>
      </w:r>
      <w:r w:rsidRPr="004E01F4">
        <w:tab/>
        <w:t>in the case of a collection consent―th</w:t>
      </w:r>
      <w:r>
        <w:t xml:space="preserve">e name of each CDR participant </w:t>
      </w:r>
      <w:r w:rsidRPr="004E01F4">
        <w:t>the CDR consumer has consented to the collection of CDR data from; and</w:t>
      </w:r>
    </w:p>
    <w:p w14:paraId="6DEF7A15" w14:textId="77777777" w:rsidR="000D08DF" w:rsidRPr="004E01F4" w:rsidRDefault="000D08DF" w:rsidP="000D08DF">
      <w:pPr>
        <w:pStyle w:val="paragraph"/>
      </w:pPr>
      <w:r w:rsidRPr="004E01F4">
        <w:tab/>
        <w:t>(ba)</w:t>
      </w:r>
      <w:r w:rsidRPr="004E01F4">
        <w:tab/>
        <w:t>in the case of a disclosure consent―the name of the person the CDR consumer has consented to the disclosure of CDR data to; and</w:t>
      </w:r>
    </w:p>
    <w:p w14:paraId="172B79DB" w14:textId="77777777" w:rsidR="000D08DF" w:rsidRPr="004E01F4" w:rsidRDefault="000D08DF" w:rsidP="000D08DF">
      <w:pPr>
        <w:pStyle w:val="paragraph"/>
      </w:pPr>
      <w:r w:rsidRPr="004E01F4">
        <w:tab/>
        <w:t>(c)</w:t>
      </w:r>
      <w:r w:rsidRPr="004E01F4">
        <w:tab/>
        <w:t>any other information the accredited person provided to the CDR consumer when obtaining the consent (see rule 4.11).</w:t>
      </w:r>
    </w:p>
    <w:p w14:paraId="79EE94B5" w14:textId="77777777" w:rsidR="000D08DF" w:rsidRPr="004E01F4" w:rsidRDefault="000D08DF" w:rsidP="000D08DF">
      <w:pPr>
        <w:pStyle w:val="subsection"/>
      </w:pPr>
      <w:r w:rsidRPr="004E01F4">
        <w:tab/>
        <w:t>(2A)</w:t>
      </w:r>
      <w:r w:rsidRPr="004E01F4">
        <w:tab/>
        <w:t>A CDR receipt given for the purposes of paragraph (1)(aa) must set out details of each amendment that has been made to the consent.</w:t>
      </w:r>
    </w:p>
    <w:p w14:paraId="50CBCEE7" w14:textId="77777777" w:rsidR="000D08DF" w:rsidRPr="00F07699" w:rsidRDefault="000D08DF" w:rsidP="000D08DF">
      <w:pPr>
        <w:pStyle w:val="subsection"/>
      </w:pPr>
      <w:r w:rsidRPr="00F07699">
        <w:tab/>
        <w:t>(3)</w:t>
      </w:r>
      <w:r w:rsidRPr="00F07699">
        <w:tab/>
        <w:t>A CDR receipt given for the purposes of paragraph (1)(b) must set out when the consent expired.</w:t>
      </w:r>
    </w:p>
    <w:p w14:paraId="35CD442B" w14:textId="77777777" w:rsidR="000D08DF" w:rsidRPr="00F07699" w:rsidRDefault="000D08DF" w:rsidP="000D08DF">
      <w:pPr>
        <w:pStyle w:val="subsection"/>
      </w:pPr>
      <w:r w:rsidRPr="00F07699">
        <w:tab/>
        <w:t>(4)</w:t>
      </w:r>
      <w:r w:rsidRPr="00F07699">
        <w:tab/>
        <w:t>A CDR receipt must be given in writing otherwise than through the CDR consumer’s consumer dashboard.</w:t>
      </w:r>
    </w:p>
    <w:p w14:paraId="1EBCEDB4" w14:textId="77777777" w:rsidR="000D08DF" w:rsidRPr="00F07699" w:rsidRDefault="000D08DF" w:rsidP="000D08DF">
      <w:pPr>
        <w:pStyle w:val="subsection"/>
      </w:pPr>
      <w:r w:rsidRPr="00F07699">
        <w:tab/>
        <w:t>(5)</w:t>
      </w:r>
      <w:r w:rsidRPr="00F07699">
        <w:tab/>
        <w:t>A copy of the CDR receipt may be included in the CDR consumer’s consumer dashboard.</w:t>
      </w:r>
    </w:p>
    <w:p w14:paraId="50F7E230" w14:textId="77777777" w:rsidR="000D08DF" w:rsidRPr="004E01F4" w:rsidRDefault="000D08DF" w:rsidP="000D08DF">
      <w:pPr>
        <w:pStyle w:val="ActHead5"/>
      </w:pPr>
      <w:bookmarkStart w:id="88" w:name="_Toc87433740"/>
      <w:r w:rsidRPr="004E01F4">
        <w:t>4.18A  Notification if collection consent expires</w:t>
      </w:r>
      <w:bookmarkEnd w:id="88"/>
    </w:p>
    <w:p w14:paraId="50AD366F" w14:textId="77777777" w:rsidR="000D08DF" w:rsidRPr="004E01F4" w:rsidRDefault="000D08DF" w:rsidP="000D08DF">
      <w:pPr>
        <w:pStyle w:val="subsection"/>
      </w:pPr>
      <w:r w:rsidRPr="004E01F4">
        <w:tab/>
        <w:t>(1)</w:t>
      </w:r>
      <w:r w:rsidRPr="004E01F4">
        <w:tab/>
        <w:t>This rule applies if, in relation to particular goods or services an accredited person is providing as referred to in subrule 4.3(1):</w:t>
      </w:r>
    </w:p>
    <w:p w14:paraId="200E28DA" w14:textId="77777777" w:rsidR="000D08DF" w:rsidRPr="004E01F4" w:rsidRDefault="000D08DF" w:rsidP="000D08DF">
      <w:pPr>
        <w:pStyle w:val="paragraph"/>
      </w:pPr>
      <w:r w:rsidRPr="004E01F4">
        <w:tab/>
        <w:t>(a)</w:t>
      </w:r>
      <w:r w:rsidRPr="004E01F4">
        <w:tab/>
        <w:t>the collection consent expires; but</w:t>
      </w:r>
    </w:p>
    <w:p w14:paraId="5A41F595" w14:textId="77777777" w:rsidR="000D08DF" w:rsidRPr="004E01F4" w:rsidRDefault="000D08DF" w:rsidP="000D08DF">
      <w:pPr>
        <w:pStyle w:val="paragraph"/>
      </w:pPr>
      <w:r w:rsidRPr="004E01F4">
        <w:tab/>
        <w:t>(b)</w:t>
      </w:r>
      <w:r w:rsidRPr="004E01F4">
        <w:tab/>
        <w:t>the use consent is current.</w:t>
      </w:r>
    </w:p>
    <w:p w14:paraId="2F772C6C" w14:textId="77777777" w:rsidR="000D08DF" w:rsidRPr="004E01F4" w:rsidRDefault="000D08DF" w:rsidP="000D08DF">
      <w:pPr>
        <w:pStyle w:val="subsection"/>
      </w:pPr>
      <w:r w:rsidRPr="004E01F4">
        <w:tab/>
        <w:t>(2)</w:t>
      </w:r>
      <w:r w:rsidRPr="004E01F4">
        <w:tab/>
        <w:t xml:space="preserve">The accredited person must notify the CDR consumer </w:t>
      </w:r>
      <w:r w:rsidRPr="00A6091B">
        <w:t xml:space="preserve">as soon as practicable </w:t>
      </w:r>
      <w:r w:rsidRPr="004E01F4">
        <w:t>that, at any time, they:</w:t>
      </w:r>
    </w:p>
    <w:p w14:paraId="09EFF62B" w14:textId="77777777" w:rsidR="000D08DF" w:rsidRPr="004E01F4" w:rsidRDefault="000D08DF" w:rsidP="000D08DF">
      <w:pPr>
        <w:pStyle w:val="paragraph"/>
      </w:pPr>
      <w:r w:rsidRPr="004E01F4">
        <w:tab/>
        <w:t>(a)</w:t>
      </w:r>
      <w:r w:rsidRPr="004E01F4">
        <w:tab/>
        <w:t>may withdraw the use consent; and</w:t>
      </w:r>
    </w:p>
    <w:p w14:paraId="55C3754F" w14:textId="77777777" w:rsidR="000D08DF" w:rsidRPr="004E01F4" w:rsidRDefault="000D08DF" w:rsidP="000D08DF">
      <w:pPr>
        <w:pStyle w:val="paragraph"/>
      </w:pPr>
      <w:r w:rsidRPr="004E01F4">
        <w:tab/>
        <w:t>(b)</w:t>
      </w:r>
      <w:r w:rsidRPr="004E01F4">
        <w:tab/>
        <w:t>may make the election to delete redundant data in respect of that CDR data under rule 4.16.</w:t>
      </w:r>
    </w:p>
    <w:p w14:paraId="46783F8D" w14:textId="77777777" w:rsidR="000D08DF" w:rsidRPr="004E01F4" w:rsidRDefault="000D08DF" w:rsidP="000D08DF">
      <w:pPr>
        <w:pStyle w:val="notetext"/>
      </w:pPr>
      <w:r w:rsidRPr="004E01F4">
        <w:t>Note:</w:t>
      </w:r>
      <w:r w:rsidRPr="004E01F4">
        <w:tab/>
        <w:t>This subrule is a civil penalty provision (see rule 9.8).</w:t>
      </w:r>
    </w:p>
    <w:p w14:paraId="0E2AD4A0" w14:textId="77777777" w:rsidR="000D08DF" w:rsidRPr="004E01F4" w:rsidRDefault="000D08DF" w:rsidP="000D08DF">
      <w:pPr>
        <w:pStyle w:val="subsection"/>
      </w:pPr>
      <w:r w:rsidRPr="004E01F4">
        <w:tab/>
        <w:t>(3)</w:t>
      </w:r>
      <w:r w:rsidRPr="004E01F4">
        <w:tab/>
        <w:t>The notification must be given in writing otherwise than through the CDR consumer’s consumer dashboard.</w:t>
      </w:r>
    </w:p>
    <w:p w14:paraId="1C2BADC8" w14:textId="77777777" w:rsidR="000D08DF" w:rsidRPr="004E01F4" w:rsidRDefault="000D08DF" w:rsidP="000D08DF">
      <w:pPr>
        <w:pStyle w:val="subsection"/>
      </w:pPr>
      <w:r w:rsidRPr="004E01F4">
        <w:tab/>
        <w:t>(4)</w:t>
      </w:r>
      <w:r w:rsidRPr="004E01F4">
        <w:tab/>
        <w:t>The notification may also be included in the CDR consumer’s consumer dashboard.</w:t>
      </w:r>
    </w:p>
    <w:p w14:paraId="52B69936" w14:textId="77777777" w:rsidR="000D08DF" w:rsidRPr="004E01F4" w:rsidRDefault="000D08DF" w:rsidP="000D08DF">
      <w:pPr>
        <w:pStyle w:val="ActHead5"/>
      </w:pPr>
      <w:bookmarkStart w:id="89" w:name="_Toc87433741"/>
      <w:r w:rsidRPr="004E01F4">
        <w:t>4.18B  Notification if collection consent or AP disclosure consent expires</w:t>
      </w:r>
      <w:bookmarkEnd w:id="89"/>
    </w:p>
    <w:p w14:paraId="4220985D" w14:textId="77777777" w:rsidR="000D08DF" w:rsidRPr="004E01F4" w:rsidRDefault="000D08DF" w:rsidP="000D08DF">
      <w:pPr>
        <w:pStyle w:val="subsection"/>
        <w:tabs>
          <w:tab w:val="left" w:pos="4536"/>
        </w:tabs>
      </w:pPr>
      <w:r w:rsidRPr="004E01F4">
        <w:tab/>
        <w:t>(1)</w:t>
      </w:r>
      <w:r w:rsidRPr="004E01F4">
        <w:tab/>
        <w:t>This rule applies if:</w:t>
      </w:r>
    </w:p>
    <w:p w14:paraId="77820944" w14:textId="77777777" w:rsidR="000D08DF" w:rsidRPr="004E01F4" w:rsidRDefault="000D08DF" w:rsidP="000D08DF">
      <w:pPr>
        <w:pStyle w:val="paragraph"/>
      </w:pPr>
      <w:r w:rsidRPr="004E01F4">
        <w:tab/>
        <w:t>(a)</w:t>
      </w:r>
      <w:r w:rsidRPr="004E01F4">
        <w:tab/>
        <w:t>an accredited person has a collection consent relating to particular CDR data and a particular accredited data recipient; and</w:t>
      </w:r>
    </w:p>
    <w:p w14:paraId="52AA5B9B" w14:textId="77777777" w:rsidR="000D08DF" w:rsidRPr="004E01F4" w:rsidRDefault="000D08DF" w:rsidP="000D08DF">
      <w:pPr>
        <w:pStyle w:val="paragraph"/>
      </w:pPr>
      <w:r w:rsidRPr="004E01F4">
        <w:lastRenderedPageBreak/>
        <w:tab/>
        <w:t>(b)</w:t>
      </w:r>
      <w:r w:rsidRPr="004E01F4">
        <w:tab/>
        <w:t>the accredited data recipient has an AP disclosure consent relating to that CDR data and that accredited person.</w:t>
      </w:r>
    </w:p>
    <w:p w14:paraId="6C892458" w14:textId="77777777" w:rsidR="000D08DF" w:rsidRPr="004E01F4" w:rsidRDefault="000D08DF" w:rsidP="000D08DF">
      <w:pPr>
        <w:pStyle w:val="subsection"/>
      </w:pPr>
      <w:r w:rsidRPr="004E01F4">
        <w:tab/>
        <w:t>(2)</w:t>
      </w:r>
      <w:r w:rsidRPr="004E01F4">
        <w:tab/>
        <w:t xml:space="preserve">If the collection consent expires in accordance with these rules, the accredited person must notify the accredited data recipient </w:t>
      </w:r>
      <w:r w:rsidRPr="00A6091B">
        <w:t xml:space="preserve">as soon as practicable </w:t>
      </w:r>
      <w:r w:rsidRPr="004E01F4">
        <w:t>of the expiry.</w:t>
      </w:r>
    </w:p>
    <w:p w14:paraId="64443868" w14:textId="77777777" w:rsidR="000D08DF" w:rsidRPr="004E01F4" w:rsidRDefault="000D08DF" w:rsidP="000D08DF">
      <w:pPr>
        <w:pStyle w:val="notetext"/>
      </w:pPr>
      <w:r w:rsidRPr="004E01F4">
        <w:t>Note:</w:t>
      </w:r>
      <w:r w:rsidRPr="004E01F4">
        <w:tab/>
        <w:t>This subrule is a civil penalty provision (see rule 9.8).</w:t>
      </w:r>
    </w:p>
    <w:p w14:paraId="2834D21D" w14:textId="77777777" w:rsidR="000D08DF" w:rsidRPr="004E01F4" w:rsidRDefault="000D08DF" w:rsidP="000D08DF">
      <w:pPr>
        <w:pStyle w:val="subsection"/>
      </w:pPr>
      <w:r w:rsidRPr="004E01F4">
        <w:tab/>
        <w:t>(3)</w:t>
      </w:r>
      <w:r w:rsidRPr="004E01F4">
        <w:tab/>
        <w:t xml:space="preserve">If the AP disclosure consent expires in accordance with these rules, the accredited data recipient must notify the accredited </w:t>
      </w:r>
      <w:r w:rsidRPr="00A6091B">
        <w:t xml:space="preserve">person as soon as practicable </w:t>
      </w:r>
      <w:r w:rsidRPr="004E01F4">
        <w:t>of the expiry.</w:t>
      </w:r>
    </w:p>
    <w:p w14:paraId="0D6D5E55" w14:textId="77777777" w:rsidR="000D08DF" w:rsidRPr="004E01F4" w:rsidRDefault="000D08DF" w:rsidP="000D08DF">
      <w:pPr>
        <w:pStyle w:val="notetext"/>
      </w:pPr>
      <w:r w:rsidRPr="004E01F4">
        <w:t>Note:</w:t>
      </w:r>
      <w:r w:rsidRPr="004E01F4">
        <w:tab/>
        <w:t>This subrule is a civil penalty provision (see rule 9.8).</w:t>
      </w:r>
    </w:p>
    <w:p w14:paraId="37C89468" w14:textId="77777777" w:rsidR="000D08DF" w:rsidRPr="004E01F4" w:rsidRDefault="000D08DF" w:rsidP="000D08DF">
      <w:pPr>
        <w:pStyle w:val="ActHead5"/>
      </w:pPr>
      <w:bookmarkStart w:id="90" w:name="_Toc87433742"/>
      <w:r w:rsidRPr="004E01F4">
        <w:t>4.18C  Notification if</w:t>
      </w:r>
      <w:r>
        <w:t xml:space="preserve"> </w:t>
      </w:r>
      <w:r w:rsidRPr="005F5B3D">
        <w:t>collection</w:t>
      </w:r>
      <w:r w:rsidRPr="004E01F4">
        <w:t xml:space="preserve"> consent is amended</w:t>
      </w:r>
      <w:bookmarkEnd w:id="90"/>
    </w:p>
    <w:p w14:paraId="24F23618" w14:textId="77777777" w:rsidR="000D08DF" w:rsidRPr="004E01F4" w:rsidRDefault="000D08DF" w:rsidP="000D08DF">
      <w:pPr>
        <w:pStyle w:val="subsection"/>
      </w:pPr>
      <w:r w:rsidRPr="004E01F4">
        <w:tab/>
        <w:t>(1)</w:t>
      </w:r>
      <w:r w:rsidRPr="004E01F4">
        <w:tab/>
        <w:t>This rule applies if:</w:t>
      </w:r>
    </w:p>
    <w:p w14:paraId="7B12082A" w14:textId="77777777" w:rsidR="000D08DF" w:rsidRPr="004E01F4" w:rsidRDefault="000D08DF" w:rsidP="000D08DF">
      <w:pPr>
        <w:pStyle w:val="paragraph"/>
      </w:pPr>
      <w:r w:rsidRPr="004E01F4">
        <w:tab/>
        <w:t>(a)</w:t>
      </w:r>
      <w:r w:rsidRPr="004E01F4">
        <w:tab/>
        <w:t>an accredited person has a collection consent relating to particular CDR data and a particular CDR participant; and</w:t>
      </w:r>
    </w:p>
    <w:p w14:paraId="7DD01E1A" w14:textId="77777777" w:rsidR="000D08DF" w:rsidRPr="004E01F4" w:rsidRDefault="000D08DF" w:rsidP="000D08DF">
      <w:pPr>
        <w:pStyle w:val="paragraph"/>
      </w:pPr>
      <w:r w:rsidRPr="004E01F4">
        <w:tab/>
        <w:t>(b)</w:t>
      </w:r>
      <w:r w:rsidRPr="004E01F4">
        <w:tab/>
        <w:t>the CDR consumer amends the consent.</w:t>
      </w:r>
    </w:p>
    <w:p w14:paraId="341FCC8C" w14:textId="77777777" w:rsidR="000D08DF" w:rsidRPr="004E01F4" w:rsidRDefault="000D08DF" w:rsidP="000D08DF">
      <w:pPr>
        <w:pStyle w:val="subsection"/>
      </w:pPr>
      <w:r w:rsidRPr="004E01F4">
        <w:tab/>
        <w:t>(2)</w:t>
      </w:r>
      <w:r w:rsidRPr="004E01F4">
        <w:tab/>
        <w:t>The accredited person must notify:</w:t>
      </w:r>
    </w:p>
    <w:p w14:paraId="42F6EF80" w14:textId="77777777" w:rsidR="000D08DF" w:rsidRPr="004E01F4" w:rsidRDefault="000D08DF" w:rsidP="000D08DF">
      <w:pPr>
        <w:pStyle w:val="paragraph"/>
      </w:pPr>
      <w:r w:rsidRPr="004E01F4">
        <w:tab/>
        <w:t>(a)</w:t>
      </w:r>
      <w:r w:rsidRPr="004E01F4">
        <w:tab/>
        <w:t>if the CDR participant is a data holder―the data holder, in accordance with the data standards, that the consent has been amended; and</w:t>
      </w:r>
    </w:p>
    <w:p w14:paraId="164ED6C5" w14:textId="77777777" w:rsidR="000D08DF" w:rsidRPr="004E01F4" w:rsidRDefault="000D08DF" w:rsidP="000D08DF">
      <w:pPr>
        <w:pStyle w:val="paragraph"/>
      </w:pPr>
      <w:r w:rsidRPr="004E01F4">
        <w:tab/>
        <w:t>(b)</w:t>
      </w:r>
      <w:r w:rsidRPr="004E01F4">
        <w:tab/>
        <w:t xml:space="preserve">if the CDR participant is an accredited data recipient―the accredited data recipient </w:t>
      </w:r>
      <w:r w:rsidRPr="00A6091B">
        <w:t xml:space="preserve">as soon as practicable </w:t>
      </w:r>
      <w:r w:rsidRPr="004E01F4">
        <w:t>that the consent has been amended.</w:t>
      </w:r>
    </w:p>
    <w:p w14:paraId="6992122A" w14:textId="77777777" w:rsidR="000D08DF" w:rsidRDefault="000D08DF" w:rsidP="000D08DF">
      <w:pPr>
        <w:pStyle w:val="notetext"/>
      </w:pPr>
      <w:r w:rsidRPr="004E01F4">
        <w:t>Note:</w:t>
      </w:r>
      <w:r w:rsidRPr="004E01F4">
        <w:tab/>
        <w:t>This subrule is a civil penalty provision (see rule 9.8).</w:t>
      </w:r>
    </w:p>
    <w:p w14:paraId="23CFC3DB" w14:textId="77777777" w:rsidR="000D08DF" w:rsidRPr="00F07699" w:rsidRDefault="000D08DF" w:rsidP="000D08DF">
      <w:pPr>
        <w:pStyle w:val="ActHead5"/>
      </w:pPr>
      <w:bookmarkStart w:id="91" w:name="_Toc87433743"/>
      <w:r w:rsidRPr="00F07699">
        <w:t>4.19  Updating consumer dashboard</w:t>
      </w:r>
      <w:bookmarkEnd w:id="91"/>
    </w:p>
    <w:p w14:paraId="74995FED" w14:textId="77777777" w:rsidR="000D08DF" w:rsidRPr="00F07699" w:rsidRDefault="000D08DF" w:rsidP="000D08DF">
      <w:pPr>
        <w:pStyle w:val="subsection"/>
      </w:pPr>
      <w:r w:rsidRPr="00F07699">
        <w:tab/>
      </w:r>
      <w:r w:rsidRPr="00F07699">
        <w:tab/>
        <w:t>An accredited person must update a CDR consumer’s consumer dashboard as soon as practicable after the information required to be contained on the dashboard changes.</w:t>
      </w:r>
    </w:p>
    <w:p w14:paraId="3B021038" w14:textId="77777777" w:rsidR="000D08DF" w:rsidRPr="00F07699" w:rsidRDefault="000D08DF" w:rsidP="000D08DF">
      <w:pPr>
        <w:pStyle w:val="notetext"/>
      </w:pPr>
      <w:r w:rsidRPr="00F07699">
        <w:t>Note:</w:t>
      </w:r>
      <w:r w:rsidRPr="00F07699">
        <w:tab/>
        <w:t>This rule is a civil penalty provision (see rule 9.8).</w:t>
      </w:r>
    </w:p>
    <w:p w14:paraId="5934F767" w14:textId="77777777" w:rsidR="000D08DF" w:rsidRPr="004E01F4" w:rsidRDefault="000D08DF" w:rsidP="000D08DF">
      <w:pPr>
        <w:pStyle w:val="ActHead5"/>
      </w:pPr>
      <w:bookmarkStart w:id="92" w:name="_Toc87433744"/>
      <w:r w:rsidRPr="004E01F4">
        <w:t>4.20  Ongoing notification requirement—collection consents and use consents</w:t>
      </w:r>
      <w:bookmarkEnd w:id="92"/>
      <w:r w:rsidRPr="004E01F4">
        <w:t xml:space="preserve"> </w:t>
      </w:r>
    </w:p>
    <w:p w14:paraId="60041A0F" w14:textId="77777777" w:rsidR="000D08DF" w:rsidRPr="004E01F4" w:rsidRDefault="000D08DF" w:rsidP="000D08DF">
      <w:pPr>
        <w:pStyle w:val="subsection"/>
      </w:pPr>
      <w:r w:rsidRPr="004E01F4">
        <w:tab/>
        <w:t>(1)</w:t>
      </w:r>
      <w:r w:rsidRPr="004E01F4">
        <w:tab/>
        <w:t>This rule applies in relation to a collection consent or a use consent if:</w:t>
      </w:r>
    </w:p>
    <w:p w14:paraId="1868A404" w14:textId="77777777" w:rsidR="000D08DF" w:rsidRPr="004E01F4" w:rsidRDefault="000D08DF" w:rsidP="000D08DF">
      <w:pPr>
        <w:pStyle w:val="paragraph"/>
      </w:pPr>
      <w:r w:rsidRPr="004E01F4">
        <w:tab/>
        <w:t>(a)</w:t>
      </w:r>
      <w:r w:rsidRPr="004E01F4">
        <w:tab/>
        <w:t>the consent is current; and</w:t>
      </w:r>
    </w:p>
    <w:p w14:paraId="0168FCE2" w14:textId="77777777" w:rsidR="000D08DF" w:rsidRPr="004E01F4" w:rsidRDefault="000D08DF" w:rsidP="000D08DF">
      <w:pPr>
        <w:pStyle w:val="paragraph"/>
      </w:pPr>
      <w:r w:rsidRPr="004E01F4">
        <w:tab/>
        <w:t>(b)</w:t>
      </w:r>
      <w:r w:rsidRPr="004E01F4">
        <w:tab/>
        <w:t>90 days have elapsed since the latest of the following:</w:t>
      </w:r>
    </w:p>
    <w:p w14:paraId="33BA0BE5" w14:textId="77777777" w:rsidR="000D08DF" w:rsidRPr="004E01F4" w:rsidRDefault="000D08DF" w:rsidP="000D08DF">
      <w:pPr>
        <w:pStyle w:val="paragraphsub"/>
      </w:pPr>
      <w:r w:rsidRPr="004E01F4">
        <w:tab/>
        <w:t>(i)</w:t>
      </w:r>
      <w:r w:rsidRPr="004E01F4">
        <w:tab/>
        <w:t>the CDR consumer gave the consent;</w:t>
      </w:r>
    </w:p>
    <w:p w14:paraId="036726F7" w14:textId="77777777" w:rsidR="000D08DF" w:rsidRPr="004E01F4" w:rsidRDefault="000D08DF" w:rsidP="000D08DF">
      <w:pPr>
        <w:pStyle w:val="paragraphsub"/>
      </w:pPr>
      <w:r w:rsidRPr="004E01F4">
        <w:tab/>
        <w:t>(ia)</w:t>
      </w:r>
      <w:r w:rsidRPr="004E01F4">
        <w:tab/>
        <w:t>the CDR consumer last amended the consent;</w:t>
      </w:r>
    </w:p>
    <w:p w14:paraId="274E7762" w14:textId="77777777" w:rsidR="000D08DF" w:rsidRPr="00F07699" w:rsidRDefault="000D08DF" w:rsidP="000D08DF">
      <w:pPr>
        <w:pStyle w:val="paragraphsub"/>
      </w:pPr>
      <w:r w:rsidRPr="00F07699">
        <w:tab/>
        <w:t>(ii)</w:t>
      </w:r>
      <w:r w:rsidRPr="00F07699">
        <w:tab/>
        <w:t>the CDR consumer last used their consumer dashboard;</w:t>
      </w:r>
    </w:p>
    <w:p w14:paraId="0846BBCA" w14:textId="77777777" w:rsidR="000D08DF" w:rsidRPr="00F07699" w:rsidRDefault="000D08DF" w:rsidP="000D08DF">
      <w:pPr>
        <w:pStyle w:val="paragraphsub"/>
      </w:pPr>
      <w:r w:rsidRPr="00F07699">
        <w:tab/>
        <w:t>(iii)</w:t>
      </w:r>
      <w:r w:rsidRPr="00F07699">
        <w:tab/>
        <w:t>the accredited person last sent the CDR consumer a notification in accordance with this rule.</w:t>
      </w:r>
    </w:p>
    <w:p w14:paraId="1C9EF3AA" w14:textId="77777777" w:rsidR="000D08DF" w:rsidRPr="00F07699" w:rsidRDefault="000D08DF" w:rsidP="000D08DF">
      <w:pPr>
        <w:pStyle w:val="subsection"/>
      </w:pPr>
      <w:r w:rsidRPr="00F07699">
        <w:tab/>
        <w:t>(2)</w:t>
      </w:r>
      <w:r w:rsidRPr="00F07699">
        <w:tab/>
        <w:t>The accredited person must notify the CDR consumer in accordance with this rule that the consent is still current.</w:t>
      </w:r>
    </w:p>
    <w:p w14:paraId="18F6703A" w14:textId="77777777" w:rsidR="000D08DF" w:rsidRPr="00F07699" w:rsidRDefault="000D08DF" w:rsidP="000D08DF">
      <w:pPr>
        <w:pStyle w:val="notetext"/>
      </w:pPr>
      <w:r w:rsidRPr="00F07699">
        <w:t>Note:</w:t>
      </w:r>
      <w:r w:rsidRPr="00F07699">
        <w:tab/>
        <w:t>This subrule is a civil penalty provision (see rule 9.8).</w:t>
      </w:r>
    </w:p>
    <w:p w14:paraId="413C2A63" w14:textId="77777777" w:rsidR="000D08DF" w:rsidRPr="00F07699" w:rsidRDefault="000D08DF" w:rsidP="000D08DF">
      <w:pPr>
        <w:pStyle w:val="subsection"/>
      </w:pPr>
      <w:r w:rsidRPr="00F07699">
        <w:lastRenderedPageBreak/>
        <w:tab/>
        <w:t>(3)</w:t>
      </w:r>
      <w:r w:rsidRPr="00F07699">
        <w:tab/>
        <w:t>The notification must be given in writing otherwise than through the CDR consumer’s consumer dashboard.</w:t>
      </w:r>
    </w:p>
    <w:p w14:paraId="3C32FAD5" w14:textId="77777777" w:rsidR="000D08DF" w:rsidRPr="00F07699" w:rsidRDefault="000D08DF" w:rsidP="000D08DF">
      <w:pPr>
        <w:pStyle w:val="subsection"/>
      </w:pPr>
      <w:r w:rsidRPr="00F07699">
        <w:tab/>
        <w:t>(4)</w:t>
      </w:r>
      <w:r w:rsidRPr="00F07699">
        <w:tab/>
        <w:t>A copy of the notification may be included in the CDR consumer’s consumer dashboard.</w:t>
      </w:r>
    </w:p>
    <w:p w14:paraId="0ACD9DE4" w14:textId="77777777" w:rsidR="007B1393" w:rsidRPr="00F07699" w:rsidRDefault="007B1393" w:rsidP="005C47E5">
      <w:pPr>
        <w:pStyle w:val="ActHead3"/>
        <w:pageBreakBefore/>
      </w:pPr>
      <w:bookmarkStart w:id="93" w:name="_Toc87433745"/>
      <w:r w:rsidRPr="00F07699">
        <w:lastRenderedPageBreak/>
        <w:t>Division 4.4—Authorisations to disclose CDR data</w:t>
      </w:r>
      <w:bookmarkEnd w:id="93"/>
    </w:p>
    <w:p w14:paraId="0D2EE582" w14:textId="77777777" w:rsidR="007B1393" w:rsidRPr="00F07699" w:rsidRDefault="007B1393" w:rsidP="007B1393">
      <w:pPr>
        <w:pStyle w:val="notemargin"/>
      </w:pPr>
      <w:r w:rsidRPr="00F07699">
        <w:t>Note:</w:t>
      </w:r>
      <w:r w:rsidRPr="00F07699">
        <w:tab/>
        <w:t>Under rule 4.5, if a data holder is considering disclosing voluntary consumer data in response to a consumer data request, or if required consumer data was requested, the data holder must seek an authorisation from the CDR consumer to disclose the CDR data in accordance with (among other things) this Division, and in particular, rules 4.23, 4.24 and 4.25. A failure to do so could contravene one or more civil penalty provisions: see rule 4.5.</w:t>
      </w:r>
    </w:p>
    <w:p w14:paraId="5B27701C" w14:textId="77777777" w:rsidR="007B1393" w:rsidRPr="00F07699" w:rsidRDefault="007B1393" w:rsidP="007B1393">
      <w:pPr>
        <w:pStyle w:val="ActHead5"/>
      </w:pPr>
      <w:bookmarkStart w:id="94" w:name="_Toc87433746"/>
      <w:r w:rsidRPr="00F07699">
        <w:t>4.21  Purpose of Division</w:t>
      </w:r>
      <w:bookmarkEnd w:id="94"/>
    </w:p>
    <w:p w14:paraId="1304D1BE" w14:textId="77777777" w:rsidR="007B1393" w:rsidRPr="00F07699" w:rsidRDefault="007B1393" w:rsidP="007B1393">
      <w:pPr>
        <w:pStyle w:val="subsection"/>
      </w:pPr>
      <w:r w:rsidRPr="00F07699">
        <w:tab/>
      </w:r>
      <w:r w:rsidRPr="00F07699">
        <w:tab/>
        <w:t>This Division deals with authorisations to disclose CDR data for the purposes of rule 4.5</w:t>
      </w:r>
      <w:r w:rsidRPr="004E01F4">
        <w:t>, and amendments to authorisations</w:t>
      </w:r>
      <w:r w:rsidRPr="00F07699">
        <w:t>.</w:t>
      </w:r>
    </w:p>
    <w:p w14:paraId="3AEF2B42" w14:textId="77777777" w:rsidR="007B1393" w:rsidRPr="00F07699" w:rsidRDefault="007B1393" w:rsidP="007B1393">
      <w:pPr>
        <w:pStyle w:val="ActHead5"/>
      </w:pPr>
      <w:bookmarkStart w:id="95" w:name="_Toc87433747"/>
      <w:r w:rsidRPr="00F07699">
        <w:t>4.22  Requirements relating to data holder’s processes for seeking authorisation</w:t>
      </w:r>
      <w:bookmarkEnd w:id="95"/>
    </w:p>
    <w:p w14:paraId="045B5687" w14:textId="77777777" w:rsidR="007B1393" w:rsidRPr="00F07699" w:rsidRDefault="007B1393" w:rsidP="007B1393">
      <w:pPr>
        <w:pStyle w:val="subsection"/>
        <w:rPr>
          <w:lang w:val="en-GB"/>
        </w:rPr>
      </w:pPr>
      <w:r w:rsidRPr="00F07699">
        <w:tab/>
      </w:r>
      <w:r w:rsidRPr="00F07699">
        <w:tab/>
        <w:t xml:space="preserve">A data holder’s processes for asking a CDR consumer to give </w:t>
      </w:r>
      <w:r w:rsidRPr="004E01F4">
        <w:t xml:space="preserve">or amend an </w:t>
      </w:r>
      <w:r w:rsidRPr="00F07699">
        <w:t>authorisation must:</w:t>
      </w:r>
    </w:p>
    <w:p w14:paraId="3F131A76" w14:textId="77777777" w:rsidR="007B1393" w:rsidRPr="00F07699" w:rsidRDefault="007B1393" w:rsidP="007B1393">
      <w:pPr>
        <w:pStyle w:val="paragraph"/>
        <w:rPr>
          <w:lang w:val="en-GB"/>
        </w:rPr>
      </w:pPr>
      <w:r w:rsidRPr="00F07699">
        <w:tab/>
        <w:t>(a)</w:t>
      </w:r>
      <w:r w:rsidRPr="00F07699">
        <w:tab/>
        <w:t>accord with the data standards; and</w:t>
      </w:r>
    </w:p>
    <w:p w14:paraId="5AEAFB28" w14:textId="77777777" w:rsidR="007B1393" w:rsidRPr="00F07699" w:rsidRDefault="007B1393" w:rsidP="007B1393">
      <w:pPr>
        <w:pStyle w:val="paragraph"/>
        <w:rPr>
          <w:lang w:val="en-GB"/>
        </w:rPr>
      </w:pPr>
      <w:r w:rsidRPr="00F07699">
        <w:tab/>
        <w:t>(b)</w:t>
      </w:r>
      <w:r w:rsidRPr="00F07699">
        <w:tab/>
        <w:t>having regard to any consumer experience guidelines developed by the Data Standards Body, be as easy to understand as practicable, including by use of concise language and, where appropriate, visual aids.</w:t>
      </w:r>
    </w:p>
    <w:p w14:paraId="03B202A7" w14:textId="77777777" w:rsidR="007B1393" w:rsidRPr="004E01F4" w:rsidRDefault="007B1393" w:rsidP="007B1393">
      <w:pPr>
        <w:pStyle w:val="ActHead5"/>
      </w:pPr>
      <w:bookmarkStart w:id="96" w:name="_Toc87433748"/>
      <w:r w:rsidRPr="004E01F4">
        <w:t>4.22A  Inviting CDR consumer to amend a current authorisation</w:t>
      </w:r>
      <w:bookmarkEnd w:id="96"/>
    </w:p>
    <w:p w14:paraId="5F1C8154" w14:textId="77777777" w:rsidR="007B1393" w:rsidRPr="004E01F4" w:rsidRDefault="007B1393" w:rsidP="007B1393">
      <w:pPr>
        <w:pStyle w:val="subsection"/>
      </w:pPr>
      <w:r w:rsidRPr="004E01F4">
        <w:tab/>
        <w:t>(1)</w:t>
      </w:r>
      <w:r w:rsidRPr="004E01F4">
        <w:tab/>
        <w:t>If a data holder has received a notice under rule 4.18C, the data holder must, in accordance with this Division, invite the CDR consumer to amend the authorisation to disclose CDR data accordingly.</w:t>
      </w:r>
    </w:p>
    <w:p w14:paraId="639A6A5A" w14:textId="77777777" w:rsidR="007B1393" w:rsidRPr="004E01F4" w:rsidRDefault="007B1393" w:rsidP="007B1393">
      <w:pPr>
        <w:pStyle w:val="notetext"/>
      </w:pPr>
      <w:r w:rsidRPr="004E01F4">
        <w:t>Note:</w:t>
      </w:r>
      <w:r w:rsidRPr="004E01F4">
        <w:tab/>
        <w:t>This subrule is a civil penalty provision (see rule 9.8).</w:t>
      </w:r>
    </w:p>
    <w:p w14:paraId="35EEDBAF" w14:textId="77777777" w:rsidR="007B1393" w:rsidRPr="004E01F4" w:rsidRDefault="007B1393" w:rsidP="007B1393">
      <w:pPr>
        <w:pStyle w:val="subsection"/>
      </w:pPr>
      <w:r w:rsidRPr="004E01F4">
        <w:tab/>
        <w:t>(2)</w:t>
      </w:r>
      <w:r w:rsidRPr="004E01F4">
        <w:tab/>
        <w:t>An amendment of an authorisation to disclose CDR data other than in accordance with subrule (1) is of no effect.</w:t>
      </w:r>
    </w:p>
    <w:p w14:paraId="276E8C03" w14:textId="77777777" w:rsidR="007B1393" w:rsidRPr="004E01F4" w:rsidRDefault="007B1393" w:rsidP="007B1393">
      <w:pPr>
        <w:pStyle w:val="ActHead5"/>
      </w:pPr>
      <w:bookmarkStart w:id="97" w:name="_Toc87433749"/>
      <w:r w:rsidRPr="004E01F4">
        <w:t>4.23  Asking CDR consumer to give authorisation to disclose CDR data or inviting CDR consumer to amend a current authorisation</w:t>
      </w:r>
      <w:bookmarkEnd w:id="97"/>
    </w:p>
    <w:p w14:paraId="56FE14D9" w14:textId="77777777" w:rsidR="007B1393" w:rsidRPr="004E01F4" w:rsidRDefault="007B1393" w:rsidP="007B1393">
      <w:pPr>
        <w:pStyle w:val="subsection"/>
      </w:pPr>
      <w:r w:rsidRPr="004E01F4">
        <w:tab/>
        <w:t>(1)</w:t>
      </w:r>
      <w:r w:rsidRPr="004E01F4">
        <w:tab/>
        <w:t>When asking a CDR consumer to authorise the disclosure of CDR data, or amend a current authorisation, a data holder must give the CDR consumer the following information about the authorisation or amendment:</w:t>
      </w:r>
    </w:p>
    <w:p w14:paraId="6C72A6CA" w14:textId="77777777" w:rsidR="007B1393" w:rsidRPr="004E01F4" w:rsidRDefault="007B1393" w:rsidP="007B1393">
      <w:pPr>
        <w:pStyle w:val="paragraph"/>
      </w:pPr>
      <w:r w:rsidRPr="004E01F4">
        <w:tab/>
        <w:t>(a)</w:t>
      </w:r>
      <w:r w:rsidRPr="004E01F4">
        <w:tab/>
        <w:t>subject to subrule (2),</w:t>
      </w:r>
      <w:r w:rsidRPr="004E01F4">
        <w:rPr>
          <w:u w:val="words"/>
        </w:rPr>
        <w:t xml:space="preserve"> </w:t>
      </w:r>
      <w:r w:rsidRPr="004E01F4">
        <w:t>the name of the accredited person that made the request;</w:t>
      </w:r>
    </w:p>
    <w:p w14:paraId="05758B0C" w14:textId="77777777" w:rsidR="007B1393" w:rsidRPr="00F07699" w:rsidRDefault="007B1393" w:rsidP="007B1393">
      <w:pPr>
        <w:pStyle w:val="paragraph"/>
      </w:pPr>
      <w:r w:rsidRPr="00F07699">
        <w:tab/>
        <w:t>(b)</w:t>
      </w:r>
      <w:r w:rsidRPr="00F07699">
        <w:tab/>
        <w:t>the period of time to which the CDR data that was the subject of the request relates;</w:t>
      </w:r>
    </w:p>
    <w:p w14:paraId="096401FC" w14:textId="77777777" w:rsidR="007B1393" w:rsidRPr="00F07699" w:rsidRDefault="007B1393" w:rsidP="007B1393">
      <w:pPr>
        <w:pStyle w:val="paragraph"/>
      </w:pPr>
      <w:r w:rsidRPr="00F07699">
        <w:tab/>
        <w:t>(c)</w:t>
      </w:r>
      <w:r w:rsidRPr="00F07699">
        <w:tab/>
        <w:t>the types of CDR data for which the data holder is seeking an authorisation to disclose;</w:t>
      </w:r>
    </w:p>
    <w:p w14:paraId="5CACE3FB" w14:textId="77777777" w:rsidR="007B1393" w:rsidRPr="00F07699" w:rsidRDefault="007B1393" w:rsidP="007B1393">
      <w:pPr>
        <w:pStyle w:val="paragraph"/>
      </w:pPr>
      <w:r w:rsidRPr="00F07699">
        <w:tab/>
        <w:t>(d)</w:t>
      </w:r>
      <w:r w:rsidRPr="00F07699">
        <w:tab/>
        <w:t>whether the authorisation is being sought for:</w:t>
      </w:r>
    </w:p>
    <w:p w14:paraId="6FB3004D" w14:textId="77777777" w:rsidR="007B1393" w:rsidRPr="00F07699" w:rsidRDefault="007B1393" w:rsidP="007B1393">
      <w:pPr>
        <w:pStyle w:val="paragraphsub"/>
      </w:pPr>
      <w:r w:rsidRPr="00F07699">
        <w:tab/>
        <w:t>(i)</w:t>
      </w:r>
      <w:r w:rsidRPr="00F07699">
        <w:tab/>
        <w:t>disclosure of CDR data on a single occasion; or</w:t>
      </w:r>
    </w:p>
    <w:p w14:paraId="411F8E4C" w14:textId="77777777" w:rsidR="007B1393" w:rsidRPr="00F07699" w:rsidRDefault="007B1393" w:rsidP="007B1393">
      <w:pPr>
        <w:pStyle w:val="paragraphsub"/>
      </w:pPr>
      <w:r w:rsidRPr="00F07699">
        <w:tab/>
        <w:t>(ii)</w:t>
      </w:r>
      <w:r w:rsidRPr="00F07699">
        <w:tab/>
        <w:t>disclosure of CDR data over a period of time of not more than 12 months;</w:t>
      </w:r>
    </w:p>
    <w:p w14:paraId="72A2CB0E" w14:textId="77777777" w:rsidR="007B1393" w:rsidRPr="00F07699" w:rsidRDefault="007B1393" w:rsidP="007B1393">
      <w:pPr>
        <w:pStyle w:val="paragraph"/>
      </w:pPr>
      <w:r w:rsidRPr="00F07699">
        <w:lastRenderedPageBreak/>
        <w:tab/>
        <w:t>(e)</w:t>
      </w:r>
      <w:r w:rsidRPr="00F07699">
        <w:tab/>
        <w:t>if authorisation is being sought for disclosure over a period of time―what that period is;</w:t>
      </w:r>
    </w:p>
    <w:p w14:paraId="6A54C2EE" w14:textId="77777777" w:rsidR="007B1393" w:rsidRPr="00F07699" w:rsidRDefault="007B1393" w:rsidP="007B1393">
      <w:pPr>
        <w:pStyle w:val="paragraph"/>
      </w:pPr>
      <w:r w:rsidRPr="00F07699">
        <w:tab/>
        <w:t>(f)</w:t>
      </w:r>
      <w:r w:rsidRPr="00F07699">
        <w:tab/>
        <w:t>a statement that, at any time, the authorisation can be withdrawn;</w:t>
      </w:r>
    </w:p>
    <w:p w14:paraId="50C72590" w14:textId="77777777" w:rsidR="007B1393" w:rsidRPr="00F07699" w:rsidRDefault="007B1393" w:rsidP="007B1393">
      <w:pPr>
        <w:pStyle w:val="paragraph"/>
      </w:pPr>
      <w:r w:rsidRPr="00F07699">
        <w:tab/>
        <w:t>(g)</w:t>
      </w:r>
      <w:r w:rsidRPr="00F07699">
        <w:tab/>
        <w:t>instructions for how the authorisation can be withdrawn.</w:t>
      </w:r>
    </w:p>
    <w:p w14:paraId="02F8DDE2" w14:textId="77777777" w:rsidR="007B1393" w:rsidRPr="004E01F4" w:rsidRDefault="007B1393" w:rsidP="007B1393">
      <w:pPr>
        <w:pStyle w:val="subsection"/>
      </w:pPr>
      <w:r w:rsidRPr="004E01F4">
        <w:rPr>
          <w:u w:val="words"/>
        </w:rPr>
        <w:tab/>
      </w:r>
      <w:r w:rsidRPr="004E01F4">
        <w:t>(2)</w:t>
      </w:r>
      <w:r w:rsidRPr="004E01F4">
        <w:tab/>
        <w:t>The data holder must also give the CDR consumer any information that the Register of Accredited Persons holds in relation to the accredited person that is specified as information for the purposes of this rule.</w:t>
      </w:r>
    </w:p>
    <w:p w14:paraId="2064CF0A" w14:textId="77777777" w:rsidR="007B1393" w:rsidRPr="00F07699" w:rsidRDefault="007B1393" w:rsidP="007B1393">
      <w:pPr>
        <w:pStyle w:val="ActHead5"/>
      </w:pPr>
      <w:bookmarkStart w:id="98" w:name="_Toc87433750"/>
      <w:r w:rsidRPr="00F07699">
        <w:t>4.24  Restrictions when asking CDR consumer to authorise disclosure of CDR data</w:t>
      </w:r>
      <w:bookmarkEnd w:id="98"/>
    </w:p>
    <w:p w14:paraId="5667855B" w14:textId="77777777" w:rsidR="007B1393" w:rsidRPr="00F07699" w:rsidRDefault="007B1393" w:rsidP="007B1393">
      <w:pPr>
        <w:pStyle w:val="subsection"/>
      </w:pPr>
      <w:r w:rsidRPr="00F07699">
        <w:tab/>
      </w:r>
      <w:r w:rsidRPr="00F07699">
        <w:tab/>
        <w:t>When asking a CDR consumer to authorise the disclosure of CDR data</w:t>
      </w:r>
      <w:r w:rsidRPr="0077773C">
        <w:t xml:space="preserve"> </w:t>
      </w:r>
      <w:r w:rsidRPr="004E01F4">
        <w:t>or to amend a current authorisation,</w:t>
      </w:r>
      <w:r w:rsidRPr="00F07699">
        <w:t xml:space="preserve"> the data holder must not do any of the following:</w:t>
      </w:r>
    </w:p>
    <w:p w14:paraId="5C73D2EB" w14:textId="77777777" w:rsidR="007B1393" w:rsidRPr="00F07699" w:rsidRDefault="007B1393" w:rsidP="007B1393">
      <w:pPr>
        <w:pStyle w:val="paragraph"/>
      </w:pPr>
      <w:r w:rsidRPr="00F07699">
        <w:tab/>
        <w:t>(a)</w:t>
      </w:r>
      <w:r w:rsidRPr="00F07699">
        <w:tab/>
        <w:t>add any requirements to the authorisation process beyond those specified in the data standards and these rules;</w:t>
      </w:r>
    </w:p>
    <w:p w14:paraId="626F598F" w14:textId="77777777" w:rsidR="007B1393" w:rsidRPr="00F07699" w:rsidRDefault="007B1393" w:rsidP="007B1393">
      <w:pPr>
        <w:pStyle w:val="paragraph"/>
      </w:pPr>
      <w:r w:rsidRPr="00F07699">
        <w:tab/>
        <w:t>(b)</w:t>
      </w:r>
      <w:r w:rsidRPr="00F07699">
        <w:tab/>
        <w:t>provide or request additional information during the authorisation process beyond that specified in the data standards and these rules;</w:t>
      </w:r>
    </w:p>
    <w:p w14:paraId="64CBBB22" w14:textId="77777777" w:rsidR="007B1393" w:rsidRPr="00F07699" w:rsidRDefault="007B1393" w:rsidP="007B1393">
      <w:pPr>
        <w:pStyle w:val="paragraph"/>
      </w:pPr>
      <w:r w:rsidRPr="00F07699">
        <w:tab/>
        <w:t>(c)</w:t>
      </w:r>
      <w:r w:rsidRPr="00F07699">
        <w:tab/>
        <w:t>offer additional or alternative services as part of the authorisation process;</w:t>
      </w:r>
    </w:p>
    <w:p w14:paraId="76D6EEAD" w14:textId="77777777" w:rsidR="007B1393" w:rsidRPr="00F07699" w:rsidRDefault="007B1393" w:rsidP="007B1393">
      <w:pPr>
        <w:pStyle w:val="paragraph"/>
      </w:pPr>
      <w:r w:rsidRPr="00F07699">
        <w:tab/>
        <w:t>(d)</w:t>
      </w:r>
      <w:r w:rsidRPr="00F07699">
        <w:tab/>
        <w:t>include or refer to other documents.</w:t>
      </w:r>
    </w:p>
    <w:p w14:paraId="2E8F4F32" w14:textId="77777777" w:rsidR="007B1393" w:rsidRPr="00F07699" w:rsidRDefault="007B1393" w:rsidP="007B1393">
      <w:pPr>
        <w:pStyle w:val="ActHead5"/>
      </w:pPr>
      <w:bookmarkStart w:id="99" w:name="_Toc87433751"/>
      <w:r w:rsidRPr="00F07699">
        <w:t>4.25  Withdrawal of authorisation to disclose CDR data and notification</w:t>
      </w:r>
      <w:bookmarkEnd w:id="99"/>
    </w:p>
    <w:p w14:paraId="4ADDFDD1" w14:textId="77777777" w:rsidR="007B1393" w:rsidRPr="00F07699" w:rsidRDefault="007B1393" w:rsidP="007B1393">
      <w:pPr>
        <w:pStyle w:val="subsection"/>
      </w:pPr>
      <w:r w:rsidRPr="00F07699">
        <w:tab/>
        <w:t>(1)</w:t>
      </w:r>
      <w:r w:rsidRPr="00F07699">
        <w:tab/>
        <w:t>The CDR consumer who gave, to a data holder, an authorisation to disclose particular CDR data to an accredited person may withdraw the authorisation at any time:</w:t>
      </w:r>
    </w:p>
    <w:p w14:paraId="415F0DCC" w14:textId="77777777" w:rsidR="007B1393" w:rsidRPr="00F07699" w:rsidRDefault="007B1393" w:rsidP="007B1393">
      <w:pPr>
        <w:pStyle w:val="paragraph"/>
      </w:pPr>
      <w:r w:rsidRPr="00F07699">
        <w:tab/>
        <w:t>(a)</w:t>
      </w:r>
      <w:r w:rsidRPr="00F07699">
        <w:tab/>
        <w:t>by using the data holder’s consumer dashboard; or</w:t>
      </w:r>
    </w:p>
    <w:p w14:paraId="76A120E6" w14:textId="77777777" w:rsidR="007B1393" w:rsidRPr="00F07699" w:rsidRDefault="007B1393" w:rsidP="007B1393">
      <w:pPr>
        <w:pStyle w:val="paragraph"/>
      </w:pPr>
      <w:r w:rsidRPr="00F07699">
        <w:tab/>
        <w:t>(b)</w:t>
      </w:r>
      <w:r w:rsidRPr="00F07699">
        <w:tab/>
        <w:t>by using a simple alternative method of communication to be made available by the data holder for that purpose.</w:t>
      </w:r>
    </w:p>
    <w:p w14:paraId="1E7816EF" w14:textId="77777777" w:rsidR="007B1393" w:rsidRPr="00F07699" w:rsidRDefault="007B1393" w:rsidP="007B1393">
      <w:pPr>
        <w:pStyle w:val="subsection"/>
      </w:pPr>
      <w:r w:rsidRPr="00F07699">
        <w:tab/>
        <w:t>(2)</w:t>
      </w:r>
      <w:r w:rsidRPr="00F07699">
        <w:tab/>
        <w:t>The data holder must:</w:t>
      </w:r>
    </w:p>
    <w:p w14:paraId="0014A093" w14:textId="77777777" w:rsidR="007B1393" w:rsidRPr="00F07699" w:rsidRDefault="007B1393" w:rsidP="007B1393">
      <w:pPr>
        <w:pStyle w:val="paragraph"/>
      </w:pPr>
      <w:r w:rsidRPr="00F07699">
        <w:tab/>
        <w:t>(a)</w:t>
      </w:r>
      <w:r w:rsidRPr="00F07699">
        <w:tab/>
        <w:t>if the withdrawal was in accordance with paragraph (1)(b)―give effect to the withdrawal as soon as practicable, and in any case within 2 business days after receiving the communication; and</w:t>
      </w:r>
    </w:p>
    <w:p w14:paraId="3260E166" w14:textId="77777777" w:rsidR="007B1393" w:rsidRPr="00F07699" w:rsidRDefault="007B1393" w:rsidP="007B1393">
      <w:pPr>
        <w:pStyle w:val="paragraph"/>
      </w:pPr>
      <w:r w:rsidRPr="00F07699">
        <w:tab/>
        <w:t>(b)</w:t>
      </w:r>
      <w:r w:rsidRPr="00F07699">
        <w:tab/>
        <w:t>in any case―notify the accredited person of the withdrawal in accordance with the data standards.</w:t>
      </w:r>
    </w:p>
    <w:p w14:paraId="49B3D029" w14:textId="77777777" w:rsidR="007B1393" w:rsidRPr="00F07699" w:rsidRDefault="007B1393" w:rsidP="007B1393">
      <w:pPr>
        <w:pStyle w:val="notetext"/>
      </w:pPr>
      <w:r>
        <w:t>Note 1:</w:t>
      </w:r>
      <w:r>
        <w:tab/>
        <w:t xml:space="preserve">Upon notification </w:t>
      </w:r>
      <w:r w:rsidRPr="004E01F4">
        <w:t xml:space="preserve">a consent for the accredited person to collect </w:t>
      </w:r>
      <w:r w:rsidRPr="00F07699">
        <w:t>the CDR data expires: see paragraph 4.14(1)(b).</w:t>
      </w:r>
    </w:p>
    <w:p w14:paraId="12458EA9" w14:textId="77777777" w:rsidR="007B1393" w:rsidRPr="00F07699" w:rsidRDefault="007B1393" w:rsidP="007B1393">
      <w:pPr>
        <w:pStyle w:val="notetext"/>
      </w:pPr>
      <w:r w:rsidRPr="00F07699">
        <w:t>Note 2:</w:t>
      </w:r>
      <w:r w:rsidRPr="00F07699">
        <w:tab/>
        <w:t>This subrule is a civil penalty provision (see rule 9.8).</w:t>
      </w:r>
    </w:p>
    <w:p w14:paraId="117EB41A" w14:textId="77777777" w:rsidR="007B1393" w:rsidRPr="00F07699" w:rsidRDefault="007B1393" w:rsidP="007B1393">
      <w:pPr>
        <w:pStyle w:val="ActHead5"/>
      </w:pPr>
      <w:bookmarkStart w:id="100" w:name="_Toc87433752"/>
      <w:r w:rsidRPr="00F07699">
        <w:t>4.26  Duration of authorisation to disclose CDR data</w:t>
      </w:r>
      <w:bookmarkEnd w:id="100"/>
    </w:p>
    <w:p w14:paraId="44D00098" w14:textId="77777777" w:rsidR="007B1393" w:rsidRPr="00F07699" w:rsidRDefault="007B1393" w:rsidP="007B1393">
      <w:pPr>
        <w:pStyle w:val="subsection"/>
      </w:pPr>
      <w:r w:rsidRPr="00F07699">
        <w:tab/>
        <w:t>(1)</w:t>
      </w:r>
      <w:r w:rsidRPr="00F07699">
        <w:tab/>
        <w:t>An authorisation to disclose particular CDR data to an accredited person expires at the earliest of the following:</w:t>
      </w:r>
    </w:p>
    <w:p w14:paraId="7AB39511" w14:textId="77777777" w:rsidR="007B1393" w:rsidRPr="00F07699" w:rsidRDefault="007B1393" w:rsidP="007B1393">
      <w:pPr>
        <w:pStyle w:val="paragraph"/>
      </w:pPr>
      <w:r w:rsidRPr="00F07699">
        <w:tab/>
        <w:t>(a)</w:t>
      </w:r>
      <w:r w:rsidRPr="00F07699">
        <w:tab/>
        <w:t>if the authorisation was withdrawn in accordance with paragraph 4.25(1)(b)―the earlier of the following:</w:t>
      </w:r>
    </w:p>
    <w:p w14:paraId="566AA2D0" w14:textId="77777777" w:rsidR="007B1393" w:rsidRPr="00F07699" w:rsidRDefault="007B1393" w:rsidP="007B1393">
      <w:pPr>
        <w:pStyle w:val="paragraphsub"/>
      </w:pPr>
      <w:r w:rsidRPr="00F07699">
        <w:tab/>
        <w:t>(i)</w:t>
      </w:r>
      <w:r w:rsidRPr="00F07699">
        <w:tab/>
        <w:t>when the data holder gave effect to the withdrawal;</w:t>
      </w:r>
    </w:p>
    <w:p w14:paraId="53F4E64B" w14:textId="77777777" w:rsidR="007B1393" w:rsidRPr="00F07699" w:rsidRDefault="007B1393" w:rsidP="007B1393">
      <w:pPr>
        <w:pStyle w:val="paragraphsub"/>
      </w:pPr>
      <w:r w:rsidRPr="00F07699">
        <w:tab/>
        <w:t>(ii)</w:t>
      </w:r>
      <w:r w:rsidRPr="00F07699">
        <w:tab/>
        <w:t>2 business days after the data holder received the communication;</w:t>
      </w:r>
    </w:p>
    <w:p w14:paraId="7533B830" w14:textId="77777777" w:rsidR="007B1393" w:rsidRPr="00F07699" w:rsidRDefault="007B1393" w:rsidP="007B1393">
      <w:pPr>
        <w:pStyle w:val="paragraph"/>
      </w:pPr>
      <w:r w:rsidRPr="00F07699">
        <w:lastRenderedPageBreak/>
        <w:tab/>
        <w:t>(b)</w:t>
      </w:r>
      <w:r w:rsidRPr="00F07699">
        <w:tab/>
        <w:t>if the authorisation was withdrawn in accordance with paragraph 4.25(1)(a)―when the authorisation was withdrawn;</w:t>
      </w:r>
    </w:p>
    <w:p w14:paraId="5C2E0DAF" w14:textId="77777777" w:rsidR="007B1393" w:rsidRPr="00F07699" w:rsidRDefault="007B1393" w:rsidP="007B1393">
      <w:pPr>
        <w:pStyle w:val="paragraph"/>
      </w:pPr>
      <w:r w:rsidRPr="00F07699">
        <w:tab/>
        <w:t>(c)</w:t>
      </w:r>
      <w:r w:rsidRPr="00F07699">
        <w:tab/>
        <w:t>if the CDR consumer ceases to be eligible in relation to the data holder;</w:t>
      </w:r>
    </w:p>
    <w:p w14:paraId="6DCFE357" w14:textId="77777777" w:rsidR="007B1393" w:rsidRPr="00F07699" w:rsidRDefault="007B1393" w:rsidP="007B1393">
      <w:pPr>
        <w:pStyle w:val="paragraph"/>
      </w:pPr>
      <w:r w:rsidRPr="00F07699">
        <w:tab/>
        <w:t>(d)</w:t>
      </w:r>
      <w:r w:rsidRPr="00F07699">
        <w:tab/>
        <w:t>if the data holder was notified, under paragraph 4.13(2)(b), of the withdrawal of a consent to collect that CDR data―when the data holder received that notification;</w:t>
      </w:r>
    </w:p>
    <w:p w14:paraId="5B51689B" w14:textId="77777777" w:rsidR="007B1393" w:rsidRPr="00F07699" w:rsidRDefault="007B1393" w:rsidP="007B1393">
      <w:pPr>
        <w:pStyle w:val="paragraph"/>
      </w:pPr>
      <w:r w:rsidRPr="00F07699">
        <w:tab/>
        <w:t>(e)</w:t>
      </w:r>
      <w:r w:rsidRPr="00F07699">
        <w:tab/>
        <w:t>the end of the period of 12 months after the authorisation was given;</w:t>
      </w:r>
    </w:p>
    <w:p w14:paraId="5D26E0A4" w14:textId="77777777" w:rsidR="007B1393" w:rsidRPr="00F07699" w:rsidRDefault="007B1393" w:rsidP="007B1393">
      <w:pPr>
        <w:pStyle w:val="paragraph"/>
      </w:pPr>
      <w:r w:rsidRPr="00F07699">
        <w:tab/>
        <w:t>(f)</w:t>
      </w:r>
      <w:r w:rsidRPr="00F07699">
        <w:tab/>
        <w:t>if the authorisation was for disclosure of CDR data on a single occasion—after the CDR data has been disclosed;</w:t>
      </w:r>
    </w:p>
    <w:p w14:paraId="3784E7B8" w14:textId="77777777" w:rsidR="007B1393" w:rsidRPr="00F07699" w:rsidRDefault="007B1393" w:rsidP="007B1393">
      <w:pPr>
        <w:pStyle w:val="paragraph"/>
      </w:pPr>
      <w:r w:rsidRPr="00F07699">
        <w:tab/>
        <w:t>(g)</w:t>
      </w:r>
      <w:r w:rsidRPr="00F07699">
        <w:tab/>
        <w:t>if the authorisation was for disclosure of CDR data over a specified period—the end of</w:t>
      </w:r>
      <w:r w:rsidRPr="0077773C">
        <w:t>:</w:t>
      </w:r>
    </w:p>
    <w:p w14:paraId="00BA4627" w14:textId="77777777" w:rsidR="007B1393" w:rsidRPr="004E01F4" w:rsidRDefault="007B1393" w:rsidP="007B1393">
      <w:pPr>
        <w:pStyle w:val="paragraphsub"/>
      </w:pPr>
      <w:r w:rsidRPr="004E01F4">
        <w:tab/>
        <w:t>(i)</w:t>
      </w:r>
      <w:r w:rsidRPr="004E01F4">
        <w:tab/>
        <w:t>that period; or</w:t>
      </w:r>
    </w:p>
    <w:p w14:paraId="05220483" w14:textId="77777777" w:rsidR="007B1393" w:rsidRPr="004E01F4" w:rsidRDefault="007B1393" w:rsidP="007B1393">
      <w:pPr>
        <w:pStyle w:val="paragraphsub"/>
      </w:pPr>
      <w:r w:rsidRPr="004E01F4">
        <w:tab/>
        <w:t>(ii)</w:t>
      </w:r>
      <w:r w:rsidRPr="004E01F4">
        <w:tab/>
        <w:t>if the period of the authorisation has been amended in accordance with this Division―that period as last amended;</w:t>
      </w:r>
    </w:p>
    <w:p w14:paraId="0513CDDE" w14:textId="77777777" w:rsidR="007B1393" w:rsidRPr="00F07699" w:rsidRDefault="007B1393" w:rsidP="007B1393">
      <w:pPr>
        <w:pStyle w:val="paragraph"/>
      </w:pPr>
      <w:r w:rsidRPr="00F07699">
        <w:tab/>
        <w:t>(h)</w:t>
      </w:r>
      <w:r w:rsidRPr="00F07699">
        <w:tab/>
        <w:t>if the authorisation expires as a result of the operation of a provision of these rules that references this paragraph.</w:t>
      </w:r>
    </w:p>
    <w:p w14:paraId="63CD6611" w14:textId="77777777" w:rsidR="007B1393" w:rsidRPr="00F07699" w:rsidRDefault="007B1393" w:rsidP="007B1393">
      <w:pPr>
        <w:pStyle w:val="notetext"/>
      </w:pPr>
      <w:r w:rsidRPr="00F07699">
        <w:t>Note:</w:t>
      </w:r>
      <w:r w:rsidRPr="00F07699">
        <w:tab/>
        <w:t>Clause 7.2 of Schedule 3 is an example of a provision satisfying paragraph (h). This relates to when an accredited data recipient of CDR data becomes instead a data holder of that CDR data.</w:t>
      </w:r>
    </w:p>
    <w:p w14:paraId="59D17F61" w14:textId="77777777" w:rsidR="007B1393" w:rsidRPr="00F07699" w:rsidRDefault="007B1393" w:rsidP="007B1393">
      <w:pPr>
        <w:pStyle w:val="subsection"/>
      </w:pPr>
      <w:r w:rsidRPr="00F07699">
        <w:tab/>
        <w:t>(2)</w:t>
      </w:r>
      <w:r w:rsidRPr="00F07699">
        <w:tab/>
        <w:t>If an accredited person’s accreditation is revoked or surrendered in accordance with rule 5.17, all authorisations for a data holder to disclose CDR data to that accredited person expire when the data holder is notified of the revocation or surrender.</w:t>
      </w:r>
    </w:p>
    <w:p w14:paraId="55109583" w14:textId="77777777" w:rsidR="007B1393" w:rsidRPr="00F07699" w:rsidRDefault="007B1393" w:rsidP="007B1393">
      <w:pPr>
        <w:pStyle w:val="ActHead5"/>
      </w:pPr>
      <w:bookmarkStart w:id="101" w:name="_Toc87433753"/>
      <w:r w:rsidRPr="00F07699">
        <w:t>4.27  Updating consumer dashboard</w:t>
      </w:r>
      <w:bookmarkEnd w:id="101"/>
    </w:p>
    <w:p w14:paraId="7844A44B" w14:textId="77777777" w:rsidR="007B1393" w:rsidRPr="00F07699" w:rsidRDefault="007B1393" w:rsidP="007B1393">
      <w:pPr>
        <w:pStyle w:val="subsection"/>
      </w:pPr>
      <w:r w:rsidRPr="00F07699">
        <w:tab/>
      </w:r>
      <w:r w:rsidRPr="00F07699">
        <w:tab/>
        <w:t>A data holder must update a CDR consumer’s consumer dashboard as soon as practicable after the information required to be contained on the dashboard changes.</w:t>
      </w:r>
    </w:p>
    <w:p w14:paraId="7C5FCC0D" w14:textId="77777777" w:rsidR="007B1393" w:rsidRPr="00F07699" w:rsidRDefault="007B1393" w:rsidP="007B1393">
      <w:pPr>
        <w:pStyle w:val="notetext"/>
      </w:pPr>
      <w:r w:rsidRPr="00F07699">
        <w:t>Note:</w:t>
      </w:r>
      <w:r w:rsidRPr="00F07699">
        <w:tab/>
        <w:t>This rule is a civil penalty provision (see rule 9.8).</w:t>
      </w:r>
    </w:p>
    <w:p w14:paraId="022403D7" w14:textId="77777777" w:rsidR="007B1393" w:rsidRPr="00A6091B" w:rsidRDefault="007B1393" w:rsidP="007B1393">
      <w:pPr>
        <w:pStyle w:val="ActHead5"/>
      </w:pPr>
      <w:bookmarkStart w:id="102" w:name="_Toc87433754"/>
      <w:r w:rsidRPr="00A6091B">
        <w:t>4.28  Notification requirements for consumer data requests on behalf of secondary users</w:t>
      </w:r>
      <w:bookmarkEnd w:id="102"/>
    </w:p>
    <w:p w14:paraId="3AB3FEFC" w14:textId="77777777" w:rsidR="007B1393" w:rsidRPr="00A6091B" w:rsidRDefault="007B1393" w:rsidP="007B1393">
      <w:pPr>
        <w:pStyle w:val="subsection"/>
      </w:pPr>
      <w:r w:rsidRPr="00A6091B">
        <w:tab/>
        <w:t>(1)</w:t>
      </w:r>
      <w:r w:rsidRPr="00A6091B">
        <w:tab/>
        <w:t>This rule applies if:</w:t>
      </w:r>
    </w:p>
    <w:p w14:paraId="2649E603" w14:textId="77777777" w:rsidR="007B1393" w:rsidRPr="00A6091B" w:rsidRDefault="007B1393" w:rsidP="007B1393">
      <w:pPr>
        <w:pStyle w:val="paragraph"/>
      </w:pPr>
      <w:r w:rsidRPr="00A6091B">
        <w:tab/>
        <w:t>(a)</w:t>
      </w:r>
      <w:r w:rsidRPr="00A6091B">
        <w:tab/>
        <w:t>an accredited person makes a consumer data request under this Part on behalf of a secondary user for a particular account; and</w:t>
      </w:r>
    </w:p>
    <w:p w14:paraId="7C09D11C" w14:textId="77777777" w:rsidR="007B1393" w:rsidRPr="00A6091B" w:rsidRDefault="007B1393" w:rsidP="007B1393">
      <w:pPr>
        <w:pStyle w:val="paragraph"/>
      </w:pPr>
      <w:r w:rsidRPr="00A6091B">
        <w:tab/>
        <w:t>(b)</w:t>
      </w:r>
      <w:r w:rsidRPr="00A6091B">
        <w:tab/>
        <w:t>the secondary user amends or withdraws an authorisation, or an authorisation given by the secondary user expires.</w:t>
      </w:r>
    </w:p>
    <w:p w14:paraId="1FA81F14" w14:textId="77777777" w:rsidR="007B1393" w:rsidRPr="00A6091B" w:rsidRDefault="007B1393" w:rsidP="007B1393">
      <w:pPr>
        <w:pStyle w:val="subsection"/>
      </w:pPr>
      <w:r w:rsidRPr="00A6091B">
        <w:tab/>
        <w:t>(2)</w:t>
      </w:r>
      <w:r w:rsidRPr="00A6091B">
        <w:tab/>
        <w:t>The data holder must, as soon as practicable, notify the account holder of that fact through its ordinary means of contacting the account holder.</w:t>
      </w:r>
    </w:p>
    <w:p w14:paraId="0FBCF824" w14:textId="77777777" w:rsidR="007B1393" w:rsidRPr="00A6091B" w:rsidRDefault="007B1393" w:rsidP="007B1393">
      <w:pPr>
        <w:pStyle w:val="notetext"/>
      </w:pPr>
      <w:r w:rsidRPr="00A6091B">
        <w:t>Note:</w:t>
      </w:r>
      <w:r w:rsidRPr="00A6091B">
        <w:tab/>
        <w:t>This subclause is a civil penalty provision (see rule 9.8).</w:t>
      </w:r>
    </w:p>
    <w:p w14:paraId="5B6BFE39" w14:textId="77777777" w:rsidR="003535D8" w:rsidRPr="007173FB" w:rsidRDefault="003535D8" w:rsidP="00432EF1">
      <w:pPr>
        <w:pStyle w:val="ActHead2"/>
        <w:pageBreakBefore/>
      </w:pPr>
      <w:bookmarkStart w:id="103" w:name="_Toc87433755"/>
      <w:r w:rsidRPr="007173FB">
        <w:lastRenderedPageBreak/>
        <w:t>Part 4A—Joint accounts</w:t>
      </w:r>
      <w:bookmarkEnd w:id="103"/>
    </w:p>
    <w:p w14:paraId="5904B0EA" w14:textId="77777777" w:rsidR="003535D8" w:rsidRPr="007173FB" w:rsidRDefault="003535D8" w:rsidP="003535D8">
      <w:pPr>
        <w:pStyle w:val="notemargin"/>
      </w:pPr>
      <w:r w:rsidRPr="007173FB">
        <w:t>Note:</w:t>
      </w:r>
      <w:r w:rsidRPr="007173FB">
        <w:tab/>
        <w:t>When this Part commences, it will be subject to transitional provisions that operate until July 2022.</w:t>
      </w:r>
    </w:p>
    <w:p w14:paraId="2403E38A" w14:textId="77777777" w:rsidR="003535D8" w:rsidRPr="007173FB" w:rsidRDefault="003535D8" w:rsidP="003535D8">
      <w:pPr>
        <w:pStyle w:val="ActHead3"/>
      </w:pPr>
      <w:bookmarkStart w:id="104" w:name="_Toc87433756"/>
      <w:r w:rsidRPr="007173FB">
        <w:t>Division  4A.1—Preliminary</w:t>
      </w:r>
      <w:bookmarkEnd w:id="104"/>
    </w:p>
    <w:p w14:paraId="443CF981" w14:textId="77777777" w:rsidR="003535D8" w:rsidRPr="007173FB" w:rsidRDefault="003535D8" w:rsidP="003535D8">
      <w:pPr>
        <w:pStyle w:val="ActHead5"/>
        <w:rPr>
          <w:noProof/>
          <w:lang w:val="en-US"/>
        </w:rPr>
      </w:pPr>
      <w:r w:rsidRPr="007173FB">
        <w:rPr>
          <w:lang w:val="en-US"/>
        </w:rPr>
        <w:t xml:space="preserve"> </w:t>
      </w:r>
      <w:bookmarkStart w:id="105" w:name="_Toc87433757"/>
      <w:r w:rsidRPr="007173FB">
        <w:rPr>
          <w:lang w:val="en-US"/>
        </w:rPr>
        <w:t xml:space="preserve">4A.1 </w:t>
      </w:r>
      <w:r w:rsidRPr="007173FB">
        <w:rPr>
          <w:noProof/>
          <w:lang w:val="en-US"/>
        </w:rPr>
        <w:t xml:space="preserve"> Purpose of Part</w:t>
      </w:r>
      <w:bookmarkEnd w:id="105"/>
    </w:p>
    <w:p w14:paraId="723C9191" w14:textId="77777777" w:rsidR="003535D8" w:rsidRPr="007173FB" w:rsidRDefault="003535D8" w:rsidP="003535D8">
      <w:pPr>
        <w:pStyle w:val="subsection2"/>
      </w:pPr>
      <w:r w:rsidRPr="007173FB">
        <w:t xml:space="preserve">Special rules apply in relation to consumer data requests under Part 4 under which there is a request for disclosure of CDR data that relates to one or more joint accounts. This Part sets out those rules. </w:t>
      </w:r>
    </w:p>
    <w:p w14:paraId="18A9615D" w14:textId="77777777" w:rsidR="003535D8" w:rsidRPr="007173FB" w:rsidRDefault="003535D8" w:rsidP="003535D8">
      <w:pPr>
        <w:pStyle w:val="ActHead5"/>
        <w:rPr>
          <w:lang w:val="en-US"/>
        </w:rPr>
      </w:pPr>
      <w:bookmarkStart w:id="106" w:name="_Toc87433758"/>
      <w:r w:rsidRPr="007173FB">
        <w:rPr>
          <w:lang w:val="en-US"/>
        </w:rPr>
        <w:t>4A.2 Simplified outline of this Part</w:t>
      </w:r>
      <w:bookmarkEnd w:id="106"/>
    </w:p>
    <w:p w14:paraId="3508DFAA" w14:textId="77777777" w:rsidR="003535D8" w:rsidRPr="007173FB" w:rsidRDefault="003535D8" w:rsidP="003535D8">
      <w:pPr>
        <w:pStyle w:val="SOText"/>
        <w:pBdr>
          <w:right w:val="single" w:sz="6" w:space="10" w:color="auto"/>
        </w:pBdr>
      </w:pPr>
      <w:r w:rsidRPr="007173FB">
        <w:t>CDR data that relates to a joint account can be disclosed under these rules only in accordance with the disclosure option that applies to the account. Division 4A.2 sets out:</w:t>
      </w:r>
    </w:p>
    <w:p w14:paraId="30793D0C" w14:textId="77777777" w:rsidR="003535D8" w:rsidRPr="007173FB" w:rsidRDefault="003535D8" w:rsidP="003535D8">
      <w:pPr>
        <w:pStyle w:val="SOPara"/>
        <w:pBdr>
          <w:right w:val="single" w:sz="6" w:space="10" w:color="auto"/>
        </w:pBdr>
      </w:pPr>
      <w:r w:rsidRPr="007173FB">
        <w:tab/>
        <w:t>•</w:t>
      </w:r>
      <w:r w:rsidRPr="007173FB">
        <w:tab/>
        <w:t>the three disclosure options, with the default option being the pre-approval option; and</w:t>
      </w:r>
    </w:p>
    <w:p w14:paraId="3627C95B" w14:textId="77777777" w:rsidR="003535D8" w:rsidRPr="007173FB" w:rsidRDefault="003535D8" w:rsidP="003535D8">
      <w:pPr>
        <w:pStyle w:val="SOPara"/>
        <w:pBdr>
          <w:right w:val="single" w:sz="6" w:space="10" w:color="auto"/>
        </w:pBdr>
      </w:pPr>
      <w:r w:rsidRPr="007173FB">
        <w:tab/>
        <w:t>•</w:t>
      </w:r>
      <w:r w:rsidRPr="007173FB">
        <w:tab/>
        <w:t>an obligation for data holders to provide a service (a disclosure option management service) for all joint accounts to which this Part applies through which joint account holders can change the disclosure option that applies to the account, or propose a change to the other account holders; and</w:t>
      </w:r>
    </w:p>
    <w:p w14:paraId="2F64734A" w14:textId="77777777" w:rsidR="003535D8" w:rsidRPr="007173FB" w:rsidRDefault="003535D8" w:rsidP="003535D8">
      <w:pPr>
        <w:pStyle w:val="SOPara"/>
        <w:pBdr>
          <w:right w:val="single" w:sz="6" w:space="10" w:color="auto"/>
        </w:pBdr>
      </w:pPr>
      <w:r w:rsidRPr="007173FB">
        <w:tab/>
        <w:t>•</w:t>
      </w:r>
      <w:r w:rsidRPr="007173FB">
        <w:tab/>
        <w:t>when one joint account holder proposes to change the disclosure option―a process by which the other joint account holders can either agree with or reject the proposal; and</w:t>
      </w:r>
    </w:p>
    <w:p w14:paraId="3BA79F72" w14:textId="77777777" w:rsidR="003535D8" w:rsidRPr="007173FB" w:rsidRDefault="003535D8" w:rsidP="003535D8">
      <w:pPr>
        <w:pStyle w:val="SOPara"/>
        <w:pBdr>
          <w:right w:val="single" w:sz="6" w:space="10" w:color="auto"/>
        </w:pBdr>
      </w:pPr>
      <w:r w:rsidRPr="007173FB">
        <w:tab/>
        <w:t>•</w:t>
      </w:r>
      <w:r w:rsidRPr="007173FB">
        <w:tab/>
        <w:t>some associated notification requirements.</w:t>
      </w:r>
    </w:p>
    <w:p w14:paraId="289CAFC8" w14:textId="77777777" w:rsidR="003535D8" w:rsidRPr="007173FB" w:rsidRDefault="003535D8" w:rsidP="003535D8">
      <w:pPr>
        <w:pStyle w:val="SOText"/>
        <w:pBdr>
          <w:right w:val="single" w:sz="6" w:space="10" w:color="auto"/>
        </w:pBdr>
      </w:pPr>
      <w:r w:rsidRPr="007173FB">
        <w:t>Any joint account holder can choose that the non-disclosure option will apply.</w:t>
      </w:r>
    </w:p>
    <w:p w14:paraId="1E105D8E" w14:textId="77777777" w:rsidR="003535D8" w:rsidRPr="007173FB" w:rsidRDefault="003535D8" w:rsidP="003535D8">
      <w:pPr>
        <w:pStyle w:val="SOText"/>
        <w:pBdr>
          <w:right w:val="single" w:sz="6" w:space="10" w:color="auto"/>
        </w:pBdr>
      </w:pPr>
      <w:r w:rsidRPr="007173FB">
        <w:t>If the pre-approval option applies, any joint account holder can choose that the co-approval option will apply.</w:t>
      </w:r>
    </w:p>
    <w:p w14:paraId="74E1D884" w14:textId="77777777" w:rsidR="003535D8" w:rsidRPr="007173FB" w:rsidRDefault="003535D8" w:rsidP="003535D8">
      <w:pPr>
        <w:pStyle w:val="SOText"/>
        <w:pBdr>
          <w:right w:val="single" w:sz="6" w:space="10" w:color="auto"/>
        </w:pBdr>
      </w:pPr>
      <w:r w:rsidRPr="007173FB">
        <w:t>A change from the non-disclosure option to another option, or a change from the co-approval option to the pre-approval option, requires the agreement of all the joint account holders.</w:t>
      </w:r>
    </w:p>
    <w:p w14:paraId="173C282E" w14:textId="77777777" w:rsidR="003535D8" w:rsidRPr="007173FB" w:rsidRDefault="003535D8" w:rsidP="003535D8">
      <w:pPr>
        <w:pStyle w:val="SOText"/>
        <w:pBdr>
          <w:right w:val="single" w:sz="6" w:space="10" w:color="auto"/>
        </w:pBdr>
      </w:pPr>
      <w:r w:rsidRPr="007173FB">
        <w:t>When an accredited person makes a consumer data request under Part 4 on behalf of a CDR consumer, and the request includes CDR data relating to one or more joint accounts of which the CDR consumer is a joint account holder, Division 4A.3 deals with how the request is processed.</w:t>
      </w:r>
    </w:p>
    <w:p w14:paraId="79DE39A9" w14:textId="77777777" w:rsidR="003535D8" w:rsidRPr="007173FB" w:rsidRDefault="003535D8" w:rsidP="003535D8">
      <w:pPr>
        <w:pStyle w:val="SOText"/>
        <w:pBdr>
          <w:right w:val="single" w:sz="6" w:space="10" w:color="auto"/>
        </w:pBdr>
      </w:pPr>
      <w:r w:rsidRPr="007173FB">
        <w:t>Division 4A.3 also deals with how requests are processed when the accredited person makes a consumer data request on behalf of a secondary user of the joint account.</w:t>
      </w:r>
    </w:p>
    <w:p w14:paraId="5D56F723" w14:textId="77777777" w:rsidR="003535D8" w:rsidRPr="007173FB" w:rsidRDefault="003535D8" w:rsidP="003535D8">
      <w:pPr>
        <w:pStyle w:val="ActHead5"/>
        <w:rPr>
          <w:lang w:val="en-US"/>
        </w:rPr>
      </w:pPr>
      <w:bookmarkStart w:id="107" w:name="_Toc87433759"/>
      <w:r w:rsidRPr="007173FB">
        <w:rPr>
          <w:lang w:val="en-US"/>
        </w:rPr>
        <w:lastRenderedPageBreak/>
        <w:t>4A.3 Interpretation</w:t>
      </w:r>
      <w:bookmarkEnd w:id="107"/>
    </w:p>
    <w:p w14:paraId="6C53E589" w14:textId="77777777" w:rsidR="003535D8" w:rsidRPr="007173FB" w:rsidRDefault="003535D8" w:rsidP="003535D8">
      <w:pPr>
        <w:pStyle w:val="subsection"/>
        <w:rPr>
          <w:lang w:val="en-US"/>
        </w:rPr>
      </w:pPr>
      <w:r w:rsidRPr="007173FB">
        <w:rPr>
          <w:lang w:val="en-US"/>
        </w:rPr>
        <w:tab/>
      </w:r>
      <w:r w:rsidRPr="007173FB">
        <w:rPr>
          <w:lang w:val="en-US"/>
        </w:rPr>
        <w:tab/>
        <w:t>For this Part, in relation to a consumer data request to a data holder under Part 4 where the CDR data requested includes CDR data that relates to a joint account:</w:t>
      </w:r>
    </w:p>
    <w:p w14:paraId="6999A138" w14:textId="77777777" w:rsidR="003535D8" w:rsidRPr="007173FB" w:rsidRDefault="003535D8" w:rsidP="003535D8">
      <w:pPr>
        <w:pStyle w:val="paragraph"/>
        <w:rPr>
          <w:lang w:val="en-US"/>
        </w:rPr>
      </w:pPr>
      <w:r w:rsidRPr="007173FB">
        <w:rPr>
          <w:lang w:val="en-US"/>
        </w:rPr>
        <w:tab/>
        <w:t>(a)</w:t>
      </w:r>
      <w:r w:rsidRPr="007173FB">
        <w:rPr>
          <w:lang w:val="en-US"/>
        </w:rPr>
        <w:tab/>
        <w:t>the</w:t>
      </w:r>
      <w:r w:rsidRPr="007173FB">
        <w:rPr>
          <w:b/>
          <w:i/>
          <w:lang w:val="en-US"/>
        </w:rPr>
        <w:t xml:space="preserve"> requester </w:t>
      </w:r>
      <w:r w:rsidRPr="007173FB">
        <w:rPr>
          <w:lang w:val="en-US"/>
        </w:rPr>
        <w:t>is the person on whose behalf the consumer data request was made; and</w:t>
      </w:r>
    </w:p>
    <w:p w14:paraId="45CAC346" w14:textId="77777777" w:rsidR="003535D8" w:rsidRPr="007173FB" w:rsidRDefault="003535D8" w:rsidP="003535D8">
      <w:pPr>
        <w:pStyle w:val="paragraph"/>
        <w:rPr>
          <w:lang w:val="en-US"/>
        </w:rPr>
      </w:pPr>
      <w:r w:rsidRPr="007173FB">
        <w:rPr>
          <w:lang w:val="en-US"/>
        </w:rPr>
        <w:tab/>
        <w:t>(b)</w:t>
      </w:r>
      <w:r w:rsidRPr="007173FB">
        <w:rPr>
          <w:lang w:val="en-US"/>
        </w:rPr>
        <w:tab/>
        <w:t xml:space="preserve">the </w:t>
      </w:r>
      <w:r w:rsidRPr="007173FB">
        <w:rPr>
          <w:b/>
          <w:i/>
          <w:lang w:val="en-US"/>
        </w:rPr>
        <w:t>relevant account holders</w:t>
      </w:r>
      <w:r w:rsidRPr="007173FB">
        <w:rPr>
          <w:lang w:val="en-US"/>
        </w:rPr>
        <w:t xml:space="preserve"> are:</w:t>
      </w:r>
    </w:p>
    <w:p w14:paraId="0EB23DC8" w14:textId="77777777" w:rsidR="003535D8" w:rsidRPr="007173FB" w:rsidRDefault="003535D8" w:rsidP="003535D8">
      <w:pPr>
        <w:pStyle w:val="paragraphsub"/>
        <w:rPr>
          <w:lang w:val="en-US"/>
        </w:rPr>
      </w:pPr>
      <w:r w:rsidRPr="007173FB">
        <w:rPr>
          <w:lang w:val="en-US"/>
        </w:rPr>
        <w:tab/>
        <w:t>(i)</w:t>
      </w:r>
      <w:r w:rsidRPr="007173FB">
        <w:rPr>
          <w:lang w:val="en-US"/>
        </w:rPr>
        <w:tab/>
        <w:t>if the requester is a secondary user―all joint account holders; and</w:t>
      </w:r>
    </w:p>
    <w:p w14:paraId="66F8E3F7" w14:textId="77777777" w:rsidR="003535D8" w:rsidRPr="007173FB" w:rsidRDefault="003535D8" w:rsidP="003535D8">
      <w:pPr>
        <w:pStyle w:val="paragraphsub"/>
        <w:rPr>
          <w:lang w:val="en-US"/>
        </w:rPr>
      </w:pPr>
      <w:r w:rsidRPr="007173FB">
        <w:rPr>
          <w:lang w:val="en-US"/>
        </w:rPr>
        <w:tab/>
        <w:t>(ii)</w:t>
      </w:r>
      <w:r w:rsidRPr="007173FB">
        <w:rPr>
          <w:lang w:val="en-US"/>
        </w:rPr>
        <w:tab/>
        <w:t>if the requester is a joint account holder―the other joint account holders; and</w:t>
      </w:r>
    </w:p>
    <w:p w14:paraId="754E716A" w14:textId="77777777" w:rsidR="003535D8" w:rsidRPr="007173FB" w:rsidRDefault="003535D8" w:rsidP="003535D8">
      <w:pPr>
        <w:pStyle w:val="paragraph"/>
        <w:rPr>
          <w:lang w:val="en-US"/>
        </w:rPr>
      </w:pPr>
      <w:r w:rsidRPr="007173FB">
        <w:rPr>
          <w:lang w:val="en-US"/>
        </w:rPr>
        <w:tab/>
        <w:t>(c)</w:t>
      </w:r>
      <w:r w:rsidRPr="007173FB">
        <w:rPr>
          <w:lang w:val="en-US"/>
        </w:rPr>
        <w:tab/>
        <w:t xml:space="preserve">the </w:t>
      </w:r>
      <w:r w:rsidRPr="007173FB">
        <w:rPr>
          <w:b/>
          <w:i/>
          <w:lang w:val="en-US"/>
        </w:rPr>
        <w:t xml:space="preserve">joint account data </w:t>
      </w:r>
      <w:r w:rsidRPr="007173FB">
        <w:rPr>
          <w:lang w:val="en-US"/>
        </w:rPr>
        <w:t>is the CDR data relating to the joint account that was the subject of the request.</w:t>
      </w:r>
    </w:p>
    <w:p w14:paraId="5D61E4EB" w14:textId="77777777" w:rsidR="003535D8" w:rsidRPr="007173FB" w:rsidRDefault="003535D8" w:rsidP="003535D8">
      <w:pPr>
        <w:pStyle w:val="notetext"/>
      </w:pPr>
      <w:r w:rsidRPr="007173FB">
        <w:t>Note:</w:t>
      </w:r>
      <w:r w:rsidRPr="007173FB">
        <w:tab/>
        <w:t>The CDR data that can be requested on behalf a  CDR consumer is governed by the relevant general provisions in the sector Schedules, so that, for example, customer data that relates to another joint account holder cannot be covered by a consumer data request (see paragraphs 3.2(3)(b) of Schedule 3 and 3.2(3)(b) of Schedule 4).</w:t>
      </w:r>
    </w:p>
    <w:p w14:paraId="0F97FD7D" w14:textId="77777777" w:rsidR="003535D8" w:rsidRPr="007173FB" w:rsidRDefault="003535D8" w:rsidP="005C47E5">
      <w:pPr>
        <w:pStyle w:val="ActHead3"/>
        <w:pageBreakBefore/>
        <w:rPr>
          <w:lang w:val="en-US"/>
        </w:rPr>
      </w:pPr>
      <w:bookmarkStart w:id="108" w:name="_Toc87433760"/>
      <w:r w:rsidRPr="007173FB">
        <w:rPr>
          <w:lang w:val="en-US"/>
        </w:rPr>
        <w:lastRenderedPageBreak/>
        <w:t>Division  4A.2— Disclosure options</w:t>
      </w:r>
      <w:bookmarkEnd w:id="108"/>
    </w:p>
    <w:p w14:paraId="54E47063" w14:textId="77777777" w:rsidR="003535D8" w:rsidRPr="007173FB" w:rsidRDefault="003535D8" w:rsidP="003535D8">
      <w:pPr>
        <w:pStyle w:val="ActHead5"/>
        <w:rPr>
          <w:lang w:val="en-US"/>
        </w:rPr>
      </w:pPr>
      <w:r w:rsidRPr="007173FB">
        <w:rPr>
          <w:lang w:val="en-US"/>
        </w:rPr>
        <w:t xml:space="preserve"> </w:t>
      </w:r>
      <w:bookmarkStart w:id="109" w:name="_Toc87433761"/>
      <w:r w:rsidRPr="007173FB">
        <w:rPr>
          <w:lang w:val="en-US"/>
        </w:rPr>
        <w:t>4A.4 Simplified outline of this Division</w:t>
      </w:r>
      <w:bookmarkEnd w:id="109"/>
    </w:p>
    <w:p w14:paraId="5AB866D9" w14:textId="77777777" w:rsidR="003535D8" w:rsidRPr="007173FB" w:rsidRDefault="003535D8" w:rsidP="003535D8">
      <w:pPr>
        <w:pStyle w:val="SOText"/>
      </w:pPr>
      <w:r w:rsidRPr="007173FB">
        <w:t xml:space="preserve">This Division sets out the disclosure options that can apply to a joint account. These disclosure options are relevant when an </w:t>
      </w:r>
      <w:r w:rsidRPr="007173FB">
        <w:rPr>
          <w:lang w:val="en-US"/>
        </w:rPr>
        <w:t>accredited person makes a consumer data request on behalf of one joint account holder or a secondary user under Part 4.</w:t>
      </w:r>
    </w:p>
    <w:p w14:paraId="6F4E6759" w14:textId="77777777" w:rsidR="003535D8" w:rsidRPr="007173FB" w:rsidRDefault="003535D8" w:rsidP="003535D8">
      <w:pPr>
        <w:pStyle w:val="SOText"/>
        <w:rPr>
          <w:lang w:val="en-US"/>
        </w:rPr>
      </w:pPr>
      <w:r w:rsidRPr="007173FB">
        <w:rPr>
          <w:lang w:val="en-US"/>
        </w:rPr>
        <w:t>The default option is the pre</w:t>
      </w:r>
      <w:r w:rsidRPr="007173FB">
        <w:rPr>
          <w:lang w:val="en-US"/>
        </w:rPr>
        <w:noBreakHyphen/>
        <w:t>approval option. If this option applies,</w:t>
      </w:r>
      <w:r w:rsidRPr="007173FB">
        <w:t xml:space="preserve"> when the data holder receives a consumer data request, the other account holders are treated as having approved disclosing the data</w:t>
      </w:r>
      <w:r w:rsidRPr="007173FB">
        <w:rPr>
          <w:lang w:val="en-US"/>
        </w:rPr>
        <w:t xml:space="preserve"> relating to the joint account in response to that request.  However, the other account holders can withdraw this presumed approval in relation to that request at any time.</w:t>
      </w:r>
    </w:p>
    <w:p w14:paraId="2DDFBD57" w14:textId="77777777" w:rsidR="003535D8" w:rsidRPr="007173FB" w:rsidRDefault="003535D8" w:rsidP="003535D8">
      <w:pPr>
        <w:pStyle w:val="SOText"/>
        <w:rPr>
          <w:lang w:val="en-US"/>
        </w:rPr>
      </w:pPr>
      <w:r w:rsidRPr="007173FB">
        <w:rPr>
          <w:lang w:val="en-US"/>
        </w:rPr>
        <w:t>Another option is the non-disclosure option. If this option applies, joint account data cannot be disclosed under these rules.</w:t>
      </w:r>
    </w:p>
    <w:p w14:paraId="7B6F7DC1" w14:textId="77777777" w:rsidR="003535D8" w:rsidRPr="007173FB" w:rsidRDefault="003535D8" w:rsidP="003535D8">
      <w:pPr>
        <w:pStyle w:val="SOText"/>
        <w:rPr>
          <w:lang w:val="en-US"/>
        </w:rPr>
      </w:pPr>
      <w:r w:rsidRPr="007173FB">
        <w:rPr>
          <w:lang w:val="en-US"/>
        </w:rPr>
        <w:t>The third option is the co</w:t>
      </w:r>
      <w:r w:rsidRPr="007173FB">
        <w:rPr>
          <w:lang w:val="en-US"/>
        </w:rPr>
        <w:noBreakHyphen/>
        <w:t>approval option. If this option applies, joint account data can be disclosed under these rules only with the approval of all the account holders.</w:t>
      </w:r>
    </w:p>
    <w:p w14:paraId="7F385C6E" w14:textId="77777777" w:rsidR="003535D8" w:rsidRPr="007173FB" w:rsidRDefault="003535D8" w:rsidP="003535D8">
      <w:pPr>
        <w:pStyle w:val="SOText"/>
        <w:rPr>
          <w:lang w:val="en-US"/>
        </w:rPr>
      </w:pPr>
      <w:r w:rsidRPr="007173FB">
        <w:rPr>
          <w:lang w:val="en-US"/>
        </w:rPr>
        <w:t>Data holders must offer the pre</w:t>
      </w:r>
      <w:r w:rsidRPr="007173FB">
        <w:rPr>
          <w:lang w:val="en-US"/>
        </w:rPr>
        <w:noBreakHyphen/>
        <w:t>approval option and non-disclosure option on joint accounts, and may offer the co</w:t>
      </w:r>
      <w:r w:rsidRPr="007173FB">
        <w:rPr>
          <w:lang w:val="en-US"/>
        </w:rPr>
        <w:noBreakHyphen/>
        <w:t>approval option.</w:t>
      </w:r>
    </w:p>
    <w:p w14:paraId="303EE9F6" w14:textId="77777777" w:rsidR="003535D8" w:rsidRPr="007173FB" w:rsidRDefault="003535D8" w:rsidP="003535D8">
      <w:pPr>
        <w:pStyle w:val="SOText"/>
        <w:rPr>
          <w:lang w:val="en-US"/>
        </w:rPr>
      </w:pPr>
      <w:r w:rsidRPr="007173FB">
        <w:rPr>
          <w:lang w:val="en-US"/>
        </w:rPr>
        <w:t>The process for changing the disclosure option is set out in this Division.</w:t>
      </w:r>
    </w:p>
    <w:p w14:paraId="78A261E6" w14:textId="77777777" w:rsidR="003535D8" w:rsidRPr="007173FB" w:rsidRDefault="003535D8" w:rsidP="003535D8">
      <w:pPr>
        <w:pStyle w:val="SOText"/>
      </w:pPr>
      <w:r w:rsidRPr="007173FB">
        <w:t>For each joint account, a data holder must offer a disclosure option management service that can be used by joint account holders to select and manage these disclosure options.</w:t>
      </w:r>
    </w:p>
    <w:p w14:paraId="0892A51A" w14:textId="77777777" w:rsidR="003535D8" w:rsidRPr="007173FB" w:rsidRDefault="003535D8" w:rsidP="003535D8">
      <w:pPr>
        <w:pStyle w:val="SOText"/>
      </w:pPr>
      <w:r w:rsidRPr="007173FB">
        <w:t>However, the data holder will not be liable for a failure to comply with this Part if it considered that the relevant act or omission was necessary in order to prevent physical, psychological or financial harm or abuse to any person.</w:t>
      </w:r>
    </w:p>
    <w:p w14:paraId="7CD48353" w14:textId="77777777" w:rsidR="003535D8" w:rsidRPr="007173FB" w:rsidRDefault="003535D8" w:rsidP="003535D8">
      <w:pPr>
        <w:pStyle w:val="ActHead5"/>
        <w:rPr>
          <w:lang w:val="en-US"/>
        </w:rPr>
      </w:pPr>
      <w:r w:rsidRPr="007173FB">
        <w:rPr>
          <w:lang w:val="en-US"/>
        </w:rPr>
        <w:t xml:space="preserve"> </w:t>
      </w:r>
      <w:bookmarkStart w:id="110" w:name="_Toc87433762"/>
      <w:r w:rsidRPr="007173FB">
        <w:rPr>
          <w:lang w:val="en-US"/>
        </w:rPr>
        <w:t>4A.5 Disclosure options for joint accounts</w:t>
      </w:r>
      <w:bookmarkEnd w:id="110"/>
    </w:p>
    <w:p w14:paraId="7FBEFFC9" w14:textId="77777777" w:rsidR="003535D8" w:rsidRPr="007173FB" w:rsidRDefault="003535D8" w:rsidP="003535D8">
      <w:pPr>
        <w:pStyle w:val="SubsectionHead"/>
      </w:pPr>
      <w:r w:rsidRPr="007173FB">
        <w:t>Disclosure options</w:t>
      </w:r>
    </w:p>
    <w:p w14:paraId="5D67ACF1" w14:textId="77777777" w:rsidR="003535D8" w:rsidRPr="007173FB" w:rsidRDefault="003535D8" w:rsidP="003535D8">
      <w:pPr>
        <w:pStyle w:val="subsection"/>
      </w:pPr>
      <w:r w:rsidRPr="007173FB">
        <w:rPr>
          <w:lang w:val="en-US"/>
        </w:rPr>
        <w:tab/>
        <w:t>(1)</w:t>
      </w:r>
      <w:r w:rsidRPr="007173FB">
        <w:rPr>
          <w:lang w:val="en-US"/>
        </w:rPr>
        <w:tab/>
        <w:t xml:space="preserve">Disclosure of joint account data may be authorised only as permitted by the </w:t>
      </w:r>
      <w:r w:rsidRPr="007173FB">
        <w:rPr>
          <w:b/>
          <w:i/>
          <w:lang w:val="en-US"/>
        </w:rPr>
        <w:t>disclosure option</w:t>
      </w:r>
      <w:r w:rsidRPr="007173FB">
        <w:t xml:space="preserve"> that applies to the joint account.  This may be any of the following:</w:t>
      </w:r>
    </w:p>
    <w:p w14:paraId="6D627B2E" w14:textId="77777777" w:rsidR="003535D8" w:rsidRPr="007173FB" w:rsidRDefault="003535D8" w:rsidP="003535D8">
      <w:pPr>
        <w:pStyle w:val="paragraph"/>
      </w:pPr>
      <w:r w:rsidRPr="007173FB">
        <w:tab/>
        <w:t>(a)</w:t>
      </w:r>
      <w:r w:rsidRPr="007173FB">
        <w:tab/>
        <w:t xml:space="preserve">the </w:t>
      </w:r>
      <w:r w:rsidRPr="007173FB">
        <w:rPr>
          <w:b/>
          <w:i/>
        </w:rPr>
        <w:t>pre-approval option</w:t>
      </w:r>
      <w:r w:rsidRPr="007173FB">
        <w:t>, under which joint account data may be disclosed in response to a valid consumer data request on the authorisation of the requester without the approval of the relevant account holders;</w:t>
      </w:r>
    </w:p>
    <w:p w14:paraId="761C878C" w14:textId="77777777" w:rsidR="003535D8" w:rsidRPr="007173FB" w:rsidRDefault="003535D8" w:rsidP="003535D8">
      <w:pPr>
        <w:pStyle w:val="paragraph"/>
      </w:pPr>
      <w:r w:rsidRPr="007173FB">
        <w:tab/>
        <w:t>(b)</w:t>
      </w:r>
      <w:r w:rsidRPr="007173FB">
        <w:tab/>
        <w:t xml:space="preserve">the </w:t>
      </w:r>
      <w:r w:rsidRPr="007173FB">
        <w:rPr>
          <w:b/>
          <w:i/>
        </w:rPr>
        <w:t>co-approval option</w:t>
      </w:r>
      <w:r w:rsidRPr="007173FB">
        <w:t>, under which joint account data may be disclosed in response to a valid consumer data request only after:</w:t>
      </w:r>
    </w:p>
    <w:p w14:paraId="3F88FF2B" w14:textId="77777777" w:rsidR="003535D8" w:rsidRPr="007173FB" w:rsidRDefault="003535D8" w:rsidP="003535D8">
      <w:pPr>
        <w:pStyle w:val="paragraphsub"/>
      </w:pPr>
      <w:r w:rsidRPr="007173FB">
        <w:lastRenderedPageBreak/>
        <w:tab/>
        <w:t>(i)</w:t>
      </w:r>
      <w:r w:rsidRPr="007173FB">
        <w:tab/>
        <w:t>the requester has authorised the disclosure; and</w:t>
      </w:r>
    </w:p>
    <w:p w14:paraId="05B1F176" w14:textId="77777777" w:rsidR="003535D8" w:rsidRPr="007173FB" w:rsidRDefault="003535D8" w:rsidP="003535D8">
      <w:pPr>
        <w:pStyle w:val="paragraphsub"/>
      </w:pPr>
      <w:r w:rsidRPr="007173FB">
        <w:tab/>
        <w:t>(ii)</w:t>
      </w:r>
      <w:r w:rsidRPr="007173FB">
        <w:tab/>
        <w:t xml:space="preserve">each of the relevant joint account holders has approved the </w:t>
      </w:r>
      <w:r w:rsidRPr="007173FB">
        <w:rPr>
          <w:lang w:val="en-US"/>
        </w:rPr>
        <w:t>disclosure</w:t>
      </w:r>
      <w:r w:rsidRPr="007173FB">
        <w:t xml:space="preserve">; </w:t>
      </w:r>
    </w:p>
    <w:p w14:paraId="1688F15E" w14:textId="77777777" w:rsidR="003535D8" w:rsidRPr="007173FB" w:rsidRDefault="003535D8" w:rsidP="003535D8">
      <w:pPr>
        <w:pStyle w:val="paragraph"/>
      </w:pPr>
      <w:r w:rsidRPr="007173FB">
        <w:tab/>
        <w:t>(c)</w:t>
      </w:r>
      <w:r w:rsidRPr="007173FB">
        <w:tab/>
        <w:t xml:space="preserve">the </w:t>
      </w:r>
      <w:r w:rsidRPr="007173FB">
        <w:rPr>
          <w:b/>
          <w:i/>
        </w:rPr>
        <w:t>non-disclosure option</w:t>
      </w:r>
      <w:r w:rsidRPr="007173FB">
        <w:t>, under which joint account data may not be disclosed even in response to a valid consumer data request.</w:t>
      </w:r>
    </w:p>
    <w:p w14:paraId="1EA07127" w14:textId="77777777" w:rsidR="003535D8" w:rsidRPr="007173FB" w:rsidRDefault="003535D8" w:rsidP="003535D8">
      <w:pPr>
        <w:pStyle w:val="subsection"/>
      </w:pPr>
      <w:r w:rsidRPr="007173FB">
        <w:tab/>
        <w:t>(2)</w:t>
      </w:r>
      <w:r w:rsidRPr="007173FB">
        <w:tab/>
        <w:t>The data holder must provide for the pre-approval and non-disclosure options to be available for a joint account.</w:t>
      </w:r>
    </w:p>
    <w:p w14:paraId="0C219C05" w14:textId="77777777" w:rsidR="003535D8" w:rsidRPr="007173FB" w:rsidRDefault="003535D8" w:rsidP="003535D8">
      <w:pPr>
        <w:pStyle w:val="subsection"/>
      </w:pPr>
      <w:r w:rsidRPr="007173FB">
        <w:tab/>
        <w:t>(3)</w:t>
      </w:r>
      <w:r w:rsidRPr="007173FB">
        <w:tab/>
        <w:t>The data holder may provide for the co-approval option to be available for a joint account.</w:t>
      </w:r>
    </w:p>
    <w:p w14:paraId="006B1DCC" w14:textId="77777777" w:rsidR="003535D8" w:rsidRPr="007173FB" w:rsidRDefault="003535D8" w:rsidP="003535D8">
      <w:pPr>
        <w:pStyle w:val="subsection"/>
        <w:rPr>
          <w:lang w:val="en-US"/>
        </w:rPr>
      </w:pPr>
      <w:r w:rsidRPr="007173FB">
        <w:rPr>
          <w:lang w:val="en-US"/>
        </w:rPr>
        <w:tab/>
        <w:t>(4)</w:t>
      </w:r>
      <w:r w:rsidRPr="007173FB">
        <w:rPr>
          <w:lang w:val="en-US"/>
        </w:rPr>
        <w:tab/>
        <w:t>For the purposes of rule 4A.12, where the pre-approval option applies to a joint account and the requester authorises the disclosure of joint account data in response to a valid consumer data request:</w:t>
      </w:r>
    </w:p>
    <w:p w14:paraId="2862D482" w14:textId="77777777" w:rsidR="003535D8" w:rsidRPr="007173FB" w:rsidRDefault="003535D8" w:rsidP="003535D8">
      <w:pPr>
        <w:pStyle w:val="paragraph"/>
        <w:rPr>
          <w:lang w:val="en-US"/>
        </w:rPr>
      </w:pPr>
      <w:r w:rsidRPr="007173FB">
        <w:rPr>
          <w:lang w:val="en-US"/>
        </w:rPr>
        <w:tab/>
        <w:t>(a)</w:t>
      </w:r>
      <w:r w:rsidRPr="007173FB">
        <w:rPr>
          <w:lang w:val="en-US"/>
        </w:rPr>
        <w:tab/>
        <w:t>each relevant account holder is taken to have approved the disclosure; and</w:t>
      </w:r>
    </w:p>
    <w:p w14:paraId="727F37F2" w14:textId="77777777" w:rsidR="003535D8" w:rsidRPr="007173FB" w:rsidRDefault="003535D8" w:rsidP="003535D8">
      <w:pPr>
        <w:pStyle w:val="paragraph"/>
        <w:rPr>
          <w:lang w:val="en-US"/>
        </w:rPr>
      </w:pPr>
      <w:r w:rsidRPr="007173FB">
        <w:rPr>
          <w:lang w:val="en-US"/>
        </w:rPr>
        <w:tab/>
        <w:t>(b)</w:t>
      </w:r>
      <w:r w:rsidRPr="007173FB">
        <w:rPr>
          <w:lang w:val="en-US"/>
        </w:rPr>
        <w:tab/>
        <w:t>if an approval is withdrawn, the joint account data</w:t>
      </w:r>
      <w:r w:rsidRPr="007173FB">
        <w:t xml:space="preserve"> may not be disclosed despite the authorisation</w:t>
      </w:r>
      <w:r w:rsidRPr="007173FB">
        <w:rPr>
          <w:lang w:val="en-US"/>
        </w:rPr>
        <w:t>.</w:t>
      </w:r>
    </w:p>
    <w:p w14:paraId="15923784" w14:textId="77777777" w:rsidR="003535D8" w:rsidRPr="007173FB" w:rsidRDefault="003535D8" w:rsidP="003535D8">
      <w:pPr>
        <w:pStyle w:val="SubsectionHead"/>
      </w:pPr>
      <w:r w:rsidRPr="007173FB">
        <w:t>Default option</w:t>
      </w:r>
    </w:p>
    <w:p w14:paraId="256870BC" w14:textId="77777777" w:rsidR="003535D8" w:rsidRPr="007173FB" w:rsidRDefault="003535D8" w:rsidP="003535D8">
      <w:pPr>
        <w:pStyle w:val="subsection"/>
        <w:rPr>
          <w:lang w:val="en-US"/>
        </w:rPr>
      </w:pPr>
      <w:r w:rsidRPr="007173FB">
        <w:rPr>
          <w:lang w:val="en-US"/>
        </w:rPr>
        <w:tab/>
        <w:t>(5)</w:t>
      </w:r>
      <w:r w:rsidRPr="007173FB">
        <w:rPr>
          <w:lang w:val="en-US"/>
        </w:rPr>
        <w:tab/>
        <w:t>Unless a sector Schedule provides otherwise, the pre-approval option applies to a joint account by default.</w:t>
      </w:r>
    </w:p>
    <w:p w14:paraId="32B9B576" w14:textId="77777777" w:rsidR="003535D8" w:rsidRPr="007173FB" w:rsidRDefault="003535D8" w:rsidP="003535D8">
      <w:pPr>
        <w:pStyle w:val="subsection"/>
        <w:rPr>
          <w:lang w:val="en-US"/>
        </w:rPr>
      </w:pPr>
      <w:r w:rsidRPr="007173FB">
        <w:rPr>
          <w:lang w:val="en-US"/>
        </w:rPr>
        <w:tab/>
        <w:t>(6)</w:t>
      </w:r>
      <w:r w:rsidRPr="007173FB">
        <w:rPr>
          <w:lang w:val="en-US"/>
        </w:rPr>
        <w:tab/>
        <w:t>The disclosure option that applies to a joint account may be changed in accordance with rule 4A.7 or 4A.8.</w:t>
      </w:r>
    </w:p>
    <w:p w14:paraId="19734F8E" w14:textId="77777777" w:rsidR="003535D8" w:rsidRPr="007173FB" w:rsidRDefault="003535D8" w:rsidP="003535D8">
      <w:pPr>
        <w:pStyle w:val="ActHead5"/>
        <w:rPr>
          <w:lang w:val="en-US"/>
        </w:rPr>
      </w:pPr>
      <w:r w:rsidRPr="007173FB">
        <w:rPr>
          <w:lang w:val="en-US"/>
        </w:rPr>
        <w:t xml:space="preserve"> </w:t>
      </w:r>
      <w:bookmarkStart w:id="111" w:name="_Toc87433763"/>
      <w:r w:rsidRPr="007173FB">
        <w:rPr>
          <w:lang w:val="en-US"/>
        </w:rPr>
        <w:t>4A.6 Obligation to provide disclosure option management service</w:t>
      </w:r>
      <w:bookmarkEnd w:id="111"/>
    </w:p>
    <w:p w14:paraId="77BFAC56" w14:textId="77777777" w:rsidR="003535D8" w:rsidRPr="007173FB" w:rsidRDefault="003535D8" w:rsidP="003535D8">
      <w:pPr>
        <w:pStyle w:val="SubsectionHead"/>
        <w:rPr>
          <w:lang w:val="en-US"/>
        </w:rPr>
      </w:pPr>
      <w:r w:rsidRPr="007173FB">
        <w:rPr>
          <w:lang w:val="en-US"/>
        </w:rPr>
        <w:t>Obligation to provide disclosure option management service</w:t>
      </w:r>
    </w:p>
    <w:p w14:paraId="0F435076" w14:textId="77777777" w:rsidR="003535D8" w:rsidRPr="007173FB" w:rsidRDefault="003535D8" w:rsidP="003535D8">
      <w:pPr>
        <w:pStyle w:val="subsection"/>
        <w:rPr>
          <w:lang w:val="en-US"/>
        </w:rPr>
      </w:pPr>
      <w:r w:rsidRPr="007173FB">
        <w:rPr>
          <w:lang w:val="en-US"/>
        </w:rPr>
        <w:tab/>
        <w:t>(1)</w:t>
      </w:r>
      <w:r w:rsidRPr="007173FB">
        <w:rPr>
          <w:lang w:val="en-US"/>
        </w:rPr>
        <w:tab/>
        <w:t>For each joint account to which this Part applies, the data holder must provide a service to each joint account holder that allows the joint account holder to:</w:t>
      </w:r>
    </w:p>
    <w:p w14:paraId="24728407" w14:textId="77777777" w:rsidR="003535D8" w:rsidRPr="007173FB" w:rsidRDefault="003535D8" w:rsidP="003535D8">
      <w:pPr>
        <w:pStyle w:val="paragraph"/>
        <w:rPr>
          <w:lang w:val="en-US"/>
        </w:rPr>
      </w:pPr>
      <w:r w:rsidRPr="007173FB">
        <w:rPr>
          <w:lang w:val="en-US"/>
        </w:rPr>
        <w:tab/>
        <w:t>(a)</w:t>
      </w:r>
      <w:r w:rsidRPr="007173FB">
        <w:rPr>
          <w:lang w:val="en-US"/>
        </w:rPr>
        <w:tab/>
        <w:t>change the disclosure option that applies to the account in accordance with rule 4A.7; and</w:t>
      </w:r>
    </w:p>
    <w:p w14:paraId="583FCD1E" w14:textId="77777777" w:rsidR="003535D8" w:rsidRPr="007173FB" w:rsidRDefault="003535D8" w:rsidP="003535D8">
      <w:pPr>
        <w:pStyle w:val="paragraph"/>
        <w:rPr>
          <w:lang w:val="en-US"/>
        </w:rPr>
      </w:pPr>
      <w:r w:rsidRPr="007173FB">
        <w:rPr>
          <w:lang w:val="en-US"/>
        </w:rPr>
        <w:tab/>
        <w:t>(b)</w:t>
      </w:r>
      <w:r w:rsidRPr="007173FB">
        <w:rPr>
          <w:lang w:val="en-US"/>
        </w:rPr>
        <w:tab/>
        <w:t xml:space="preserve">propose a change in the disclosure option to the other joint account holders in accordance with rule </w:t>
      </w:r>
      <w:r w:rsidRPr="007173FB">
        <w:t>4A.8</w:t>
      </w:r>
      <w:r w:rsidRPr="007173FB">
        <w:rPr>
          <w:lang w:val="en-US"/>
        </w:rPr>
        <w:t>; and</w:t>
      </w:r>
    </w:p>
    <w:p w14:paraId="22ACEA2B" w14:textId="77777777" w:rsidR="003535D8" w:rsidRPr="007173FB" w:rsidRDefault="003535D8" w:rsidP="003535D8">
      <w:pPr>
        <w:pStyle w:val="paragraph"/>
        <w:rPr>
          <w:lang w:val="en-US"/>
        </w:rPr>
      </w:pPr>
      <w:r w:rsidRPr="007173FB">
        <w:rPr>
          <w:lang w:val="en-US"/>
        </w:rPr>
        <w:tab/>
        <w:t>(c)</w:t>
      </w:r>
      <w:r w:rsidRPr="007173FB">
        <w:rPr>
          <w:lang w:val="en-US"/>
        </w:rPr>
        <w:tab/>
        <w:t>respond to a proposal by another joint account holder to change the disclosure option.</w:t>
      </w:r>
    </w:p>
    <w:p w14:paraId="5EA0272C" w14:textId="77777777" w:rsidR="003535D8" w:rsidRPr="007173FB" w:rsidRDefault="003535D8" w:rsidP="003535D8">
      <w:pPr>
        <w:pStyle w:val="notetext"/>
      </w:pPr>
      <w:r w:rsidRPr="007173FB">
        <w:t>Note:</w:t>
      </w:r>
      <w:r w:rsidRPr="007173FB">
        <w:tab/>
        <w:t>This subrule is a civil penalty provision (see rule 9.8).</w:t>
      </w:r>
    </w:p>
    <w:p w14:paraId="410B9BA0" w14:textId="77777777" w:rsidR="003535D8" w:rsidRPr="007173FB" w:rsidRDefault="003535D8" w:rsidP="003535D8">
      <w:pPr>
        <w:pStyle w:val="subsection"/>
      </w:pPr>
      <w:r w:rsidRPr="007173FB">
        <w:tab/>
        <w:t>(2)</w:t>
      </w:r>
      <w:r w:rsidRPr="007173FB">
        <w:tab/>
        <w:t xml:space="preserve">Such a service is a </w:t>
      </w:r>
      <w:r w:rsidRPr="007173FB">
        <w:rPr>
          <w:b/>
          <w:i/>
        </w:rPr>
        <w:t>disclosure option management service</w:t>
      </w:r>
      <w:r w:rsidRPr="007173FB">
        <w:t>.</w:t>
      </w:r>
    </w:p>
    <w:p w14:paraId="755E1E64" w14:textId="77777777" w:rsidR="003535D8" w:rsidRPr="007173FB" w:rsidRDefault="003535D8" w:rsidP="003535D8">
      <w:pPr>
        <w:pStyle w:val="SubsectionHead"/>
      </w:pPr>
      <w:r w:rsidRPr="007173FB">
        <w:t>Requirements for disclosure option management service</w:t>
      </w:r>
    </w:p>
    <w:p w14:paraId="36C0D74B" w14:textId="77777777" w:rsidR="003535D8" w:rsidRPr="007173FB" w:rsidRDefault="003535D8" w:rsidP="003535D8">
      <w:pPr>
        <w:pStyle w:val="subsection"/>
      </w:pPr>
      <w:r w:rsidRPr="007173FB">
        <w:tab/>
        <w:t>(3)</w:t>
      </w:r>
      <w:r w:rsidRPr="007173FB">
        <w:tab/>
        <w:t>The service must be provided online and, if there is a data holder’s consumer dashboard for a joint account holder, may be included in the dashboard.</w:t>
      </w:r>
    </w:p>
    <w:p w14:paraId="1F10208E" w14:textId="77777777" w:rsidR="003535D8" w:rsidRPr="007173FB" w:rsidRDefault="003535D8" w:rsidP="003535D8">
      <w:pPr>
        <w:pStyle w:val="subsection"/>
      </w:pPr>
      <w:r w:rsidRPr="007173FB">
        <w:tab/>
        <w:t>(4)</w:t>
      </w:r>
      <w:r w:rsidRPr="007173FB">
        <w:tab/>
        <w:t>The service may, but need not, also be provided other than online.</w:t>
      </w:r>
    </w:p>
    <w:p w14:paraId="48BDA5ED" w14:textId="77777777" w:rsidR="003535D8" w:rsidRPr="007173FB" w:rsidRDefault="003535D8" w:rsidP="003535D8">
      <w:pPr>
        <w:pStyle w:val="subsection"/>
      </w:pPr>
      <w:r w:rsidRPr="007173FB">
        <w:tab/>
        <w:t>(5)</w:t>
      </w:r>
      <w:r w:rsidRPr="007173FB">
        <w:tab/>
        <w:t>The service must give effect to a change in the disclosure option as soon as practicable.</w:t>
      </w:r>
    </w:p>
    <w:p w14:paraId="2E9353BC" w14:textId="77777777" w:rsidR="003535D8" w:rsidRPr="007173FB" w:rsidRDefault="003535D8" w:rsidP="003535D8">
      <w:pPr>
        <w:pStyle w:val="subsection"/>
      </w:pPr>
      <w:r w:rsidRPr="007173FB">
        <w:lastRenderedPageBreak/>
        <w:tab/>
        <w:t>(6)</w:t>
      </w:r>
      <w:r w:rsidRPr="007173FB">
        <w:tab/>
        <w:t xml:space="preserve">The service must not do any of the following in relation to the processes that it provides for changing or proposing to change the disclosure option that applies to the joint account, or responding to such a proposal (the </w:t>
      </w:r>
      <w:r w:rsidRPr="007173FB">
        <w:rPr>
          <w:b/>
          <w:i/>
        </w:rPr>
        <w:t>processes</w:t>
      </w:r>
      <w:r w:rsidRPr="007173FB">
        <w:t>):</w:t>
      </w:r>
    </w:p>
    <w:p w14:paraId="65001695" w14:textId="77777777" w:rsidR="003535D8" w:rsidRPr="007173FB" w:rsidRDefault="003535D8" w:rsidP="003535D8">
      <w:pPr>
        <w:pStyle w:val="paragraph"/>
      </w:pPr>
      <w:r w:rsidRPr="007173FB">
        <w:tab/>
        <w:t>(a)</w:t>
      </w:r>
      <w:r w:rsidRPr="007173FB">
        <w:tab/>
        <w:t>add any requirements to the processes beyond those specified in the data standards and these rules;</w:t>
      </w:r>
    </w:p>
    <w:p w14:paraId="4F6F3050" w14:textId="77777777" w:rsidR="003535D8" w:rsidRPr="007173FB" w:rsidRDefault="003535D8" w:rsidP="003535D8">
      <w:pPr>
        <w:pStyle w:val="paragraph"/>
      </w:pPr>
      <w:r w:rsidRPr="007173FB">
        <w:tab/>
        <w:t>(b)</w:t>
      </w:r>
      <w:r w:rsidRPr="007173FB">
        <w:tab/>
        <w:t>offer additional or alternative services as part of the processes;</w:t>
      </w:r>
    </w:p>
    <w:p w14:paraId="779D5343" w14:textId="77777777" w:rsidR="003535D8" w:rsidRPr="007173FB" w:rsidRDefault="003535D8" w:rsidP="003535D8">
      <w:pPr>
        <w:pStyle w:val="paragraph"/>
        <w:rPr>
          <w:szCs w:val="22"/>
          <w:shd w:val="clear" w:color="auto" w:fill="FFFFFF"/>
        </w:rPr>
      </w:pPr>
      <w:r w:rsidRPr="007173FB">
        <w:tab/>
        <w:t>(c)</w:t>
      </w:r>
      <w:r w:rsidRPr="007173FB">
        <w:tab/>
        <w:t xml:space="preserve">include or refer to other documents, or provide any other information, </w:t>
      </w:r>
      <w:r w:rsidRPr="007173FB">
        <w:rPr>
          <w:szCs w:val="22"/>
          <w:shd w:val="clear" w:color="auto" w:fill="FFFFFF"/>
        </w:rPr>
        <w:t>so as to reduce comprehensibility;</w:t>
      </w:r>
    </w:p>
    <w:p w14:paraId="69902840" w14:textId="77777777" w:rsidR="003535D8" w:rsidRPr="007173FB" w:rsidRDefault="003535D8" w:rsidP="003535D8">
      <w:pPr>
        <w:pStyle w:val="paragraph"/>
      </w:pPr>
      <w:r w:rsidRPr="007173FB">
        <w:tab/>
        <w:t>(d)</w:t>
      </w:r>
      <w:r w:rsidRPr="007173FB">
        <w:tab/>
        <w:t>offer any pre</w:t>
      </w:r>
      <w:r w:rsidRPr="007173FB">
        <w:noBreakHyphen/>
        <w:t>selected options.</w:t>
      </w:r>
    </w:p>
    <w:p w14:paraId="5A650347" w14:textId="77777777" w:rsidR="003535D8" w:rsidRPr="007173FB" w:rsidRDefault="003535D8" w:rsidP="003535D8">
      <w:pPr>
        <w:pStyle w:val="subsection"/>
      </w:pPr>
      <w:r w:rsidRPr="007173FB">
        <w:tab/>
        <w:t>(7)</w:t>
      </w:r>
      <w:r w:rsidRPr="007173FB">
        <w:tab/>
        <w:t>The service must indicate to the joint account holder which disclosure option currently applies.</w:t>
      </w:r>
    </w:p>
    <w:p w14:paraId="703BA770" w14:textId="77777777" w:rsidR="003535D8" w:rsidRPr="007173FB" w:rsidRDefault="003535D8" w:rsidP="003535D8">
      <w:pPr>
        <w:pStyle w:val="subsection"/>
      </w:pPr>
      <w:r w:rsidRPr="007173FB">
        <w:tab/>
        <w:t>(8)</w:t>
      </w:r>
      <w:r w:rsidRPr="007173FB">
        <w:tab/>
        <w:t>The service must be in accordance with the data standards.</w:t>
      </w:r>
    </w:p>
    <w:p w14:paraId="3B935C10" w14:textId="77777777" w:rsidR="003535D8" w:rsidRPr="007173FB" w:rsidRDefault="003535D8" w:rsidP="003535D8">
      <w:pPr>
        <w:pStyle w:val="ActHead5"/>
      </w:pPr>
      <w:bookmarkStart w:id="112" w:name="_Toc87433764"/>
      <w:r w:rsidRPr="007173FB">
        <w:rPr>
          <w:lang w:val="en-US"/>
        </w:rPr>
        <w:t xml:space="preserve">4A.7 </w:t>
      </w:r>
      <w:r w:rsidRPr="007173FB">
        <w:t xml:space="preserve"> Changing to a more restrictive disclosure option</w:t>
      </w:r>
      <w:bookmarkEnd w:id="112"/>
    </w:p>
    <w:p w14:paraId="1F3FACB4" w14:textId="77777777" w:rsidR="003535D8" w:rsidRPr="007173FB" w:rsidRDefault="003535D8" w:rsidP="003535D8">
      <w:pPr>
        <w:pStyle w:val="subsection"/>
      </w:pPr>
      <w:r w:rsidRPr="007173FB">
        <w:tab/>
        <w:t>(1)</w:t>
      </w:r>
      <w:r w:rsidRPr="007173FB">
        <w:tab/>
        <w:t>A joint account holder may at any time choose that the non-disclosure option will apply to the joint account, using the disclosure option management service.</w:t>
      </w:r>
    </w:p>
    <w:p w14:paraId="68D13587" w14:textId="77777777" w:rsidR="003535D8" w:rsidRPr="007173FB" w:rsidRDefault="003535D8" w:rsidP="003535D8">
      <w:pPr>
        <w:pStyle w:val="subsection"/>
      </w:pPr>
      <w:r w:rsidRPr="007173FB">
        <w:tab/>
        <w:t>(2)</w:t>
      </w:r>
      <w:r w:rsidRPr="007173FB">
        <w:tab/>
        <w:t>If the pre-approval option applies to a joint account, a joint account holder may at any time choose that the co-approval option will apply to the joint account, using the disclosure option management service.</w:t>
      </w:r>
    </w:p>
    <w:p w14:paraId="3CFF6877" w14:textId="77777777" w:rsidR="003535D8" w:rsidRPr="007173FB" w:rsidRDefault="003535D8" w:rsidP="003535D8">
      <w:pPr>
        <w:pStyle w:val="subsection"/>
        <w:spacing w:before="240"/>
      </w:pPr>
      <w:r w:rsidRPr="007173FB">
        <w:tab/>
        <w:t>(3)</w:t>
      </w:r>
      <w:r w:rsidRPr="007173FB">
        <w:tab/>
        <w:t>If a joint account holder (</w:t>
      </w:r>
      <w:r w:rsidRPr="007173FB">
        <w:rPr>
          <w:b/>
          <w:i/>
        </w:rPr>
        <w:t>account holder A</w:t>
      </w:r>
      <w:r w:rsidRPr="007173FB">
        <w:t>) changes the disclosure option that applies to the account in accordance with this rule, the data holder must, as soon as practicable through its ordinary means of contacting the other joint account holders:</w:t>
      </w:r>
    </w:p>
    <w:p w14:paraId="2D5770B4" w14:textId="77777777" w:rsidR="003535D8" w:rsidRPr="007173FB" w:rsidRDefault="003535D8" w:rsidP="003535D8">
      <w:pPr>
        <w:pStyle w:val="paragraph"/>
      </w:pPr>
      <w:r w:rsidRPr="007173FB">
        <w:tab/>
        <w:t>(a)</w:t>
      </w:r>
      <w:r w:rsidRPr="007173FB">
        <w:tab/>
        <w:t>explain to each of them what the consumer data right is; and</w:t>
      </w:r>
    </w:p>
    <w:p w14:paraId="0E8B6A35" w14:textId="77777777" w:rsidR="003535D8" w:rsidRPr="007173FB" w:rsidRDefault="003535D8" w:rsidP="003535D8">
      <w:pPr>
        <w:pStyle w:val="paragraph"/>
      </w:pPr>
      <w:r w:rsidRPr="007173FB">
        <w:tab/>
        <w:t>(b)</w:t>
      </w:r>
      <w:r w:rsidRPr="007173FB">
        <w:tab/>
        <w:t>inform them which disclosure option previously applied to the account; and</w:t>
      </w:r>
    </w:p>
    <w:p w14:paraId="15762B4E" w14:textId="77777777" w:rsidR="003535D8" w:rsidRPr="007173FB" w:rsidRDefault="003535D8" w:rsidP="003535D8">
      <w:pPr>
        <w:pStyle w:val="paragraph"/>
      </w:pPr>
      <w:r w:rsidRPr="007173FB">
        <w:tab/>
        <w:t>(c)</w:t>
      </w:r>
      <w:r w:rsidRPr="007173FB">
        <w:tab/>
        <w:t>inform them that account holder A has changed the disclosure option, and of the disclosure option that now applies; and</w:t>
      </w:r>
    </w:p>
    <w:p w14:paraId="7167FDB7" w14:textId="77777777" w:rsidR="003535D8" w:rsidRPr="007173FB" w:rsidRDefault="003535D8" w:rsidP="003535D8">
      <w:pPr>
        <w:pStyle w:val="paragraph"/>
      </w:pPr>
      <w:r w:rsidRPr="007173FB">
        <w:tab/>
        <w:t>(d)</w:t>
      </w:r>
      <w:r w:rsidRPr="007173FB">
        <w:tab/>
        <w:t>explain to them the mechanisms for changing the disclosure option again.</w:t>
      </w:r>
    </w:p>
    <w:p w14:paraId="3D7D4007" w14:textId="77777777" w:rsidR="003535D8" w:rsidRPr="007173FB" w:rsidRDefault="003535D8" w:rsidP="003535D8">
      <w:pPr>
        <w:pStyle w:val="notetext"/>
      </w:pPr>
      <w:r w:rsidRPr="007173FB">
        <w:t>Note:</w:t>
      </w:r>
      <w:r w:rsidRPr="007173FB">
        <w:tab/>
        <w:t>This subrule is a civil penalty provision (see rule 9.8).</w:t>
      </w:r>
    </w:p>
    <w:p w14:paraId="090E31C6" w14:textId="77777777" w:rsidR="003535D8" w:rsidRPr="007173FB" w:rsidRDefault="003535D8" w:rsidP="003535D8">
      <w:pPr>
        <w:pStyle w:val="ActHead5"/>
      </w:pPr>
      <w:r w:rsidRPr="007173FB">
        <w:rPr>
          <w:lang w:val="en-US"/>
        </w:rPr>
        <w:t xml:space="preserve"> </w:t>
      </w:r>
      <w:bookmarkStart w:id="113" w:name="_Toc87433765"/>
      <w:r w:rsidRPr="007173FB">
        <w:rPr>
          <w:lang w:val="en-US"/>
        </w:rPr>
        <w:t xml:space="preserve">4A.8 </w:t>
      </w:r>
      <w:r w:rsidRPr="007173FB">
        <w:t xml:space="preserve"> Obtaining agreement on change to a less restrictive disclosure option</w:t>
      </w:r>
      <w:bookmarkEnd w:id="113"/>
    </w:p>
    <w:p w14:paraId="00983B9F" w14:textId="77777777" w:rsidR="003535D8" w:rsidRPr="007173FB" w:rsidRDefault="003535D8" w:rsidP="003535D8">
      <w:pPr>
        <w:pStyle w:val="SubsectionHead"/>
      </w:pPr>
      <w:r w:rsidRPr="007173FB">
        <w:t>Application of rule</w:t>
      </w:r>
    </w:p>
    <w:p w14:paraId="6B33E933" w14:textId="77777777" w:rsidR="003535D8" w:rsidRPr="007173FB" w:rsidRDefault="003535D8" w:rsidP="003535D8">
      <w:pPr>
        <w:pStyle w:val="subsection"/>
      </w:pPr>
      <w:r w:rsidRPr="007173FB">
        <w:tab/>
        <w:t>(1)</w:t>
      </w:r>
      <w:r w:rsidRPr="007173FB">
        <w:tab/>
        <w:t>This rule applies in relation to a particular joint account if:</w:t>
      </w:r>
    </w:p>
    <w:p w14:paraId="41862A56" w14:textId="77777777" w:rsidR="003535D8" w:rsidRPr="007173FB" w:rsidRDefault="003535D8" w:rsidP="003535D8">
      <w:pPr>
        <w:pStyle w:val="paragraph"/>
      </w:pPr>
      <w:r w:rsidRPr="007173FB">
        <w:tab/>
        <w:t>(a)</w:t>
      </w:r>
      <w:r w:rsidRPr="007173FB">
        <w:tab/>
        <w:t>the non-disclosure option applies to the account, and a joint account holder (</w:t>
      </w:r>
      <w:r w:rsidRPr="007173FB">
        <w:rPr>
          <w:b/>
          <w:i/>
        </w:rPr>
        <w:t>account holder A</w:t>
      </w:r>
      <w:r w:rsidRPr="007173FB">
        <w:t>) proposes, using the disclosure option management service, to change to the co-approval or pre-approval disclosure option; or</w:t>
      </w:r>
    </w:p>
    <w:p w14:paraId="5312FE55" w14:textId="77777777" w:rsidR="003535D8" w:rsidRPr="007173FB" w:rsidRDefault="003535D8" w:rsidP="003535D8">
      <w:pPr>
        <w:pStyle w:val="paragraph"/>
      </w:pPr>
      <w:r w:rsidRPr="007173FB">
        <w:t xml:space="preserve">. </w:t>
      </w:r>
      <w:r w:rsidRPr="007173FB">
        <w:tab/>
        <w:t>(b)</w:t>
      </w:r>
      <w:r w:rsidRPr="007173FB">
        <w:tab/>
        <w:t>the co-approval option applies to the account, and a joint account holder (</w:t>
      </w:r>
      <w:r w:rsidRPr="007173FB">
        <w:rPr>
          <w:b/>
          <w:i/>
        </w:rPr>
        <w:t>account holder A</w:t>
      </w:r>
      <w:r w:rsidRPr="007173FB">
        <w:t>) proposes, using the disclosure option management service, to change to the pre-approval option.</w:t>
      </w:r>
    </w:p>
    <w:p w14:paraId="1AB3DB99" w14:textId="77777777" w:rsidR="003535D8" w:rsidRPr="007173FB" w:rsidRDefault="003535D8" w:rsidP="003535D8">
      <w:pPr>
        <w:pStyle w:val="SubsectionHead"/>
      </w:pPr>
      <w:r w:rsidRPr="007173FB">
        <w:lastRenderedPageBreak/>
        <w:t>Inviting other account holders to respond to proposal</w:t>
      </w:r>
    </w:p>
    <w:p w14:paraId="00FC3276" w14:textId="77777777" w:rsidR="003535D8" w:rsidRPr="007173FB" w:rsidRDefault="003535D8" w:rsidP="003535D8">
      <w:pPr>
        <w:pStyle w:val="subsection"/>
      </w:pPr>
      <w:r w:rsidRPr="007173FB">
        <w:tab/>
        <w:t>(2)</w:t>
      </w:r>
      <w:r w:rsidRPr="007173FB">
        <w:tab/>
        <w:t>The data holder must, as soon as practicable through its ordinary means of contacting the other joint account holders:</w:t>
      </w:r>
    </w:p>
    <w:p w14:paraId="66287CFB" w14:textId="77777777" w:rsidR="003535D8" w:rsidRPr="007173FB" w:rsidRDefault="003535D8" w:rsidP="003535D8">
      <w:pPr>
        <w:pStyle w:val="paragraph"/>
      </w:pPr>
      <w:r w:rsidRPr="007173FB">
        <w:tab/>
        <w:t>(a)</w:t>
      </w:r>
      <w:r w:rsidRPr="007173FB">
        <w:tab/>
        <w:t>explain to each of them what the consumer data right is; and</w:t>
      </w:r>
    </w:p>
    <w:p w14:paraId="3A4F9827" w14:textId="77777777" w:rsidR="003535D8" w:rsidRPr="007173FB" w:rsidRDefault="003535D8" w:rsidP="003535D8">
      <w:pPr>
        <w:pStyle w:val="paragraph"/>
      </w:pPr>
      <w:r w:rsidRPr="007173FB">
        <w:tab/>
        <w:t>(b)</w:t>
      </w:r>
      <w:r w:rsidRPr="007173FB">
        <w:tab/>
        <w:t>inform them which disclosure option currently applies to the account; and</w:t>
      </w:r>
    </w:p>
    <w:p w14:paraId="1A8CF5D9" w14:textId="77777777" w:rsidR="003535D8" w:rsidRPr="007173FB" w:rsidRDefault="003535D8" w:rsidP="003535D8">
      <w:pPr>
        <w:pStyle w:val="paragraph"/>
      </w:pPr>
      <w:r w:rsidRPr="007173FB">
        <w:tab/>
        <w:t>(c)</w:t>
      </w:r>
      <w:r w:rsidRPr="007173FB">
        <w:tab/>
        <w:t>inform them that account holder A has proposed that the co-approval or pre-approval option apply to the account, as the case may be; and</w:t>
      </w:r>
    </w:p>
    <w:p w14:paraId="2CC04BF7" w14:textId="77777777" w:rsidR="003535D8" w:rsidRPr="007173FB" w:rsidRDefault="003535D8" w:rsidP="003535D8">
      <w:pPr>
        <w:pStyle w:val="paragraph"/>
      </w:pPr>
      <w:r w:rsidRPr="007173FB">
        <w:tab/>
        <w:t>(d)</w:t>
      </w:r>
      <w:r w:rsidRPr="007173FB">
        <w:tab/>
        <w:t>explain to them that this change requires the agreement of all account holders; and</w:t>
      </w:r>
    </w:p>
    <w:p w14:paraId="682F1D2B" w14:textId="77777777" w:rsidR="003535D8" w:rsidRPr="007173FB" w:rsidRDefault="003535D8" w:rsidP="003535D8">
      <w:pPr>
        <w:pStyle w:val="paragraph"/>
      </w:pPr>
      <w:r w:rsidRPr="007173FB">
        <w:tab/>
        <w:t>(e)</w:t>
      </w:r>
      <w:r w:rsidRPr="007173FB">
        <w:tab/>
        <w:t>explain to them any alternative options for change that are available and how they can be made; and</w:t>
      </w:r>
    </w:p>
    <w:p w14:paraId="727EDDAC" w14:textId="77777777" w:rsidR="003535D8" w:rsidRPr="007173FB" w:rsidRDefault="003535D8" w:rsidP="003535D8">
      <w:pPr>
        <w:pStyle w:val="paragraph"/>
      </w:pPr>
      <w:r w:rsidRPr="007173FB">
        <w:tab/>
        <w:t>(f)</w:t>
      </w:r>
      <w:r w:rsidRPr="007173FB">
        <w:tab/>
        <w:t>invite them to either agree to or reject the proposal within a specified period.</w:t>
      </w:r>
    </w:p>
    <w:p w14:paraId="080B14A3" w14:textId="77777777" w:rsidR="003535D8" w:rsidRPr="007173FB" w:rsidRDefault="003535D8" w:rsidP="003535D8">
      <w:pPr>
        <w:pStyle w:val="notetext"/>
      </w:pPr>
      <w:r w:rsidRPr="007173FB">
        <w:t>Note:</w:t>
      </w:r>
      <w:r w:rsidRPr="007173FB">
        <w:tab/>
        <w:t>This subrule is a civil penalty provision (see rule 9.8).</w:t>
      </w:r>
    </w:p>
    <w:p w14:paraId="2C235C26" w14:textId="77777777" w:rsidR="003535D8" w:rsidRPr="007173FB" w:rsidRDefault="003535D8" w:rsidP="003535D8">
      <w:pPr>
        <w:pStyle w:val="subsection"/>
      </w:pPr>
      <w:r w:rsidRPr="007173FB">
        <w:tab/>
        <w:t>(3)</w:t>
      </w:r>
      <w:r w:rsidRPr="007173FB">
        <w:tab/>
        <w:t>At the end of the specified period, the data holder must, as soon as practicable through its ordinary means of contacting the joint account holders, inform them whether:</w:t>
      </w:r>
    </w:p>
    <w:p w14:paraId="6392FAB7" w14:textId="77777777" w:rsidR="003535D8" w:rsidRPr="007173FB" w:rsidRDefault="003535D8" w:rsidP="003535D8">
      <w:pPr>
        <w:pStyle w:val="paragraph"/>
      </w:pPr>
      <w:r w:rsidRPr="007173FB">
        <w:tab/>
        <w:t>(a)</w:t>
      </w:r>
      <w:r w:rsidRPr="007173FB">
        <w:tab/>
        <w:t>all the joint account holders have approved the change, and as a result the new disclosure option applies to the joint account; or</w:t>
      </w:r>
    </w:p>
    <w:p w14:paraId="18A92150" w14:textId="77777777" w:rsidR="003535D8" w:rsidRPr="007173FB" w:rsidRDefault="003535D8" w:rsidP="003535D8">
      <w:pPr>
        <w:pStyle w:val="paragraph"/>
      </w:pPr>
      <w:r w:rsidRPr="007173FB">
        <w:tab/>
        <w:t>(b)</w:t>
      </w:r>
      <w:r w:rsidRPr="007173FB">
        <w:tab/>
        <w:t>not all the joint account holders have approved the change, and as a result the disclosure option is unchanged.</w:t>
      </w:r>
    </w:p>
    <w:p w14:paraId="2B6FC3F2" w14:textId="77777777" w:rsidR="003535D8" w:rsidRPr="007173FB" w:rsidRDefault="003535D8" w:rsidP="003535D8">
      <w:pPr>
        <w:pStyle w:val="notetext"/>
      </w:pPr>
      <w:r w:rsidRPr="007173FB">
        <w:t>Note:</w:t>
      </w:r>
      <w:r w:rsidRPr="007173FB">
        <w:tab/>
        <w:t>This subrule is a civil penalty provision (see rule 9.8).</w:t>
      </w:r>
    </w:p>
    <w:p w14:paraId="79BCD222" w14:textId="77777777" w:rsidR="003535D8" w:rsidRPr="007173FB" w:rsidRDefault="003535D8" w:rsidP="005C47E5">
      <w:pPr>
        <w:pStyle w:val="ActHead3"/>
        <w:pageBreakBefore/>
      </w:pPr>
      <w:bookmarkStart w:id="114" w:name="_Toc87433766"/>
      <w:r w:rsidRPr="007173FB">
        <w:lastRenderedPageBreak/>
        <w:t>Division 4A.3—Consumer data requests that relate to joint accounts</w:t>
      </w:r>
      <w:bookmarkEnd w:id="114"/>
    </w:p>
    <w:p w14:paraId="5BD65D88" w14:textId="77777777" w:rsidR="003535D8" w:rsidRPr="007173FB" w:rsidRDefault="003535D8" w:rsidP="003535D8">
      <w:pPr>
        <w:pStyle w:val="ActHead4"/>
      </w:pPr>
      <w:bookmarkStart w:id="115" w:name="_Toc87433767"/>
      <w:r w:rsidRPr="007173FB">
        <w:t>Subdivision 4A.3.1—Preliminary</w:t>
      </w:r>
      <w:bookmarkEnd w:id="115"/>
    </w:p>
    <w:p w14:paraId="49CF1BEC" w14:textId="77777777" w:rsidR="003535D8" w:rsidRPr="007173FB" w:rsidRDefault="003535D8" w:rsidP="003535D8">
      <w:pPr>
        <w:pStyle w:val="ActHead5"/>
        <w:rPr>
          <w:lang w:val="en-US"/>
        </w:rPr>
      </w:pPr>
      <w:r w:rsidRPr="007173FB">
        <w:rPr>
          <w:lang w:val="en-US"/>
        </w:rPr>
        <w:t xml:space="preserve"> </w:t>
      </w:r>
      <w:bookmarkStart w:id="116" w:name="_Toc87433768"/>
      <w:r w:rsidRPr="007173FB">
        <w:rPr>
          <w:lang w:val="en-US"/>
        </w:rPr>
        <w:t>4A.9 Application of Division</w:t>
      </w:r>
      <w:bookmarkEnd w:id="116"/>
    </w:p>
    <w:p w14:paraId="296F0DB1" w14:textId="77777777" w:rsidR="003535D8" w:rsidRPr="007173FB" w:rsidRDefault="003535D8" w:rsidP="003535D8">
      <w:pPr>
        <w:pStyle w:val="subsection"/>
        <w:rPr>
          <w:lang w:val="en-US"/>
        </w:rPr>
      </w:pPr>
      <w:r w:rsidRPr="007173FB">
        <w:rPr>
          <w:lang w:val="en-US"/>
        </w:rPr>
        <w:tab/>
        <w:t>(1)</w:t>
      </w:r>
      <w:r w:rsidRPr="007173FB">
        <w:rPr>
          <w:lang w:val="en-US"/>
        </w:rPr>
        <w:tab/>
        <w:t>This Division applies in relation to a consumer data request to a data holder under Part 4 where the CDR data requested includes joint account data.</w:t>
      </w:r>
    </w:p>
    <w:p w14:paraId="246D1ACA" w14:textId="77777777" w:rsidR="003535D8" w:rsidRPr="007173FB" w:rsidRDefault="003535D8" w:rsidP="003535D8">
      <w:pPr>
        <w:pStyle w:val="subsection"/>
        <w:rPr>
          <w:lang w:val="en-US"/>
        </w:rPr>
      </w:pPr>
      <w:r w:rsidRPr="007173FB">
        <w:rPr>
          <w:lang w:val="en-US"/>
        </w:rPr>
        <w:tab/>
        <w:t>(2)</w:t>
      </w:r>
      <w:r w:rsidRPr="007173FB">
        <w:rPr>
          <w:lang w:val="en-US"/>
        </w:rPr>
        <w:tab/>
        <w:t>If the CDR data requested includes joint account data in relation to more than one joint account, this Division applies separately in relation to each such joint account.</w:t>
      </w:r>
    </w:p>
    <w:p w14:paraId="08A988E9" w14:textId="77777777" w:rsidR="003535D8" w:rsidRPr="007173FB" w:rsidRDefault="003535D8" w:rsidP="003535D8">
      <w:pPr>
        <w:pStyle w:val="subsection"/>
        <w:rPr>
          <w:lang w:val="en-US"/>
        </w:rPr>
      </w:pPr>
      <w:r w:rsidRPr="007173FB">
        <w:rPr>
          <w:lang w:val="en-US"/>
        </w:rPr>
        <w:tab/>
        <w:t>(3)</w:t>
      </w:r>
      <w:r w:rsidRPr="007173FB">
        <w:rPr>
          <w:lang w:val="en-US"/>
        </w:rPr>
        <w:tab/>
        <w:t>In this Division a reference to a consumer data request is a reference to the consumer data request only to the extent that it relates to a particular joint account.</w:t>
      </w:r>
    </w:p>
    <w:p w14:paraId="6AF5F7BB" w14:textId="77777777" w:rsidR="003535D8" w:rsidRPr="007173FB" w:rsidRDefault="003535D8" w:rsidP="003535D8">
      <w:pPr>
        <w:pStyle w:val="ActHead4"/>
      </w:pPr>
      <w:bookmarkStart w:id="117" w:name="_Toc87433769"/>
      <w:r w:rsidRPr="007173FB">
        <w:rPr>
          <w:lang w:val="en-US"/>
        </w:rPr>
        <w:t>Subdivision  4A.3.2</w:t>
      </w:r>
      <w:r w:rsidRPr="007173FB">
        <w:t>—</w:t>
      </w:r>
      <w:r w:rsidRPr="007173FB">
        <w:rPr>
          <w:lang w:val="en-US"/>
        </w:rPr>
        <w:t xml:space="preserve">How </w:t>
      </w:r>
      <w:r w:rsidRPr="007173FB">
        <w:t>consumer data requests to data holders under Part 4 that relate to joint accounts are handled</w:t>
      </w:r>
      <w:bookmarkEnd w:id="117"/>
    </w:p>
    <w:p w14:paraId="792DBDC3" w14:textId="77777777" w:rsidR="003535D8" w:rsidRPr="007173FB" w:rsidRDefault="003535D8" w:rsidP="003535D8">
      <w:pPr>
        <w:pStyle w:val="ActHead5"/>
      </w:pPr>
      <w:bookmarkStart w:id="118" w:name="_Toc87433770"/>
      <w:r w:rsidRPr="007173FB">
        <w:t>4A.10  How data holder is to deal with a consumer data request</w:t>
      </w:r>
      <w:bookmarkEnd w:id="118"/>
    </w:p>
    <w:p w14:paraId="6AD5D35B" w14:textId="77777777" w:rsidR="003535D8" w:rsidRPr="007173FB" w:rsidRDefault="003535D8" w:rsidP="003535D8">
      <w:pPr>
        <w:pStyle w:val="subsection"/>
      </w:pPr>
      <w:r w:rsidRPr="007173FB">
        <w:tab/>
        <w:t>(1)</w:t>
      </w:r>
      <w:r w:rsidRPr="007173FB">
        <w:tab/>
        <w:t>This rule applies when the data holder receives a consumer data request to which this Division applies.</w:t>
      </w:r>
    </w:p>
    <w:p w14:paraId="281A2B18" w14:textId="77777777" w:rsidR="003535D8" w:rsidRPr="007173FB" w:rsidRDefault="003535D8" w:rsidP="003535D8">
      <w:pPr>
        <w:pStyle w:val="notetext"/>
      </w:pPr>
      <w:r w:rsidRPr="007173FB">
        <w:t>Note:</w:t>
      </w:r>
      <w:r w:rsidRPr="007173FB">
        <w:tab/>
        <w:t>Under rule 4A.5, data holders are required to offer the pre-approval disclosure option, which applies by default.  Data holders may, but are not required to, offer the co-approval option.</w:t>
      </w:r>
    </w:p>
    <w:p w14:paraId="0EF3F3E4" w14:textId="77777777" w:rsidR="003535D8" w:rsidRPr="007173FB" w:rsidRDefault="003535D8" w:rsidP="003535D8">
      <w:pPr>
        <w:pStyle w:val="SubsectionHead"/>
      </w:pPr>
      <w:r w:rsidRPr="007173FB">
        <w:t>Pre-approval option</w:t>
      </w:r>
    </w:p>
    <w:p w14:paraId="3FE01FD6" w14:textId="77777777" w:rsidR="003535D8" w:rsidRPr="007173FB" w:rsidRDefault="003535D8" w:rsidP="003535D8">
      <w:pPr>
        <w:pStyle w:val="subsection"/>
      </w:pPr>
      <w:r w:rsidRPr="007173FB">
        <w:tab/>
        <w:t>(2)</w:t>
      </w:r>
      <w:r w:rsidRPr="007173FB">
        <w:tab/>
        <w:t>If the pre</w:t>
      </w:r>
      <w:r w:rsidRPr="007173FB">
        <w:noBreakHyphen/>
        <w:t>approval option applies to the joint account, rules 4.5 to 4.7 apply subject to subrule (3).</w:t>
      </w:r>
    </w:p>
    <w:p w14:paraId="14321C74" w14:textId="77777777" w:rsidR="003535D8" w:rsidRPr="007173FB" w:rsidRDefault="003535D8" w:rsidP="003535D8">
      <w:pPr>
        <w:pStyle w:val="subsection"/>
      </w:pPr>
      <w:r w:rsidRPr="007173FB">
        <w:tab/>
        <w:t>(3)</w:t>
      </w:r>
      <w:r w:rsidRPr="007173FB">
        <w:tab/>
        <w:t>If a relevant account holder has withdrawn their approval using their consumer dashboard, the data holder must not disclose any, or any further, requested CDR data.</w:t>
      </w:r>
    </w:p>
    <w:p w14:paraId="617A3B19" w14:textId="77777777" w:rsidR="003535D8" w:rsidRPr="007173FB" w:rsidRDefault="003535D8" w:rsidP="003535D8">
      <w:pPr>
        <w:pStyle w:val="SubsectionHead"/>
      </w:pPr>
      <w:r w:rsidRPr="007173FB">
        <w:t>Co</w:t>
      </w:r>
      <w:r w:rsidRPr="007173FB">
        <w:noBreakHyphen/>
        <w:t>approval option</w:t>
      </w:r>
    </w:p>
    <w:p w14:paraId="293A0753" w14:textId="77777777" w:rsidR="003535D8" w:rsidRPr="007173FB" w:rsidRDefault="003535D8" w:rsidP="003535D8">
      <w:pPr>
        <w:pStyle w:val="subsection"/>
      </w:pPr>
      <w:r w:rsidRPr="007173FB">
        <w:tab/>
        <w:t>(4)</w:t>
      </w:r>
      <w:r w:rsidRPr="007173FB">
        <w:tab/>
        <w:t>If the co</w:t>
      </w:r>
      <w:r w:rsidRPr="007173FB">
        <w:noBreakHyphen/>
        <w:t>approval option applies to the joint account, the data holder must, subject to subrule (5):</w:t>
      </w:r>
    </w:p>
    <w:p w14:paraId="3237BB71" w14:textId="77777777" w:rsidR="003535D8" w:rsidRPr="007173FB" w:rsidRDefault="003535D8" w:rsidP="003535D8">
      <w:pPr>
        <w:pStyle w:val="paragraph"/>
      </w:pPr>
      <w:r w:rsidRPr="007173FB">
        <w:tab/>
        <w:t>(a)</w:t>
      </w:r>
      <w:r w:rsidRPr="007173FB">
        <w:tab/>
        <w:t>ask the requester for authorisation in accordance with rule 4.5 and Division 4.4; and</w:t>
      </w:r>
    </w:p>
    <w:p w14:paraId="1F1EB20C" w14:textId="77777777" w:rsidR="003535D8" w:rsidRPr="007173FB" w:rsidRDefault="003535D8" w:rsidP="003535D8">
      <w:pPr>
        <w:pStyle w:val="paragraph"/>
      </w:pPr>
      <w:r w:rsidRPr="007173FB">
        <w:tab/>
        <w:t>(b)</w:t>
      </w:r>
      <w:r w:rsidRPr="007173FB">
        <w:tab/>
        <w:t>if the authorisation is given, invite the approval of the relevant account holders in accordance with rule 4A.11; and</w:t>
      </w:r>
    </w:p>
    <w:p w14:paraId="77A14196" w14:textId="77777777" w:rsidR="003535D8" w:rsidRPr="007173FB" w:rsidRDefault="003535D8" w:rsidP="003535D8">
      <w:pPr>
        <w:pStyle w:val="paragraph"/>
      </w:pPr>
      <w:r w:rsidRPr="007173FB">
        <w:tab/>
        <w:t>(c)</w:t>
      </w:r>
      <w:r w:rsidRPr="007173FB">
        <w:tab/>
        <w:t>if all the relevant account holders give their approval, or are taken to have given their approval, comply with rules 4.6 to 4.7.</w:t>
      </w:r>
    </w:p>
    <w:p w14:paraId="005DFF6C" w14:textId="77777777" w:rsidR="003535D8" w:rsidRPr="007173FB" w:rsidRDefault="003535D8" w:rsidP="003535D8">
      <w:pPr>
        <w:pStyle w:val="notetext"/>
      </w:pPr>
      <w:r w:rsidRPr="007173FB">
        <w:t>Note:</w:t>
      </w:r>
      <w:r w:rsidRPr="007173FB">
        <w:tab/>
        <w:t>The data holder must provide each relevant account holder with a consumer dashboard in accordance with rule 4A.13.</w:t>
      </w:r>
    </w:p>
    <w:p w14:paraId="311C8350" w14:textId="77777777" w:rsidR="003535D8" w:rsidRPr="007173FB" w:rsidRDefault="003535D8" w:rsidP="003535D8">
      <w:pPr>
        <w:pStyle w:val="subsection"/>
      </w:pPr>
      <w:r w:rsidRPr="007173FB">
        <w:lastRenderedPageBreak/>
        <w:tab/>
        <w:t>(5)</w:t>
      </w:r>
      <w:r w:rsidRPr="007173FB">
        <w:tab/>
        <w:t>If a relevant account holder who approved the disclosure in accordance with rule 4A.11 within the time specified has withdrawn the approval using their consumer dashboard, the data holder must not disclose any, or any further, requested CDR data.</w:t>
      </w:r>
    </w:p>
    <w:p w14:paraId="2DE66CEE" w14:textId="77777777" w:rsidR="003535D8" w:rsidRPr="007173FB" w:rsidRDefault="003535D8" w:rsidP="003535D8">
      <w:pPr>
        <w:pStyle w:val="SubsectionHead"/>
      </w:pPr>
      <w:r w:rsidRPr="007173FB">
        <w:t>Non-disclosure option</w:t>
      </w:r>
    </w:p>
    <w:p w14:paraId="7BEDB8A7" w14:textId="77777777" w:rsidR="003535D8" w:rsidRPr="007173FB" w:rsidRDefault="003535D8" w:rsidP="003535D8">
      <w:pPr>
        <w:pStyle w:val="subsection"/>
      </w:pPr>
      <w:r w:rsidRPr="007173FB">
        <w:tab/>
        <w:t>(6)</w:t>
      </w:r>
      <w:r w:rsidRPr="007173FB">
        <w:tab/>
        <w:t>If the non-disclosure option applies to the joint account, the data holder must refuse to disclose the requested CDR data.</w:t>
      </w:r>
    </w:p>
    <w:p w14:paraId="69D1E8D5" w14:textId="77777777" w:rsidR="003535D8" w:rsidRPr="007173FB" w:rsidRDefault="003535D8" w:rsidP="003535D8">
      <w:pPr>
        <w:pStyle w:val="ActHead5"/>
      </w:pPr>
      <w:bookmarkStart w:id="119" w:name="_Toc87433771"/>
      <w:r w:rsidRPr="007173FB">
        <w:rPr>
          <w:lang w:val="en-US"/>
        </w:rPr>
        <w:t xml:space="preserve">4A.11 </w:t>
      </w:r>
      <w:r w:rsidRPr="007173FB">
        <w:t>Asking relevant account holders for approval to disclose joint account data</w:t>
      </w:r>
      <w:bookmarkEnd w:id="119"/>
    </w:p>
    <w:p w14:paraId="34DE317C" w14:textId="77777777" w:rsidR="003535D8" w:rsidRPr="007173FB" w:rsidRDefault="003535D8" w:rsidP="003535D8">
      <w:pPr>
        <w:pStyle w:val="subsection"/>
      </w:pPr>
      <w:r w:rsidRPr="007173FB">
        <w:tab/>
      </w:r>
      <w:r w:rsidRPr="007173FB">
        <w:tab/>
        <w:t>For the purposes of paragraph 4A.10(4)(b), the data holder must, through its ordinary means of contacting each relevant account holder:</w:t>
      </w:r>
    </w:p>
    <w:p w14:paraId="4B1D306C" w14:textId="77777777" w:rsidR="003535D8" w:rsidRPr="007173FB" w:rsidRDefault="003535D8" w:rsidP="003535D8">
      <w:pPr>
        <w:pStyle w:val="paragraph"/>
      </w:pPr>
      <w:r w:rsidRPr="007173FB">
        <w:tab/>
        <w:t>(a)</w:t>
      </w:r>
      <w:r w:rsidRPr="007173FB">
        <w:tab/>
        <w:t>indicate that an accredited person has requested disclosure of CDR data that relates to the joint account</w:t>
      </w:r>
      <w:r w:rsidRPr="007173FB">
        <w:rPr>
          <w:b/>
          <w:i/>
        </w:rPr>
        <w:t xml:space="preserve"> </w:t>
      </w:r>
      <w:r w:rsidRPr="007173FB">
        <w:t>on behalf of the requester; and</w:t>
      </w:r>
    </w:p>
    <w:p w14:paraId="39D778ED" w14:textId="77777777" w:rsidR="003535D8" w:rsidRPr="007173FB" w:rsidRDefault="003535D8" w:rsidP="003535D8">
      <w:pPr>
        <w:pStyle w:val="paragraph"/>
      </w:pPr>
      <w:r w:rsidRPr="007173FB">
        <w:tab/>
        <w:t>(b)</w:t>
      </w:r>
      <w:r w:rsidRPr="007173FB">
        <w:tab/>
        <w:t>indicate that:</w:t>
      </w:r>
    </w:p>
    <w:p w14:paraId="1A46DFD6" w14:textId="77777777" w:rsidR="003535D8" w:rsidRPr="007173FB" w:rsidRDefault="003535D8" w:rsidP="003535D8">
      <w:pPr>
        <w:pStyle w:val="paragraphsub"/>
      </w:pPr>
      <w:r w:rsidRPr="007173FB">
        <w:tab/>
        <w:t>(i)</w:t>
      </w:r>
      <w:r w:rsidRPr="007173FB">
        <w:tab/>
        <w:t>the requester has authorised, under Division 4.4, the disclosure of the joint account data; and</w:t>
      </w:r>
    </w:p>
    <w:p w14:paraId="2C05D003" w14:textId="77777777" w:rsidR="003535D8" w:rsidRPr="007173FB" w:rsidRDefault="003535D8" w:rsidP="003535D8">
      <w:pPr>
        <w:pStyle w:val="paragraphsub"/>
      </w:pPr>
      <w:r w:rsidRPr="007173FB">
        <w:tab/>
        <w:t>(ii)</w:t>
      </w:r>
      <w:r w:rsidRPr="007173FB">
        <w:tab/>
        <w:t>a co</w:t>
      </w:r>
      <w:r w:rsidRPr="007173FB">
        <w:noBreakHyphen/>
        <w:t>approval option applies to the joint account; and</w:t>
      </w:r>
    </w:p>
    <w:p w14:paraId="7609D090" w14:textId="77777777" w:rsidR="003535D8" w:rsidRPr="007173FB" w:rsidRDefault="003535D8" w:rsidP="003535D8">
      <w:pPr>
        <w:pStyle w:val="paragraph"/>
      </w:pPr>
      <w:r w:rsidRPr="007173FB">
        <w:tab/>
        <w:t>(c)</w:t>
      </w:r>
      <w:r w:rsidRPr="007173FB">
        <w:tab/>
        <w:t>indicate the matters referred to in paragraphs 4.23(1)(a), (b), (c), (d) and (e)  so far as they relate to the request; and</w:t>
      </w:r>
    </w:p>
    <w:p w14:paraId="71931D78" w14:textId="77777777" w:rsidR="003535D8" w:rsidRPr="007173FB" w:rsidRDefault="003535D8" w:rsidP="003535D8">
      <w:pPr>
        <w:pStyle w:val="paragraph"/>
      </w:pPr>
      <w:r w:rsidRPr="007173FB">
        <w:tab/>
        <w:t>(d)</w:t>
      </w:r>
      <w:r w:rsidRPr="007173FB">
        <w:tab/>
        <w:t>ask the relevant account holder to approve or not approve disclosure of the joint account data; and</w:t>
      </w:r>
    </w:p>
    <w:p w14:paraId="33DE79DC" w14:textId="77777777" w:rsidR="003535D8" w:rsidRPr="007173FB" w:rsidRDefault="003535D8" w:rsidP="003535D8">
      <w:pPr>
        <w:pStyle w:val="paragraph"/>
      </w:pPr>
      <w:r w:rsidRPr="007173FB">
        <w:tab/>
        <w:t>(e)</w:t>
      </w:r>
      <w:r w:rsidRPr="007173FB">
        <w:tab/>
        <w:t>specify the time by which the data holder needs to receive any approval, and inform them that if an approval is not received by that time, the joint account data will not be disclosed; and</w:t>
      </w:r>
    </w:p>
    <w:p w14:paraId="78F5AABC" w14:textId="77777777" w:rsidR="003535D8" w:rsidRPr="007173FB" w:rsidRDefault="003535D8" w:rsidP="003535D8">
      <w:pPr>
        <w:pStyle w:val="paragraph"/>
      </w:pPr>
      <w:r w:rsidRPr="007173FB">
        <w:tab/>
        <w:t>(f)</w:t>
      </w:r>
      <w:r w:rsidRPr="007173FB">
        <w:tab/>
        <w:t>inform them that any relevant account holder may, at any time, withdraw the approval using their consumer dashboard; and</w:t>
      </w:r>
    </w:p>
    <w:p w14:paraId="03A3E8E2" w14:textId="77777777" w:rsidR="003535D8" w:rsidRPr="007173FB" w:rsidRDefault="003535D8" w:rsidP="003535D8">
      <w:pPr>
        <w:pStyle w:val="paragraph"/>
      </w:pPr>
      <w:r w:rsidRPr="007173FB">
        <w:tab/>
        <w:t>(g)</w:t>
      </w:r>
      <w:r w:rsidRPr="007173FB">
        <w:tab/>
        <w:t>indicate what the effect of removing the approval would be.</w:t>
      </w:r>
    </w:p>
    <w:p w14:paraId="4229DFDF" w14:textId="77777777" w:rsidR="003535D8" w:rsidRPr="007173FB" w:rsidRDefault="003535D8" w:rsidP="003535D8">
      <w:pPr>
        <w:pStyle w:val="notetext"/>
      </w:pPr>
      <w:r w:rsidRPr="007173FB">
        <w:t>Note:</w:t>
      </w:r>
      <w:r w:rsidRPr="007173FB">
        <w:tab/>
        <w:t>For removal of an approval, see rule 4A.12.</w:t>
      </w:r>
    </w:p>
    <w:p w14:paraId="5B7E4993" w14:textId="77777777" w:rsidR="003535D8" w:rsidRPr="007173FB" w:rsidRDefault="003535D8" w:rsidP="003535D8">
      <w:pPr>
        <w:pStyle w:val="ActHead5"/>
      </w:pPr>
      <w:bookmarkStart w:id="120" w:name="_Toc87433772"/>
      <w:r w:rsidRPr="007173FB">
        <w:rPr>
          <w:lang w:val="en-US"/>
        </w:rPr>
        <w:t xml:space="preserve">4A.12 </w:t>
      </w:r>
      <w:r w:rsidRPr="007173FB">
        <w:t>Continuation and removal of approvals</w:t>
      </w:r>
      <w:bookmarkEnd w:id="120"/>
    </w:p>
    <w:p w14:paraId="16D964E5" w14:textId="77777777" w:rsidR="003535D8" w:rsidRPr="007173FB" w:rsidRDefault="003535D8" w:rsidP="003535D8">
      <w:pPr>
        <w:pStyle w:val="subsection"/>
      </w:pPr>
      <w:r w:rsidRPr="007173FB">
        <w:tab/>
        <w:t>(1)</w:t>
      </w:r>
      <w:r w:rsidRPr="007173FB">
        <w:tab/>
        <w:t>If a relevant account holder:</w:t>
      </w:r>
    </w:p>
    <w:p w14:paraId="2D006C86" w14:textId="77777777" w:rsidR="003535D8" w:rsidRPr="007173FB" w:rsidRDefault="003535D8" w:rsidP="003535D8">
      <w:pPr>
        <w:pStyle w:val="paragraph"/>
      </w:pPr>
      <w:r w:rsidRPr="007173FB">
        <w:tab/>
        <w:t>(a)</w:t>
      </w:r>
      <w:r w:rsidRPr="007173FB">
        <w:tab/>
        <w:t>approves of the disclosure of joint account data in accordance with this Division; or</w:t>
      </w:r>
    </w:p>
    <w:p w14:paraId="04502787" w14:textId="77777777" w:rsidR="003535D8" w:rsidRPr="007173FB" w:rsidRDefault="003535D8" w:rsidP="003535D8">
      <w:pPr>
        <w:pStyle w:val="paragraph"/>
      </w:pPr>
      <w:r w:rsidRPr="007173FB">
        <w:tab/>
        <w:t>(b)</w:t>
      </w:r>
      <w:r w:rsidRPr="007173FB">
        <w:tab/>
        <w:t>is taken to have approved of the disclosure under the pre-approval option;</w:t>
      </w:r>
    </w:p>
    <w:p w14:paraId="1209072A" w14:textId="77777777" w:rsidR="003535D8" w:rsidRPr="007173FB" w:rsidRDefault="003535D8" w:rsidP="003535D8">
      <w:pPr>
        <w:pStyle w:val="subsection20"/>
      </w:pPr>
      <w:r w:rsidRPr="007173FB">
        <w:tab/>
      </w:r>
      <w:r w:rsidRPr="007173FB">
        <w:tab/>
        <w:t>the approval is taken to apply while the authorisation referred to in paragraph 4A.10(4)(b) is current, unless withdrawn sooner in accordance with this Division.</w:t>
      </w:r>
    </w:p>
    <w:p w14:paraId="7F6494AB" w14:textId="77777777" w:rsidR="003535D8" w:rsidRPr="007173FB" w:rsidRDefault="003535D8" w:rsidP="003535D8">
      <w:pPr>
        <w:pStyle w:val="subsection"/>
      </w:pPr>
      <w:r w:rsidRPr="007173FB">
        <w:tab/>
        <w:t>(2)</w:t>
      </w:r>
      <w:r w:rsidRPr="007173FB">
        <w:tab/>
        <w:t>Any relevant account holder may withdraw an approval given under this Division at any time, using their consumer dashboard.</w:t>
      </w:r>
    </w:p>
    <w:p w14:paraId="50A87016" w14:textId="77777777" w:rsidR="003535D8" w:rsidRPr="007173FB" w:rsidRDefault="003535D8" w:rsidP="003535D8">
      <w:pPr>
        <w:pStyle w:val="ActHead5"/>
      </w:pPr>
      <w:bookmarkStart w:id="121" w:name="_Toc87433773"/>
      <w:r w:rsidRPr="007173FB">
        <w:lastRenderedPageBreak/>
        <w:t>4A.13  Consumer dashboard for joint account holders</w:t>
      </w:r>
      <w:bookmarkEnd w:id="121"/>
      <w:r w:rsidRPr="007173FB">
        <w:t xml:space="preserve"> </w:t>
      </w:r>
    </w:p>
    <w:p w14:paraId="68E0E185" w14:textId="77777777" w:rsidR="003535D8" w:rsidRPr="007173FB" w:rsidRDefault="003535D8" w:rsidP="003535D8">
      <w:pPr>
        <w:pStyle w:val="notemargin"/>
      </w:pPr>
      <w:r w:rsidRPr="007173FB">
        <w:t>Note:</w:t>
      </w:r>
      <w:r w:rsidRPr="007173FB">
        <w:tab/>
        <w:t>Where this Division applies, the data holder must provide a consumer dashboard for the requester under rule 1.15.  Under this rule, in some circumstances, the data holder must also provide a consumer dashboard for each relevant account holder and the dashboards must have additional functionality.</w:t>
      </w:r>
    </w:p>
    <w:p w14:paraId="163889E1" w14:textId="77777777" w:rsidR="003535D8" w:rsidRPr="007173FB" w:rsidRDefault="003535D8" w:rsidP="003535D8">
      <w:pPr>
        <w:pStyle w:val="SubsectionHead"/>
      </w:pPr>
      <w:r w:rsidRPr="007173FB">
        <w:t>Obligation for data holder to provide relevant account holders with consumer dashboard</w:t>
      </w:r>
    </w:p>
    <w:p w14:paraId="120E390F" w14:textId="77777777" w:rsidR="003535D8" w:rsidRPr="007173FB" w:rsidRDefault="003535D8" w:rsidP="003535D8">
      <w:pPr>
        <w:pStyle w:val="subsection"/>
      </w:pPr>
      <w:r w:rsidRPr="007173FB">
        <w:tab/>
        <w:t>(1)</w:t>
      </w:r>
      <w:r w:rsidRPr="007173FB">
        <w:tab/>
        <w:t>Where:</w:t>
      </w:r>
    </w:p>
    <w:p w14:paraId="46AFB064" w14:textId="77777777" w:rsidR="003535D8" w:rsidRPr="007173FB" w:rsidRDefault="003535D8" w:rsidP="003535D8">
      <w:pPr>
        <w:pStyle w:val="paragraph"/>
      </w:pPr>
      <w:r w:rsidRPr="007173FB">
        <w:tab/>
        <w:t>(a)</w:t>
      </w:r>
      <w:r w:rsidRPr="007173FB">
        <w:tab/>
        <w:t>this Division applies in relation to a consumer data request; and</w:t>
      </w:r>
    </w:p>
    <w:p w14:paraId="5D0ED227" w14:textId="77777777" w:rsidR="003535D8" w:rsidRPr="007173FB" w:rsidRDefault="003535D8" w:rsidP="003535D8">
      <w:pPr>
        <w:pStyle w:val="paragraph"/>
      </w:pPr>
      <w:r w:rsidRPr="007173FB">
        <w:tab/>
        <w:t>(b)</w:t>
      </w:r>
      <w:r w:rsidRPr="007173FB">
        <w:tab/>
        <w:t>either the co-approval option or the pre-approval option applies, or has applied, to the joint account;</w:t>
      </w:r>
    </w:p>
    <w:p w14:paraId="1CA11C9A" w14:textId="77777777" w:rsidR="003535D8" w:rsidRPr="007173FB" w:rsidRDefault="003535D8" w:rsidP="003535D8">
      <w:pPr>
        <w:pStyle w:val="subsection20"/>
      </w:pPr>
      <w:r w:rsidRPr="007173FB">
        <w:tab/>
      </w:r>
      <w:r w:rsidRPr="007173FB">
        <w:tab/>
        <w:t>the data holder must provide each relevant account holder with an online service that:</w:t>
      </w:r>
    </w:p>
    <w:p w14:paraId="6BD31224" w14:textId="77777777" w:rsidR="003535D8" w:rsidRPr="007173FB" w:rsidRDefault="003535D8" w:rsidP="003535D8">
      <w:pPr>
        <w:pStyle w:val="paragraph"/>
      </w:pPr>
      <w:r w:rsidRPr="007173FB">
        <w:tab/>
        <w:t>(c)</w:t>
      </w:r>
      <w:r w:rsidRPr="007173FB">
        <w:tab/>
        <w:t>contains the details referred to in paragraph 1.15(1)(b) that relate to the joint account data; and</w:t>
      </w:r>
    </w:p>
    <w:p w14:paraId="1B6BD2E3" w14:textId="77777777" w:rsidR="003535D8" w:rsidRPr="007173FB" w:rsidRDefault="003535D8" w:rsidP="003535D8">
      <w:pPr>
        <w:pStyle w:val="paragraph"/>
      </w:pPr>
      <w:r w:rsidRPr="007173FB">
        <w:tab/>
        <w:t>(d)</w:t>
      </w:r>
      <w:r w:rsidRPr="007173FB">
        <w:tab/>
        <w:t>has a functionality that:</w:t>
      </w:r>
    </w:p>
    <w:p w14:paraId="1285FFD8" w14:textId="77777777" w:rsidR="003535D8" w:rsidRPr="007173FB" w:rsidRDefault="003535D8" w:rsidP="003535D8">
      <w:pPr>
        <w:pStyle w:val="paragraphsub"/>
      </w:pPr>
      <w:r w:rsidRPr="007173FB">
        <w:tab/>
        <w:t>(i)</w:t>
      </w:r>
      <w:r w:rsidRPr="007173FB">
        <w:tab/>
        <w:t>can be used by the relevant account holder to manage approvals in relation to each authorisation to disclose joint account data made by a requester; and</w:t>
      </w:r>
    </w:p>
    <w:p w14:paraId="39B4CFD8" w14:textId="77777777" w:rsidR="003535D8" w:rsidRPr="007173FB" w:rsidRDefault="003535D8" w:rsidP="003535D8">
      <w:pPr>
        <w:pStyle w:val="paragraphsub"/>
      </w:pPr>
      <w:r w:rsidRPr="007173FB">
        <w:tab/>
        <w:t>(ii)</w:t>
      </w:r>
      <w:r w:rsidRPr="007173FB">
        <w:tab/>
        <w:t>allows for withdrawal, at any time, of such an approval; and</w:t>
      </w:r>
    </w:p>
    <w:p w14:paraId="68966B28" w14:textId="77777777" w:rsidR="003535D8" w:rsidRPr="007173FB" w:rsidRDefault="003535D8" w:rsidP="003535D8">
      <w:pPr>
        <w:pStyle w:val="paragraphsub"/>
      </w:pPr>
      <w:r w:rsidRPr="007173FB">
        <w:tab/>
        <w:t>(iii)</w:t>
      </w:r>
      <w:r w:rsidRPr="007173FB">
        <w:tab/>
        <w:t>is simple and straightforward to use; and</w:t>
      </w:r>
    </w:p>
    <w:p w14:paraId="6D99C7A1" w14:textId="77777777" w:rsidR="003535D8" w:rsidRPr="007173FB" w:rsidRDefault="003535D8" w:rsidP="003535D8">
      <w:pPr>
        <w:pStyle w:val="paragraphsub"/>
      </w:pPr>
      <w:r w:rsidRPr="007173FB">
        <w:tab/>
        <w:t>(iv)</w:t>
      </w:r>
      <w:r w:rsidRPr="007173FB">
        <w:tab/>
        <w:t>is prominently displayed; and</w:t>
      </w:r>
    </w:p>
    <w:p w14:paraId="3F8C4D1F" w14:textId="77777777" w:rsidR="003535D8" w:rsidRPr="007173FB" w:rsidRDefault="003535D8" w:rsidP="003535D8">
      <w:pPr>
        <w:pStyle w:val="paragraphsub"/>
      </w:pPr>
      <w:r w:rsidRPr="007173FB">
        <w:tab/>
        <w:t>(v)</w:t>
      </w:r>
      <w:r w:rsidRPr="007173FB">
        <w:tab/>
        <w:t>as part of the withdrawal process, displays a message relating to the consequences of the withdrawal in accordance with the data standards.</w:t>
      </w:r>
    </w:p>
    <w:p w14:paraId="04776BD1" w14:textId="77777777" w:rsidR="003535D8" w:rsidRPr="007173FB" w:rsidRDefault="003535D8" w:rsidP="003535D8">
      <w:pPr>
        <w:pStyle w:val="notetext"/>
      </w:pPr>
      <w:r w:rsidRPr="007173FB">
        <w:t>Note:</w:t>
      </w:r>
      <w:r w:rsidRPr="007173FB">
        <w:tab/>
        <w:t>This subrule is a civil penalty provision (see rule 9.8).</w:t>
      </w:r>
    </w:p>
    <w:p w14:paraId="746FE453" w14:textId="77777777" w:rsidR="003535D8" w:rsidRPr="007173FB" w:rsidRDefault="003535D8" w:rsidP="003535D8">
      <w:pPr>
        <w:pStyle w:val="subsection"/>
      </w:pPr>
      <w:r w:rsidRPr="007173FB">
        <w:tab/>
        <w:t>(2)</w:t>
      </w:r>
      <w:r w:rsidRPr="007173FB">
        <w:tab/>
        <w:t>Where the data holder already provides a consumer dashboard for the relevant account holder under rule 1.15, the service under subrule (1) must be included in the consumer dashboard.</w:t>
      </w:r>
    </w:p>
    <w:p w14:paraId="03973539" w14:textId="77777777" w:rsidR="003535D8" w:rsidRPr="007173FB" w:rsidRDefault="003535D8" w:rsidP="003535D8">
      <w:pPr>
        <w:pStyle w:val="subsection"/>
      </w:pPr>
      <w:r w:rsidRPr="007173FB">
        <w:tab/>
        <w:t>(3)</w:t>
      </w:r>
      <w:r w:rsidRPr="007173FB">
        <w:tab/>
        <w:t xml:space="preserve">Where the data holder does not already provide a consumer dashboard for that relevant account holder under rule 1.15, the service under subrule (1) is the data holder’s </w:t>
      </w:r>
      <w:r w:rsidRPr="007173FB">
        <w:rPr>
          <w:b/>
          <w:i/>
        </w:rPr>
        <w:t>consumer dashboard</w:t>
      </w:r>
      <w:r w:rsidRPr="007173FB">
        <w:t xml:space="preserve"> for the relevant account holder.</w:t>
      </w:r>
    </w:p>
    <w:p w14:paraId="5AE182EE" w14:textId="77777777" w:rsidR="003535D8" w:rsidRPr="007173FB" w:rsidRDefault="003535D8" w:rsidP="003535D8">
      <w:pPr>
        <w:pStyle w:val="subsection"/>
      </w:pPr>
      <w:r w:rsidRPr="007173FB">
        <w:tab/>
        <w:t>(4)</w:t>
      </w:r>
      <w:r w:rsidRPr="007173FB">
        <w:tab/>
        <w:t>A data holder does not contravene subrule (1) in relation to subparagraphs (1)(d)(iii) and (iv) so long as it takes reasonable steps to ensure that the functionality complies with those subparagraphs.</w:t>
      </w:r>
    </w:p>
    <w:p w14:paraId="1868B948" w14:textId="77777777" w:rsidR="003535D8" w:rsidRPr="007173FB" w:rsidRDefault="003535D8" w:rsidP="003535D8">
      <w:pPr>
        <w:pStyle w:val="SubsectionHead"/>
      </w:pPr>
      <w:r w:rsidRPr="007173FB">
        <w:t>Common information on consumer dashboard</w:t>
      </w:r>
    </w:p>
    <w:p w14:paraId="0498CA50" w14:textId="77777777" w:rsidR="003535D8" w:rsidRPr="007173FB" w:rsidRDefault="003535D8" w:rsidP="003535D8">
      <w:pPr>
        <w:pStyle w:val="subsection"/>
      </w:pPr>
      <w:r w:rsidRPr="007173FB">
        <w:tab/>
        <w:t>(5)</w:t>
      </w:r>
      <w:r w:rsidRPr="007173FB">
        <w:tab/>
        <w:t>For paragraph 1.15(1)(d), if a relevant account holder’s consumer dashboard contains details of approvals under this Division, the dashboards of the other joint account holders must contain those details.</w:t>
      </w:r>
    </w:p>
    <w:p w14:paraId="749619A7" w14:textId="77777777" w:rsidR="003535D8" w:rsidRPr="007173FB" w:rsidRDefault="003535D8" w:rsidP="003535D8">
      <w:pPr>
        <w:pStyle w:val="ActHead5"/>
      </w:pPr>
      <w:bookmarkStart w:id="122" w:name="_Toc87433774"/>
      <w:r w:rsidRPr="007173FB">
        <w:t>4A.14 Notification requirements for consumer data requests on joint accounts</w:t>
      </w:r>
      <w:bookmarkEnd w:id="122"/>
    </w:p>
    <w:p w14:paraId="3D631D85" w14:textId="77777777" w:rsidR="003535D8" w:rsidRPr="007173FB" w:rsidRDefault="003535D8" w:rsidP="003535D8">
      <w:pPr>
        <w:pStyle w:val="subsection"/>
      </w:pPr>
      <w:r w:rsidRPr="007173FB">
        <w:tab/>
        <w:t>(1)</w:t>
      </w:r>
      <w:r w:rsidRPr="007173FB">
        <w:tab/>
        <w:t xml:space="preserve">For this rule, an </w:t>
      </w:r>
      <w:r w:rsidRPr="007173FB">
        <w:rPr>
          <w:b/>
          <w:i/>
        </w:rPr>
        <w:t xml:space="preserve">approval notification </w:t>
      </w:r>
      <w:r w:rsidRPr="007173FB">
        <w:t>is a notice given by the data holder:</w:t>
      </w:r>
    </w:p>
    <w:p w14:paraId="1E7048EA" w14:textId="77777777" w:rsidR="003535D8" w:rsidRPr="007173FB" w:rsidRDefault="003535D8" w:rsidP="003535D8">
      <w:pPr>
        <w:pStyle w:val="paragraph"/>
      </w:pPr>
      <w:r w:rsidRPr="007173FB">
        <w:lastRenderedPageBreak/>
        <w:tab/>
        <w:t>(a)</w:t>
      </w:r>
      <w:r w:rsidRPr="007173FB">
        <w:tab/>
        <w:t>to a relevant account holder, to inform them that the requester has given, amended or withdrawn an authorisation, or that the authorisation has expired; or</w:t>
      </w:r>
    </w:p>
    <w:p w14:paraId="54AA0B6E" w14:textId="77777777" w:rsidR="003535D8" w:rsidRPr="007173FB" w:rsidRDefault="003535D8" w:rsidP="003535D8">
      <w:pPr>
        <w:pStyle w:val="paragraph"/>
      </w:pPr>
      <w:r w:rsidRPr="007173FB">
        <w:tab/>
        <w:t>(b)</w:t>
      </w:r>
      <w:r w:rsidRPr="007173FB">
        <w:tab/>
        <w:t>to the requester, to inform them that:</w:t>
      </w:r>
    </w:p>
    <w:p w14:paraId="1A854D4F" w14:textId="77777777" w:rsidR="003535D8" w:rsidRPr="007173FB" w:rsidRDefault="003535D8" w:rsidP="003535D8">
      <w:pPr>
        <w:pStyle w:val="paragraphsub"/>
      </w:pPr>
      <w:r w:rsidRPr="007173FB">
        <w:tab/>
        <w:t>(i)</w:t>
      </w:r>
      <w:r w:rsidRPr="007173FB">
        <w:tab/>
        <w:t xml:space="preserve">one or more of the relevant account holders has not given their approval for disclosure within </w:t>
      </w:r>
      <w:r w:rsidRPr="007173FB">
        <w:rPr>
          <w:lang w:val="en-US"/>
        </w:rPr>
        <w:t>the time frame referred to in paragraph 4A.11(e); or</w:t>
      </w:r>
    </w:p>
    <w:p w14:paraId="06F39B15" w14:textId="77777777" w:rsidR="003535D8" w:rsidRPr="007173FB" w:rsidRDefault="003535D8" w:rsidP="003535D8">
      <w:pPr>
        <w:pStyle w:val="paragraphsub"/>
      </w:pPr>
      <w:r w:rsidRPr="007173FB">
        <w:tab/>
        <w:t>(ii)</w:t>
      </w:r>
      <w:r w:rsidRPr="007173FB">
        <w:tab/>
        <w:t>a relevant account holder has withdrawn an approval previously given;</w:t>
      </w:r>
    </w:p>
    <w:p w14:paraId="4A911DC4" w14:textId="77777777" w:rsidR="003535D8" w:rsidRPr="007173FB" w:rsidRDefault="003535D8" w:rsidP="003535D8">
      <w:pPr>
        <w:pStyle w:val="subsection20"/>
      </w:pPr>
      <w:r w:rsidRPr="007173FB">
        <w:tab/>
      </w:r>
      <w:r w:rsidRPr="007173FB">
        <w:tab/>
        <w:t>in accordance with the data standards.</w:t>
      </w:r>
    </w:p>
    <w:p w14:paraId="3C2FB754" w14:textId="77777777" w:rsidR="003535D8" w:rsidRPr="007173FB" w:rsidRDefault="003535D8" w:rsidP="003535D8">
      <w:pPr>
        <w:pStyle w:val="subsection"/>
      </w:pPr>
      <w:r w:rsidRPr="007173FB">
        <w:tab/>
        <w:t>(2)</w:t>
      </w:r>
      <w:r w:rsidRPr="007173FB">
        <w:tab/>
        <w:t>The data holder must make the appropriate approval notification to a joint account holder in relation to an event mentioned in subrule (1):</w:t>
      </w:r>
    </w:p>
    <w:p w14:paraId="0D98E42A" w14:textId="77777777" w:rsidR="003535D8" w:rsidRPr="007173FB" w:rsidRDefault="003535D8" w:rsidP="003535D8">
      <w:pPr>
        <w:pStyle w:val="paragraph"/>
      </w:pPr>
      <w:r w:rsidRPr="007173FB">
        <w:tab/>
        <w:t>(a)</w:t>
      </w:r>
      <w:r w:rsidRPr="007173FB">
        <w:tab/>
        <w:t>as soon as practicable after the event occurs, unless the joint account holder has selected an alternative schedule of notifications; and</w:t>
      </w:r>
    </w:p>
    <w:p w14:paraId="3D75E025" w14:textId="77777777" w:rsidR="003535D8" w:rsidRPr="007173FB" w:rsidRDefault="003535D8" w:rsidP="003535D8">
      <w:pPr>
        <w:pStyle w:val="paragraph"/>
      </w:pPr>
      <w:r w:rsidRPr="007173FB">
        <w:tab/>
        <w:t>(b)</w:t>
      </w:r>
      <w:r w:rsidRPr="007173FB">
        <w:tab/>
        <w:t>through its ordinary means of contacting the joint account holders.</w:t>
      </w:r>
    </w:p>
    <w:p w14:paraId="6E24D0D1" w14:textId="77777777" w:rsidR="003535D8" w:rsidRPr="007173FB" w:rsidRDefault="003535D8" w:rsidP="003535D8">
      <w:pPr>
        <w:pStyle w:val="notetext"/>
      </w:pPr>
      <w:r w:rsidRPr="007173FB">
        <w:t>Note:</w:t>
      </w:r>
      <w:r w:rsidRPr="007173FB">
        <w:tab/>
        <w:t>This subrule is a civil penalty provision (see rule 9.8).</w:t>
      </w:r>
    </w:p>
    <w:p w14:paraId="156BD8EA" w14:textId="77777777" w:rsidR="003535D8" w:rsidRPr="007173FB" w:rsidRDefault="003535D8" w:rsidP="003535D8">
      <w:pPr>
        <w:pStyle w:val="subsection"/>
      </w:pPr>
      <w:r w:rsidRPr="007173FB">
        <w:tab/>
        <w:t>(3)</w:t>
      </w:r>
      <w:r w:rsidRPr="007173FB">
        <w:tab/>
        <w:t>The data holder must, in accordance with any relevant data standards:</w:t>
      </w:r>
    </w:p>
    <w:p w14:paraId="656D4D91" w14:textId="77777777" w:rsidR="003535D8" w:rsidRPr="007173FB" w:rsidRDefault="003535D8" w:rsidP="003535D8">
      <w:pPr>
        <w:pStyle w:val="paragraph"/>
      </w:pPr>
      <w:r w:rsidRPr="007173FB">
        <w:tab/>
        <w:t>(a)</w:t>
      </w:r>
      <w:r w:rsidRPr="007173FB">
        <w:tab/>
        <w:t>provide for alternative notification schedules (including reducing the frequency of notifications or not receiving notifications); and</w:t>
      </w:r>
    </w:p>
    <w:p w14:paraId="2D45953C" w14:textId="77777777" w:rsidR="003535D8" w:rsidRPr="007173FB" w:rsidRDefault="003535D8" w:rsidP="003535D8">
      <w:pPr>
        <w:pStyle w:val="paragraph"/>
      </w:pPr>
      <w:r w:rsidRPr="007173FB">
        <w:tab/>
        <w:t>(b)</w:t>
      </w:r>
      <w:r w:rsidRPr="007173FB">
        <w:tab/>
        <w:t>give each joint account holder a means of selecting such an alternative, and of changing a selection.</w:t>
      </w:r>
    </w:p>
    <w:p w14:paraId="617AE54D" w14:textId="77777777" w:rsidR="003535D8" w:rsidRPr="007173FB" w:rsidRDefault="003535D8" w:rsidP="003535D8">
      <w:pPr>
        <w:pStyle w:val="notetext"/>
      </w:pPr>
      <w:r w:rsidRPr="007173FB">
        <w:t>Note:</w:t>
      </w:r>
      <w:r w:rsidRPr="007173FB">
        <w:tab/>
        <w:t>This subrule is a civil penalty provision (see rule 9.8).</w:t>
      </w:r>
    </w:p>
    <w:p w14:paraId="42BBB841" w14:textId="77777777" w:rsidR="003535D8" w:rsidRPr="007173FB" w:rsidRDefault="003535D8" w:rsidP="003535D8">
      <w:pPr>
        <w:pStyle w:val="ActHead5"/>
      </w:pPr>
      <w:bookmarkStart w:id="123" w:name="_Toc87433775"/>
      <w:r w:rsidRPr="007173FB">
        <w:t>4A.15 Avoidance of harm</w:t>
      </w:r>
      <w:bookmarkEnd w:id="123"/>
    </w:p>
    <w:p w14:paraId="36986410" w14:textId="77777777" w:rsidR="003535D8" w:rsidRPr="007173FB" w:rsidRDefault="003535D8" w:rsidP="003535D8">
      <w:pPr>
        <w:pStyle w:val="subsection"/>
      </w:pPr>
      <w:r w:rsidRPr="007173FB">
        <w:tab/>
      </w:r>
      <w:r w:rsidRPr="007173FB">
        <w:tab/>
        <w:t>A data holder is not liable under these rules for a failure to comply with this Part if it considered that the relevant act or omission was necessary in order to prevent physical, psychological or financial harm or abuse to any person.</w:t>
      </w:r>
    </w:p>
    <w:p w14:paraId="5F88478E" w14:textId="77777777" w:rsidR="002648C4" w:rsidRDefault="000F5F6B" w:rsidP="00432EF1">
      <w:pPr>
        <w:pStyle w:val="ActHead2"/>
        <w:pageBreakBefore/>
      </w:pPr>
      <w:bookmarkStart w:id="124" w:name="_Toc87433776"/>
      <w:r>
        <w:lastRenderedPageBreak/>
        <w:t>Part 5</w:t>
      </w:r>
      <w:r w:rsidR="002648C4">
        <w:t>—Rules relating to accreditation etc.</w:t>
      </w:r>
      <w:bookmarkEnd w:id="124"/>
    </w:p>
    <w:p w14:paraId="0A2E018F" w14:textId="77777777" w:rsidR="002648C4" w:rsidRPr="00641354" w:rsidRDefault="000F5F6B" w:rsidP="002648C4">
      <w:pPr>
        <w:pStyle w:val="ActHead3"/>
        <w:rPr>
          <w:color w:val="000000"/>
        </w:rPr>
      </w:pPr>
      <w:bookmarkStart w:id="125" w:name="_Toc87433777"/>
      <w:r>
        <w:rPr>
          <w:color w:val="000000"/>
        </w:rPr>
        <w:t>Division 5.1</w:t>
      </w:r>
      <w:r w:rsidR="002648C4" w:rsidRPr="00641354">
        <w:rPr>
          <w:color w:val="000000"/>
        </w:rPr>
        <w:t>—Preliminary</w:t>
      </w:r>
      <w:bookmarkEnd w:id="125"/>
    </w:p>
    <w:p w14:paraId="21FE7ECD" w14:textId="77777777" w:rsidR="002648C4" w:rsidRPr="00641354" w:rsidRDefault="000F5F6B" w:rsidP="002648C4">
      <w:pPr>
        <w:pStyle w:val="ActHead5"/>
        <w:rPr>
          <w:color w:val="000000"/>
        </w:rPr>
      </w:pPr>
      <w:bookmarkStart w:id="126" w:name="_Toc87433778"/>
      <w:r>
        <w:rPr>
          <w:color w:val="000000"/>
        </w:rPr>
        <w:t>5.1</w:t>
      </w:r>
      <w:r w:rsidR="002648C4" w:rsidRPr="00641354">
        <w:rPr>
          <w:color w:val="000000"/>
        </w:rPr>
        <w:t xml:space="preserve">  Simplified outline of this Part</w:t>
      </w:r>
      <w:bookmarkEnd w:id="126"/>
    </w:p>
    <w:p w14:paraId="3B534CA0" w14:textId="77777777" w:rsidR="002648C4" w:rsidRDefault="002648C4" w:rsidP="002648C4">
      <w:pPr>
        <w:pStyle w:val="SOText"/>
        <w:rPr>
          <w:color w:val="000000"/>
        </w:rPr>
      </w:pPr>
      <w:r>
        <w:rPr>
          <w:color w:val="000000"/>
        </w:rPr>
        <w:t xml:space="preserve">A person may apply under this Part to be an accredited person. The Data Recipient Accreditor </w:t>
      </w:r>
      <w:r w:rsidR="0052132D" w:rsidRPr="00005026">
        <w:t xml:space="preserve">may accredit </w:t>
      </w:r>
      <w:r>
        <w:rPr>
          <w:color w:val="000000"/>
        </w:rPr>
        <w:t>a person, under section 56CA of the Act, if satisfied that the person meets the criteria for accreditation specified in this Part. This Part also deals with:</w:t>
      </w:r>
    </w:p>
    <w:p w14:paraId="05AF5AEA" w14:textId="77777777" w:rsidR="002648C4" w:rsidRDefault="002648C4" w:rsidP="002648C4">
      <w:pPr>
        <w:pStyle w:val="SOPara"/>
      </w:pPr>
      <w:r>
        <w:tab/>
      </w:r>
      <w:r>
        <w:sym w:font="Symbol" w:char="F0B7"/>
      </w:r>
      <w:r>
        <w:tab/>
        <w:t>how applications are dealt with by the Data Recipient Accreditor; and</w:t>
      </w:r>
    </w:p>
    <w:p w14:paraId="333F6CBE" w14:textId="77777777" w:rsidR="002648C4" w:rsidRDefault="002648C4" w:rsidP="002648C4">
      <w:pPr>
        <w:pStyle w:val="SOPara"/>
      </w:pPr>
      <w:r>
        <w:tab/>
      </w:r>
      <w:r>
        <w:sym w:font="Symbol" w:char="F0B7"/>
      </w:r>
      <w:r>
        <w:tab/>
        <w:t>obligations of accredited persons; and</w:t>
      </w:r>
    </w:p>
    <w:p w14:paraId="233B9588" w14:textId="77777777" w:rsidR="002648C4" w:rsidRDefault="002648C4" w:rsidP="002648C4">
      <w:pPr>
        <w:pStyle w:val="SOPara"/>
      </w:pPr>
      <w:r>
        <w:tab/>
      </w:r>
      <w:r>
        <w:sym w:font="Symbol" w:char="F0B7"/>
      </w:r>
      <w:r>
        <w:tab/>
        <w:t>the transfer, suspension</w:t>
      </w:r>
      <w:r w:rsidRPr="000C3240">
        <w:rPr>
          <w:color w:val="000000" w:themeColor="text1"/>
        </w:rPr>
        <w:t>, surrender</w:t>
      </w:r>
      <w:r>
        <w:t xml:space="preserve"> and revocation of accreditations; and</w:t>
      </w:r>
    </w:p>
    <w:p w14:paraId="3FE45A73" w14:textId="77777777" w:rsidR="002648C4" w:rsidRDefault="002648C4" w:rsidP="002648C4">
      <w:pPr>
        <w:pStyle w:val="SOPara"/>
      </w:pPr>
      <w:r>
        <w:tab/>
      </w:r>
      <w:r>
        <w:sym w:font="Symbol" w:char="F0B7"/>
      </w:r>
      <w:r>
        <w:tab/>
        <w:t>related functions of the Data Recipient Accreditor.</w:t>
      </w:r>
    </w:p>
    <w:p w14:paraId="366EB1AA" w14:textId="77777777" w:rsidR="002648C4" w:rsidRDefault="002648C4" w:rsidP="002648C4">
      <w:pPr>
        <w:pStyle w:val="SOText"/>
        <w:rPr>
          <w:color w:val="000000"/>
        </w:rPr>
      </w:pPr>
      <w:r>
        <w:rPr>
          <w:color w:val="000000"/>
        </w:rPr>
        <w:t>This Part deals with how entries are added to the Register of Accredited Persons, and how that Register is updated, amended and corrected.</w:t>
      </w:r>
    </w:p>
    <w:p w14:paraId="4FA28FF6" w14:textId="77777777" w:rsidR="002648C4" w:rsidRDefault="000F5F6B" w:rsidP="002648C4">
      <w:pPr>
        <w:pStyle w:val="ActHead3"/>
        <w:pageBreakBefore/>
      </w:pPr>
      <w:bookmarkStart w:id="127" w:name="_Toc87433779"/>
      <w:r>
        <w:lastRenderedPageBreak/>
        <w:t>Division 5.2</w:t>
      </w:r>
      <w:r w:rsidR="002648C4">
        <w:t>—Rules relating to accreditation process</w:t>
      </w:r>
      <w:bookmarkEnd w:id="127"/>
    </w:p>
    <w:p w14:paraId="2A79BBF7" w14:textId="77777777" w:rsidR="002648C4" w:rsidRDefault="000F5F6B" w:rsidP="002648C4">
      <w:pPr>
        <w:pStyle w:val="ActHead4"/>
      </w:pPr>
      <w:bookmarkStart w:id="128" w:name="_Toc87433780"/>
      <w:r>
        <w:t>Subdivision 5.2.1</w:t>
      </w:r>
      <w:r w:rsidR="002648C4">
        <w:t>—Applying to be accredited person</w:t>
      </w:r>
      <w:bookmarkEnd w:id="128"/>
    </w:p>
    <w:p w14:paraId="1B2CC647" w14:textId="77777777" w:rsidR="002648C4" w:rsidRDefault="000F5F6B" w:rsidP="002648C4">
      <w:pPr>
        <w:pStyle w:val="ActHead5"/>
      </w:pPr>
      <w:bookmarkStart w:id="129" w:name="_Toc87433781"/>
      <w:r>
        <w:t>5.2</w:t>
      </w:r>
      <w:r w:rsidR="002648C4">
        <w:t xml:space="preserve">  Applying to be an accredited person</w:t>
      </w:r>
      <w:bookmarkEnd w:id="129"/>
    </w:p>
    <w:p w14:paraId="1FBF5994" w14:textId="77777777" w:rsidR="002648C4" w:rsidRDefault="002648C4" w:rsidP="002648C4">
      <w:pPr>
        <w:pStyle w:val="notemargin"/>
      </w:pPr>
      <w:r>
        <w:t>Note:</w:t>
      </w:r>
      <w:r>
        <w:tab/>
      </w:r>
      <w:r w:rsidRPr="00C0718F">
        <w:t>There is currently only a single level of accreditation</w:t>
      </w:r>
      <w:r>
        <w:t>, the “unrestricted” level</w:t>
      </w:r>
      <w:r w:rsidRPr="00C0718F">
        <w:t>.</w:t>
      </w:r>
    </w:p>
    <w:p w14:paraId="0ADC36B2" w14:textId="77777777" w:rsidR="002648C4" w:rsidRDefault="002648C4" w:rsidP="002648C4">
      <w:pPr>
        <w:pStyle w:val="subsection"/>
      </w:pPr>
      <w:r>
        <w:tab/>
      </w:r>
      <w:r w:rsidR="000F5F6B">
        <w:t>(1)</w:t>
      </w:r>
      <w:r>
        <w:tab/>
        <w:t>A person may apply to the Data Recipient Accreditor to be an accredited person.</w:t>
      </w:r>
    </w:p>
    <w:p w14:paraId="3D2AF96B" w14:textId="77777777" w:rsidR="002648C4" w:rsidRDefault="002648C4" w:rsidP="002648C4">
      <w:pPr>
        <w:pStyle w:val="subsection"/>
      </w:pPr>
      <w:r>
        <w:tab/>
      </w:r>
      <w:r w:rsidR="000F5F6B">
        <w:t>(2)</w:t>
      </w:r>
      <w:r>
        <w:tab/>
        <w:t>The application must:</w:t>
      </w:r>
    </w:p>
    <w:p w14:paraId="34AF64E6" w14:textId="77777777" w:rsidR="002648C4" w:rsidRDefault="002648C4" w:rsidP="002648C4">
      <w:pPr>
        <w:pStyle w:val="paragraph"/>
      </w:pPr>
      <w:r>
        <w:tab/>
      </w:r>
      <w:r w:rsidR="000F5F6B">
        <w:t>(a)</w:t>
      </w:r>
      <w:r>
        <w:tab/>
        <w:t xml:space="preserve">be in the form approved, by the Data Recipient Accreditor, for the purposes of this paragraph </w:t>
      </w:r>
      <w:r w:rsidRPr="00641354">
        <w:rPr>
          <w:color w:val="000000"/>
        </w:rPr>
        <w:t xml:space="preserve">(the </w:t>
      </w:r>
      <w:r w:rsidRPr="00641354">
        <w:rPr>
          <w:b/>
          <w:i/>
          <w:color w:val="000000"/>
        </w:rPr>
        <w:t>approved form</w:t>
      </w:r>
      <w:r w:rsidRPr="00641354">
        <w:rPr>
          <w:color w:val="000000"/>
        </w:rPr>
        <w:t>)</w:t>
      </w:r>
      <w:r>
        <w:t>; and</w:t>
      </w:r>
    </w:p>
    <w:p w14:paraId="47BE9C07" w14:textId="77777777" w:rsidR="002648C4" w:rsidRDefault="002648C4" w:rsidP="002648C4">
      <w:pPr>
        <w:pStyle w:val="paragraph"/>
      </w:pPr>
      <w:r>
        <w:tab/>
      </w:r>
      <w:r w:rsidR="000F5F6B">
        <w:t>(b)</w:t>
      </w:r>
      <w:r>
        <w:tab/>
        <w:t xml:space="preserve">include any documentation or other information required by the </w:t>
      </w:r>
      <w:r w:rsidRPr="00641354">
        <w:rPr>
          <w:color w:val="000000"/>
        </w:rPr>
        <w:t>approved form</w:t>
      </w:r>
      <w:r>
        <w:t>; and</w:t>
      </w:r>
    </w:p>
    <w:p w14:paraId="76749587" w14:textId="77777777" w:rsidR="002648C4" w:rsidRPr="000C3240" w:rsidRDefault="002648C4" w:rsidP="002648C4">
      <w:pPr>
        <w:pStyle w:val="paragraph"/>
        <w:rPr>
          <w:color w:val="000000" w:themeColor="text1"/>
        </w:rPr>
      </w:pPr>
      <w:r w:rsidRPr="000C3240">
        <w:rPr>
          <w:color w:val="000000" w:themeColor="text1"/>
        </w:rPr>
        <w:tab/>
      </w:r>
      <w:r w:rsidR="000F5F6B">
        <w:rPr>
          <w:color w:val="000000" w:themeColor="text1"/>
        </w:rPr>
        <w:t>(c)</w:t>
      </w:r>
      <w:r w:rsidRPr="000C3240">
        <w:rPr>
          <w:color w:val="000000" w:themeColor="text1"/>
        </w:rPr>
        <w:tab/>
        <w:t>state:</w:t>
      </w:r>
    </w:p>
    <w:p w14:paraId="719945D7" w14:textId="77777777" w:rsidR="002648C4" w:rsidRPr="000C3240" w:rsidRDefault="002648C4" w:rsidP="002648C4">
      <w:pPr>
        <w:pStyle w:val="paragraphsub"/>
        <w:rPr>
          <w:color w:val="000000" w:themeColor="text1"/>
        </w:rPr>
      </w:pPr>
      <w:r w:rsidRPr="000C3240">
        <w:rPr>
          <w:color w:val="000000" w:themeColor="text1"/>
        </w:rPr>
        <w:tab/>
      </w:r>
      <w:r w:rsidR="000F5F6B">
        <w:rPr>
          <w:color w:val="000000" w:themeColor="text1"/>
        </w:rPr>
        <w:t>(i)</w:t>
      </w:r>
      <w:r w:rsidRPr="000C3240">
        <w:rPr>
          <w:color w:val="000000" w:themeColor="text1"/>
        </w:rPr>
        <w:tab/>
        <w:t>the applicant’s address</w:t>
      </w:r>
      <w:r>
        <w:rPr>
          <w:color w:val="000000" w:themeColor="text1"/>
        </w:rPr>
        <w:t>es</w:t>
      </w:r>
      <w:r w:rsidRPr="000C3240">
        <w:rPr>
          <w:color w:val="000000" w:themeColor="text1"/>
        </w:rPr>
        <w:t xml:space="preserve"> for service; or</w:t>
      </w:r>
    </w:p>
    <w:p w14:paraId="2019353B" w14:textId="77777777" w:rsidR="002648C4" w:rsidRPr="000C3240" w:rsidRDefault="002648C4" w:rsidP="002648C4">
      <w:pPr>
        <w:pStyle w:val="paragraphsub"/>
        <w:rPr>
          <w:color w:val="000000" w:themeColor="text1"/>
        </w:rPr>
      </w:pPr>
      <w:r w:rsidRPr="000C3240">
        <w:rPr>
          <w:color w:val="000000" w:themeColor="text1"/>
        </w:rPr>
        <w:tab/>
      </w:r>
      <w:r w:rsidR="000F5F6B">
        <w:rPr>
          <w:color w:val="000000" w:themeColor="text1"/>
        </w:rPr>
        <w:t>(ii)</w:t>
      </w:r>
      <w:r w:rsidRPr="000C3240">
        <w:rPr>
          <w:color w:val="000000" w:themeColor="text1"/>
        </w:rPr>
        <w:tab/>
        <w:t>if the applicant is a foreign entity:</w:t>
      </w:r>
    </w:p>
    <w:p w14:paraId="021BD01C" w14:textId="77777777" w:rsidR="002648C4" w:rsidRPr="000C3240" w:rsidRDefault="002648C4" w:rsidP="002648C4">
      <w:pPr>
        <w:pStyle w:val="paragraphsub-sub"/>
        <w:rPr>
          <w:color w:val="000000" w:themeColor="text1"/>
        </w:rPr>
      </w:pPr>
      <w:r w:rsidRPr="000C3240">
        <w:rPr>
          <w:color w:val="000000" w:themeColor="text1"/>
        </w:rPr>
        <w:tab/>
      </w:r>
      <w:r w:rsidR="000F5F6B">
        <w:rPr>
          <w:color w:val="000000" w:themeColor="text1"/>
        </w:rPr>
        <w:t>(A)</w:t>
      </w:r>
      <w:r w:rsidRPr="000C3240">
        <w:rPr>
          <w:color w:val="000000" w:themeColor="text1"/>
        </w:rPr>
        <w:tab/>
        <w:t>the applicant’s local agent; and</w:t>
      </w:r>
    </w:p>
    <w:p w14:paraId="000B7414" w14:textId="77777777" w:rsidR="002648C4" w:rsidRPr="000C3240" w:rsidRDefault="002648C4" w:rsidP="002648C4">
      <w:pPr>
        <w:pStyle w:val="paragraphsub-sub"/>
        <w:rPr>
          <w:color w:val="000000" w:themeColor="text1"/>
        </w:rPr>
      </w:pPr>
      <w:r w:rsidRPr="000C3240">
        <w:rPr>
          <w:color w:val="000000" w:themeColor="text1"/>
        </w:rPr>
        <w:tab/>
      </w:r>
      <w:r w:rsidR="000F5F6B">
        <w:rPr>
          <w:color w:val="000000" w:themeColor="text1"/>
        </w:rPr>
        <w:t>(B)</w:t>
      </w:r>
      <w:r w:rsidRPr="000C3240">
        <w:rPr>
          <w:color w:val="000000" w:themeColor="text1"/>
        </w:rPr>
        <w:tab/>
        <w:t>the local agent’s address</w:t>
      </w:r>
      <w:r>
        <w:rPr>
          <w:color w:val="000000" w:themeColor="text1"/>
        </w:rPr>
        <w:t>es</w:t>
      </w:r>
      <w:r w:rsidRPr="000C3240">
        <w:rPr>
          <w:color w:val="000000" w:themeColor="text1"/>
        </w:rPr>
        <w:t xml:space="preserve"> for service; and</w:t>
      </w:r>
    </w:p>
    <w:p w14:paraId="5270D5B2" w14:textId="77777777" w:rsidR="002648C4" w:rsidRDefault="002648C4" w:rsidP="002648C4">
      <w:pPr>
        <w:pStyle w:val="paragraph"/>
      </w:pPr>
      <w:r>
        <w:tab/>
      </w:r>
      <w:r w:rsidR="000F5F6B">
        <w:t>(d)</w:t>
      </w:r>
      <w:r>
        <w:tab/>
        <w:t xml:space="preserve">describe the sorts of </w:t>
      </w:r>
      <w:r w:rsidRPr="00964EDA">
        <w:rPr>
          <w:color w:val="000000"/>
        </w:rPr>
        <w:t xml:space="preserve">goods </w:t>
      </w:r>
      <w:r>
        <w:t xml:space="preserve">or services </w:t>
      </w:r>
      <w:r w:rsidR="007E40B6" w:rsidRPr="00EA6240">
        <w:t xml:space="preserve">using CDR data that </w:t>
      </w:r>
      <w:r>
        <w:t xml:space="preserve">the applicant intends </w:t>
      </w:r>
      <w:r w:rsidR="007E40B6" w:rsidRPr="00EA6240">
        <w:t xml:space="preserve">to </w:t>
      </w:r>
      <w:r>
        <w:t>offer to CDR consumers if they are accredited; and</w:t>
      </w:r>
    </w:p>
    <w:p w14:paraId="4DC2E181" w14:textId="77777777" w:rsidR="002648C4" w:rsidRDefault="002648C4" w:rsidP="002648C4">
      <w:pPr>
        <w:pStyle w:val="paragraph"/>
        <w:rPr>
          <w:color w:val="000000" w:themeColor="text1"/>
        </w:rPr>
      </w:pPr>
      <w:r>
        <w:tab/>
      </w:r>
      <w:r w:rsidR="000F5F6B">
        <w:t>(e)</w:t>
      </w:r>
      <w:r>
        <w:tab/>
        <w:t xml:space="preserve">if the applicant is not </w:t>
      </w:r>
      <w:r w:rsidRPr="000C3240">
        <w:rPr>
          <w:color w:val="000000" w:themeColor="text1"/>
        </w:rPr>
        <w:t>a person who was specified in a designation instrument (see paragraph 56AC(2)(b) of the Act)</w:t>
      </w:r>
      <w:r>
        <w:t>—</w:t>
      </w:r>
      <w:r w:rsidRPr="007E69B9">
        <w:t>indicate whether it is</w:t>
      </w:r>
      <w:r>
        <w:t xml:space="preserve"> </w:t>
      </w:r>
      <w:r w:rsidRPr="00BD2AB7">
        <w:t>or expects to be</w:t>
      </w:r>
      <w:r w:rsidRPr="007E69B9">
        <w:t xml:space="preserve"> the data holder of any CDR data that is specified in a designation instrument</w:t>
      </w:r>
      <w:r w:rsidRPr="000C3240">
        <w:rPr>
          <w:color w:val="000000" w:themeColor="text1"/>
        </w:rPr>
        <w:t>.</w:t>
      </w:r>
    </w:p>
    <w:p w14:paraId="4851E495" w14:textId="77777777" w:rsidR="002648C4" w:rsidRDefault="002648C4" w:rsidP="002648C4">
      <w:pPr>
        <w:pStyle w:val="notetext"/>
        <w:rPr>
          <w:color w:val="000000"/>
        </w:rPr>
      </w:pPr>
      <w:r w:rsidRPr="00641354">
        <w:rPr>
          <w:color w:val="000000"/>
        </w:rPr>
        <w:t xml:space="preserve">Note 1: </w:t>
      </w:r>
      <w:r w:rsidRPr="00641354">
        <w:rPr>
          <w:color w:val="000000"/>
        </w:rPr>
        <w:tab/>
        <w:t>For paragraph</w:t>
      </w:r>
      <w:r>
        <w:rPr>
          <w:color w:val="000000"/>
        </w:rPr>
        <w:t xml:space="preserve"> </w:t>
      </w:r>
      <w:r w:rsidR="0018423B">
        <w:rPr>
          <w:color w:val="000000"/>
        </w:rPr>
        <w:t>(c)</w:t>
      </w:r>
      <w:r w:rsidRPr="00641354">
        <w:rPr>
          <w:color w:val="000000"/>
        </w:rPr>
        <w:t xml:space="preserve">, </w:t>
      </w:r>
      <w:r w:rsidRPr="006F4A42">
        <w:t>see rule </w:t>
      </w:r>
      <w:r w:rsidR="0018423B">
        <w:t>1.7</w:t>
      </w:r>
      <w:r w:rsidRPr="006F4A42">
        <w:t xml:space="preserve"> for the meaning of “addresses for service”. T</w:t>
      </w:r>
      <w:r w:rsidRPr="00641354">
        <w:rPr>
          <w:color w:val="000000"/>
        </w:rPr>
        <w:t xml:space="preserve">he </w:t>
      </w:r>
      <w:r w:rsidRPr="006F4A42">
        <w:t xml:space="preserve">physical </w:t>
      </w:r>
      <w:r w:rsidRPr="00641354">
        <w:rPr>
          <w:color w:val="000000"/>
        </w:rPr>
        <w:t xml:space="preserve">address for service could be a registered office (within the meaning of the </w:t>
      </w:r>
      <w:r w:rsidRPr="00641354">
        <w:rPr>
          <w:i/>
          <w:color w:val="000000"/>
        </w:rPr>
        <w:t>Corporations Act 2001</w:t>
      </w:r>
      <w:r w:rsidRPr="00641354">
        <w:rPr>
          <w:color w:val="000000"/>
        </w:rPr>
        <w:t>).</w:t>
      </w:r>
    </w:p>
    <w:p w14:paraId="08BB165A" w14:textId="77777777" w:rsidR="002648C4" w:rsidRPr="000C3240" w:rsidRDefault="002648C4" w:rsidP="002648C4">
      <w:pPr>
        <w:pStyle w:val="notetext"/>
      </w:pPr>
      <w:r w:rsidRPr="00B3173B">
        <w:t xml:space="preserve">Note 2: </w:t>
      </w:r>
      <w:r w:rsidRPr="00B3173B">
        <w:tab/>
        <w:t>For paragraph</w:t>
      </w:r>
      <w:r>
        <w:t> </w:t>
      </w:r>
      <w:r w:rsidR="0018423B">
        <w:rPr>
          <w:color w:val="000000"/>
        </w:rPr>
        <w:t>(c)</w:t>
      </w:r>
      <w:r w:rsidRPr="00B3173B">
        <w:t>, changes to the address</w:t>
      </w:r>
      <w:r>
        <w:t>es</w:t>
      </w:r>
      <w:r w:rsidRPr="00B3173B">
        <w:t xml:space="preserve"> for service must be notified in accordance with paragraph </w:t>
      </w:r>
      <w:r w:rsidR="0018423B">
        <w:t>5.14(c)</w:t>
      </w:r>
      <w:r w:rsidRPr="00B3173B">
        <w:t xml:space="preserve">. Documents may be served on an applicant in accordance with regulation 12 of the </w:t>
      </w:r>
      <w:r w:rsidRPr="00B3173B">
        <w:rPr>
          <w:i/>
        </w:rPr>
        <w:t>Competition and Consumer Regulations 2010</w:t>
      </w:r>
      <w:r w:rsidRPr="00B3173B">
        <w:t xml:space="preserve"> by the Commission, or in accordance with section 28A of the </w:t>
      </w:r>
      <w:r w:rsidRPr="00B3173B">
        <w:rPr>
          <w:i/>
        </w:rPr>
        <w:t xml:space="preserve">Acts Interpretation Act 1901 </w:t>
      </w:r>
      <w:r w:rsidRPr="00B3173B">
        <w:t xml:space="preserve">and section 9 of the </w:t>
      </w:r>
      <w:r w:rsidRPr="00B3173B">
        <w:rPr>
          <w:i/>
        </w:rPr>
        <w:t>Electronic Transactions Act 1999</w:t>
      </w:r>
      <w:r w:rsidRPr="00B3173B">
        <w:t>.</w:t>
      </w:r>
    </w:p>
    <w:p w14:paraId="0C553598" w14:textId="77777777" w:rsidR="002648C4" w:rsidRDefault="000F5F6B" w:rsidP="002648C4">
      <w:pPr>
        <w:pStyle w:val="ActHead4"/>
        <w:pageBreakBefore/>
      </w:pPr>
      <w:bookmarkStart w:id="130" w:name="_Toc87433782"/>
      <w:r>
        <w:lastRenderedPageBreak/>
        <w:t>Subdivision 5.2.2</w:t>
      </w:r>
      <w:r w:rsidR="002648C4">
        <w:t>—Consideration of application to be accredited person</w:t>
      </w:r>
      <w:bookmarkEnd w:id="130"/>
    </w:p>
    <w:p w14:paraId="3BF5B2DB" w14:textId="77777777" w:rsidR="002648C4" w:rsidRDefault="000F5F6B" w:rsidP="002648C4">
      <w:pPr>
        <w:pStyle w:val="ActHead5"/>
      </w:pPr>
      <w:bookmarkStart w:id="131" w:name="_Toc87433783"/>
      <w:r>
        <w:t>5.3</w:t>
      </w:r>
      <w:r w:rsidR="002648C4" w:rsidRPr="00195BA6">
        <w:t xml:space="preserve">  </w:t>
      </w:r>
      <w:r w:rsidR="002648C4">
        <w:t xml:space="preserve">Data Recipient </w:t>
      </w:r>
      <w:r w:rsidR="002648C4" w:rsidRPr="00195BA6">
        <w:t>Accreditor may request further information</w:t>
      </w:r>
      <w:bookmarkEnd w:id="131"/>
    </w:p>
    <w:p w14:paraId="5BDB3C98" w14:textId="77777777" w:rsidR="002B0295" w:rsidRPr="00005026" w:rsidRDefault="002B0295" w:rsidP="002B0295">
      <w:pPr>
        <w:pStyle w:val="subsection"/>
      </w:pPr>
      <w:r w:rsidRPr="00005026">
        <w:tab/>
      </w:r>
      <w:r w:rsidR="000F5F6B">
        <w:t>(1)</w:t>
      </w:r>
      <w:r w:rsidRPr="00005026">
        <w:tab/>
        <w:t xml:space="preserve">The Data Recipient Accreditor may request that the accreditation applicant provide further information to support the application. </w:t>
      </w:r>
    </w:p>
    <w:p w14:paraId="04B0868A" w14:textId="77777777" w:rsidR="002B0295" w:rsidRPr="00005026" w:rsidRDefault="002B0295" w:rsidP="002B0295">
      <w:pPr>
        <w:pStyle w:val="subsection"/>
      </w:pPr>
      <w:r w:rsidRPr="00005026">
        <w:tab/>
      </w:r>
      <w:r w:rsidR="000F5F6B">
        <w:t>(2)</w:t>
      </w:r>
      <w:r w:rsidRPr="00005026">
        <w:tab/>
        <w:t xml:space="preserve">Without limiting subrule </w:t>
      </w:r>
      <w:r w:rsidR="0018423B">
        <w:t>(1)</w:t>
      </w:r>
      <w:r w:rsidRPr="00005026">
        <w:t xml:space="preserve">, the Data Recipient Accreditor may request the further information:  </w:t>
      </w:r>
    </w:p>
    <w:p w14:paraId="0325FE28" w14:textId="77777777" w:rsidR="002B0295" w:rsidRPr="00005026" w:rsidRDefault="002B0295" w:rsidP="002B0295">
      <w:pPr>
        <w:pStyle w:val="paragraph"/>
      </w:pPr>
      <w:r w:rsidRPr="00005026">
        <w:tab/>
      </w:r>
      <w:r w:rsidR="000F5F6B">
        <w:t>(a)</w:t>
      </w:r>
      <w:r w:rsidRPr="00005026">
        <w:tab/>
        <w:t>in writing; or</w:t>
      </w:r>
    </w:p>
    <w:p w14:paraId="6393E37A" w14:textId="77777777" w:rsidR="002B0295" w:rsidRPr="00005026" w:rsidRDefault="002B0295" w:rsidP="002B0295">
      <w:pPr>
        <w:pStyle w:val="paragraph"/>
      </w:pPr>
      <w:r w:rsidRPr="00005026">
        <w:tab/>
      </w:r>
      <w:r w:rsidR="000F5F6B">
        <w:t>(b)</w:t>
      </w:r>
      <w:r w:rsidRPr="00005026">
        <w:tab/>
        <w:t>in an interview with the Data Recipient Accreditor; or</w:t>
      </w:r>
    </w:p>
    <w:p w14:paraId="3B8A99D6" w14:textId="77777777" w:rsidR="002B0295" w:rsidRPr="00005026" w:rsidRDefault="002B0295" w:rsidP="002B0295">
      <w:pPr>
        <w:pStyle w:val="paragraph"/>
      </w:pPr>
      <w:r w:rsidRPr="00005026">
        <w:tab/>
      </w:r>
      <w:r w:rsidR="000F5F6B">
        <w:t>(c)</w:t>
      </w:r>
      <w:r w:rsidRPr="00005026">
        <w:tab/>
        <w:t>by phone, email, videoconferencing or any other form of electronic communication.</w:t>
      </w:r>
    </w:p>
    <w:p w14:paraId="4F3C8168" w14:textId="77777777" w:rsidR="002B0295" w:rsidRDefault="002B0295" w:rsidP="002B0295">
      <w:pPr>
        <w:pStyle w:val="notetext"/>
      </w:pPr>
      <w:r w:rsidRPr="00005026">
        <w:t>Note:</w:t>
      </w:r>
      <w:r w:rsidRPr="00005026">
        <w:tab/>
        <w:t>If the accreditation applicant does not provide the further information as requested under this rule, the Data Recipient Accreditor might not be in a position to be satisfied, under section 56CA of the Act, that the applicant meets the criteria for accreditation.</w:t>
      </w:r>
    </w:p>
    <w:p w14:paraId="5F3D4460" w14:textId="77777777" w:rsidR="002648C4" w:rsidRDefault="000F5F6B" w:rsidP="002648C4">
      <w:pPr>
        <w:pStyle w:val="ActHead5"/>
      </w:pPr>
      <w:bookmarkStart w:id="132" w:name="_Toc87433784"/>
      <w:r>
        <w:t>5.4</w:t>
      </w:r>
      <w:r w:rsidR="002648C4">
        <w:t xml:space="preserve">  Data Recipient Accreditor may consult</w:t>
      </w:r>
      <w:bookmarkEnd w:id="132"/>
    </w:p>
    <w:p w14:paraId="4C750FA9" w14:textId="77777777" w:rsidR="002648C4" w:rsidRDefault="002648C4" w:rsidP="002648C4">
      <w:pPr>
        <w:pStyle w:val="subsection"/>
      </w:pPr>
      <w:r>
        <w:tab/>
      </w:r>
      <w:r w:rsidR="000F5F6B">
        <w:t>(1)</w:t>
      </w:r>
      <w:r>
        <w:tab/>
        <w:t>When making a decision under this Part, the Data Recipient Accreditor may consult with:</w:t>
      </w:r>
    </w:p>
    <w:p w14:paraId="41E698BE" w14:textId="77777777" w:rsidR="002648C4" w:rsidRDefault="002648C4" w:rsidP="002648C4">
      <w:pPr>
        <w:pStyle w:val="paragraph"/>
      </w:pPr>
      <w:r>
        <w:tab/>
      </w:r>
      <w:r w:rsidR="000F5F6B">
        <w:t>(a)</w:t>
      </w:r>
      <w:r>
        <w:tab/>
        <w:t xml:space="preserve">other </w:t>
      </w:r>
      <w:r w:rsidRPr="000C3240">
        <w:rPr>
          <w:color w:val="000000" w:themeColor="text1"/>
        </w:rPr>
        <w:t xml:space="preserve">Commonwealth, State or Territory authorities </w:t>
      </w:r>
      <w:r>
        <w:t>as relevant, including, but not limited to:</w:t>
      </w:r>
    </w:p>
    <w:p w14:paraId="467E7C67" w14:textId="77777777" w:rsidR="002648C4" w:rsidRDefault="002648C4" w:rsidP="002648C4">
      <w:pPr>
        <w:pStyle w:val="paragraphsub"/>
      </w:pPr>
      <w:r>
        <w:tab/>
      </w:r>
      <w:r w:rsidR="000F5F6B">
        <w:t>(i)</w:t>
      </w:r>
      <w:r>
        <w:tab/>
        <w:t>the Information Commissioner; and</w:t>
      </w:r>
    </w:p>
    <w:p w14:paraId="7D774AEA" w14:textId="77777777" w:rsidR="002648C4" w:rsidRDefault="002648C4" w:rsidP="002648C4">
      <w:pPr>
        <w:pStyle w:val="paragraphsub"/>
      </w:pPr>
      <w:r>
        <w:tab/>
      </w:r>
      <w:r w:rsidR="000F5F6B">
        <w:t>(ii)</w:t>
      </w:r>
      <w:r>
        <w:tab/>
        <w:t>the Australian Securities and Investments Commission; and</w:t>
      </w:r>
    </w:p>
    <w:p w14:paraId="6481E87E" w14:textId="77777777" w:rsidR="002648C4" w:rsidRDefault="002648C4" w:rsidP="002648C4">
      <w:pPr>
        <w:pStyle w:val="paragraphsub"/>
      </w:pPr>
      <w:r>
        <w:tab/>
      </w:r>
      <w:r w:rsidR="000F5F6B">
        <w:t>(iii)</w:t>
      </w:r>
      <w:r>
        <w:tab/>
      </w:r>
      <w:r w:rsidRPr="00641354">
        <w:t>the Australian Prudential Regulation Authority</w:t>
      </w:r>
      <w:r>
        <w:t>; and</w:t>
      </w:r>
    </w:p>
    <w:p w14:paraId="66C122C8" w14:textId="77777777" w:rsidR="002648C4" w:rsidRDefault="002648C4" w:rsidP="002648C4">
      <w:pPr>
        <w:pStyle w:val="paragraphsub"/>
      </w:pPr>
      <w:r>
        <w:tab/>
      </w:r>
      <w:r w:rsidR="000F5F6B">
        <w:t>(iv)</w:t>
      </w:r>
      <w:r>
        <w:tab/>
        <w:t>the Australian Financial Complaints Authority; and</w:t>
      </w:r>
    </w:p>
    <w:p w14:paraId="1A6039E9" w14:textId="77777777" w:rsidR="002648C4" w:rsidRPr="00034F57" w:rsidRDefault="002648C4" w:rsidP="002648C4">
      <w:pPr>
        <w:pStyle w:val="paragraph"/>
      </w:pPr>
      <w:r>
        <w:tab/>
      </w:r>
      <w:r w:rsidR="000F5F6B">
        <w:t>(b)</w:t>
      </w:r>
      <w:r>
        <w:tab/>
        <w:t>similar authorities of foreign jurisdictions.</w:t>
      </w:r>
    </w:p>
    <w:p w14:paraId="789A5EA8" w14:textId="77777777" w:rsidR="002648C4" w:rsidRDefault="002648C4" w:rsidP="002648C4">
      <w:pPr>
        <w:pStyle w:val="subsection"/>
      </w:pPr>
      <w:r>
        <w:tab/>
      </w:r>
      <w:r w:rsidR="000F5F6B">
        <w:t>(2)</w:t>
      </w:r>
      <w:r w:rsidRPr="007E69B9">
        <w:tab/>
        <w:t>The functions of the Australian Prudential Regulation Authority include providing the Data Recipient Accreditor with advice or assistance if consulted in accordance with this rule.</w:t>
      </w:r>
    </w:p>
    <w:p w14:paraId="552E4A04" w14:textId="77777777" w:rsidR="002648C4" w:rsidRPr="007E69B9" w:rsidRDefault="002648C4" w:rsidP="002648C4">
      <w:pPr>
        <w:pStyle w:val="subsection"/>
      </w:pPr>
      <w:r>
        <w:tab/>
      </w:r>
      <w:r w:rsidR="000F5F6B">
        <w:t>(3)</w:t>
      </w:r>
      <w:r>
        <w:tab/>
      </w:r>
      <w:r w:rsidRPr="007E69B9">
        <w:t xml:space="preserve">The </w:t>
      </w:r>
      <w:r w:rsidRPr="00222FCC">
        <w:t xml:space="preserve">Australian Securities and Investments Commission </w:t>
      </w:r>
      <w:r>
        <w:t xml:space="preserve">may disclose information as reasonably necessary in order to </w:t>
      </w:r>
      <w:r w:rsidRPr="007E69B9">
        <w:t>provid</w:t>
      </w:r>
      <w:r>
        <w:t>e</w:t>
      </w:r>
      <w:r w:rsidRPr="007E69B9">
        <w:t xml:space="preserve"> the Data Recipient Accreditor with advice or assistance if consulted in accordance with this rule.</w:t>
      </w:r>
    </w:p>
    <w:p w14:paraId="6BDA6660" w14:textId="77777777" w:rsidR="002648C4" w:rsidRDefault="000F5F6B" w:rsidP="002648C4">
      <w:pPr>
        <w:pStyle w:val="ActHead5"/>
      </w:pPr>
      <w:bookmarkStart w:id="133" w:name="_Toc87433785"/>
      <w:r>
        <w:t>5.5</w:t>
      </w:r>
      <w:r w:rsidR="002648C4">
        <w:t xml:space="preserve">  Criteria for accreditation—unrestricted level</w:t>
      </w:r>
      <w:bookmarkEnd w:id="133"/>
    </w:p>
    <w:p w14:paraId="3496526F" w14:textId="77777777" w:rsidR="002648C4" w:rsidRDefault="002648C4" w:rsidP="002648C4">
      <w:pPr>
        <w:pStyle w:val="notemargin"/>
      </w:pPr>
      <w:r>
        <w:t>Note:</w:t>
      </w:r>
      <w:r>
        <w:tab/>
        <w:t xml:space="preserve">Under subsection 56CA(1) of the Act, the Data Recipient Accreditor may, in writing, accredit a person if the Data Recipient Accreditor is satisfied that the person meets the criteria for accreditation specified in the consumer data rules. This </w:t>
      </w:r>
      <w:r>
        <w:rPr>
          <w:color w:val="000000" w:themeColor="text1"/>
        </w:rPr>
        <w:t>rule</w:t>
      </w:r>
      <w:r w:rsidRPr="000C3240">
        <w:rPr>
          <w:color w:val="000000" w:themeColor="text1"/>
        </w:rPr>
        <w:t xml:space="preserve"> </w:t>
      </w:r>
      <w:r>
        <w:t>specifies those criteria for the “unrestricted” level of accreditation.</w:t>
      </w:r>
    </w:p>
    <w:p w14:paraId="05E532FC" w14:textId="77777777" w:rsidR="002648C4" w:rsidRPr="007C39E2" w:rsidRDefault="002648C4" w:rsidP="000E47CD">
      <w:pPr>
        <w:pStyle w:val="subsection"/>
      </w:pPr>
      <w:r>
        <w:rPr>
          <w:color w:val="000000"/>
        </w:rPr>
        <w:tab/>
      </w:r>
      <w:r>
        <w:rPr>
          <w:color w:val="000000"/>
        </w:rPr>
        <w:tab/>
      </w:r>
      <w:r w:rsidRPr="00BD2AB7">
        <w:t>The criteri</w:t>
      </w:r>
      <w:r w:rsidR="000E47CD">
        <w:t>on</w:t>
      </w:r>
      <w:r w:rsidRPr="00BD2AB7">
        <w:t xml:space="preserve"> for accreditation at the “unrestricted” level </w:t>
      </w:r>
      <w:r w:rsidR="000E47CD">
        <w:t xml:space="preserve">is </w:t>
      </w:r>
      <w:r w:rsidRPr="00BD2AB7">
        <w:t>that</w:t>
      </w:r>
      <w:r w:rsidR="000E47CD">
        <w:t xml:space="preserve"> </w:t>
      </w:r>
      <w:r w:rsidRPr="00BD2AB7">
        <w:t>the accreditation applicant</w:t>
      </w:r>
      <w:r w:rsidRPr="007C39E2">
        <w:t>:</w:t>
      </w:r>
    </w:p>
    <w:p w14:paraId="44E1AC09" w14:textId="77777777" w:rsidR="002648C4" w:rsidRPr="00083B86" w:rsidRDefault="000E47CD" w:rsidP="000E47CD">
      <w:pPr>
        <w:pStyle w:val="paragraph"/>
      </w:pPr>
      <w:r>
        <w:tab/>
      </w:r>
      <w:r w:rsidR="000F5F6B">
        <w:t>(a)</w:t>
      </w:r>
      <w:r>
        <w:tab/>
      </w:r>
      <w:r w:rsidR="002648C4" w:rsidRPr="00083B86">
        <w:t xml:space="preserve">would, if accredited, be able to comply with the obligations </w:t>
      </w:r>
      <w:r w:rsidR="0052132D" w:rsidRPr="00005026">
        <w:t>set out in</w:t>
      </w:r>
      <w:r w:rsidR="002648C4" w:rsidRPr="00083B86">
        <w:t xml:space="preserve"> rule </w:t>
      </w:r>
      <w:r w:rsidR="0018423B">
        <w:t>5.12</w:t>
      </w:r>
      <w:r w:rsidR="002648C4" w:rsidRPr="00083B86">
        <w:t>; or</w:t>
      </w:r>
    </w:p>
    <w:p w14:paraId="2091C1D8" w14:textId="77777777" w:rsidR="009D7896" w:rsidRPr="00083B86" w:rsidRDefault="000E47CD" w:rsidP="009D7896">
      <w:pPr>
        <w:pStyle w:val="paragraph"/>
      </w:pPr>
      <w:r>
        <w:lastRenderedPageBreak/>
        <w:tab/>
      </w:r>
      <w:r w:rsidR="000F5F6B">
        <w:t>(b)</w:t>
      </w:r>
      <w:r>
        <w:tab/>
      </w:r>
      <w:r w:rsidR="002648C4" w:rsidRPr="00083B86">
        <w:t>where a Schedule to these rules sets out criteria for streamlined accreditation in relation to the relevant designa</w:t>
      </w:r>
      <w:r w:rsidR="009D7896">
        <w:t>ted sector―meets those criteria</w:t>
      </w:r>
      <w:r w:rsidR="009D7896" w:rsidRPr="0025444A">
        <w:t>.</w:t>
      </w:r>
    </w:p>
    <w:p w14:paraId="12C63684" w14:textId="77777777" w:rsidR="002648C4" w:rsidRPr="00083B86" w:rsidRDefault="002648C4" w:rsidP="002648C4">
      <w:pPr>
        <w:pStyle w:val="notetext"/>
      </w:pPr>
      <w:r w:rsidRPr="00083B86">
        <w:t>Note</w:t>
      </w:r>
      <w:r>
        <w:t xml:space="preserve"> 1</w:t>
      </w:r>
      <w:r w:rsidRPr="00083B86">
        <w:t>:</w:t>
      </w:r>
      <w:r w:rsidRPr="00083B86">
        <w:tab/>
        <w:t>For paragraph </w:t>
      </w:r>
      <w:r w:rsidR="0018423B">
        <w:t>(b)</w:t>
      </w:r>
      <w:r w:rsidRPr="00083B86">
        <w:t xml:space="preserve">, for the banking sector, see clause </w:t>
      </w:r>
      <w:r w:rsidR="0018423B">
        <w:t>7.3</w:t>
      </w:r>
      <w:r w:rsidRPr="00083B86">
        <w:t xml:space="preserve"> of </w:t>
      </w:r>
      <w:r w:rsidR="0018423B">
        <w:t>Schedule 3</w:t>
      </w:r>
      <w:r w:rsidRPr="00083B86">
        <w:t>.</w:t>
      </w:r>
    </w:p>
    <w:p w14:paraId="59261E86" w14:textId="77777777" w:rsidR="002648C4" w:rsidRPr="00BD2AB7" w:rsidRDefault="002648C4" w:rsidP="002648C4">
      <w:pPr>
        <w:pStyle w:val="notetext"/>
      </w:pPr>
      <w:r w:rsidRPr="00BD2AB7">
        <w:t xml:space="preserve">Note </w:t>
      </w:r>
      <w:r>
        <w:t>2</w:t>
      </w:r>
      <w:r w:rsidRPr="00BD2AB7">
        <w:t>:</w:t>
      </w:r>
      <w:r w:rsidRPr="00BD2AB7">
        <w:tab/>
        <w:t xml:space="preserve">See Schedules to these rules for </w:t>
      </w:r>
      <w:r>
        <w:t xml:space="preserve">other circumstances in which </w:t>
      </w:r>
      <w:r w:rsidRPr="00BD2AB7">
        <w:t>this provision might operate differently for different designated sectors.</w:t>
      </w:r>
    </w:p>
    <w:p w14:paraId="266DD9D7" w14:textId="77777777" w:rsidR="002648C4" w:rsidRDefault="002648C4" w:rsidP="002648C4">
      <w:pPr>
        <w:pStyle w:val="notetext"/>
      </w:pPr>
      <w:r w:rsidRPr="00BD2AB7">
        <w:t xml:space="preserve">Note </w:t>
      </w:r>
      <w:r w:rsidR="007037B6">
        <w:t>3</w:t>
      </w:r>
      <w:r w:rsidRPr="00BD2AB7">
        <w:t>:</w:t>
      </w:r>
      <w:r w:rsidRPr="00BD2AB7">
        <w:tab/>
        <w:t xml:space="preserve">For the banking sector, see clause </w:t>
      </w:r>
      <w:r w:rsidR="0018423B">
        <w:t>7.3</w:t>
      </w:r>
      <w:r w:rsidRPr="00BD2AB7">
        <w:t xml:space="preserve"> of </w:t>
      </w:r>
      <w:r w:rsidR="0018423B">
        <w:t>Schedule 3</w:t>
      </w:r>
      <w:r w:rsidRPr="00BD2AB7">
        <w:t>.</w:t>
      </w:r>
    </w:p>
    <w:p w14:paraId="5F4ADACE" w14:textId="77777777" w:rsidR="004567E6" w:rsidRPr="00E1300D" w:rsidRDefault="000F5F6B" w:rsidP="004567E6">
      <w:pPr>
        <w:pStyle w:val="ActHead5"/>
        <w:rPr>
          <w:color w:val="000000" w:themeColor="text1"/>
        </w:rPr>
      </w:pPr>
      <w:bookmarkStart w:id="134" w:name="_Toc87433786"/>
      <w:r>
        <w:rPr>
          <w:color w:val="000000" w:themeColor="text1"/>
        </w:rPr>
        <w:t>5.6</w:t>
      </w:r>
      <w:r w:rsidR="004567E6" w:rsidRPr="00E1300D">
        <w:rPr>
          <w:color w:val="000000" w:themeColor="text1"/>
        </w:rPr>
        <w:t xml:space="preserve">  Accreditation decision―accreditation number</w:t>
      </w:r>
      <w:bookmarkEnd w:id="134"/>
    </w:p>
    <w:p w14:paraId="55B8F889" w14:textId="77777777" w:rsidR="004567E6" w:rsidRPr="00E1300D" w:rsidRDefault="004567E6" w:rsidP="004567E6">
      <w:pPr>
        <w:pStyle w:val="subsection"/>
        <w:rPr>
          <w:color w:val="000000" w:themeColor="text1"/>
        </w:rPr>
      </w:pPr>
      <w:r>
        <w:tab/>
      </w:r>
      <w:r w:rsidRPr="00E1300D">
        <w:rPr>
          <w:color w:val="000000" w:themeColor="text1"/>
        </w:rPr>
        <w:tab/>
        <w:t xml:space="preserve">The Data Recipient Accreditor must, if it accredits an accreditation applicant, give the applicant a unique number by which it may be identified as an accredited person (their </w:t>
      </w:r>
      <w:r w:rsidRPr="00E1300D">
        <w:rPr>
          <w:b/>
          <w:i/>
          <w:color w:val="000000" w:themeColor="text1"/>
        </w:rPr>
        <w:t>accreditation number</w:t>
      </w:r>
      <w:r w:rsidRPr="00E1300D">
        <w:rPr>
          <w:color w:val="000000" w:themeColor="text1"/>
        </w:rPr>
        <w:t>).</w:t>
      </w:r>
    </w:p>
    <w:p w14:paraId="34238898" w14:textId="77777777" w:rsidR="002648C4" w:rsidRPr="000C3240" w:rsidRDefault="000F5F6B" w:rsidP="002648C4">
      <w:pPr>
        <w:pStyle w:val="ActHead5"/>
        <w:rPr>
          <w:color w:val="000000" w:themeColor="text1"/>
        </w:rPr>
      </w:pPr>
      <w:bookmarkStart w:id="135" w:name="_Toc87433787"/>
      <w:r>
        <w:rPr>
          <w:color w:val="000000" w:themeColor="text1"/>
        </w:rPr>
        <w:t>5.7</w:t>
      </w:r>
      <w:r w:rsidR="002648C4" w:rsidRPr="000C3240">
        <w:rPr>
          <w:color w:val="000000" w:themeColor="text1"/>
        </w:rPr>
        <w:t xml:space="preserve">  Accreditation decision—notifying accreditation applicant</w:t>
      </w:r>
      <w:bookmarkEnd w:id="135"/>
    </w:p>
    <w:p w14:paraId="523C0D7A" w14:textId="77777777" w:rsidR="002648C4" w:rsidRDefault="002648C4" w:rsidP="002648C4">
      <w:pPr>
        <w:pStyle w:val="subsection"/>
        <w:rPr>
          <w:color w:val="000000" w:themeColor="text1"/>
        </w:rPr>
      </w:pPr>
      <w:r w:rsidRPr="000C3240">
        <w:rPr>
          <w:color w:val="000000" w:themeColor="text1"/>
        </w:rPr>
        <w:tab/>
      </w:r>
      <w:r w:rsidR="000F5F6B">
        <w:rPr>
          <w:color w:val="000000" w:themeColor="text1"/>
        </w:rPr>
        <w:t>(1)</w:t>
      </w:r>
      <w:r w:rsidRPr="000C3240">
        <w:rPr>
          <w:color w:val="000000" w:themeColor="text1"/>
        </w:rPr>
        <w:tab/>
        <w:t xml:space="preserve">The Data Recipient Accreditor must notify an accreditation applicant, in writing, as soon as practicable after </w:t>
      </w:r>
      <w:r w:rsidR="0052132D" w:rsidRPr="00005026">
        <w:t>making a decision to accredit</w:t>
      </w:r>
      <w:r w:rsidRPr="00005026">
        <w:t>, or refus</w:t>
      </w:r>
      <w:r w:rsidR="0052132D" w:rsidRPr="00005026">
        <w:t>e</w:t>
      </w:r>
      <w:r w:rsidRPr="000C3240">
        <w:rPr>
          <w:color w:val="000000" w:themeColor="text1"/>
        </w:rPr>
        <w:t xml:space="preserve"> to accredit, the applicant under subsection 56CA(1) of the Act.</w:t>
      </w:r>
    </w:p>
    <w:p w14:paraId="64DDEE7D" w14:textId="77777777" w:rsidR="002648C4" w:rsidRPr="000C3240" w:rsidRDefault="002648C4" w:rsidP="002648C4">
      <w:pPr>
        <w:pStyle w:val="subsection"/>
        <w:rPr>
          <w:color w:val="000000" w:themeColor="text1"/>
        </w:rPr>
      </w:pPr>
      <w:r w:rsidRPr="000C3240">
        <w:rPr>
          <w:color w:val="000000" w:themeColor="text1"/>
        </w:rPr>
        <w:tab/>
      </w:r>
      <w:r w:rsidR="000F5F6B">
        <w:rPr>
          <w:color w:val="000000" w:themeColor="text1"/>
        </w:rPr>
        <w:t>(2)</w:t>
      </w:r>
      <w:r w:rsidRPr="000C3240">
        <w:rPr>
          <w:color w:val="000000" w:themeColor="text1"/>
        </w:rPr>
        <w:tab/>
        <w:t xml:space="preserve">If the Accreditor </w:t>
      </w:r>
      <w:r w:rsidR="0068615D" w:rsidRPr="003F3AC9">
        <w:t xml:space="preserve">decided to accredit </w:t>
      </w:r>
      <w:r w:rsidRPr="000C3240">
        <w:rPr>
          <w:color w:val="000000" w:themeColor="text1"/>
        </w:rPr>
        <w:t>the applicant, the notice must include the following:</w:t>
      </w:r>
    </w:p>
    <w:p w14:paraId="31132434" w14:textId="77777777" w:rsidR="002648C4" w:rsidRPr="000C3240" w:rsidRDefault="002648C4" w:rsidP="002648C4">
      <w:pPr>
        <w:pStyle w:val="paragraph"/>
        <w:rPr>
          <w:color w:val="000000" w:themeColor="text1"/>
        </w:rPr>
      </w:pPr>
      <w:r w:rsidRPr="000C3240">
        <w:rPr>
          <w:color w:val="000000" w:themeColor="text1"/>
        </w:rPr>
        <w:tab/>
      </w:r>
      <w:r w:rsidR="000F5F6B">
        <w:rPr>
          <w:color w:val="000000" w:themeColor="text1"/>
        </w:rPr>
        <w:t>(a)</w:t>
      </w:r>
      <w:r w:rsidRPr="000C3240">
        <w:rPr>
          <w:color w:val="000000" w:themeColor="text1"/>
        </w:rPr>
        <w:tab/>
        <w:t>that fact;</w:t>
      </w:r>
    </w:p>
    <w:p w14:paraId="46609CDB" w14:textId="77777777" w:rsidR="002648C4" w:rsidRDefault="002648C4" w:rsidP="002648C4">
      <w:pPr>
        <w:pStyle w:val="paragraph"/>
      </w:pPr>
      <w:r>
        <w:tab/>
      </w:r>
      <w:r w:rsidR="000F5F6B">
        <w:t>(b)</w:t>
      </w:r>
      <w:r>
        <w:tab/>
        <w:t>the level of accreditation;</w:t>
      </w:r>
    </w:p>
    <w:p w14:paraId="036E5FB8" w14:textId="77777777" w:rsidR="009A615A" w:rsidRPr="00E1300D" w:rsidRDefault="002648C4" w:rsidP="00A90AB8">
      <w:pPr>
        <w:pStyle w:val="paragraph"/>
        <w:rPr>
          <w:color w:val="000000" w:themeColor="text1"/>
        </w:rPr>
      </w:pPr>
      <w:r>
        <w:tab/>
      </w:r>
      <w:r w:rsidR="000F5F6B">
        <w:rPr>
          <w:color w:val="000000" w:themeColor="text1"/>
        </w:rPr>
        <w:t>(c)</w:t>
      </w:r>
      <w:r w:rsidRPr="000C3240">
        <w:rPr>
          <w:color w:val="000000" w:themeColor="text1"/>
        </w:rPr>
        <w:tab/>
        <w:t>any conditions that were imposed when the accreditation decision was made</w:t>
      </w:r>
      <w:r w:rsidR="009A615A" w:rsidRPr="00E1300D">
        <w:rPr>
          <w:color w:val="000000" w:themeColor="text1"/>
        </w:rPr>
        <w:t>;</w:t>
      </w:r>
    </w:p>
    <w:p w14:paraId="3C5AC75F" w14:textId="77777777" w:rsidR="002648C4" w:rsidRDefault="009A615A" w:rsidP="009A615A">
      <w:pPr>
        <w:pStyle w:val="paragraph"/>
      </w:pPr>
      <w:r>
        <w:tab/>
      </w:r>
      <w:r w:rsidR="000F5F6B">
        <w:rPr>
          <w:color w:val="000000" w:themeColor="text1"/>
        </w:rPr>
        <w:t>(d)</w:t>
      </w:r>
      <w:r w:rsidRPr="00E1300D">
        <w:rPr>
          <w:color w:val="000000" w:themeColor="text1"/>
        </w:rPr>
        <w:tab/>
        <w:t>their accreditation number</w:t>
      </w:r>
      <w:r>
        <w:t>.</w:t>
      </w:r>
    </w:p>
    <w:p w14:paraId="019F63D4" w14:textId="77777777" w:rsidR="002648C4" w:rsidRPr="000C3240" w:rsidRDefault="002648C4" w:rsidP="002648C4">
      <w:pPr>
        <w:pStyle w:val="notetext"/>
        <w:rPr>
          <w:color w:val="000000" w:themeColor="text1"/>
        </w:rPr>
      </w:pPr>
      <w:r w:rsidRPr="000C3240">
        <w:rPr>
          <w:color w:val="000000" w:themeColor="text1"/>
        </w:rPr>
        <w:t>Note:</w:t>
      </w:r>
      <w:r w:rsidRPr="000C3240">
        <w:rPr>
          <w:color w:val="000000" w:themeColor="text1"/>
        </w:rPr>
        <w:tab/>
        <w:t>For paragraph </w:t>
      </w:r>
      <w:r w:rsidR="0018423B">
        <w:rPr>
          <w:color w:val="000000" w:themeColor="text1"/>
        </w:rPr>
        <w:t>(c)</w:t>
      </w:r>
      <w:r w:rsidRPr="000C3240">
        <w:rPr>
          <w:color w:val="000000" w:themeColor="text1"/>
        </w:rPr>
        <w:t xml:space="preserve">, for conditions on accreditations, see </w:t>
      </w:r>
      <w:r>
        <w:rPr>
          <w:color w:val="000000" w:themeColor="text1"/>
        </w:rPr>
        <w:t>rule</w:t>
      </w:r>
      <w:r w:rsidRPr="000C3240">
        <w:rPr>
          <w:color w:val="000000" w:themeColor="text1"/>
        </w:rPr>
        <w:t> </w:t>
      </w:r>
      <w:r w:rsidR="0018423B">
        <w:rPr>
          <w:color w:val="000000" w:themeColor="text1"/>
        </w:rPr>
        <w:t>5.10</w:t>
      </w:r>
      <w:r w:rsidRPr="000C3240">
        <w:rPr>
          <w:color w:val="000000" w:themeColor="text1"/>
        </w:rPr>
        <w:t>.</w:t>
      </w:r>
    </w:p>
    <w:p w14:paraId="5AC56719" w14:textId="77777777" w:rsidR="002648C4" w:rsidRPr="000C3240" w:rsidRDefault="002648C4" w:rsidP="002648C4">
      <w:pPr>
        <w:pStyle w:val="subsection"/>
        <w:rPr>
          <w:color w:val="000000" w:themeColor="text1"/>
        </w:rPr>
      </w:pPr>
      <w:r w:rsidRPr="000C3240">
        <w:rPr>
          <w:color w:val="000000" w:themeColor="text1"/>
        </w:rPr>
        <w:tab/>
      </w:r>
      <w:r w:rsidR="000F5F6B">
        <w:rPr>
          <w:color w:val="000000" w:themeColor="text1"/>
        </w:rPr>
        <w:t>(3)</w:t>
      </w:r>
      <w:r w:rsidRPr="000C3240">
        <w:rPr>
          <w:color w:val="000000" w:themeColor="text1"/>
        </w:rPr>
        <w:tab/>
        <w:t xml:space="preserve">If the </w:t>
      </w:r>
      <w:r w:rsidRPr="003F3AC9">
        <w:t>Accreditor</w:t>
      </w:r>
      <w:r w:rsidR="002F63AE">
        <w:t xml:space="preserve"> </w:t>
      </w:r>
      <w:r w:rsidR="0068615D" w:rsidRPr="003F3AC9">
        <w:t>decided not to</w:t>
      </w:r>
      <w:r w:rsidRPr="000C3240">
        <w:rPr>
          <w:color w:val="000000" w:themeColor="text1"/>
        </w:rPr>
        <w:t xml:space="preserve"> accredit the applicant, the notice must include the following:</w:t>
      </w:r>
    </w:p>
    <w:p w14:paraId="621114EE" w14:textId="77777777" w:rsidR="002648C4" w:rsidRPr="000C3240" w:rsidRDefault="002648C4" w:rsidP="002648C4">
      <w:pPr>
        <w:pStyle w:val="paragraph"/>
        <w:rPr>
          <w:color w:val="000000" w:themeColor="text1"/>
        </w:rPr>
      </w:pPr>
      <w:r w:rsidRPr="000C3240">
        <w:rPr>
          <w:color w:val="000000" w:themeColor="text1"/>
        </w:rPr>
        <w:tab/>
      </w:r>
      <w:r w:rsidR="000F5F6B">
        <w:rPr>
          <w:color w:val="000000" w:themeColor="text1"/>
        </w:rPr>
        <w:t>(a)</w:t>
      </w:r>
      <w:r w:rsidRPr="000C3240">
        <w:rPr>
          <w:color w:val="000000" w:themeColor="text1"/>
        </w:rPr>
        <w:tab/>
        <w:t>that fact;</w:t>
      </w:r>
    </w:p>
    <w:p w14:paraId="445CD483" w14:textId="77777777" w:rsidR="002648C4" w:rsidRDefault="002648C4" w:rsidP="002648C4">
      <w:pPr>
        <w:pStyle w:val="paragraph"/>
        <w:rPr>
          <w:color w:val="000000" w:themeColor="text1"/>
        </w:rPr>
      </w:pPr>
      <w:r>
        <w:tab/>
      </w:r>
      <w:r w:rsidR="000F5F6B">
        <w:rPr>
          <w:color w:val="000000" w:themeColor="text1"/>
        </w:rPr>
        <w:t>(b)</w:t>
      </w:r>
      <w:r w:rsidRPr="000C3240">
        <w:rPr>
          <w:color w:val="000000" w:themeColor="text1"/>
        </w:rPr>
        <w:tab/>
        <w:t>the applicant’s rights to have the decision to refuse reviewed by the Administrative Appeals Tribunal.</w:t>
      </w:r>
    </w:p>
    <w:p w14:paraId="38518E91" w14:textId="77777777" w:rsidR="0052132D" w:rsidRPr="00005026" w:rsidRDefault="000F5F6B" w:rsidP="0052132D">
      <w:pPr>
        <w:pStyle w:val="ActHead5"/>
      </w:pPr>
      <w:bookmarkStart w:id="136" w:name="_Toc87433788"/>
      <w:r>
        <w:t>5.8</w:t>
      </w:r>
      <w:r w:rsidR="0052132D" w:rsidRPr="00005026">
        <w:t xml:space="preserve">  When accreditation takes effect</w:t>
      </w:r>
      <w:bookmarkEnd w:id="136"/>
    </w:p>
    <w:p w14:paraId="2BD71683" w14:textId="77777777" w:rsidR="0052132D" w:rsidRPr="00005026" w:rsidRDefault="0052132D" w:rsidP="0052132D">
      <w:pPr>
        <w:pStyle w:val="subsection"/>
        <w:rPr>
          <w:sz w:val="24"/>
          <w:szCs w:val="24"/>
        </w:rPr>
      </w:pPr>
      <w:r w:rsidRPr="00005026">
        <w:tab/>
      </w:r>
      <w:r w:rsidRPr="00005026">
        <w:tab/>
        <w:t>An accreditation takes effect when the fact that the Data Recipient Accreditor has decided to accredit the person is included in the Register of Accredited Persons.</w:t>
      </w:r>
    </w:p>
    <w:p w14:paraId="75875E27" w14:textId="77777777" w:rsidR="002648C4" w:rsidRPr="00956176" w:rsidRDefault="000F5F6B" w:rsidP="0052132D">
      <w:pPr>
        <w:pStyle w:val="ActHead5"/>
      </w:pPr>
      <w:bookmarkStart w:id="137" w:name="_Toc87433789"/>
      <w:r>
        <w:t>5.9</w:t>
      </w:r>
      <w:r w:rsidR="002648C4" w:rsidRPr="00956176">
        <w:t xml:space="preserve">  Default conditions on accreditation</w:t>
      </w:r>
      <w:bookmarkEnd w:id="137"/>
    </w:p>
    <w:p w14:paraId="6533F1B5" w14:textId="77777777" w:rsidR="002648C4" w:rsidRPr="00956176" w:rsidRDefault="002648C4" w:rsidP="002648C4">
      <w:pPr>
        <w:pStyle w:val="subsection"/>
      </w:pPr>
      <w:r w:rsidRPr="00956176">
        <w:tab/>
      </w:r>
      <w:r w:rsidRPr="00956176">
        <w:tab/>
        <w:t xml:space="preserve">An accreditation is subject to the conditions set out in </w:t>
      </w:r>
      <w:r w:rsidR="0018423B">
        <w:t>Schedule 1</w:t>
      </w:r>
      <w:r w:rsidRPr="00956176">
        <w:t>.</w:t>
      </w:r>
    </w:p>
    <w:p w14:paraId="14CC8A31" w14:textId="77777777" w:rsidR="002648C4" w:rsidRDefault="000F5F6B" w:rsidP="002648C4">
      <w:pPr>
        <w:pStyle w:val="ActHead5"/>
      </w:pPr>
      <w:bookmarkStart w:id="138" w:name="_Toc87433790"/>
      <w:r>
        <w:t>5.10</w:t>
      </w:r>
      <w:r w:rsidR="002648C4" w:rsidRPr="00956176">
        <w:t xml:space="preserve">  Other conditions on accreditation</w:t>
      </w:r>
      <w:bookmarkEnd w:id="138"/>
    </w:p>
    <w:p w14:paraId="05DE40B0" w14:textId="77777777" w:rsidR="007B1393" w:rsidRPr="004E01F4" w:rsidRDefault="007B1393" w:rsidP="007B1393">
      <w:pPr>
        <w:pStyle w:val="subsection"/>
        <w:tabs>
          <w:tab w:val="left" w:pos="300"/>
        </w:tabs>
      </w:pPr>
      <w:r w:rsidRPr="004E01F4">
        <w:tab/>
      </w:r>
      <w:r>
        <w:tab/>
      </w:r>
      <w:r w:rsidRPr="004E01F4">
        <w:t>(1)</w:t>
      </w:r>
      <w:r w:rsidRPr="004E01F4">
        <w:tab/>
        <w:t>The Data Recipient Accreditor may, in writing:</w:t>
      </w:r>
    </w:p>
    <w:p w14:paraId="3A644CF8" w14:textId="77777777" w:rsidR="007B1393" w:rsidRPr="004E01F4" w:rsidRDefault="007B1393" w:rsidP="007B1393">
      <w:pPr>
        <w:pStyle w:val="paragraph"/>
      </w:pPr>
      <w:r w:rsidRPr="004E01F4">
        <w:lastRenderedPageBreak/>
        <w:tab/>
        <w:t>(a)</w:t>
      </w:r>
      <w:r w:rsidRPr="004E01F4">
        <w:tab/>
        <w:t>impose any other condition on an accreditation; and</w:t>
      </w:r>
    </w:p>
    <w:p w14:paraId="34E9A64D" w14:textId="77777777" w:rsidR="007B1393" w:rsidRPr="004E01F4" w:rsidRDefault="007B1393" w:rsidP="007B1393">
      <w:pPr>
        <w:pStyle w:val="paragraph"/>
      </w:pPr>
      <w:r w:rsidRPr="004E01F4">
        <w:tab/>
        <w:t>(b)</w:t>
      </w:r>
      <w:r w:rsidRPr="004E01F4">
        <w:tab/>
        <w:t>vary or remove any conditions imposed under this rule or rule 5.9.</w:t>
      </w:r>
    </w:p>
    <w:p w14:paraId="029DBA82" w14:textId="77777777" w:rsidR="007B1393" w:rsidRPr="004E01F4" w:rsidRDefault="007B1393" w:rsidP="007B1393">
      <w:pPr>
        <w:pStyle w:val="subsection"/>
      </w:pPr>
      <w:r w:rsidRPr="004E01F4">
        <w:t xml:space="preserve"> </w:t>
      </w:r>
      <w:r w:rsidRPr="004E01F4">
        <w:tab/>
        <w:t>(1A)</w:t>
      </w:r>
      <w:r w:rsidRPr="004E01F4">
        <w:tab/>
        <w:t xml:space="preserve">The Data Recipient Accreditor may exercise a power under subrule (1): </w:t>
      </w:r>
    </w:p>
    <w:p w14:paraId="7808BB3B" w14:textId="77777777" w:rsidR="007B1393" w:rsidRPr="004E01F4" w:rsidRDefault="007B1393" w:rsidP="007B1393">
      <w:pPr>
        <w:pStyle w:val="paragraph"/>
      </w:pPr>
      <w:r w:rsidRPr="004E01F4">
        <w:tab/>
        <w:t>(a)</w:t>
      </w:r>
      <w:r w:rsidRPr="004E01F4">
        <w:tab/>
        <w:t>at the time of accreditation under subsection 56CA(1) of the Act; or</w:t>
      </w:r>
    </w:p>
    <w:p w14:paraId="0203B482" w14:textId="77777777" w:rsidR="007B1393" w:rsidRPr="004E01F4" w:rsidRDefault="007B1393" w:rsidP="007B1393">
      <w:pPr>
        <w:pStyle w:val="paragraph"/>
      </w:pPr>
      <w:r w:rsidRPr="004E01F4">
        <w:tab/>
        <w:t>(b)</w:t>
      </w:r>
      <w:r w:rsidRPr="004E01F4">
        <w:tab/>
        <w:t xml:space="preserve">at any time after accreditation. </w:t>
      </w:r>
    </w:p>
    <w:p w14:paraId="6330A32F" w14:textId="77777777" w:rsidR="002648C4" w:rsidRPr="00641354" w:rsidRDefault="002648C4" w:rsidP="002648C4">
      <w:pPr>
        <w:pStyle w:val="subsection"/>
        <w:rPr>
          <w:color w:val="000000"/>
        </w:rPr>
      </w:pPr>
      <w:r w:rsidRPr="00641354">
        <w:rPr>
          <w:color w:val="000000"/>
        </w:rPr>
        <w:tab/>
      </w:r>
      <w:r w:rsidR="000F5F6B">
        <w:rPr>
          <w:color w:val="000000"/>
        </w:rPr>
        <w:t>(2)</w:t>
      </w:r>
      <w:r w:rsidRPr="00641354">
        <w:rPr>
          <w:color w:val="000000"/>
        </w:rPr>
        <w:tab/>
        <w:t xml:space="preserve">Before </w:t>
      </w:r>
      <w:r w:rsidR="007B1393">
        <w:rPr>
          <w:color w:val="000000"/>
        </w:rPr>
        <w:t>exercising a power</w:t>
      </w:r>
      <w:r w:rsidRPr="00641354">
        <w:rPr>
          <w:color w:val="000000"/>
        </w:rPr>
        <w:t xml:space="preserve"> under this </w:t>
      </w:r>
      <w:r>
        <w:rPr>
          <w:color w:val="000000"/>
        </w:rPr>
        <w:t>rule</w:t>
      </w:r>
      <w:r w:rsidRPr="00641354">
        <w:rPr>
          <w:color w:val="000000"/>
        </w:rPr>
        <w:t>, the Accreditor must:</w:t>
      </w:r>
    </w:p>
    <w:p w14:paraId="5BF1389D" w14:textId="77777777" w:rsidR="002648C4" w:rsidRPr="00641354" w:rsidRDefault="002648C4" w:rsidP="002648C4">
      <w:pPr>
        <w:pStyle w:val="paragraph"/>
        <w:rPr>
          <w:color w:val="000000"/>
        </w:rPr>
      </w:pPr>
      <w:r w:rsidRPr="00641354">
        <w:rPr>
          <w:color w:val="000000"/>
        </w:rPr>
        <w:tab/>
      </w:r>
      <w:r w:rsidR="000F5F6B">
        <w:rPr>
          <w:color w:val="000000"/>
        </w:rPr>
        <w:t>(a)</w:t>
      </w:r>
      <w:r w:rsidRPr="00641354">
        <w:rPr>
          <w:color w:val="000000"/>
        </w:rPr>
        <w:tab/>
        <w:t>inform the</w:t>
      </w:r>
      <w:r>
        <w:rPr>
          <w:color w:val="000000"/>
        </w:rPr>
        <w:t xml:space="preserve"> </w:t>
      </w:r>
      <w:r w:rsidRPr="000C3240">
        <w:rPr>
          <w:color w:val="000000" w:themeColor="text1"/>
        </w:rPr>
        <w:t>accreditation applicant or</w:t>
      </w:r>
      <w:r w:rsidRPr="00641354">
        <w:rPr>
          <w:color w:val="000000"/>
        </w:rPr>
        <w:t xml:space="preserve"> accredited person</w:t>
      </w:r>
      <w:r w:rsidRPr="000C3240">
        <w:rPr>
          <w:color w:val="000000" w:themeColor="text1"/>
        </w:rPr>
        <w:t>, as appropriate,</w:t>
      </w:r>
      <w:r w:rsidRPr="00641354">
        <w:rPr>
          <w:color w:val="000000"/>
        </w:rPr>
        <w:t xml:space="preserve"> of the proposed imposition or variation; and</w:t>
      </w:r>
    </w:p>
    <w:p w14:paraId="5015B726" w14:textId="77777777" w:rsidR="002648C4" w:rsidRPr="00641354" w:rsidRDefault="002648C4" w:rsidP="002648C4">
      <w:pPr>
        <w:pStyle w:val="paragraph"/>
        <w:rPr>
          <w:color w:val="000000"/>
        </w:rPr>
      </w:pPr>
      <w:r w:rsidRPr="00641354">
        <w:rPr>
          <w:color w:val="000000"/>
        </w:rPr>
        <w:tab/>
      </w:r>
      <w:r w:rsidR="000F5F6B">
        <w:rPr>
          <w:color w:val="000000"/>
        </w:rPr>
        <w:t>(b)</w:t>
      </w:r>
      <w:r w:rsidRPr="00641354">
        <w:rPr>
          <w:color w:val="000000"/>
        </w:rPr>
        <w:tab/>
        <w:t xml:space="preserve">give the </w:t>
      </w:r>
      <w:r w:rsidRPr="000C3240">
        <w:rPr>
          <w:color w:val="000000" w:themeColor="text1"/>
        </w:rPr>
        <w:t xml:space="preserve">accreditation applicant or </w:t>
      </w:r>
      <w:r w:rsidRPr="00641354">
        <w:rPr>
          <w:color w:val="000000"/>
        </w:rPr>
        <w:t>accredited person</w:t>
      </w:r>
      <w:r w:rsidRPr="000C3240">
        <w:rPr>
          <w:color w:val="000000" w:themeColor="text1"/>
        </w:rPr>
        <w:t>, as appropriate,</w:t>
      </w:r>
      <w:r w:rsidRPr="00641354">
        <w:rPr>
          <w:color w:val="000000"/>
        </w:rPr>
        <w:t xml:space="preserve"> a reasonable opportunity to be heard in relation to the proposal.</w:t>
      </w:r>
    </w:p>
    <w:p w14:paraId="6C201E05" w14:textId="77777777" w:rsidR="002648C4" w:rsidRPr="000C3240" w:rsidRDefault="002648C4" w:rsidP="002648C4">
      <w:pPr>
        <w:pStyle w:val="notetext"/>
        <w:rPr>
          <w:color w:val="000000" w:themeColor="text1"/>
        </w:rPr>
      </w:pPr>
      <w:r w:rsidRPr="000C3240">
        <w:rPr>
          <w:color w:val="000000" w:themeColor="text1"/>
        </w:rPr>
        <w:t>Note 1:</w:t>
      </w:r>
      <w:r w:rsidRPr="000C3240">
        <w:rPr>
          <w:color w:val="000000" w:themeColor="text1"/>
        </w:rPr>
        <w:tab/>
        <w:t>Contravention of a condition could lead to suspension or revocation of accreditation</w:t>
      </w:r>
      <w:r>
        <w:rPr>
          <w:color w:val="000000" w:themeColor="text1"/>
        </w:rPr>
        <w:t>: s</w:t>
      </w:r>
      <w:r w:rsidRPr="000C3240">
        <w:rPr>
          <w:color w:val="000000" w:themeColor="text1"/>
        </w:rPr>
        <w:t xml:space="preserve">ee </w:t>
      </w:r>
      <w:r w:rsidRPr="0034500F">
        <w:rPr>
          <w:color w:val="000000" w:themeColor="text1"/>
        </w:rPr>
        <w:t>items</w:t>
      </w:r>
      <w:r w:rsidR="00C76A2B">
        <w:t> </w:t>
      </w:r>
      <w:r w:rsidRPr="00CC5A54">
        <w:t xml:space="preserve">6 and 7 </w:t>
      </w:r>
      <w:r w:rsidRPr="000C3240">
        <w:rPr>
          <w:color w:val="000000" w:themeColor="text1"/>
        </w:rPr>
        <w:t xml:space="preserve">of the table to </w:t>
      </w:r>
      <w:r>
        <w:rPr>
          <w:color w:val="000000" w:themeColor="text1"/>
        </w:rPr>
        <w:t>rule</w:t>
      </w:r>
      <w:r w:rsidRPr="000C3240">
        <w:rPr>
          <w:color w:val="000000" w:themeColor="text1"/>
        </w:rPr>
        <w:t> </w:t>
      </w:r>
      <w:r w:rsidR="0018423B">
        <w:rPr>
          <w:color w:val="000000" w:themeColor="text1"/>
        </w:rPr>
        <w:t>5.17</w:t>
      </w:r>
      <w:r w:rsidRPr="000C3240">
        <w:rPr>
          <w:color w:val="000000" w:themeColor="text1"/>
        </w:rPr>
        <w:t>.</w:t>
      </w:r>
    </w:p>
    <w:p w14:paraId="272C9144" w14:textId="77777777" w:rsidR="002648C4" w:rsidRDefault="002648C4" w:rsidP="002648C4">
      <w:pPr>
        <w:pStyle w:val="notetext"/>
        <w:rPr>
          <w:color w:val="000000" w:themeColor="text1"/>
        </w:rPr>
      </w:pPr>
      <w:r w:rsidRPr="000C3240">
        <w:rPr>
          <w:color w:val="000000" w:themeColor="text1"/>
        </w:rPr>
        <w:t>Note 2:</w:t>
      </w:r>
      <w:r w:rsidRPr="000C3240">
        <w:rPr>
          <w:color w:val="000000" w:themeColor="text1"/>
        </w:rPr>
        <w:tab/>
        <w:t xml:space="preserve">Applications may be made to the Administrative Appeals Tribunal to review a decision under this </w:t>
      </w:r>
      <w:r>
        <w:rPr>
          <w:color w:val="000000" w:themeColor="text1"/>
        </w:rPr>
        <w:t>rule: see paragraph </w:t>
      </w:r>
      <w:r w:rsidR="0018423B">
        <w:rPr>
          <w:color w:val="000000" w:themeColor="text1"/>
        </w:rPr>
        <w:t>9.2(a)</w:t>
      </w:r>
      <w:r w:rsidRPr="000C3240">
        <w:rPr>
          <w:color w:val="000000" w:themeColor="text1"/>
        </w:rPr>
        <w:t>.</w:t>
      </w:r>
    </w:p>
    <w:p w14:paraId="73CDA375" w14:textId="77777777" w:rsidR="006A4999" w:rsidRDefault="006A4999" w:rsidP="006A4999">
      <w:pPr>
        <w:pStyle w:val="subsection"/>
      </w:pPr>
      <w:r w:rsidRPr="00005026">
        <w:tab/>
      </w:r>
      <w:r w:rsidR="000F5F6B">
        <w:t>(3)</w:t>
      </w:r>
      <w:r w:rsidRPr="00005026">
        <w:tab/>
        <w:t>If the reasons for imposing or varying a condition on an existing accreditation are such that</w:t>
      </w:r>
      <w:r w:rsidR="005C2347">
        <w:t>, in the opinion of the Data Recipient Accreditor,</w:t>
      </w:r>
      <w:r w:rsidRPr="00005026">
        <w:t xml:space="preserve"> complying with subrule </w:t>
      </w:r>
      <w:r w:rsidR="0018423B">
        <w:t>(2)</w:t>
      </w:r>
      <w:r w:rsidRPr="00005026">
        <w:t xml:space="preserve"> would create a real risk of:</w:t>
      </w:r>
    </w:p>
    <w:p w14:paraId="3304C3D4" w14:textId="77777777" w:rsidR="006A4999" w:rsidRPr="00005026" w:rsidRDefault="006A4999" w:rsidP="006A4999">
      <w:pPr>
        <w:pStyle w:val="paragraph"/>
      </w:pPr>
      <w:r w:rsidRPr="00005026">
        <w:tab/>
      </w:r>
      <w:r w:rsidR="000F5F6B">
        <w:t>(a)</w:t>
      </w:r>
      <w:r w:rsidRPr="00005026">
        <w:tab/>
        <w:t>harm or abuse to an individual; or</w:t>
      </w:r>
    </w:p>
    <w:p w14:paraId="58D96D76" w14:textId="77777777" w:rsidR="006A4999" w:rsidRPr="00005026" w:rsidRDefault="006A4999" w:rsidP="006A4999">
      <w:pPr>
        <w:pStyle w:val="paragraph"/>
      </w:pPr>
      <w:r w:rsidRPr="00005026">
        <w:tab/>
      </w:r>
      <w:r w:rsidR="000F5F6B">
        <w:t>(b)</w:t>
      </w:r>
      <w:r w:rsidRPr="00005026">
        <w:tab/>
        <w:t>adversely impacting the security, integrity or stability of:</w:t>
      </w:r>
    </w:p>
    <w:p w14:paraId="284932B7" w14:textId="77777777" w:rsidR="006A4999" w:rsidRPr="00005026" w:rsidRDefault="006A4999" w:rsidP="006A4999">
      <w:pPr>
        <w:pStyle w:val="paragraphsub"/>
      </w:pPr>
      <w:r w:rsidRPr="00005026">
        <w:tab/>
      </w:r>
      <w:r w:rsidR="000F5F6B">
        <w:t>(i)</w:t>
      </w:r>
      <w:r w:rsidRPr="00005026">
        <w:tab/>
        <w:t>the Register of Accredited Persons; or</w:t>
      </w:r>
    </w:p>
    <w:p w14:paraId="1B2B7112" w14:textId="77777777" w:rsidR="006A4999" w:rsidRPr="00005026" w:rsidRDefault="006A4999" w:rsidP="006A4999">
      <w:pPr>
        <w:pStyle w:val="paragraphsub"/>
      </w:pPr>
      <w:r w:rsidRPr="00005026">
        <w:tab/>
      </w:r>
      <w:r w:rsidR="000F5F6B">
        <w:t>(ii)</w:t>
      </w:r>
      <w:r w:rsidRPr="00005026">
        <w:tab/>
        <w:t>information and communication technology systems that are used by CDR participants to disclose or collect CDR data;</w:t>
      </w:r>
    </w:p>
    <w:p w14:paraId="6C9D8A2A" w14:textId="77777777" w:rsidR="006A4999" w:rsidRPr="00005026" w:rsidRDefault="006A4999" w:rsidP="006A4999">
      <w:pPr>
        <w:pStyle w:val="subsection"/>
        <w:spacing w:before="40"/>
      </w:pPr>
      <w:r w:rsidRPr="00005026">
        <w:tab/>
      </w:r>
      <w:r w:rsidRPr="00005026">
        <w:tab/>
        <w:t>the Accreditor may impose or vary the condition without complying with that subrule, but must, as soon as practicable, give the accredited person a reasonable opportunity to be heard in relation to the imposition or variation.</w:t>
      </w:r>
    </w:p>
    <w:p w14:paraId="72CA6A29" w14:textId="77777777" w:rsidR="002648C4" w:rsidRPr="000C3240" w:rsidRDefault="002648C4" w:rsidP="002648C4">
      <w:pPr>
        <w:pStyle w:val="subsection"/>
        <w:rPr>
          <w:color w:val="000000" w:themeColor="text1"/>
        </w:rPr>
      </w:pPr>
      <w:r>
        <w:tab/>
      </w:r>
      <w:r w:rsidR="000F5F6B">
        <w:rPr>
          <w:color w:val="000000" w:themeColor="text1"/>
        </w:rPr>
        <w:t>(4)</w:t>
      </w:r>
      <w:r w:rsidRPr="000C3240">
        <w:rPr>
          <w:color w:val="000000" w:themeColor="text1"/>
        </w:rPr>
        <w:tab/>
        <w:t xml:space="preserve">A condition </w:t>
      </w:r>
      <w:r>
        <w:rPr>
          <w:color w:val="000000" w:themeColor="text1"/>
        </w:rPr>
        <w:t xml:space="preserve">imposed under this rule, </w:t>
      </w:r>
      <w:r w:rsidRPr="000C3240">
        <w:rPr>
          <w:color w:val="000000" w:themeColor="text1"/>
        </w:rPr>
        <w:t xml:space="preserve">or </w:t>
      </w:r>
      <w:r>
        <w:rPr>
          <w:color w:val="000000" w:themeColor="text1"/>
        </w:rPr>
        <w:t xml:space="preserve">a </w:t>
      </w:r>
      <w:r w:rsidRPr="000C3240">
        <w:rPr>
          <w:color w:val="000000" w:themeColor="text1"/>
        </w:rPr>
        <w:t xml:space="preserve">variation </w:t>
      </w:r>
      <w:r>
        <w:rPr>
          <w:color w:val="000000" w:themeColor="text1"/>
        </w:rPr>
        <w:t xml:space="preserve">of such a condition, </w:t>
      </w:r>
      <w:r w:rsidRPr="00B24FE2">
        <w:t>must</w:t>
      </w:r>
      <w:r w:rsidRPr="000C3240">
        <w:rPr>
          <w:color w:val="000000" w:themeColor="text1"/>
        </w:rPr>
        <w:t xml:space="preserve"> include the time or date on which it takes effect.</w:t>
      </w:r>
    </w:p>
    <w:p w14:paraId="5A579F4E" w14:textId="77777777" w:rsidR="002648C4" w:rsidRPr="000C3240" w:rsidRDefault="002648C4" w:rsidP="002648C4">
      <w:pPr>
        <w:pStyle w:val="notetext"/>
        <w:rPr>
          <w:color w:val="000000" w:themeColor="text1"/>
        </w:rPr>
      </w:pPr>
      <w:r w:rsidRPr="000C3240">
        <w:rPr>
          <w:color w:val="000000" w:themeColor="text1"/>
        </w:rPr>
        <w:t xml:space="preserve">Example: </w:t>
      </w:r>
      <w:r w:rsidRPr="000C3240">
        <w:rPr>
          <w:color w:val="000000" w:themeColor="text1"/>
        </w:rPr>
        <w:tab/>
        <w:t>A condition could take effect from when the accredited person receives notice of it.</w:t>
      </w:r>
    </w:p>
    <w:p w14:paraId="6E874947" w14:textId="77777777" w:rsidR="002648C4" w:rsidRPr="000C3240" w:rsidRDefault="002648C4" w:rsidP="002648C4">
      <w:pPr>
        <w:pStyle w:val="subsection"/>
        <w:rPr>
          <w:color w:val="000000" w:themeColor="text1"/>
        </w:rPr>
      </w:pPr>
      <w:r>
        <w:tab/>
      </w:r>
      <w:r w:rsidR="000F5F6B">
        <w:rPr>
          <w:color w:val="000000" w:themeColor="text1"/>
        </w:rPr>
        <w:t>(5)</w:t>
      </w:r>
      <w:r w:rsidRPr="000C3240">
        <w:rPr>
          <w:color w:val="000000" w:themeColor="text1"/>
        </w:rPr>
        <w:tab/>
        <w:t>The Accreditor:</w:t>
      </w:r>
    </w:p>
    <w:p w14:paraId="57130FBE" w14:textId="77777777" w:rsidR="002648C4" w:rsidRPr="000C3240" w:rsidRDefault="002648C4" w:rsidP="002648C4">
      <w:pPr>
        <w:pStyle w:val="paragraph"/>
        <w:rPr>
          <w:color w:val="000000" w:themeColor="text1"/>
        </w:rPr>
      </w:pPr>
      <w:r w:rsidRPr="000C3240">
        <w:rPr>
          <w:color w:val="000000" w:themeColor="text1"/>
        </w:rPr>
        <w:tab/>
      </w:r>
      <w:r w:rsidR="000F5F6B">
        <w:rPr>
          <w:color w:val="000000" w:themeColor="text1"/>
        </w:rPr>
        <w:t>(a)</w:t>
      </w:r>
      <w:r w:rsidRPr="000C3240">
        <w:rPr>
          <w:color w:val="000000" w:themeColor="text1"/>
        </w:rPr>
        <w:tab/>
        <w:t xml:space="preserve">may, but need not, give public notice of </w:t>
      </w:r>
      <w:r w:rsidRPr="007554EF">
        <w:t xml:space="preserve">a condition or </w:t>
      </w:r>
      <w:r w:rsidRPr="000C3240">
        <w:rPr>
          <w:color w:val="000000" w:themeColor="text1"/>
        </w:rPr>
        <w:t>variation</w:t>
      </w:r>
      <w:r>
        <w:rPr>
          <w:color w:val="000000" w:themeColor="text1"/>
        </w:rPr>
        <w:t xml:space="preserve"> </w:t>
      </w:r>
      <w:r w:rsidRPr="007554EF">
        <w:t xml:space="preserve">imposed </w:t>
      </w:r>
      <w:r w:rsidRPr="00BD2AB7">
        <w:t xml:space="preserve">or removed </w:t>
      </w:r>
      <w:r w:rsidRPr="007554EF">
        <w:t>under this rule</w:t>
      </w:r>
      <w:r w:rsidRPr="000C3240">
        <w:rPr>
          <w:color w:val="000000" w:themeColor="text1"/>
        </w:rPr>
        <w:t>; and</w:t>
      </w:r>
    </w:p>
    <w:p w14:paraId="114FDC0B" w14:textId="77777777" w:rsidR="002648C4" w:rsidRDefault="002648C4" w:rsidP="002648C4">
      <w:pPr>
        <w:pStyle w:val="paragraph"/>
        <w:rPr>
          <w:color w:val="000000" w:themeColor="text1"/>
        </w:rPr>
      </w:pPr>
      <w:r w:rsidRPr="000C3240">
        <w:rPr>
          <w:color w:val="000000" w:themeColor="text1"/>
        </w:rPr>
        <w:tab/>
      </w:r>
      <w:r w:rsidR="000F5F6B">
        <w:rPr>
          <w:color w:val="000000" w:themeColor="text1"/>
        </w:rPr>
        <w:t>(b)</w:t>
      </w:r>
      <w:r w:rsidRPr="000C3240">
        <w:rPr>
          <w:color w:val="000000" w:themeColor="text1"/>
        </w:rPr>
        <w:tab/>
        <w:t>may do so in any way that the Accreditor thinks fit.</w:t>
      </w:r>
    </w:p>
    <w:p w14:paraId="3FB95AAD" w14:textId="77777777" w:rsidR="002648C4" w:rsidRPr="000C3240" w:rsidRDefault="002648C4" w:rsidP="002648C4">
      <w:pPr>
        <w:pStyle w:val="notetext"/>
      </w:pPr>
      <w:r>
        <w:t>Example:</w:t>
      </w:r>
      <w:r>
        <w:tab/>
        <w:t xml:space="preserve">The Accreditor could give public notice of </w:t>
      </w:r>
      <w:r w:rsidRPr="000C3240">
        <w:rPr>
          <w:color w:val="000000" w:themeColor="text1"/>
        </w:rPr>
        <w:t xml:space="preserve">a description of the effect of </w:t>
      </w:r>
      <w:r>
        <w:rPr>
          <w:color w:val="000000" w:themeColor="text1"/>
        </w:rPr>
        <w:t xml:space="preserve">the </w:t>
      </w:r>
      <w:r w:rsidRPr="000C3240">
        <w:rPr>
          <w:color w:val="000000" w:themeColor="text1"/>
        </w:rPr>
        <w:t>conditions</w:t>
      </w:r>
      <w:r>
        <w:rPr>
          <w:color w:val="000000" w:themeColor="text1"/>
        </w:rPr>
        <w:t>, rather than of the conditions themselves.</w:t>
      </w:r>
    </w:p>
    <w:p w14:paraId="44D88008" w14:textId="77777777" w:rsidR="002648C4" w:rsidRDefault="000F5F6B" w:rsidP="002648C4">
      <w:pPr>
        <w:pStyle w:val="ActHead5"/>
        <w:rPr>
          <w:color w:val="000000" w:themeColor="text1"/>
        </w:rPr>
      </w:pPr>
      <w:bookmarkStart w:id="139" w:name="_Toc87433791"/>
      <w:r>
        <w:rPr>
          <w:color w:val="000000" w:themeColor="text1"/>
        </w:rPr>
        <w:t>5.11</w:t>
      </w:r>
      <w:r w:rsidR="002648C4" w:rsidRPr="000C3240">
        <w:rPr>
          <w:color w:val="000000" w:themeColor="text1"/>
        </w:rPr>
        <w:t xml:space="preserve">  Notification</w:t>
      </w:r>
      <w:r w:rsidR="00B6659F">
        <w:rPr>
          <w:color w:val="000000" w:themeColor="text1"/>
        </w:rPr>
        <w:t xml:space="preserve"> to accredited person</w:t>
      </w:r>
      <w:r w:rsidR="002648C4" w:rsidRPr="000C3240">
        <w:rPr>
          <w:color w:val="000000" w:themeColor="text1"/>
        </w:rPr>
        <w:t xml:space="preserve"> relating to conditions</w:t>
      </w:r>
      <w:bookmarkEnd w:id="139"/>
    </w:p>
    <w:p w14:paraId="40B47CF0" w14:textId="77777777" w:rsidR="002648C4" w:rsidRPr="000C3240" w:rsidRDefault="002648C4" w:rsidP="002648C4">
      <w:pPr>
        <w:pStyle w:val="subsection"/>
        <w:rPr>
          <w:color w:val="000000" w:themeColor="text1"/>
        </w:rPr>
      </w:pPr>
      <w:r w:rsidRPr="000C3240">
        <w:rPr>
          <w:color w:val="000000" w:themeColor="text1"/>
        </w:rPr>
        <w:tab/>
      </w:r>
      <w:r w:rsidR="000F5F6B">
        <w:rPr>
          <w:color w:val="000000" w:themeColor="text1"/>
        </w:rPr>
        <w:t>(1)</w:t>
      </w:r>
      <w:r w:rsidRPr="000C3240">
        <w:rPr>
          <w:color w:val="000000" w:themeColor="text1"/>
        </w:rPr>
        <w:tab/>
        <w:t>The Data Recipient Accreditor must notify the accredited person, in writing, as soon as practicable after the imposition</w:t>
      </w:r>
      <w:r>
        <w:rPr>
          <w:color w:val="000000" w:themeColor="text1"/>
        </w:rPr>
        <w:t>,</w:t>
      </w:r>
      <w:r w:rsidRPr="000C3240">
        <w:rPr>
          <w:color w:val="000000" w:themeColor="text1"/>
        </w:rPr>
        <w:t xml:space="preserve"> variation</w:t>
      </w:r>
      <w:r>
        <w:rPr>
          <w:color w:val="000000" w:themeColor="text1"/>
        </w:rPr>
        <w:t xml:space="preserve"> or removal </w:t>
      </w:r>
      <w:r w:rsidRPr="00BD2AB7">
        <w:t>of a condition on an accreditation</w:t>
      </w:r>
      <w:r w:rsidRPr="007C39E2">
        <w:t xml:space="preserve"> </w:t>
      </w:r>
      <w:r w:rsidRPr="00956176">
        <w:t xml:space="preserve">under rule </w:t>
      </w:r>
      <w:r w:rsidR="0018423B">
        <w:t>5.10</w:t>
      </w:r>
      <w:r w:rsidRPr="000C3240">
        <w:rPr>
          <w:color w:val="000000" w:themeColor="text1"/>
        </w:rPr>
        <w:t>.</w:t>
      </w:r>
    </w:p>
    <w:p w14:paraId="6729C858" w14:textId="77777777" w:rsidR="002648C4" w:rsidRDefault="002648C4" w:rsidP="002648C4">
      <w:pPr>
        <w:pStyle w:val="subsection"/>
        <w:rPr>
          <w:color w:val="000000" w:themeColor="text1"/>
        </w:rPr>
      </w:pPr>
      <w:r w:rsidRPr="000C3240">
        <w:rPr>
          <w:color w:val="000000" w:themeColor="text1"/>
        </w:rPr>
        <w:tab/>
      </w:r>
      <w:r w:rsidR="000F5F6B">
        <w:rPr>
          <w:color w:val="000000" w:themeColor="text1"/>
        </w:rPr>
        <w:t>(2)</w:t>
      </w:r>
      <w:r w:rsidRPr="000C3240">
        <w:rPr>
          <w:color w:val="000000" w:themeColor="text1"/>
        </w:rPr>
        <w:tab/>
        <w:t>The notice must include the following:</w:t>
      </w:r>
    </w:p>
    <w:p w14:paraId="48F7CAE9" w14:textId="77777777" w:rsidR="002648C4" w:rsidRPr="000C3240" w:rsidRDefault="002648C4" w:rsidP="002648C4">
      <w:pPr>
        <w:pStyle w:val="paragraph"/>
      </w:pPr>
      <w:r>
        <w:tab/>
      </w:r>
      <w:r w:rsidR="000F5F6B">
        <w:t>(a)</w:t>
      </w:r>
      <w:r>
        <w:tab/>
        <w:t>if a condition is imposed or varied:</w:t>
      </w:r>
    </w:p>
    <w:p w14:paraId="6530188C" w14:textId="77777777" w:rsidR="002648C4" w:rsidRPr="000C3240" w:rsidRDefault="002648C4" w:rsidP="002648C4">
      <w:pPr>
        <w:pStyle w:val="paragraphsub"/>
      </w:pPr>
      <w:r>
        <w:lastRenderedPageBreak/>
        <w:tab/>
      </w:r>
      <w:r w:rsidR="000F5F6B">
        <w:t>(i)</w:t>
      </w:r>
      <w:r>
        <w:tab/>
      </w:r>
      <w:r w:rsidRPr="000C3240">
        <w:t>the condition or the condition as varied;</w:t>
      </w:r>
    </w:p>
    <w:p w14:paraId="012A8CC7" w14:textId="77777777" w:rsidR="002648C4" w:rsidRDefault="002648C4" w:rsidP="002648C4">
      <w:pPr>
        <w:pStyle w:val="paragraphsub"/>
      </w:pPr>
      <w:r>
        <w:tab/>
      </w:r>
      <w:r w:rsidR="000F5F6B">
        <w:t>(ii)</w:t>
      </w:r>
      <w:r>
        <w:tab/>
      </w:r>
      <w:r w:rsidRPr="00BD2AB7">
        <w:t>if applicable</w:t>
      </w:r>
      <w:r>
        <w:t>—</w:t>
      </w:r>
      <w:r w:rsidRPr="000C3240">
        <w:t xml:space="preserve">the applicant’s rights to have the decision reviewed by the </w:t>
      </w:r>
      <w:r>
        <w:t>Administrative Appeals Tribunal; and</w:t>
      </w:r>
    </w:p>
    <w:p w14:paraId="58676092" w14:textId="77777777" w:rsidR="00E71229" w:rsidRPr="000C3240" w:rsidRDefault="002648C4" w:rsidP="002648C4">
      <w:pPr>
        <w:pStyle w:val="paragraph"/>
      </w:pPr>
      <w:r>
        <w:tab/>
      </w:r>
      <w:r w:rsidR="000F5F6B">
        <w:t>(b)</w:t>
      </w:r>
      <w:r>
        <w:tab/>
        <w:t>if a condition is removed—that fact.</w:t>
      </w:r>
    </w:p>
    <w:p w14:paraId="10F09650" w14:textId="77777777" w:rsidR="002648C4" w:rsidRDefault="000F5F6B" w:rsidP="002648C4">
      <w:pPr>
        <w:pStyle w:val="ActHead4"/>
        <w:pageBreakBefore/>
      </w:pPr>
      <w:bookmarkStart w:id="140" w:name="_Toc87433792"/>
      <w:r>
        <w:lastRenderedPageBreak/>
        <w:t>Subdivision 5.2.3</w:t>
      </w:r>
      <w:r w:rsidR="002648C4">
        <w:t>—Obligations of accredited person</w:t>
      </w:r>
      <w:bookmarkEnd w:id="140"/>
    </w:p>
    <w:p w14:paraId="78C32EC3" w14:textId="77777777" w:rsidR="002648C4" w:rsidRPr="00BD2AB7" w:rsidRDefault="000F5F6B" w:rsidP="002648C4">
      <w:pPr>
        <w:pStyle w:val="ActHead5"/>
      </w:pPr>
      <w:bookmarkStart w:id="141" w:name="_Toc87433793"/>
      <w:r>
        <w:t>5.12</w:t>
      </w:r>
      <w:r w:rsidR="002648C4" w:rsidRPr="00BD2AB7">
        <w:t xml:space="preserve">  Obligations of accredited person at the “unrestricted” level</w:t>
      </w:r>
      <w:bookmarkEnd w:id="141"/>
    </w:p>
    <w:p w14:paraId="72E5D56A" w14:textId="77777777" w:rsidR="002648C4" w:rsidRPr="00BD2AB7" w:rsidRDefault="006A0962" w:rsidP="006A0962">
      <w:pPr>
        <w:pStyle w:val="subsection"/>
      </w:pPr>
      <w:r>
        <w:tab/>
      </w:r>
      <w:r w:rsidR="000F5F6B">
        <w:t>(1)</w:t>
      </w:r>
      <w:r>
        <w:tab/>
      </w:r>
      <w:r w:rsidR="002648C4" w:rsidRPr="00BD2AB7">
        <w:t>A person who is accredited at the “unrestricted” level must:</w:t>
      </w:r>
    </w:p>
    <w:p w14:paraId="763936F8" w14:textId="77777777" w:rsidR="002648C4" w:rsidRPr="006F4A42" w:rsidRDefault="002648C4" w:rsidP="002648C4">
      <w:pPr>
        <w:pStyle w:val="paragraph"/>
        <w:rPr>
          <w:szCs w:val="22"/>
        </w:rPr>
      </w:pPr>
      <w:r w:rsidRPr="006F4A42">
        <w:tab/>
      </w:r>
      <w:r w:rsidR="000F5F6B">
        <w:t>(a)</w:t>
      </w:r>
      <w:r w:rsidRPr="006F4A42">
        <w:tab/>
        <w:t xml:space="preserve">take the steps outlined in </w:t>
      </w:r>
      <w:r w:rsidR="0018423B">
        <w:t>Schedule 2</w:t>
      </w:r>
      <w:r w:rsidRPr="006F4A42">
        <w:t xml:space="preserve"> which relate to </w:t>
      </w:r>
      <w:r w:rsidRPr="006F4A42">
        <w:rPr>
          <w:szCs w:val="22"/>
        </w:rPr>
        <w:t>protecting CDR data from:</w:t>
      </w:r>
    </w:p>
    <w:p w14:paraId="0BFEC4DA" w14:textId="77777777" w:rsidR="002648C4" w:rsidRPr="006F4A42" w:rsidRDefault="002648C4" w:rsidP="002648C4">
      <w:pPr>
        <w:pStyle w:val="paragraphsub"/>
      </w:pPr>
      <w:r w:rsidRPr="006F4A42">
        <w:tab/>
      </w:r>
      <w:r w:rsidR="000F5F6B">
        <w:t>(i)</w:t>
      </w:r>
      <w:r w:rsidRPr="006F4A42">
        <w:tab/>
        <w:t>misuse, interference and loss; and</w:t>
      </w:r>
    </w:p>
    <w:p w14:paraId="47D2A34E" w14:textId="77777777" w:rsidR="002648C4" w:rsidRPr="006F4A42" w:rsidRDefault="002648C4" w:rsidP="002648C4">
      <w:pPr>
        <w:pStyle w:val="paragraphsub"/>
      </w:pPr>
      <w:r w:rsidRPr="006F4A42">
        <w:tab/>
      </w:r>
      <w:r w:rsidR="000F5F6B">
        <w:t>(ii)</w:t>
      </w:r>
      <w:r w:rsidRPr="006F4A42">
        <w:tab/>
        <w:t>unauthorised access, modification or disclosure; and</w:t>
      </w:r>
    </w:p>
    <w:p w14:paraId="76CFC571" w14:textId="77777777" w:rsidR="002648C4" w:rsidRDefault="002648C4" w:rsidP="002648C4">
      <w:pPr>
        <w:pStyle w:val="paragraph"/>
      </w:pPr>
      <w:r w:rsidRPr="00BD2AB7">
        <w:tab/>
      </w:r>
      <w:r w:rsidR="000F5F6B">
        <w:t>(b)</w:t>
      </w:r>
      <w:r w:rsidRPr="00BD2AB7">
        <w:tab/>
        <w:t xml:space="preserve">have internal dispute resolution processes that meet the </w:t>
      </w:r>
      <w:r w:rsidR="00EB269F" w:rsidRPr="00E1300D">
        <w:rPr>
          <w:color w:val="000000" w:themeColor="text1"/>
        </w:rPr>
        <w:t xml:space="preserve">internal dispute resolution </w:t>
      </w:r>
      <w:r w:rsidR="00A51832" w:rsidRPr="00E1300D">
        <w:rPr>
          <w:color w:val="000000" w:themeColor="text1"/>
        </w:rPr>
        <w:t xml:space="preserve">requirements in relation to </w:t>
      </w:r>
      <w:r w:rsidR="00EB269F" w:rsidRPr="00E1300D">
        <w:rPr>
          <w:color w:val="000000" w:themeColor="text1"/>
        </w:rPr>
        <w:t>one or more designated sectors</w:t>
      </w:r>
      <w:r w:rsidRPr="00BD2AB7">
        <w:t>; and</w:t>
      </w:r>
    </w:p>
    <w:p w14:paraId="1BD685A7" w14:textId="77777777" w:rsidR="002648C4" w:rsidRPr="00BD2AB7" w:rsidRDefault="002648C4" w:rsidP="002648C4">
      <w:pPr>
        <w:pStyle w:val="paragraph"/>
      </w:pPr>
      <w:r w:rsidRPr="00BD2AB7">
        <w:tab/>
      </w:r>
      <w:r w:rsidR="000F5F6B">
        <w:t>(c)</w:t>
      </w:r>
      <w:r w:rsidRPr="00BD2AB7">
        <w:tab/>
        <w:t xml:space="preserve">be a member of </w:t>
      </w:r>
      <w:r>
        <w:t>a</w:t>
      </w:r>
      <w:r w:rsidRPr="00BD2AB7">
        <w:t xml:space="preserve"> recognised external dispute resolution scheme in relation to</w:t>
      </w:r>
      <w:r>
        <w:t xml:space="preserve"> </w:t>
      </w:r>
      <w:r w:rsidRPr="00736B2E">
        <w:t>CDR consumer complaints</w:t>
      </w:r>
      <w:r w:rsidRPr="00BD2AB7">
        <w:t>; and</w:t>
      </w:r>
    </w:p>
    <w:p w14:paraId="0FD2060D" w14:textId="77777777" w:rsidR="002648C4" w:rsidRDefault="002648C4" w:rsidP="002648C4">
      <w:pPr>
        <w:pStyle w:val="paragraph"/>
      </w:pPr>
      <w:r w:rsidRPr="00BD2AB7">
        <w:tab/>
      </w:r>
      <w:r w:rsidR="000F5F6B">
        <w:t>(d)</w:t>
      </w:r>
      <w:r w:rsidRPr="00BD2AB7">
        <w:tab/>
        <w:t>have address</w:t>
      </w:r>
      <w:r>
        <w:t>es</w:t>
      </w:r>
      <w:r w:rsidRPr="00BD2AB7">
        <w:t xml:space="preserve"> for </w:t>
      </w:r>
      <w:r w:rsidRPr="00736B2E">
        <w:t>service</w:t>
      </w:r>
      <w:r w:rsidRPr="00BD2AB7">
        <w:t>; and</w:t>
      </w:r>
    </w:p>
    <w:p w14:paraId="073EE4E9" w14:textId="77777777" w:rsidR="002648C4" w:rsidRDefault="002648C4" w:rsidP="002648C4">
      <w:pPr>
        <w:pStyle w:val="paragraph"/>
      </w:pPr>
      <w:r w:rsidRPr="00BD2AB7">
        <w:tab/>
      </w:r>
      <w:r w:rsidR="000F5F6B">
        <w:t>(e)</w:t>
      </w:r>
      <w:r w:rsidRPr="00BD2AB7">
        <w:tab/>
        <w:t>if the applicant is a foreign entity—have a local agent that has address</w:t>
      </w:r>
      <w:r>
        <w:t>es</w:t>
      </w:r>
      <w:r w:rsidRPr="00BD2AB7">
        <w:t xml:space="preserve"> for service</w:t>
      </w:r>
      <w:r w:rsidR="007B1393">
        <w:t>; and</w:t>
      </w:r>
    </w:p>
    <w:p w14:paraId="12E07D5D" w14:textId="77777777" w:rsidR="007B1393" w:rsidRPr="00BD2AB7" w:rsidRDefault="007B1393" w:rsidP="002648C4">
      <w:pPr>
        <w:pStyle w:val="paragraph"/>
      </w:pPr>
      <w:r>
        <w:tab/>
      </w:r>
      <w:r w:rsidRPr="009A6052">
        <w:t>(f)</w:t>
      </w:r>
      <w:r w:rsidRPr="009A6052">
        <w:tab/>
        <w:t>ensure that it is licensed or otherwise authorised to use any CDR logo</w:t>
      </w:r>
      <w:r>
        <w:t xml:space="preserve">, including </w:t>
      </w:r>
      <w:r w:rsidRPr="009A6052">
        <w:t xml:space="preserve">as required by the </w:t>
      </w:r>
      <w:r>
        <w:t xml:space="preserve">data </w:t>
      </w:r>
      <w:r w:rsidRPr="009A6052">
        <w:t>standards</w:t>
      </w:r>
      <w:r w:rsidRPr="00F07699">
        <w:t>.</w:t>
      </w:r>
    </w:p>
    <w:p w14:paraId="49360D89" w14:textId="77777777" w:rsidR="002648C4" w:rsidRPr="00BD2AB7" w:rsidRDefault="002648C4" w:rsidP="002648C4">
      <w:pPr>
        <w:pStyle w:val="notetext"/>
      </w:pPr>
      <w:r w:rsidRPr="00BD2AB7">
        <w:t>Note 1:</w:t>
      </w:r>
      <w:r w:rsidRPr="00BD2AB7">
        <w:tab/>
        <w:t>See Schedules to these rules for how this provision might operate differently for different designated sectors.</w:t>
      </w:r>
    </w:p>
    <w:p w14:paraId="39B215D0" w14:textId="77777777" w:rsidR="002648C4" w:rsidRDefault="002648C4" w:rsidP="002648C4">
      <w:pPr>
        <w:pStyle w:val="notetext"/>
      </w:pPr>
      <w:r w:rsidRPr="00BD2AB7">
        <w:t>Note 2:</w:t>
      </w:r>
      <w:r w:rsidRPr="00BD2AB7">
        <w:tab/>
        <w:t xml:space="preserve">For the banking sector, see clause </w:t>
      </w:r>
      <w:r w:rsidR="0018423B">
        <w:t>7.4</w:t>
      </w:r>
      <w:r w:rsidRPr="00BD2AB7">
        <w:t xml:space="preserve"> of </w:t>
      </w:r>
      <w:r w:rsidR="0018423B">
        <w:t>Schedule 3</w:t>
      </w:r>
      <w:r w:rsidRPr="00BD2AB7">
        <w:t>.</w:t>
      </w:r>
    </w:p>
    <w:p w14:paraId="7FFBAC9E" w14:textId="77777777" w:rsidR="002648C4" w:rsidRDefault="002648C4" w:rsidP="002648C4">
      <w:pPr>
        <w:pStyle w:val="notetext"/>
      </w:pPr>
      <w:r w:rsidRPr="006F4A42">
        <w:t>Note 3:</w:t>
      </w:r>
      <w:r w:rsidRPr="006F4A42">
        <w:tab/>
        <w:t>For paragraph </w:t>
      </w:r>
      <w:r w:rsidR="0018423B">
        <w:t>(a)</w:t>
      </w:r>
      <w:r w:rsidRPr="006F4A42">
        <w:t xml:space="preserve">, the steps outlined in </w:t>
      </w:r>
      <w:r w:rsidR="0018423B">
        <w:t>Schedule 2</w:t>
      </w:r>
      <w:r w:rsidRPr="006F4A42">
        <w:t xml:space="preserve"> relate to privacy safeguard 12 (see subsection 56EO(1) of the Act and rule </w:t>
      </w:r>
      <w:r w:rsidR="0018423B">
        <w:t>7.11</w:t>
      </w:r>
      <w:r w:rsidRPr="006F4A42">
        <w:t xml:space="preserve"> of these rules).</w:t>
      </w:r>
    </w:p>
    <w:p w14:paraId="751A245A" w14:textId="77777777" w:rsidR="007A56B7" w:rsidRPr="00E1300D" w:rsidRDefault="002648C4" w:rsidP="002648C4">
      <w:pPr>
        <w:pStyle w:val="notetext"/>
        <w:rPr>
          <w:color w:val="000000" w:themeColor="text1"/>
        </w:rPr>
      </w:pPr>
      <w:r w:rsidRPr="006F4A42">
        <w:t>Note 4:</w:t>
      </w:r>
      <w:r w:rsidRPr="006F4A42">
        <w:tab/>
      </w:r>
      <w:r w:rsidR="007A56B7" w:rsidRPr="00E1300D">
        <w:rPr>
          <w:color w:val="000000" w:themeColor="text1"/>
        </w:rPr>
        <w:t>For paragraph </w:t>
      </w:r>
      <w:r w:rsidR="0018423B">
        <w:rPr>
          <w:color w:val="000000" w:themeColor="text1"/>
        </w:rPr>
        <w:t>(b)</w:t>
      </w:r>
      <w:r w:rsidR="007A56B7" w:rsidRPr="00E1300D">
        <w:rPr>
          <w:color w:val="000000" w:themeColor="text1"/>
        </w:rPr>
        <w:t xml:space="preserve">, see </w:t>
      </w:r>
      <w:r w:rsidR="00EB2D76" w:rsidRPr="00E1300D">
        <w:rPr>
          <w:color w:val="000000" w:themeColor="text1"/>
        </w:rPr>
        <w:t xml:space="preserve">the definition of “meets the internal dispute resolution requirements” in relation to the banking sector in </w:t>
      </w:r>
      <w:r w:rsidR="007A56B7" w:rsidRPr="00E1300D">
        <w:rPr>
          <w:color w:val="000000" w:themeColor="text1"/>
        </w:rPr>
        <w:t>subrule </w:t>
      </w:r>
      <w:r w:rsidR="0018423B">
        <w:rPr>
          <w:color w:val="000000" w:themeColor="text1"/>
        </w:rPr>
        <w:t>1.7(1)</w:t>
      </w:r>
      <w:r w:rsidR="00EB2D76" w:rsidRPr="00E1300D">
        <w:rPr>
          <w:color w:val="000000" w:themeColor="text1"/>
        </w:rPr>
        <w:t>,</w:t>
      </w:r>
      <w:r w:rsidR="007A56B7" w:rsidRPr="00E1300D">
        <w:rPr>
          <w:color w:val="000000" w:themeColor="text1"/>
        </w:rPr>
        <w:t xml:space="preserve"> and </w:t>
      </w:r>
      <w:r w:rsidR="00EB2D76" w:rsidRPr="00E1300D">
        <w:rPr>
          <w:color w:val="000000" w:themeColor="text1"/>
        </w:rPr>
        <w:t xml:space="preserve">see </w:t>
      </w:r>
      <w:r w:rsidR="007A56B7" w:rsidRPr="00E1300D">
        <w:rPr>
          <w:color w:val="000000" w:themeColor="text1"/>
        </w:rPr>
        <w:t>clause </w:t>
      </w:r>
      <w:r w:rsidR="0018423B">
        <w:rPr>
          <w:color w:val="000000" w:themeColor="text1"/>
        </w:rPr>
        <w:t>5.1</w:t>
      </w:r>
      <w:r w:rsidR="007A56B7" w:rsidRPr="00E1300D">
        <w:rPr>
          <w:color w:val="000000" w:themeColor="text1"/>
        </w:rPr>
        <w:t xml:space="preserve"> of </w:t>
      </w:r>
      <w:r w:rsidR="0018423B">
        <w:rPr>
          <w:color w:val="000000" w:themeColor="text1"/>
        </w:rPr>
        <w:t>Schedule 3</w:t>
      </w:r>
      <w:r w:rsidR="007A56B7" w:rsidRPr="00E1300D">
        <w:rPr>
          <w:color w:val="000000" w:themeColor="text1"/>
        </w:rPr>
        <w:t>.</w:t>
      </w:r>
    </w:p>
    <w:p w14:paraId="06F193C0" w14:textId="77777777" w:rsidR="002648C4" w:rsidRDefault="007A56B7" w:rsidP="002648C4">
      <w:pPr>
        <w:pStyle w:val="notetext"/>
      </w:pPr>
      <w:r w:rsidRPr="00E1300D">
        <w:rPr>
          <w:color w:val="000000" w:themeColor="text1"/>
        </w:rPr>
        <w:t>Note 5:</w:t>
      </w:r>
      <w:r w:rsidRPr="00E1300D">
        <w:rPr>
          <w:color w:val="000000" w:themeColor="text1"/>
        </w:rPr>
        <w:tab/>
      </w:r>
      <w:r w:rsidR="002648C4" w:rsidRPr="006F4A42">
        <w:t xml:space="preserve">For </w:t>
      </w:r>
      <w:r w:rsidR="002648C4" w:rsidRPr="00736B2E">
        <w:t xml:space="preserve">paragraphs </w:t>
      </w:r>
      <w:r w:rsidR="0018423B">
        <w:t>(d)</w:t>
      </w:r>
      <w:r w:rsidR="002648C4" w:rsidRPr="00736B2E">
        <w:t xml:space="preserve"> and </w:t>
      </w:r>
      <w:r w:rsidR="0018423B">
        <w:t>(e)</w:t>
      </w:r>
      <w:r w:rsidR="002648C4" w:rsidRPr="006F4A42">
        <w:t>, see rule </w:t>
      </w:r>
      <w:r w:rsidR="0018423B">
        <w:t>1.7</w:t>
      </w:r>
      <w:r w:rsidR="002648C4" w:rsidRPr="006F4A42">
        <w:t xml:space="preserve"> for the meaning of “addresses for service”.</w:t>
      </w:r>
    </w:p>
    <w:p w14:paraId="7CBDD462" w14:textId="77777777" w:rsidR="00865BCB" w:rsidRDefault="00865BCB" w:rsidP="002648C4">
      <w:pPr>
        <w:pStyle w:val="notetext"/>
        <w:rPr>
          <w:color w:val="000000" w:themeColor="text1"/>
        </w:rPr>
      </w:pPr>
      <w:r w:rsidRPr="00E1300D">
        <w:rPr>
          <w:color w:val="000000" w:themeColor="text1"/>
        </w:rPr>
        <w:t>Note 6:</w:t>
      </w:r>
      <w:r w:rsidRPr="00E1300D">
        <w:rPr>
          <w:color w:val="000000" w:themeColor="text1"/>
        </w:rPr>
        <w:tab/>
        <w:t xml:space="preserve">This </w:t>
      </w:r>
      <w:r w:rsidR="00F918B2">
        <w:rPr>
          <w:color w:val="000000" w:themeColor="text1"/>
        </w:rPr>
        <w:t>sub</w:t>
      </w:r>
      <w:r w:rsidRPr="00E1300D">
        <w:rPr>
          <w:color w:val="000000" w:themeColor="text1"/>
        </w:rPr>
        <w:t>rule is a civil penalty provision (see rule </w:t>
      </w:r>
      <w:r w:rsidR="0018423B">
        <w:rPr>
          <w:color w:val="000000" w:themeColor="text1"/>
        </w:rPr>
        <w:t>9.8</w:t>
      </w:r>
      <w:r w:rsidRPr="00E1300D">
        <w:rPr>
          <w:color w:val="000000" w:themeColor="text1"/>
        </w:rPr>
        <w:t>).</w:t>
      </w:r>
    </w:p>
    <w:p w14:paraId="1989B72E" w14:textId="77777777" w:rsidR="006A0962" w:rsidRPr="003F3AC9" w:rsidRDefault="006A0962" w:rsidP="006A0962">
      <w:pPr>
        <w:pStyle w:val="subsection"/>
      </w:pPr>
      <w:r w:rsidRPr="003F3AC9">
        <w:tab/>
      </w:r>
      <w:r w:rsidR="000F5F6B">
        <w:t>(2)</w:t>
      </w:r>
      <w:r w:rsidRPr="003F3AC9">
        <w:tab/>
        <w:t>A person who is accredited at the “unrestricted” level must:</w:t>
      </w:r>
    </w:p>
    <w:p w14:paraId="534511B0" w14:textId="77777777" w:rsidR="006A0962" w:rsidRPr="003F3AC9" w:rsidRDefault="006A0962" w:rsidP="006A0962">
      <w:pPr>
        <w:pStyle w:val="paragraph"/>
      </w:pPr>
      <w:r w:rsidRPr="003F3AC9">
        <w:tab/>
      </w:r>
      <w:r w:rsidR="000F5F6B">
        <w:t>(a)</w:t>
      </w:r>
      <w:r w:rsidRPr="003F3AC9">
        <w:tab/>
        <w:t>be, having regard to the fit and proper person criteria, a fit and proper person</w:t>
      </w:r>
      <w:r w:rsidR="000D4D1F">
        <w:t xml:space="preserve"> to </w:t>
      </w:r>
      <w:r w:rsidR="000D4D1F" w:rsidRPr="00724397">
        <w:t>be accredited at that level</w:t>
      </w:r>
      <w:r w:rsidRPr="003F3AC9">
        <w:t>; and</w:t>
      </w:r>
    </w:p>
    <w:p w14:paraId="1BC46CB3" w14:textId="77777777" w:rsidR="00381DA5" w:rsidRPr="006D5CA7" w:rsidRDefault="00C84683" w:rsidP="00381DA5">
      <w:pPr>
        <w:pStyle w:val="paragraph"/>
        <w:rPr>
          <w:color w:val="000000" w:themeColor="text1"/>
        </w:rPr>
      </w:pPr>
      <w:r w:rsidRPr="003F3AC9">
        <w:tab/>
      </w:r>
      <w:r w:rsidR="000F5F6B">
        <w:t>(b)</w:t>
      </w:r>
      <w:r w:rsidRPr="003F3AC9">
        <w:tab/>
        <w:t xml:space="preserve">have adequate insurance, or a comparable guarantee, in light of the risk of CDR consumers not being properly compensated for any loss that might reasonably be expected to arise from a breach of obligations under </w:t>
      </w:r>
      <w:r w:rsidR="00381DA5" w:rsidRPr="006D5CA7">
        <w:rPr>
          <w:color w:val="000000" w:themeColor="text1"/>
        </w:rPr>
        <w:t>any of the following to the extent that they are relevant to the management of CDR data:</w:t>
      </w:r>
    </w:p>
    <w:p w14:paraId="598AC7BF" w14:textId="77777777" w:rsidR="00381DA5" w:rsidRPr="006D5CA7" w:rsidRDefault="00381DA5" w:rsidP="00381DA5">
      <w:pPr>
        <w:pStyle w:val="paragraphsub"/>
        <w:rPr>
          <w:color w:val="000000" w:themeColor="text1"/>
        </w:rPr>
      </w:pPr>
      <w:r w:rsidRPr="006D5CA7">
        <w:rPr>
          <w:color w:val="000000" w:themeColor="text1"/>
        </w:rPr>
        <w:tab/>
      </w:r>
      <w:r w:rsidR="000F5F6B">
        <w:rPr>
          <w:color w:val="000000" w:themeColor="text1"/>
        </w:rPr>
        <w:t>(i)</w:t>
      </w:r>
      <w:r w:rsidRPr="006D5CA7">
        <w:rPr>
          <w:color w:val="000000" w:themeColor="text1"/>
        </w:rPr>
        <w:tab/>
        <w:t>the Act;</w:t>
      </w:r>
    </w:p>
    <w:p w14:paraId="3C1DD77C" w14:textId="77777777" w:rsidR="00381DA5" w:rsidRPr="006D5CA7" w:rsidRDefault="00381DA5" w:rsidP="00381DA5">
      <w:pPr>
        <w:pStyle w:val="paragraphsub"/>
        <w:rPr>
          <w:color w:val="000000" w:themeColor="text1"/>
        </w:rPr>
      </w:pPr>
      <w:r w:rsidRPr="006D5CA7">
        <w:rPr>
          <w:color w:val="000000" w:themeColor="text1"/>
        </w:rPr>
        <w:tab/>
      </w:r>
      <w:r w:rsidR="000F5F6B">
        <w:rPr>
          <w:color w:val="000000" w:themeColor="text1"/>
        </w:rPr>
        <w:t>(ii)</w:t>
      </w:r>
      <w:r w:rsidRPr="006D5CA7">
        <w:rPr>
          <w:color w:val="000000" w:themeColor="text1"/>
        </w:rPr>
        <w:tab/>
        <w:t>any regulation made for the purposes of the Act;</w:t>
      </w:r>
    </w:p>
    <w:p w14:paraId="5FE07581" w14:textId="77777777" w:rsidR="00381DA5" w:rsidRPr="006D5CA7" w:rsidRDefault="00381DA5" w:rsidP="00381DA5">
      <w:pPr>
        <w:pStyle w:val="paragraphsub"/>
        <w:rPr>
          <w:color w:val="000000" w:themeColor="text1"/>
        </w:rPr>
      </w:pPr>
      <w:r w:rsidRPr="006D5CA7">
        <w:rPr>
          <w:color w:val="000000" w:themeColor="text1"/>
        </w:rPr>
        <w:tab/>
      </w:r>
      <w:r w:rsidR="000F5F6B">
        <w:rPr>
          <w:color w:val="000000" w:themeColor="text1"/>
        </w:rPr>
        <w:t>(iii)</w:t>
      </w:r>
      <w:r w:rsidRPr="006D5CA7">
        <w:rPr>
          <w:color w:val="000000" w:themeColor="text1"/>
        </w:rPr>
        <w:tab/>
        <w:t>these rules.</w:t>
      </w:r>
    </w:p>
    <w:p w14:paraId="4108BE50" w14:textId="77777777" w:rsidR="00254F1A" w:rsidRPr="00A23141" w:rsidRDefault="000F5F6B" w:rsidP="00254F1A">
      <w:pPr>
        <w:pStyle w:val="ActHead5"/>
      </w:pPr>
      <w:bookmarkStart w:id="142" w:name="_Toc87433794"/>
      <w:r>
        <w:t>5.13</w:t>
      </w:r>
      <w:r w:rsidR="00254F1A" w:rsidRPr="00A23141">
        <w:t xml:space="preserve"> Accredited person must comply with conditions</w:t>
      </w:r>
      <w:bookmarkEnd w:id="142"/>
      <w:r w:rsidR="00254F1A" w:rsidRPr="00A23141">
        <w:t xml:space="preserve"> </w:t>
      </w:r>
    </w:p>
    <w:p w14:paraId="0779E4D9" w14:textId="77777777" w:rsidR="00254F1A" w:rsidRPr="00A23141" w:rsidRDefault="00254F1A" w:rsidP="00254F1A">
      <w:pPr>
        <w:pStyle w:val="subsection"/>
      </w:pPr>
      <w:r w:rsidRPr="00A23141">
        <w:tab/>
      </w:r>
      <w:r w:rsidRPr="00A23141">
        <w:tab/>
        <w:t xml:space="preserve">An </w:t>
      </w:r>
      <w:r w:rsidR="001A6AB6" w:rsidRPr="00A23141">
        <w:t>accredited</w:t>
      </w:r>
      <w:r w:rsidRPr="00A23141">
        <w:t xml:space="preserve"> person must comply with the conditions of their accreditation. </w:t>
      </w:r>
    </w:p>
    <w:p w14:paraId="6A4D0DE1" w14:textId="77777777" w:rsidR="00254F1A" w:rsidRPr="00A23141" w:rsidRDefault="00254F1A" w:rsidP="00254F1A">
      <w:pPr>
        <w:pStyle w:val="notetext"/>
      </w:pPr>
      <w:r w:rsidRPr="00A23141">
        <w:t>Note 1:</w:t>
      </w:r>
      <w:r w:rsidRPr="00A23141">
        <w:tab/>
        <w:t xml:space="preserve">This rule applies to the default conditions set out in </w:t>
      </w:r>
      <w:r w:rsidR="0018423B">
        <w:t>Schedule 1</w:t>
      </w:r>
      <w:r w:rsidRPr="00A23141">
        <w:t xml:space="preserve"> and any conditions imposed or varied under rule </w:t>
      </w:r>
      <w:r w:rsidR="0018423B">
        <w:t>5.10</w:t>
      </w:r>
      <w:r w:rsidRPr="00A23141">
        <w:t>.</w:t>
      </w:r>
    </w:p>
    <w:p w14:paraId="291A61A8" w14:textId="77777777" w:rsidR="00254F1A" w:rsidRPr="00A23141" w:rsidRDefault="00254F1A" w:rsidP="00254F1A">
      <w:pPr>
        <w:pStyle w:val="notetext"/>
      </w:pPr>
      <w:r w:rsidRPr="00A23141">
        <w:lastRenderedPageBreak/>
        <w:t>Note 2:</w:t>
      </w:r>
      <w:r w:rsidRPr="00A23141">
        <w:tab/>
        <w:t>This rule is a civil penalty provision (see rule </w:t>
      </w:r>
      <w:r w:rsidR="0018423B">
        <w:t>9.8</w:t>
      </w:r>
      <w:r w:rsidRPr="00A23141">
        <w:t>).</w:t>
      </w:r>
    </w:p>
    <w:p w14:paraId="7421399A" w14:textId="77777777" w:rsidR="002648C4" w:rsidRPr="00BD2AB7" w:rsidRDefault="000F5F6B" w:rsidP="002648C4">
      <w:pPr>
        <w:pStyle w:val="ActHead5"/>
      </w:pPr>
      <w:bookmarkStart w:id="143" w:name="_Toc87433795"/>
      <w:r>
        <w:t>5.14</w:t>
      </w:r>
      <w:r w:rsidR="002648C4">
        <w:t xml:space="preserve">  </w:t>
      </w:r>
      <w:r w:rsidR="002648C4" w:rsidRPr="00BD2AB7">
        <w:t>N</w:t>
      </w:r>
      <w:r w:rsidR="002648C4" w:rsidRPr="00D83E42">
        <w:t xml:space="preserve">otification </w:t>
      </w:r>
      <w:r w:rsidR="002648C4">
        <w:t>requirement</w:t>
      </w:r>
      <w:r w:rsidR="002648C4" w:rsidRPr="00BD2AB7">
        <w:t>s</w:t>
      </w:r>
      <w:bookmarkEnd w:id="143"/>
    </w:p>
    <w:p w14:paraId="39ABC567" w14:textId="77777777" w:rsidR="002648C4" w:rsidRDefault="002648C4" w:rsidP="002648C4">
      <w:pPr>
        <w:pStyle w:val="subsection"/>
      </w:pPr>
      <w:r>
        <w:tab/>
      </w:r>
      <w:r>
        <w:tab/>
        <w:t xml:space="preserve">An accredited person must notify the Data Recipient Accreditor </w:t>
      </w:r>
      <w:r w:rsidR="006A4999" w:rsidRPr="00005026">
        <w:t xml:space="preserve">within 5 business days if any </w:t>
      </w:r>
      <w:r w:rsidRPr="00005026">
        <w:t>of the following</w:t>
      </w:r>
      <w:r w:rsidR="006A4999" w:rsidRPr="00005026">
        <w:t xml:space="preserve"> occurs</w:t>
      </w:r>
      <w:r>
        <w:t>:</w:t>
      </w:r>
    </w:p>
    <w:p w14:paraId="0DC0CF05" w14:textId="77777777" w:rsidR="002648C4" w:rsidRDefault="002648C4" w:rsidP="002648C4">
      <w:pPr>
        <w:pStyle w:val="paragraph"/>
      </w:pPr>
      <w:r>
        <w:tab/>
      </w:r>
      <w:r w:rsidR="000F5F6B">
        <w:t>(a)</w:t>
      </w:r>
      <w:r>
        <w:tab/>
        <w:t xml:space="preserve">any material change in its circumstances that might affect its ability to </w:t>
      </w:r>
      <w:r w:rsidRPr="000C3240">
        <w:rPr>
          <w:color w:val="000000" w:themeColor="text1"/>
        </w:rPr>
        <w:t xml:space="preserve">comply with </w:t>
      </w:r>
      <w:r w:rsidRPr="007E69B9">
        <w:t>its obligations under this Subdivision</w:t>
      </w:r>
      <w:r>
        <w:t>;</w:t>
      </w:r>
    </w:p>
    <w:p w14:paraId="38D2BB0C" w14:textId="77777777" w:rsidR="00E71229" w:rsidRDefault="002648C4" w:rsidP="002648C4">
      <w:pPr>
        <w:pStyle w:val="paragraph"/>
      </w:pPr>
      <w:r>
        <w:tab/>
      </w:r>
      <w:r w:rsidR="000F5F6B">
        <w:t>(b)</w:t>
      </w:r>
      <w:r>
        <w:tab/>
        <w:t xml:space="preserve">any matter that could be relevant to a decision as to whether the person </w:t>
      </w:r>
      <w:r w:rsidRPr="00B24FE2">
        <w:t xml:space="preserve">is, having regard to the </w:t>
      </w:r>
      <w:r>
        <w:t>fit and proper person criteria</w:t>
      </w:r>
      <w:r w:rsidRPr="00B24FE2">
        <w:t>, a fit and proper person</w:t>
      </w:r>
      <w:r>
        <w:t xml:space="preserve"> t</w:t>
      </w:r>
      <w:r w:rsidR="000D4D1F">
        <w:t>o</w:t>
      </w:r>
      <w:r w:rsidR="000D4D1F" w:rsidRPr="00CF0686">
        <w:t xml:space="preserve"> </w:t>
      </w:r>
      <w:r w:rsidR="000D4D1F" w:rsidRPr="00724397">
        <w:t>be accredited at the person’s level of accreditation</w:t>
      </w:r>
      <w:r w:rsidR="00E71229">
        <w:t>;</w:t>
      </w:r>
    </w:p>
    <w:p w14:paraId="075E9919" w14:textId="77777777" w:rsidR="00840A8D" w:rsidRPr="007C39E2" w:rsidRDefault="00E71229" w:rsidP="002648C4">
      <w:pPr>
        <w:pStyle w:val="paragraph"/>
      </w:pPr>
      <w:r w:rsidRPr="00E71229">
        <w:tab/>
      </w:r>
      <w:r w:rsidR="000F5F6B">
        <w:t>(c)</w:t>
      </w:r>
      <w:r w:rsidRPr="00E71229">
        <w:tab/>
        <w:t xml:space="preserve">there is a change to, or the accredited person becomes aware of an </w:t>
      </w:r>
      <w:r w:rsidRPr="00A804A8">
        <w:t>error</w:t>
      </w:r>
      <w:r w:rsidRPr="00E71229">
        <w:t xml:space="preserve"> in, any of the information provided to the Accreditor to be entered on the Register under rule </w:t>
      </w:r>
      <w:r w:rsidR="0018423B">
        <w:t>5.24</w:t>
      </w:r>
      <w:r w:rsidRPr="00E71229">
        <w:t>.</w:t>
      </w:r>
    </w:p>
    <w:p w14:paraId="53241079" w14:textId="77777777" w:rsidR="00894179" w:rsidRPr="00E1300D" w:rsidRDefault="00E71229" w:rsidP="00894179">
      <w:pPr>
        <w:pStyle w:val="notetext"/>
        <w:rPr>
          <w:color w:val="000000" w:themeColor="text1"/>
        </w:rPr>
      </w:pPr>
      <w:r>
        <w:rPr>
          <w:color w:val="000000" w:themeColor="text1"/>
        </w:rPr>
        <w:t>Note</w:t>
      </w:r>
      <w:r w:rsidR="00894179" w:rsidRPr="00E1300D">
        <w:rPr>
          <w:color w:val="000000" w:themeColor="text1"/>
        </w:rPr>
        <w:t>:</w:t>
      </w:r>
      <w:r w:rsidR="00894179" w:rsidRPr="00E1300D">
        <w:rPr>
          <w:color w:val="000000" w:themeColor="text1"/>
        </w:rPr>
        <w:tab/>
        <w:t>This rule is a civil penalty provision (see rule </w:t>
      </w:r>
      <w:r w:rsidR="0018423B">
        <w:rPr>
          <w:color w:val="000000" w:themeColor="text1"/>
        </w:rPr>
        <w:t>9.8</w:t>
      </w:r>
      <w:r w:rsidR="00894179" w:rsidRPr="00E1300D">
        <w:rPr>
          <w:color w:val="000000" w:themeColor="text1"/>
        </w:rPr>
        <w:t>).</w:t>
      </w:r>
    </w:p>
    <w:p w14:paraId="2998DB3C" w14:textId="77777777" w:rsidR="00E71229" w:rsidRPr="00E71229" w:rsidRDefault="000F5F6B" w:rsidP="00E71229">
      <w:pPr>
        <w:pStyle w:val="ActHead5"/>
      </w:pPr>
      <w:bookmarkStart w:id="144" w:name="_Toc87433796"/>
      <w:r>
        <w:t>5.15</w:t>
      </w:r>
      <w:r w:rsidR="00E71229" w:rsidRPr="00E71229">
        <w:t xml:space="preserve">  Provision of information to the Accreditation Registrar</w:t>
      </w:r>
      <w:bookmarkEnd w:id="144"/>
    </w:p>
    <w:p w14:paraId="681F4823" w14:textId="77777777" w:rsidR="00E71229" w:rsidRPr="00E71229" w:rsidRDefault="00E71229" w:rsidP="00E71229">
      <w:pPr>
        <w:pStyle w:val="subsection"/>
      </w:pPr>
      <w:r w:rsidRPr="00E71229">
        <w:tab/>
      </w:r>
      <w:r w:rsidRPr="00E71229">
        <w:tab/>
        <w:t>The Data Recipient Accreditor must:</w:t>
      </w:r>
    </w:p>
    <w:p w14:paraId="131F6186" w14:textId="77777777" w:rsidR="00E71229" w:rsidRPr="00E71229" w:rsidRDefault="00E71229" w:rsidP="00E71229">
      <w:pPr>
        <w:pStyle w:val="paragraph"/>
      </w:pPr>
      <w:r w:rsidRPr="00E71229">
        <w:tab/>
      </w:r>
      <w:r w:rsidR="000F5F6B">
        <w:t>(a)</w:t>
      </w:r>
      <w:r w:rsidRPr="00E71229">
        <w:tab/>
        <w:t xml:space="preserve">notify the Accreditation Registrar, in writing, as soon as practicable after: </w:t>
      </w:r>
    </w:p>
    <w:p w14:paraId="35ED205B" w14:textId="77777777" w:rsidR="00E71229" w:rsidRPr="00E71229" w:rsidRDefault="00E71229" w:rsidP="00E71229">
      <w:pPr>
        <w:pStyle w:val="paragraphsub"/>
      </w:pPr>
      <w:r w:rsidRPr="00E71229">
        <w:tab/>
      </w:r>
      <w:r w:rsidR="000F5F6B">
        <w:t>(i)</w:t>
      </w:r>
      <w:r w:rsidRPr="00E71229">
        <w:tab/>
        <w:t>an accreditation; or</w:t>
      </w:r>
    </w:p>
    <w:p w14:paraId="64FF1242" w14:textId="77777777" w:rsidR="00E71229" w:rsidRPr="00E71229" w:rsidRDefault="00E71229" w:rsidP="00E71229">
      <w:pPr>
        <w:pStyle w:val="paragraphsub"/>
      </w:pPr>
      <w:r w:rsidRPr="00E71229">
        <w:tab/>
      </w:r>
      <w:r w:rsidR="000F5F6B">
        <w:t>(ii)</w:t>
      </w:r>
      <w:r w:rsidRPr="00E71229">
        <w:tab/>
        <w:t>the imposition, variation or removal of a condition on an accreditation; or</w:t>
      </w:r>
    </w:p>
    <w:p w14:paraId="286C4798" w14:textId="77777777" w:rsidR="00E71229" w:rsidRPr="00E71229" w:rsidRDefault="00E71229" w:rsidP="00E71229">
      <w:pPr>
        <w:pStyle w:val="paragraphsub"/>
      </w:pPr>
      <w:r w:rsidRPr="00E71229">
        <w:tab/>
      </w:r>
      <w:r w:rsidR="000F5F6B">
        <w:t>(iii)</w:t>
      </w:r>
      <w:r w:rsidRPr="00E71229">
        <w:tab/>
        <w:t>a surrender, suspension or an extension of a suspension</w:t>
      </w:r>
      <w:r>
        <w:t>;</w:t>
      </w:r>
      <w:r w:rsidRPr="00E71229">
        <w:t xml:space="preserve"> or </w:t>
      </w:r>
    </w:p>
    <w:p w14:paraId="5D034EFC" w14:textId="77777777" w:rsidR="00E71229" w:rsidRPr="00E71229" w:rsidRDefault="00E71229" w:rsidP="00E71229">
      <w:pPr>
        <w:pStyle w:val="paragraphsub"/>
      </w:pPr>
      <w:r w:rsidRPr="00E71229">
        <w:tab/>
      </w:r>
      <w:r w:rsidR="000F5F6B">
        <w:t>(iv)</w:t>
      </w:r>
      <w:r w:rsidRPr="00E71229">
        <w:tab/>
        <w:t xml:space="preserve">a suspension ceasing to have effect; or </w:t>
      </w:r>
    </w:p>
    <w:p w14:paraId="62F9FF4C" w14:textId="77777777" w:rsidR="00E71229" w:rsidRPr="00E71229" w:rsidRDefault="00E71229" w:rsidP="00E71229">
      <w:pPr>
        <w:pStyle w:val="paragraphsub"/>
      </w:pPr>
      <w:r w:rsidRPr="00E71229">
        <w:tab/>
      </w:r>
      <w:r w:rsidR="000F5F6B">
        <w:t>(v)</w:t>
      </w:r>
      <w:r w:rsidRPr="00E71229">
        <w:tab/>
        <w:t>a revocation of an accreditation; or</w:t>
      </w:r>
    </w:p>
    <w:p w14:paraId="3CD4BA85" w14:textId="77777777" w:rsidR="00B90B13" w:rsidRPr="007173FB" w:rsidRDefault="00B90B13" w:rsidP="00B90B13">
      <w:pPr>
        <w:pStyle w:val="paragraphsub"/>
      </w:pPr>
      <w:r w:rsidRPr="007173FB">
        <w:tab/>
        <w:t>(vi)</w:t>
      </w:r>
      <w:r w:rsidRPr="007173FB">
        <w:tab/>
        <w:t>a notification under paragraph 5.14(1)(c), or subrule 5.14(2), (3) or (5); and</w:t>
      </w:r>
    </w:p>
    <w:p w14:paraId="185D8139" w14:textId="77777777" w:rsidR="00E71229" w:rsidRPr="00E71229" w:rsidRDefault="00E71229" w:rsidP="00E71229">
      <w:pPr>
        <w:pStyle w:val="paragraph"/>
      </w:pPr>
      <w:r w:rsidRPr="00E71229">
        <w:tab/>
      </w:r>
      <w:r w:rsidR="000F5F6B">
        <w:t>(b)</w:t>
      </w:r>
      <w:r w:rsidRPr="00E71229">
        <w:tab/>
        <w:t>include in the notice</w:t>
      </w:r>
      <w:r>
        <w:t>:</w:t>
      </w:r>
    </w:p>
    <w:p w14:paraId="563324C6" w14:textId="77777777" w:rsidR="00E71229" w:rsidRPr="00E71229" w:rsidRDefault="00E71229" w:rsidP="00E71229">
      <w:pPr>
        <w:pStyle w:val="paragraphsub"/>
      </w:pPr>
      <w:r w:rsidRPr="00E71229">
        <w:tab/>
      </w:r>
      <w:r w:rsidR="000F5F6B">
        <w:t>(i)</w:t>
      </w:r>
      <w:r w:rsidRPr="00E71229">
        <w:tab/>
        <w:t>any information the Registrar is required to enter into the Register</w:t>
      </w:r>
      <w:r>
        <w:t xml:space="preserve"> of Accredited Persons</w:t>
      </w:r>
      <w:r w:rsidRPr="00E71229">
        <w:t>; and</w:t>
      </w:r>
    </w:p>
    <w:p w14:paraId="03169B32" w14:textId="77777777" w:rsidR="00E71229" w:rsidRPr="00E71229" w:rsidRDefault="00E71229" w:rsidP="00E71229">
      <w:pPr>
        <w:pStyle w:val="paragraphsub"/>
      </w:pPr>
      <w:r w:rsidRPr="00E71229">
        <w:tab/>
      </w:r>
      <w:r w:rsidR="000F5F6B">
        <w:t>(ii)</w:t>
      </w:r>
      <w:r w:rsidRPr="00E71229">
        <w:tab/>
        <w:t>any information the Registrar requires in order to amend an entry in the Register.</w:t>
      </w:r>
    </w:p>
    <w:p w14:paraId="154C89C9" w14:textId="77777777" w:rsidR="002648C4" w:rsidRPr="00F6256A" w:rsidRDefault="002648C4" w:rsidP="002648C4">
      <w:pPr>
        <w:pStyle w:val="paragraphsub"/>
      </w:pPr>
    </w:p>
    <w:p w14:paraId="344E957A" w14:textId="77777777" w:rsidR="002648C4" w:rsidRDefault="000F5F6B" w:rsidP="002648C4">
      <w:pPr>
        <w:pStyle w:val="ActHead4"/>
        <w:pageBreakBefore/>
      </w:pPr>
      <w:bookmarkStart w:id="145" w:name="_Toc87433797"/>
      <w:r>
        <w:lastRenderedPageBreak/>
        <w:t>Subdivision 5.2.4</w:t>
      </w:r>
      <w:r w:rsidR="002648C4">
        <w:t>—Transfer, suspension</w:t>
      </w:r>
      <w:r w:rsidR="002648C4" w:rsidRPr="000C3240">
        <w:rPr>
          <w:color w:val="000000" w:themeColor="text1"/>
        </w:rPr>
        <w:t>, surrender</w:t>
      </w:r>
      <w:r w:rsidR="002648C4">
        <w:t xml:space="preserve"> and revocation of accreditation</w:t>
      </w:r>
      <w:bookmarkEnd w:id="145"/>
    </w:p>
    <w:p w14:paraId="45C92F4E" w14:textId="77777777" w:rsidR="002648C4" w:rsidRDefault="000F5F6B" w:rsidP="002648C4">
      <w:pPr>
        <w:pStyle w:val="ActHead5"/>
      </w:pPr>
      <w:bookmarkStart w:id="146" w:name="_Toc87433798"/>
      <w:r>
        <w:t>5.16</w:t>
      </w:r>
      <w:r w:rsidR="002648C4">
        <w:t xml:space="preserve">  Transfer of accreditation</w:t>
      </w:r>
      <w:bookmarkEnd w:id="146"/>
    </w:p>
    <w:p w14:paraId="52288FD6" w14:textId="77777777" w:rsidR="002648C4" w:rsidRPr="001E3BC0" w:rsidRDefault="002648C4" w:rsidP="002648C4">
      <w:pPr>
        <w:pStyle w:val="subsection"/>
      </w:pPr>
      <w:r>
        <w:tab/>
      </w:r>
      <w:r>
        <w:tab/>
        <w:t>An accreditation cannot be transferred.</w:t>
      </w:r>
    </w:p>
    <w:p w14:paraId="7922F009" w14:textId="77777777" w:rsidR="002648C4" w:rsidRDefault="000F5F6B" w:rsidP="002648C4">
      <w:pPr>
        <w:pStyle w:val="ActHead5"/>
      </w:pPr>
      <w:bookmarkStart w:id="147" w:name="_Toc87433799"/>
      <w:r>
        <w:t>5.17</w:t>
      </w:r>
      <w:r w:rsidR="002648C4">
        <w:t xml:space="preserve">  Revocation, suspension, or surrender of accreditation</w:t>
      </w:r>
      <w:bookmarkEnd w:id="147"/>
    </w:p>
    <w:p w14:paraId="4C5F8DAB" w14:textId="77777777" w:rsidR="002648C4" w:rsidRDefault="00253471" w:rsidP="00253471">
      <w:pPr>
        <w:pStyle w:val="subsection"/>
      </w:pPr>
      <w:r>
        <w:tab/>
      </w:r>
      <w:r w:rsidR="000F5F6B">
        <w:rPr>
          <w:color w:val="000000" w:themeColor="text1"/>
        </w:rPr>
        <w:t>(1)</w:t>
      </w:r>
      <w:r>
        <w:tab/>
      </w:r>
      <w:r w:rsidR="002648C4">
        <w:t>The table has effect:</w:t>
      </w:r>
    </w:p>
    <w:p w14:paraId="08CAB177" w14:textId="77777777" w:rsidR="002648C4" w:rsidRDefault="002648C4" w:rsidP="002648C4">
      <w:pPr>
        <w:pStyle w:val="subsection"/>
      </w:pPr>
    </w:p>
    <w:tbl>
      <w:tblPr>
        <w:tblStyle w:val="TableGrid"/>
        <w:tblW w:w="0" w:type="auto"/>
        <w:tblInd w:w="108"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601"/>
        <w:gridCol w:w="4435"/>
        <w:gridCol w:w="3169"/>
      </w:tblGrid>
      <w:tr w:rsidR="002648C4" w14:paraId="24BEA65A" w14:textId="77777777" w:rsidTr="00E607D9">
        <w:trPr>
          <w:cantSplit/>
          <w:tblHeader/>
        </w:trPr>
        <w:tc>
          <w:tcPr>
            <w:tcW w:w="601" w:type="dxa"/>
            <w:tcBorders>
              <w:top w:val="single" w:sz="12" w:space="0" w:color="auto"/>
              <w:bottom w:val="single" w:sz="2" w:space="0" w:color="auto"/>
              <w:right w:val="nil"/>
            </w:tcBorders>
          </w:tcPr>
          <w:p w14:paraId="6306DBA0" w14:textId="77777777" w:rsidR="002648C4" w:rsidRDefault="002648C4" w:rsidP="000A753D">
            <w:pPr>
              <w:pStyle w:val="TableHeading"/>
            </w:pPr>
          </w:p>
        </w:tc>
        <w:tc>
          <w:tcPr>
            <w:tcW w:w="7604" w:type="dxa"/>
            <w:gridSpan w:val="2"/>
            <w:tcBorders>
              <w:top w:val="single" w:sz="12" w:space="0" w:color="auto"/>
              <w:left w:val="nil"/>
              <w:bottom w:val="single" w:sz="2" w:space="0" w:color="auto"/>
            </w:tcBorders>
          </w:tcPr>
          <w:p w14:paraId="19246836" w14:textId="77777777" w:rsidR="002648C4" w:rsidRDefault="002648C4" w:rsidP="000A753D">
            <w:pPr>
              <w:pStyle w:val="TableHeading"/>
            </w:pPr>
            <w:r>
              <w:t>Grounds for revocation</w:t>
            </w:r>
            <w:r w:rsidRPr="00CC5A54">
              <w:t xml:space="preserve">, suspension and surrender </w:t>
            </w:r>
            <w:r>
              <w:t>of accreditation as accredited person</w:t>
            </w:r>
          </w:p>
        </w:tc>
      </w:tr>
      <w:tr w:rsidR="002648C4" w14:paraId="23914320" w14:textId="77777777" w:rsidTr="00E607D9">
        <w:trPr>
          <w:cantSplit/>
          <w:tblHeader/>
        </w:trPr>
        <w:tc>
          <w:tcPr>
            <w:tcW w:w="601" w:type="dxa"/>
            <w:tcBorders>
              <w:top w:val="single" w:sz="2" w:space="0" w:color="auto"/>
              <w:bottom w:val="single" w:sz="12" w:space="0" w:color="auto"/>
              <w:right w:val="nil"/>
            </w:tcBorders>
          </w:tcPr>
          <w:p w14:paraId="41009027" w14:textId="77777777" w:rsidR="002648C4" w:rsidRDefault="002648C4" w:rsidP="000A753D">
            <w:pPr>
              <w:pStyle w:val="TableHeading"/>
            </w:pPr>
          </w:p>
        </w:tc>
        <w:tc>
          <w:tcPr>
            <w:tcW w:w="4435" w:type="dxa"/>
            <w:tcBorders>
              <w:top w:val="single" w:sz="2" w:space="0" w:color="auto"/>
              <w:left w:val="nil"/>
              <w:bottom w:val="single" w:sz="12" w:space="0" w:color="auto"/>
              <w:right w:val="nil"/>
            </w:tcBorders>
          </w:tcPr>
          <w:p w14:paraId="4DA7109E" w14:textId="77777777" w:rsidR="002648C4" w:rsidRDefault="002648C4" w:rsidP="000A753D">
            <w:pPr>
              <w:pStyle w:val="TableHeading"/>
            </w:pPr>
            <w:r>
              <w:t>If:</w:t>
            </w:r>
          </w:p>
        </w:tc>
        <w:tc>
          <w:tcPr>
            <w:tcW w:w="3169" w:type="dxa"/>
            <w:tcBorders>
              <w:top w:val="single" w:sz="2" w:space="0" w:color="auto"/>
              <w:left w:val="nil"/>
              <w:bottom w:val="single" w:sz="12" w:space="0" w:color="auto"/>
            </w:tcBorders>
          </w:tcPr>
          <w:p w14:paraId="1D355F2F" w14:textId="77777777" w:rsidR="002648C4" w:rsidRDefault="002648C4" w:rsidP="000A753D">
            <w:pPr>
              <w:pStyle w:val="TableHeading"/>
            </w:pPr>
            <w:r>
              <w:t>the Data Recipient Accreditor:</w:t>
            </w:r>
          </w:p>
        </w:tc>
      </w:tr>
      <w:tr w:rsidR="002648C4" w14:paraId="4232AD93" w14:textId="77777777" w:rsidTr="00E607D9">
        <w:trPr>
          <w:cantSplit/>
        </w:trPr>
        <w:tc>
          <w:tcPr>
            <w:tcW w:w="601" w:type="dxa"/>
            <w:tcBorders>
              <w:top w:val="single" w:sz="12" w:space="0" w:color="auto"/>
              <w:bottom w:val="single" w:sz="2" w:space="0" w:color="auto"/>
              <w:right w:val="nil"/>
            </w:tcBorders>
          </w:tcPr>
          <w:p w14:paraId="16C8ED2E" w14:textId="77777777" w:rsidR="002648C4" w:rsidRDefault="002648C4" w:rsidP="000A753D">
            <w:pPr>
              <w:pStyle w:val="Tabletext"/>
            </w:pPr>
            <w:r>
              <w:t>1</w:t>
            </w:r>
          </w:p>
        </w:tc>
        <w:tc>
          <w:tcPr>
            <w:tcW w:w="4435" w:type="dxa"/>
            <w:tcBorders>
              <w:top w:val="single" w:sz="12" w:space="0" w:color="auto"/>
              <w:left w:val="nil"/>
              <w:bottom w:val="single" w:sz="2" w:space="0" w:color="auto"/>
              <w:right w:val="nil"/>
            </w:tcBorders>
          </w:tcPr>
          <w:p w14:paraId="353FCD49" w14:textId="77777777" w:rsidR="002648C4" w:rsidRDefault="002648C4" w:rsidP="000A753D">
            <w:pPr>
              <w:pStyle w:val="Tabletext"/>
            </w:pPr>
            <w:r>
              <w:t>an accredited person applies to the Data Recipient Accreditor, in writing, to surrender their accreditation;</w:t>
            </w:r>
          </w:p>
          <w:p w14:paraId="6BB33F9C" w14:textId="77777777" w:rsidR="002648C4" w:rsidRDefault="002648C4" w:rsidP="000A753D">
            <w:pPr>
              <w:pStyle w:val="Tabletext"/>
            </w:pPr>
          </w:p>
        </w:tc>
        <w:tc>
          <w:tcPr>
            <w:tcW w:w="3169" w:type="dxa"/>
            <w:tcBorders>
              <w:top w:val="single" w:sz="12" w:space="0" w:color="auto"/>
              <w:left w:val="nil"/>
              <w:bottom w:val="single" w:sz="2" w:space="0" w:color="auto"/>
            </w:tcBorders>
          </w:tcPr>
          <w:p w14:paraId="569C388F" w14:textId="77777777" w:rsidR="002648C4" w:rsidRDefault="002648C4" w:rsidP="000A753D">
            <w:pPr>
              <w:pStyle w:val="Tabletext"/>
            </w:pPr>
            <w:r>
              <w:t>must</w:t>
            </w:r>
            <w:r w:rsidRPr="000C3240">
              <w:rPr>
                <w:color w:val="000000" w:themeColor="text1"/>
              </w:rPr>
              <w:t>, in writing,</w:t>
            </w:r>
            <w:r>
              <w:t xml:space="preserve"> accept that surrender.</w:t>
            </w:r>
          </w:p>
        </w:tc>
      </w:tr>
      <w:tr w:rsidR="002648C4" w14:paraId="4CB2DD43" w14:textId="77777777" w:rsidTr="00DD5119">
        <w:trPr>
          <w:cantSplit/>
        </w:trPr>
        <w:tc>
          <w:tcPr>
            <w:tcW w:w="601" w:type="dxa"/>
            <w:tcBorders>
              <w:top w:val="single" w:sz="2" w:space="0" w:color="auto"/>
              <w:bottom w:val="single" w:sz="4" w:space="0" w:color="auto"/>
              <w:right w:val="nil"/>
            </w:tcBorders>
          </w:tcPr>
          <w:p w14:paraId="2D39C243" w14:textId="77777777" w:rsidR="002648C4" w:rsidRDefault="002648C4" w:rsidP="000A753D">
            <w:pPr>
              <w:pStyle w:val="Tabletext"/>
            </w:pPr>
            <w:r>
              <w:t>2</w:t>
            </w:r>
          </w:p>
        </w:tc>
        <w:tc>
          <w:tcPr>
            <w:tcW w:w="4435" w:type="dxa"/>
            <w:tcBorders>
              <w:top w:val="single" w:sz="2" w:space="0" w:color="auto"/>
              <w:left w:val="nil"/>
              <w:bottom w:val="single" w:sz="4" w:space="0" w:color="auto"/>
              <w:right w:val="nil"/>
            </w:tcBorders>
          </w:tcPr>
          <w:p w14:paraId="1BDE405C" w14:textId="77777777" w:rsidR="002648C4" w:rsidRDefault="002648C4" w:rsidP="000A753D">
            <w:pPr>
              <w:pStyle w:val="Tabletext"/>
            </w:pPr>
            <w:r>
              <w:t xml:space="preserve">the Data Recipient Accreditor is satisfied that an accredited person’s accreditation was granted as the result of statements or other information, by the </w:t>
            </w:r>
            <w:r w:rsidRPr="000C3240">
              <w:rPr>
                <w:color w:val="000000" w:themeColor="text1"/>
              </w:rPr>
              <w:t xml:space="preserve">accreditation </w:t>
            </w:r>
            <w:r>
              <w:t>applicant or by any other person, that were false or misleading in a material particular;</w:t>
            </w:r>
          </w:p>
          <w:p w14:paraId="3857CFDB" w14:textId="77777777" w:rsidR="002648C4" w:rsidRDefault="002648C4" w:rsidP="000A753D">
            <w:pPr>
              <w:pStyle w:val="Tabletext"/>
            </w:pPr>
          </w:p>
        </w:tc>
        <w:tc>
          <w:tcPr>
            <w:tcW w:w="3169" w:type="dxa"/>
            <w:tcBorders>
              <w:top w:val="single" w:sz="2" w:space="0" w:color="auto"/>
              <w:left w:val="nil"/>
              <w:bottom w:val="single" w:sz="4" w:space="0" w:color="auto"/>
            </w:tcBorders>
          </w:tcPr>
          <w:p w14:paraId="1BCDD482" w14:textId="77777777" w:rsidR="002648C4" w:rsidRDefault="002648C4" w:rsidP="000A753D">
            <w:pPr>
              <w:pStyle w:val="Tabletext"/>
            </w:pPr>
            <w:r>
              <w:t>may</w:t>
            </w:r>
            <w:r w:rsidRPr="000C3240">
              <w:rPr>
                <w:color w:val="000000" w:themeColor="text1"/>
              </w:rPr>
              <w:t>, in writing</w:t>
            </w:r>
            <w:r>
              <w:t>:</w:t>
            </w:r>
          </w:p>
          <w:p w14:paraId="425E51CC" w14:textId="77777777" w:rsidR="002648C4" w:rsidRDefault="002648C4" w:rsidP="000A753D">
            <w:pPr>
              <w:pStyle w:val="Tablea"/>
            </w:pPr>
            <w:r>
              <w:t>(a)</w:t>
            </w:r>
            <w:r>
              <w:tab/>
              <w:t>suspend; or</w:t>
            </w:r>
          </w:p>
          <w:p w14:paraId="3774DF65" w14:textId="77777777" w:rsidR="002648C4" w:rsidRDefault="002648C4" w:rsidP="000A753D">
            <w:pPr>
              <w:pStyle w:val="Tablea"/>
            </w:pPr>
            <w:r>
              <w:t>(b)</w:t>
            </w:r>
            <w:r>
              <w:tab/>
              <w:t>revoke;</w:t>
            </w:r>
          </w:p>
          <w:p w14:paraId="19AAE8D4" w14:textId="77777777" w:rsidR="002648C4" w:rsidRDefault="002648C4" w:rsidP="000A753D">
            <w:pPr>
              <w:pStyle w:val="Tabletext"/>
            </w:pPr>
            <w:r>
              <w:t>the person’s accreditation, as appropriate.</w:t>
            </w:r>
          </w:p>
        </w:tc>
      </w:tr>
      <w:tr w:rsidR="002648C4" w14:paraId="45F18FFF" w14:textId="77777777" w:rsidTr="00DD5119">
        <w:trPr>
          <w:cantSplit/>
        </w:trPr>
        <w:tc>
          <w:tcPr>
            <w:tcW w:w="601" w:type="dxa"/>
            <w:tcBorders>
              <w:top w:val="single" w:sz="4" w:space="0" w:color="auto"/>
              <w:bottom w:val="single" w:sz="4" w:space="0" w:color="auto"/>
              <w:right w:val="nil"/>
            </w:tcBorders>
            <w:shd w:val="clear" w:color="auto" w:fill="auto"/>
          </w:tcPr>
          <w:p w14:paraId="04DF41CA" w14:textId="77777777" w:rsidR="002648C4" w:rsidRDefault="002648C4" w:rsidP="000A753D">
            <w:pPr>
              <w:pStyle w:val="Tabletext"/>
            </w:pPr>
            <w:bookmarkStart w:id="148" w:name="CU_5165751"/>
            <w:bookmarkEnd w:id="148"/>
            <w:r>
              <w:t>3</w:t>
            </w:r>
          </w:p>
        </w:tc>
        <w:tc>
          <w:tcPr>
            <w:tcW w:w="4435" w:type="dxa"/>
            <w:tcBorders>
              <w:top w:val="single" w:sz="4" w:space="0" w:color="auto"/>
              <w:left w:val="nil"/>
              <w:bottom w:val="single" w:sz="4" w:space="0" w:color="auto"/>
              <w:right w:val="nil"/>
            </w:tcBorders>
            <w:shd w:val="clear" w:color="auto" w:fill="auto"/>
          </w:tcPr>
          <w:p w14:paraId="03EB8BD2" w14:textId="77777777" w:rsidR="002648C4" w:rsidRPr="003F3AC9" w:rsidRDefault="002648C4" w:rsidP="000A753D">
            <w:pPr>
              <w:pStyle w:val="Tabletext"/>
            </w:pPr>
            <w:r>
              <w:t xml:space="preserve">subject to items 6 and 7, the Data Recipient Accreditor is satisfied that </w:t>
            </w:r>
            <w:r w:rsidR="00C84683" w:rsidRPr="003F3AC9">
              <w:t xml:space="preserve">the accredited person or </w:t>
            </w:r>
            <w:r w:rsidRPr="003F3AC9">
              <w:t xml:space="preserve">an associated person </w:t>
            </w:r>
            <w:r w:rsidR="00042CD5" w:rsidRPr="003F3AC9">
              <w:t xml:space="preserve">of </w:t>
            </w:r>
            <w:r w:rsidR="00C84683" w:rsidRPr="003F3AC9">
              <w:t>the</w:t>
            </w:r>
            <w:r w:rsidR="00042CD5" w:rsidRPr="003F3AC9">
              <w:t xml:space="preserve"> accredited person </w:t>
            </w:r>
            <w:r w:rsidRPr="003F3AC9">
              <w:t>has been found to have contravened a law relevant to the management of CDR data;</w:t>
            </w:r>
          </w:p>
          <w:p w14:paraId="7E5FBBEB" w14:textId="77777777" w:rsidR="002648C4" w:rsidRDefault="002648C4" w:rsidP="000A753D">
            <w:pPr>
              <w:pStyle w:val="notemargin"/>
              <w:rPr>
                <w:color w:val="000000" w:themeColor="text1"/>
              </w:rPr>
            </w:pPr>
            <w:r w:rsidRPr="000C3240">
              <w:rPr>
                <w:color w:val="000000" w:themeColor="text1"/>
              </w:rPr>
              <w:t>Note:</w:t>
            </w:r>
            <w:r w:rsidRPr="000C3240">
              <w:rPr>
                <w:color w:val="000000" w:themeColor="text1"/>
              </w:rPr>
              <w:tab/>
              <w:t xml:space="preserve">See </w:t>
            </w:r>
            <w:r>
              <w:rPr>
                <w:color w:val="000000" w:themeColor="text1"/>
              </w:rPr>
              <w:t>rule</w:t>
            </w:r>
            <w:r w:rsidRPr="000C3240">
              <w:rPr>
                <w:color w:val="000000" w:themeColor="text1"/>
              </w:rPr>
              <w:t> </w:t>
            </w:r>
            <w:r w:rsidR="0018423B">
              <w:rPr>
                <w:color w:val="000000" w:themeColor="text1"/>
              </w:rPr>
              <w:t>1.7</w:t>
            </w:r>
            <w:r w:rsidRPr="000C3240">
              <w:rPr>
                <w:color w:val="000000" w:themeColor="text1"/>
              </w:rPr>
              <w:t xml:space="preserve"> for the meaning of “associated person” and “law relevant to the management of CDR data”.</w:t>
            </w:r>
          </w:p>
          <w:p w14:paraId="39B93543" w14:textId="77777777" w:rsidR="002648C4" w:rsidRDefault="002648C4" w:rsidP="00C84683">
            <w:pPr>
              <w:pStyle w:val="nDrafterComment"/>
            </w:pPr>
          </w:p>
        </w:tc>
        <w:tc>
          <w:tcPr>
            <w:tcW w:w="3169" w:type="dxa"/>
            <w:tcBorders>
              <w:top w:val="single" w:sz="4" w:space="0" w:color="auto"/>
              <w:left w:val="nil"/>
              <w:bottom w:val="single" w:sz="4" w:space="0" w:color="auto"/>
            </w:tcBorders>
            <w:shd w:val="clear" w:color="auto" w:fill="auto"/>
          </w:tcPr>
          <w:p w14:paraId="113D0DCE" w14:textId="77777777" w:rsidR="002648C4" w:rsidRDefault="002648C4" w:rsidP="000A753D">
            <w:pPr>
              <w:pStyle w:val="Tabletext"/>
            </w:pPr>
            <w:r>
              <w:t>may</w:t>
            </w:r>
            <w:r w:rsidRPr="00BD2AB7">
              <w:t>, in writing</w:t>
            </w:r>
            <w:r>
              <w:t>:</w:t>
            </w:r>
          </w:p>
          <w:p w14:paraId="6E474FBB" w14:textId="77777777" w:rsidR="002648C4" w:rsidRDefault="002648C4" w:rsidP="000A753D">
            <w:pPr>
              <w:pStyle w:val="Tablea"/>
            </w:pPr>
            <w:r>
              <w:t>(a)</w:t>
            </w:r>
            <w:r>
              <w:tab/>
              <w:t>suspend; or</w:t>
            </w:r>
          </w:p>
          <w:p w14:paraId="40CAA61B" w14:textId="77777777" w:rsidR="002648C4" w:rsidRDefault="002648C4" w:rsidP="000A753D">
            <w:pPr>
              <w:pStyle w:val="Tablea"/>
            </w:pPr>
            <w:r>
              <w:t>(b)</w:t>
            </w:r>
            <w:r>
              <w:tab/>
              <w:t>revoke;</w:t>
            </w:r>
          </w:p>
          <w:p w14:paraId="39532650" w14:textId="77777777" w:rsidR="002648C4" w:rsidRDefault="002648C4" w:rsidP="000A753D">
            <w:pPr>
              <w:pStyle w:val="Tabletext"/>
            </w:pPr>
            <w:r>
              <w:t xml:space="preserve">the </w:t>
            </w:r>
            <w:r w:rsidR="00042CD5" w:rsidRPr="00005026">
              <w:t xml:space="preserve">accredited </w:t>
            </w:r>
            <w:r>
              <w:t>person’s accreditation, as appropriate.</w:t>
            </w:r>
          </w:p>
        </w:tc>
      </w:tr>
      <w:tr w:rsidR="002648C4" w14:paraId="2FF460B8" w14:textId="77777777" w:rsidTr="00DD5119">
        <w:trPr>
          <w:cantSplit/>
        </w:trPr>
        <w:tc>
          <w:tcPr>
            <w:tcW w:w="601" w:type="dxa"/>
            <w:tcBorders>
              <w:top w:val="single" w:sz="4" w:space="0" w:color="auto"/>
              <w:right w:val="nil"/>
            </w:tcBorders>
          </w:tcPr>
          <w:p w14:paraId="5F2E07AC" w14:textId="77777777" w:rsidR="002648C4" w:rsidRDefault="002648C4" w:rsidP="000A753D">
            <w:pPr>
              <w:pStyle w:val="Tabletext"/>
            </w:pPr>
            <w:r>
              <w:lastRenderedPageBreak/>
              <w:t>4</w:t>
            </w:r>
          </w:p>
        </w:tc>
        <w:tc>
          <w:tcPr>
            <w:tcW w:w="4435" w:type="dxa"/>
            <w:tcBorders>
              <w:top w:val="single" w:sz="4" w:space="0" w:color="auto"/>
              <w:left w:val="nil"/>
              <w:right w:val="nil"/>
            </w:tcBorders>
          </w:tcPr>
          <w:p w14:paraId="03E929C1" w14:textId="77777777" w:rsidR="002648C4" w:rsidRDefault="002648C4" w:rsidP="000A753D">
            <w:pPr>
              <w:pStyle w:val="Tabletext"/>
            </w:pPr>
            <w:r>
              <w:t xml:space="preserve">the Data Recipient Accreditor </w:t>
            </w:r>
            <w:r w:rsidRPr="000C3240">
              <w:rPr>
                <w:color w:val="000000" w:themeColor="text1"/>
              </w:rPr>
              <w:t xml:space="preserve">reasonably believes </w:t>
            </w:r>
            <w:r>
              <w:t>that revocation or suspension is necessary in order to:</w:t>
            </w:r>
          </w:p>
          <w:p w14:paraId="22F3838B" w14:textId="77777777" w:rsidR="002648C4" w:rsidRDefault="002648C4" w:rsidP="000A753D">
            <w:pPr>
              <w:pStyle w:val="Tablea"/>
            </w:pPr>
            <w:r>
              <w:t>(a)</w:t>
            </w:r>
            <w:r>
              <w:tab/>
              <w:t>protect consumers; or</w:t>
            </w:r>
          </w:p>
          <w:p w14:paraId="730A2856" w14:textId="77777777" w:rsidR="002648C4" w:rsidRDefault="002648C4" w:rsidP="000A753D">
            <w:pPr>
              <w:pStyle w:val="Tablea"/>
            </w:pPr>
            <w:r>
              <w:t>(b)</w:t>
            </w:r>
            <w:r>
              <w:tab/>
              <w:t>protect the security, integrity and stability of:</w:t>
            </w:r>
          </w:p>
          <w:p w14:paraId="67BA57F6" w14:textId="77777777" w:rsidR="002648C4" w:rsidRPr="000C3240" w:rsidRDefault="002648C4" w:rsidP="006A44C9">
            <w:pPr>
              <w:pStyle w:val="Tablei"/>
            </w:pPr>
            <w:r w:rsidRPr="000C3240">
              <w:tab/>
              <w:t>(i)</w:t>
            </w:r>
            <w:r w:rsidRPr="000C3240">
              <w:tab/>
              <w:t>the Register of Accredited Persons</w:t>
            </w:r>
            <w:r w:rsidR="00055798">
              <w:t xml:space="preserve"> or the associated database</w:t>
            </w:r>
            <w:r w:rsidRPr="000C3240">
              <w:t>; or</w:t>
            </w:r>
          </w:p>
          <w:p w14:paraId="72CD67C8" w14:textId="77777777" w:rsidR="002648C4" w:rsidRPr="000C3240" w:rsidRDefault="002648C4" w:rsidP="006A44C9">
            <w:pPr>
              <w:pStyle w:val="Tablei"/>
            </w:pPr>
            <w:r w:rsidRPr="000C3240">
              <w:tab/>
              <w:t>(ii)</w:t>
            </w:r>
            <w:r w:rsidRPr="000C3240">
              <w:tab/>
              <w:t>information and communication technology systems that are used by CDR participants to disclose or collect CDR data;</w:t>
            </w:r>
          </w:p>
          <w:p w14:paraId="4D1367AE" w14:textId="77777777" w:rsidR="002648C4" w:rsidRPr="000C3240" w:rsidRDefault="002648C4" w:rsidP="000A753D">
            <w:pPr>
              <w:pStyle w:val="notemargin"/>
              <w:rPr>
                <w:color w:val="000000" w:themeColor="text1"/>
              </w:rPr>
            </w:pPr>
            <w:r w:rsidRPr="000C3240">
              <w:rPr>
                <w:color w:val="000000" w:themeColor="text1"/>
              </w:rPr>
              <w:t>Note:</w:t>
            </w:r>
            <w:r w:rsidRPr="000C3240">
              <w:rPr>
                <w:color w:val="000000" w:themeColor="text1"/>
              </w:rPr>
              <w:tab/>
              <w:t xml:space="preserve">See </w:t>
            </w:r>
            <w:r>
              <w:rPr>
                <w:color w:val="000000" w:themeColor="text1"/>
              </w:rPr>
              <w:t>rule</w:t>
            </w:r>
            <w:r w:rsidRPr="000C3240">
              <w:rPr>
                <w:color w:val="000000" w:themeColor="text1"/>
              </w:rPr>
              <w:t> </w:t>
            </w:r>
            <w:r w:rsidR="0018423B">
              <w:rPr>
                <w:color w:val="000000" w:themeColor="text1"/>
              </w:rPr>
              <w:t>1.7</w:t>
            </w:r>
            <w:r w:rsidRPr="000C3240">
              <w:rPr>
                <w:color w:val="000000" w:themeColor="text1"/>
              </w:rPr>
              <w:t xml:space="preserve"> for the meaning of “law relevant to the management of CDR data”.</w:t>
            </w:r>
          </w:p>
          <w:p w14:paraId="7C7D5A25" w14:textId="77777777" w:rsidR="002648C4" w:rsidRDefault="002648C4" w:rsidP="000A753D">
            <w:pPr>
              <w:pStyle w:val="Tabletext"/>
            </w:pPr>
          </w:p>
        </w:tc>
        <w:tc>
          <w:tcPr>
            <w:tcW w:w="3169" w:type="dxa"/>
            <w:tcBorders>
              <w:top w:val="single" w:sz="4" w:space="0" w:color="auto"/>
              <w:left w:val="nil"/>
            </w:tcBorders>
          </w:tcPr>
          <w:p w14:paraId="6FF838C5" w14:textId="77777777" w:rsidR="002648C4" w:rsidRDefault="002648C4" w:rsidP="000A753D">
            <w:pPr>
              <w:pStyle w:val="Tabletext"/>
            </w:pPr>
            <w:r>
              <w:t>may</w:t>
            </w:r>
            <w:r w:rsidRPr="000C3240">
              <w:rPr>
                <w:color w:val="000000" w:themeColor="text1"/>
              </w:rPr>
              <w:t>, in writing</w:t>
            </w:r>
            <w:r>
              <w:t>:</w:t>
            </w:r>
          </w:p>
          <w:p w14:paraId="20A6DD2C" w14:textId="77777777" w:rsidR="002648C4" w:rsidRDefault="002648C4" w:rsidP="000A753D">
            <w:pPr>
              <w:pStyle w:val="Tablea"/>
            </w:pPr>
            <w:r>
              <w:t>(a)</w:t>
            </w:r>
            <w:r>
              <w:tab/>
              <w:t>suspend; or</w:t>
            </w:r>
          </w:p>
          <w:p w14:paraId="3C7FA159" w14:textId="77777777" w:rsidR="002648C4" w:rsidRDefault="002648C4" w:rsidP="000A753D">
            <w:pPr>
              <w:pStyle w:val="Tablea"/>
            </w:pPr>
            <w:r>
              <w:t>(b)</w:t>
            </w:r>
            <w:r>
              <w:tab/>
              <w:t>revoke;</w:t>
            </w:r>
          </w:p>
          <w:p w14:paraId="075DAE4C" w14:textId="77777777" w:rsidR="002648C4" w:rsidRDefault="002648C4" w:rsidP="000A753D">
            <w:pPr>
              <w:pStyle w:val="Tabletext"/>
            </w:pPr>
            <w:r>
              <w:t>the person’s accreditation, as appropriate.</w:t>
            </w:r>
          </w:p>
        </w:tc>
      </w:tr>
      <w:tr w:rsidR="002648C4" w14:paraId="0A9FE279" w14:textId="77777777" w:rsidTr="00E607D9">
        <w:trPr>
          <w:cantSplit/>
        </w:trPr>
        <w:tc>
          <w:tcPr>
            <w:tcW w:w="601" w:type="dxa"/>
            <w:tcBorders>
              <w:right w:val="nil"/>
            </w:tcBorders>
          </w:tcPr>
          <w:p w14:paraId="4D2F34C8" w14:textId="77777777" w:rsidR="002648C4" w:rsidRDefault="002648C4" w:rsidP="000A753D">
            <w:pPr>
              <w:pStyle w:val="Tabletext"/>
            </w:pPr>
            <w:r>
              <w:t>5</w:t>
            </w:r>
          </w:p>
        </w:tc>
        <w:tc>
          <w:tcPr>
            <w:tcW w:w="4435" w:type="dxa"/>
            <w:tcBorders>
              <w:left w:val="nil"/>
              <w:right w:val="nil"/>
            </w:tcBorders>
          </w:tcPr>
          <w:p w14:paraId="2708B081" w14:textId="77777777" w:rsidR="002648C4" w:rsidRPr="00E53912" w:rsidRDefault="002648C4" w:rsidP="000A753D">
            <w:pPr>
              <w:pStyle w:val="Tabletext"/>
            </w:pPr>
            <w:r w:rsidRPr="00E53912">
              <w:t>the following are satisfied:</w:t>
            </w:r>
          </w:p>
          <w:p w14:paraId="13680228" w14:textId="77777777" w:rsidR="002648C4" w:rsidRPr="00E53912" w:rsidRDefault="002648C4" w:rsidP="000A753D">
            <w:pPr>
              <w:pStyle w:val="Tablea"/>
            </w:pPr>
            <w:r w:rsidRPr="00E53912">
              <w:t>(a)</w:t>
            </w:r>
            <w:r w:rsidRPr="00E53912">
              <w:tab/>
              <w:t>the accredited person was, at the time of the accreditation, an ADI;</w:t>
            </w:r>
          </w:p>
          <w:p w14:paraId="18278257" w14:textId="77777777" w:rsidR="002648C4" w:rsidRDefault="002648C4" w:rsidP="000A753D">
            <w:pPr>
              <w:pStyle w:val="Tablea"/>
            </w:pPr>
            <w:r w:rsidRPr="00E53912">
              <w:t>(b)</w:t>
            </w:r>
            <w:r w:rsidRPr="00E53912">
              <w:tab/>
              <w:t>the accredited person is no longer an ADI for the reason that its authority to carry on banking business is no longer in force;</w:t>
            </w:r>
          </w:p>
          <w:p w14:paraId="3EBFF3DC" w14:textId="77777777" w:rsidR="002648C4" w:rsidRPr="00E53912" w:rsidRDefault="002648C4" w:rsidP="005D0943">
            <w:pPr>
              <w:pStyle w:val="nDrafterComment"/>
            </w:pPr>
          </w:p>
        </w:tc>
        <w:tc>
          <w:tcPr>
            <w:tcW w:w="3169" w:type="dxa"/>
            <w:tcBorders>
              <w:left w:val="nil"/>
            </w:tcBorders>
          </w:tcPr>
          <w:p w14:paraId="64FB17DC" w14:textId="77777777" w:rsidR="002648C4" w:rsidRDefault="002648C4" w:rsidP="000A753D">
            <w:pPr>
              <w:pStyle w:val="Tabletext"/>
            </w:pPr>
            <w:r>
              <w:t>may</w:t>
            </w:r>
            <w:r w:rsidRPr="000C3240">
              <w:rPr>
                <w:color w:val="000000" w:themeColor="text1"/>
              </w:rPr>
              <w:t>, in writing</w:t>
            </w:r>
            <w:r>
              <w:t>:</w:t>
            </w:r>
          </w:p>
          <w:p w14:paraId="0FCF4411" w14:textId="77777777" w:rsidR="002648C4" w:rsidRDefault="002648C4" w:rsidP="000A753D">
            <w:pPr>
              <w:pStyle w:val="Tablea"/>
            </w:pPr>
            <w:r>
              <w:t>(a)</w:t>
            </w:r>
            <w:r>
              <w:tab/>
              <w:t>suspend; or</w:t>
            </w:r>
          </w:p>
          <w:p w14:paraId="1D72FE4B" w14:textId="77777777" w:rsidR="002648C4" w:rsidRDefault="002648C4" w:rsidP="000A753D">
            <w:pPr>
              <w:pStyle w:val="Tablea"/>
            </w:pPr>
            <w:r>
              <w:t>(b)</w:t>
            </w:r>
            <w:r>
              <w:tab/>
              <w:t>revoke;</w:t>
            </w:r>
          </w:p>
          <w:p w14:paraId="5F924CF9" w14:textId="77777777" w:rsidR="002648C4" w:rsidRDefault="002648C4" w:rsidP="000A753D">
            <w:pPr>
              <w:pStyle w:val="Tabletext"/>
            </w:pPr>
            <w:r>
              <w:t>the person’s accreditation, as appropriate.</w:t>
            </w:r>
          </w:p>
        </w:tc>
      </w:tr>
      <w:tr w:rsidR="002648C4" w14:paraId="1842E0CE" w14:textId="77777777" w:rsidTr="00E607D9">
        <w:trPr>
          <w:cantSplit/>
        </w:trPr>
        <w:tc>
          <w:tcPr>
            <w:tcW w:w="601" w:type="dxa"/>
            <w:tcBorders>
              <w:bottom w:val="single" w:sz="4" w:space="0" w:color="auto"/>
              <w:right w:val="nil"/>
            </w:tcBorders>
          </w:tcPr>
          <w:p w14:paraId="32BFF2A8" w14:textId="77777777" w:rsidR="002648C4" w:rsidRDefault="002648C4" w:rsidP="000A753D">
            <w:pPr>
              <w:pStyle w:val="Tabletext"/>
            </w:pPr>
            <w:r>
              <w:t>6</w:t>
            </w:r>
          </w:p>
        </w:tc>
        <w:tc>
          <w:tcPr>
            <w:tcW w:w="4435" w:type="dxa"/>
            <w:tcBorders>
              <w:left w:val="nil"/>
              <w:bottom w:val="single" w:sz="4" w:space="0" w:color="auto"/>
              <w:right w:val="nil"/>
            </w:tcBorders>
          </w:tcPr>
          <w:p w14:paraId="08CCE170" w14:textId="77777777" w:rsidR="002648C4" w:rsidRPr="00E53912" w:rsidRDefault="002648C4" w:rsidP="000A753D">
            <w:pPr>
              <w:pStyle w:val="Tabletext"/>
            </w:pPr>
            <w:r w:rsidRPr="00E53912">
              <w:t xml:space="preserve">the Data Recipient Accreditor </w:t>
            </w:r>
            <w:r w:rsidRPr="00E53912">
              <w:rPr>
                <w:color w:val="000000" w:themeColor="text1"/>
              </w:rPr>
              <w:t xml:space="preserve">reasonably believes </w:t>
            </w:r>
            <w:r w:rsidRPr="00E53912">
              <w:t>that the accredited person has or may have contravened:</w:t>
            </w:r>
          </w:p>
          <w:p w14:paraId="36F14753" w14:textId="77777777" w:rsidR="002648C4" w:rsidRPr="00E53912" w:rsidRDefault="002648C4" w:rsidP="000A753D">
            <w:pPr>
              <w:pStyle w:val="Tablea"/>
            </w:pPr>
            <w:r w:rsidRPr="00E53912">
              <w:t>(a)</w:t>
            </w:r>
            <w:r w:rsidRPr="00E53912">
              <w:tab/>
            </w:r>
            <w:r w:rsidRPr="00E53912">
              <w:rPr>
                <w:color w:val="000000" w:themeColor="text1"/>
              </w:rPr>
              <w:t xml:space="preserve">an offence provision of the Act or </w:t>
            </w:r>
            <w:r w:rsidRPr="00E53912">
              <w:t>a civil penalty provision of</w:t>
            </w:r>
            <w:r w:rsidRPr="00E53912">
              <w:rPr>
                <w:color w:val="000000" w:themeColor="text1"/>
              </w:rPr>
              <w:t xml:space="preserve"> the Act or</w:t>
            </w:r>
            <w:r w:rsidRPr="00E53912">
              <w:t xml:space="preserve"> these rules; or</w:t>
            </w:r>
          </w:p>
          <w:p w14:paraId="614A197C" w14:textId="77777777" w:rsidR="002648C4" w:rsidRPr="00E53912" w:rsidRDefault="002648C4" w:rsidP="000A753D">
            <w:pPr>
              <w:pStyle w:val="Tablea"/>
            </w:pPr>
            <w:r w:rsidRPr="00E53912">
              <w:t>(b)</w:t>
            </w:r>
            <w:r w:rsidRPr="00E53912">
              <w:tab/>
            </w:r>
            <w:r w:rsidRPr="00E53912">
              <w:rPr>
                <w:color w:val="000000" w:themeColor="text1"/>
              </w:rPr>
              <w:t>one or more data</w:t>
            </w:r>
            <w:r w:rsidRPr="00E53912">
              <w:t xml:space="preserve"> standards;</w:t>
            </w:r>
          </w:p>
          <w:p w14:paraId="72C09E2F" w14:textId="77777777" w:rsidR="002648C4" w:rsidRPr="00E53912" w:rsidRDefault="002648C4" w:rsidP="000A753D">
            <w:pPr>
              <w:pStyle w:val="Tabletext"/>
            </w:pPr>
          </w:p>
        </w:tc>
        <w:tc>
          <w:tcPr>
            <w:tcW w:w="3169" w:type="dxa"/>
            <w:tcBorders>
              <w:left w:val="nil"/>
              <w:bottom w:val="single" w:sz="4" w:space="0" w:color="auto"/>
            </w:tcBorders>
          </w:tcPr>
          <w:p w14:paraId="62815FBE" w14:textId="77777777" w:rsidR="002648C4" w:rsidRDefault="002648C4" w:rsidP="000A753D">
            <w:pPr>
              <w:pStyle w:val="Tabletext"/>
            </w:pPr>
            <w:r>
              <w:t>may</w:t>
            </w:r>
            <w:r w:rsidRPr="000C3240">
              <w:rPr>
                <w:color w:val="000000" w:themeColor="text1"/>
              </w:rPr>
              <w:t>, in writing,</w:t>
            </w:r>
            <w:r>
              <w:t xml:space="preserve"> suspend the person’s accreditation.</w:t>
            </w:r>
          </w:p>
        </w:tc>
      </w:tr>
      <w:tr w:rsidR="002648C4" w14:paraId="289821A7" w14:textId="77777777" w:rsidTr="00DD5119">
        <w:trPr>
          <w:cantSplit/>
        </w:trPr>
        <w:tc>
          <w:tcPr>
            <w:tcW w:w="601" w:type="dxa"/>
            <w:tcBorders>
              <w:top w:val="single" w:sz="4" w:space="0" w:color="auto"/>
              <w:bottom w:val="single" w:sz="4" w:space="0" w:color="auto"/>
              <w:right w:val="nil"/>
            </w:tcBorders>
          </w:tcPr>
          <w:p w14:paraId="58B6FE13" w14:textId="77777777" w:rsidR="002648C4" w:rsidRDefault="002648C4" w:rsidP="000A753D">
            <w:pPr>
              <w:pStyle w:val="Tabletext"/>
            </w:pPr>
            <w:r>
              <w:t>7</w:t>
            </w:r>
          </w:p>
        </w:tc>
        <w:tc>
          <w:tcPr>
            <w:tcW w:w="4435" w:type="dxa"/>
            <w:tcBorders>
              <w:top w:val="single" w:sz="4" w:space="0" w:color="auto"/>
              <w:left w:val="nil"/>
              <w:bottom w:val="single" w:sz="4" w:space="0" w:color="auto"/>
              <w:right w:val="nil"/>
            </w:tcBorders>
          </w:tcPr>
          <w:p w14:paraId="7F3E046D" w14:textId="77777777" w:rsidR="002648C4" w:rsidRPr="00E53912" w:rsidRDefault="002648C4" w:rsidP="000A753D">
            <w:pPr>
              <w:pStyle w:val="Tabletext"/>
            </w:pPr>
            <w:r w:rsidRPr="00E53912">
              <w:t>the accredited person has been found to have contravened:</w:t>
            </w:r>
          </w:p>
          <w:p w14:paraId="093CCE86" w14:textId="77777777" w:rsidR="002648C4" w:rsidRPr="00E53912" w:rsidRDefault="002648C4" w:rsidP="000A753D">
            <w:pPr>
              <w:pStyle w:val="Tablea"/>
            </w:pPr>
            <w:r w:rsidRPr="00E53912">
              <w:t>(a)</w:t>
            </w:r>
            <w:r w:rsidRPr="00E53912">
              <w:tab/>
            </w:r>
            <w:r w:rsidRPr="00E53912">
              <w:rPr>
                <w:color w:val="000000" w:themeColor="text1"/>
              </w:rPr>
              <w:t xml:space="preserve">an offence provision of the Act or </w:t>
            </w:r>
            <w:r w:rsidRPr="00E53912">
              <w:t xml:space="preserve">a civil penalty provision of </w:t>
            </w:r>
            <w:r w:rsidRPr="00E53912">
              <w:rPr>
                <w:color w:val="000000" w:themeColor="text1"/>
              </w:rPr>
              <w:t>the Act or</w:t>
            </w:r>
            <w:r w:rsidRPr="00E53912">
              <w:t xml:space="preserve"> these rules; or</w:t>
            </w:r>
          </w:p>
          <w:p w14:paraId="7CCBA725" w14:textId="77777777" w:rsidR="002648C4" w:rsidRPr="00E53912" w:rsidRDefault="002648C4" w:rsidP="000A753D">
            <w:pPr>
              <w:pStyle w:val="Tablea"/>
            </w:pPr>
            <w:r w:rsidRPr="00E53912">
              <w:t>(b)</w:t>
            </w:r>
            <w:r w:rsidRPr="00E53912">
              <w:tab/>
            </w:r>
            <w:r w:rsidRPr="00E53912">
              <w:rPr>
                <w:color w:val="000000" w:themeColor="text1"/>
              </w:rPr>
              <w:t xml:space="preserve">one or more data </w:t>
            </w:r>
            <w:r w:rsidRPr="00E53912">
              <w:t>standards;</w:t>
            </w:r>
          </w:p>
          <w:p w14:paraId="2BD826B0" w14:textId="77777777" w:rsidR="002648C4" w:rsidRPr="00E53912" w:rsidRDefault="002648C4" w:rsidP="000A753D">
            <w:pPr>
              <w:pStyle w:val="Tabletext"/>
            </w:pPr>
          </w:p>
        </w:tc>
        <w:tc>
          <w:tcPr>
            <w:tcW w:w="3169" w:type="dxa"/>
            <w:tcBorders>
              <w:top w:val="single" w:sz="4" w:space="0" w:color="auto"/>
              <w:left w:val="nil"/>
              <w:bottom w:val="single" w:sz="4" w:space="0" w:color="auto"/>
            </w:tcBorders>
          </w:tcPr>
          <w:p w14:paraId="1E50E550" w14:textId="77777777" w:rsidR="002648C4" w:rsidRDefault="002648C4" w:rsidP="000A753D">
            <w:pPr>
              <w:pStyle w:val="Tabletext"/>
            </w:pPr>
            <w:r>
              <w:t>may</w:t>
            </w:r>
            <w:r w:rsidRPr="000C3240">
              <w:rPr>
                <w:color w:val="000000" w:themeColor="text1"/>
              </w:rPr>
              <w:t>, in writing</w:t>
            </w:r>
            <w:r>
              <w:t>:</w:t>
            </w:r>
          </w:p>
          <w:p w14:paraId="2079EA75" w14:textId="77777777" w:rsidR="002648C4" w:rsidRDefault="002648C4" w:rsidP="000A753D">
            <w:pPr>
              <w:pStyle w:val="Tablea"/>
            </w:pPr>
            <w:r>
              <w:t>(a)</w:t>
            </w:r>
            <w:r>
              <w:tab/>
              <w:t>suspend; or</w:t>
            </w:r>
          </w:p>
          <w:p w14:paraId="00244D6B" w14:textId="77777777" w:rsidR="002648C4" w:rsidRDefault="002648C4" w:rsidP="000A753D">
            <w:pPr>
              <w:pStyle w:val="Tablea"/>
            </w:pPr>
            <w:r>
              <w:t>(b)</w:t>
            </w:r>
            <w:r>
              <w:tab/>
              <w:t>revoke;</w:t>
            </w:r>
          </w:p>
          <w:p w14:paraId="0BBABD38" w14:textId="77777777" w:rsidR="002648C4" w:rsidRDefault="002648C4" w:rsidP="000A753D">
            <w:pPr>
              <w:pStyle w:val="Tabletext"/>
            </w:pPr>
            <w:r>
              <w:t>the person’s accreditation, as appropriate.</w:t>
            </w:r>
          </w:p>
          <w:p w14:paraId="15F9BB6E" w14:textId="77777777" w:rsidR="002648C4" w:rsidRDefault="002648C4" w:rsidP="000A753D">
            <w:pPr>
              <w:pStyle w:val="Tabletext"/>
            </w:pPr>
          </w:p>
        </w:tc>
      </w:tr>
      <w:tr w:rsidR="002648C4" w14:paraId="52624D34" w14:textId="77777777" w:rsidTr="00DD5119">
        <w:trPr>
          <w:cantSplit/>
        </w:trPr>
        <w:tc>
          <w:tcPr>
            <w:tcW w:w="601" w:type="dxa"/>
            <w:tcBorders>
              <w:top w:val="single" w:sz="4" w:space="0" w:color="auto"/>
              <w:bottom w:val="single" w:sz="4" w:space="0" w:color="auto"/>
              <w:right w:val="nil"/>
            </w:tcBorders>
            <w:shd w:val="clear" w:color="auto" w:fill="auto"/>
          </w:tcPr>
          <w:p w14:paraId="6F4FBED2" w14:textId="77777777" w:rsidR="002648C4" w:rsidRDefault="002648C4" w:rsidP="000A753D">
            <w:pPr>
              <w:pStyle w:val="Tabletext"/>
            </w:pPr>
            <w:bookmarkStart w:id="149" w:name="CU_10167641"/>
            <w:bookmarkEnd w:id="149"/>
            <w:r>
              <w:t>8</w:t>
            </w:r>
          </w:p>
        </w:tc>
        <w:tc>
          <w:tcPr>
            <w:tcW w:w="4435" w:type="dxa"/>
            <w:tcBorders>
              <w:top w:val="single" w:sz="4" w:space="0" w:color="auto"/>
              <w:left w:val="nil"/>
              <w:bottom w:val="single" w:sz="4" w:space="0" w:color="auto"/>
              <w:right w:val="nil"/>
            </w:tcBorders>
            <w:shd w:val="clear" w:color="auto" w:fill="auto"/>
          </w:tcPr>
          <w:p w14:paraId="61587ADB" w14:textId="77777777" w:rsidR="002648C4" w:rsidRDefault="002648C4" w:rsidP="000A753D">
            <w:pPr>
              <w:pStyle w:val="Tabletext"/>
            </w:pPr>
            <w:r>
              <w:t xml:space="preserve">the Data Recipient Accreditor is no longer satisfied that the accredited person </w:t>
            </w:r>
            <w:r w:rsidRPr="000C3240">
              <w:rPr>
                <w:color w:val="000000" w:themeColor="text1"/>
              </w:rPr>
              <w:t xml:space="preserve">is, having regard to </w:t>
            </w:r>
            <w:r>
              <w:t>the fit and proper person criteria</w:t>
            </w:r>
            <w:r w:rsidRPr="000C3240">
              <w:rPr>
                <w:color w:val="000000" w:themeColor="text1"/>
              </w:rPr>
              <w:t>, a fit and proper person</w:t>
            </w:r>
            <w:r>
              <w:rPr>
                <w:color w:val="000000" w:themeColor="text1"/>
              </w:rPr>
              <w:t xml:space="preserve"> </w:t>
            </w:r>
            <w:r w:rsidR="00DC13DA" w:rsidRPr="00724397">
              <w:t>to be accredited at the person’s level of accreditation</w:t>
            </w:r>
            <w:r>
              <w:t>;</w:t>
            </w:r>
          </w:p>
          <w:p w14:paraId="1A6E0FD5" w14:textId="77777777" w:rsidR="002648C4" w:rsidRDefault="002648C4" w:rsidP="000A753D">
            <w:pPr>
              <w:pStyle w:val="Tabletext"/>
            </w:pPr>
          </w:p>
        </w:tc>
        <w:tc>
          <w:tcPr>
            <w:tcW w:w="3169" w:type="dxa"/>
            <w:tcBorders>
              <w:top w:val="single" w:sz="4" w:space="0" w:color="auto"/>
              <w:left w:val="nil"/>
              <w:bottom w:val="single" w:sz="4" w:space="0" w:color="auto"/>
            </w:tcBorders>
            <w:shd w:val="clear" w:color="auto" w:fill="auto"/>
          </w:tcPr>
          <w:p w14:paraId="0B6223EA" w14:textId="77777777" w:rsidR="002648C4" w:rsidRDefault="002648C4" w:rsidP="000A753D">
            <w:pPr>
              <w:pStyle w:val="Tabletext"/>
            </w:pPr>
            <w:r>
              <w:t>may</w:t>
            </w:r>
            <w:r w:rsidRPr="000C3240">
              <w:rPr>
                <w:color w:val="000000" w:themeColor="text1"/>
              </w:rPr>
              <w:t>, in writing</w:t>
            </w:r>
            <w:r>
              <w:t>:</w:t>
            </w:r>
          </w:p>
          <w:p w14:paraId="4F089110" w14:textId="77777777" w:rsidR="002648C4" w:rsidRDefault="002648C4" w:rsidP="000A753D">
            <w:pPr>
              <w:pStyle w:val="Tablea"/>
            </w:pPr>
            <w:r>
              <w:t>(a)</w:t>
            </w:r>
            <w:r>
              <w:tab/>
              <w:t>suspend; or</w:t>
            </w:r>
          </w:p>
          <w:p w14:paraId="16B1F07A" w14:textId="77777777" w:rsidR="002648C4" w:rsidRDefault="002648C4" w:rsidP="000A753D">
            <w:pPr>
              <w:pStyle w:val="Tablea"/>
            </w:pPr>
            <w:r>
              <w:t>(b)</w:t>
            </w:r>
            <w:r>
              <w:tab/>
              <w:t>revoke;</w:t>
            </w:r>
          </w:p>
          <w:p w14:paraId="43632DBF" w14:textId="77777777" w:rsidR="002648C4" w:rsidRDefault="002648C4" w:rsidP="000A753D">
            <w:pPr>
              <w:pStyle w:val="Tabletext"/>
            </w:pPr>
            <w:r>
              <w:t>the person’s accreditation, as appropriate.</w:t>
            </w:r>
          </w:p>
          <w:p w14:paraId="4EDEBF6B" w14:textId="77777777" w:rsidR="002648C4" w:rsidRDefault="002648C4" w:rsidP="000A753D">
            <w:pPr>
              <w:pStyle w:val="Tabletext"/>
            </w:pPr>
          </w:p>
        </w:tc>
      </w:tr>
      <w:tr w:rsidR="00E607D9" w14:paraId="174D2575" w14:textId="77777777" w:rsidTr="00E607D9">
        <w:trPr>
          <w:cantSplit/>
        </w:trPr>
        <w:tc>
          <w:tcPr>
            <w:tcW w:w="601" w:type="dxa"/>
            <w:tcBorders>
              <w:top w:val="single" w:sz="4" w:space="0" w:color="auto"/>
              <w:bottom w:val="single" w:sz="4" w:space="0" w:color="auto"/>
              <w:right w:val="nil"/>
            </w:tcBorders>
          </w:tcPr>
          <w:p w14:paraId="20389BDC" w14:textId="77777777" w:rsidR="00E607D9" w:rsidRPr="00E53912" w:rsidRDefault="00E607D9" w:rsidP="000A753D">
            <w:pPr>
              <w:pStyle w:val="Tabletext"/>
              <w:rPr>
                <w:color w:val="000000" w:themeColor="text1"/>
              </w:rPr>
            </w:pPr>
            <w:r w:rsidRPr="00E1300D">
              <w:rPr>
                <w:color w:val="000000" w:themeColor="text1"/>
              </w:rPr>
              <w:lastRenderedPageBreak/>
              <w:t>9</w:t>
            </w:r>
          </w:p>
        </w:tc>
        <w:tc>
          <w:tcPr>
            <w:tcW w:w="4435" w:type="dxa"/>
            <w:tcBorders>
              <w:top w:val="single" w:sz="4" w:space="0" w:color="auto"/>
              <w:left w:val="nil"/>
              <w:bottom w:val="single" w:sz="4" w:space="0" w:color="auto"/>
              <w:right w:val="nil"/>
            </w:tcBorders>
          </w:tcPr>
          <w:p w14:paraId="36C003D7" w14:textId="77777777" w:rsidR="00E607D9" w:rsidRPr="00E1300D" w:rsidRDefault="00511A5C" w:rsidP="00511A5C">
            <w:pPr>
              <w:pStyle w:val="Tabletext"/>
              <w:rPr>
                <w:color w:val="000000" w:themeColor="text1"/>
              </w:rPr>
            </w:pPr>
            <w:r w:rsidRPr="00E1300D">
              <w:rPr>
                <w:color w:val="000000" w:themeColor="text1"/>
              </w:rPr>
              <w:t xml:space="preserve">a </w:t>
            </w:r>
            <w:r w:rsidR="0001096A" w:rsidRPr="00E1300D">
              <w:rPr>
                <w:color w:val="000000" w:themeColor="text1"/>
              </w:rPr>
              <w:t xml:space="preserve">relevant </w:t>
            </w:r>
            <w:r w:rsidRPr="00E1300D">
              <w:rPr>
                <w:color w:val="000000" w:themeColor="text1"/>
              </w:rPr>
              <w:t xml:space="preserve">contract between the accredited person and a CDR consumer has been found to have a </w:t>
            </w:r>
            <w:r w:rsidR="009B058A" w:rsidRPr="00E1300D">
              <w:rPr>
                <w:color w:val="000000" w:themeColor="text1"/>
              </w:rPr>
              <w:t>term that is unfair;</w:t>
            </w:r>
          </w:p>
          <w:p w14:paraId="7F601C6E" w14:textId="77777777" w:rsidR="00253471" w:rsidRPr="00E53912" w:rsidRDefault="00253471" w:rsidP="00511A5C">
            <w:pPr>
              <w:pStyle w:val="Tabletext"/>
              <w:rPr>
                <w:color w:val="000000" w:themeColor="text1"/>
              </w:rPr>
            </w:pPr>
          </w:p>
        </w:tc>
        <w:tc>
          <w:tcPr>
            <w:tcW w:w="3169" w:type="dxa"/>
            <w:tcBorders>
              <w:top w:val="single" w:sz="4" w:space="0" w:color="auto"/>
              <w:left w:val="nil"/>
              <w:bottom w:val="single" w:sz="4" w:space="0" w:color="auto"/>
            </w:tcBorders>
          </w:tcPr>
          <w:p w14:paraId="252F932F" w14:textId="77777777" w:rsidR="009B058A" w:rsidRPr="00E1300D" w:rsidRDefault="009B058A" w:rsidP="009B058A">
            <w:pPr>
              <w:pStyle w:val="Tabletext"/>
              <w:rPr>
                <w:color w:val="000000" w:themeColor="text1"/>
              </w:rPr>
            </w:pPr>
            <w:r w:rsidRPr="00E1300D">
              <w:rPr>
                <w:color w:val="000000" w:themeColor="text1"/>
              </w:rPr>
              <w:t>may, in writing:</w:t>
            </w:r>
          </w:p>
          <w:p w14:paraId="2D2E4938" w14:textId="77777777" w:rsidR="009B058A" w:rsidRPr="00E1300D" w:rsidRDefault="009B058A" w:rsidP="009B058A">
            <w:pPr>
              <w:pStyle w:val="Tablea"/>
              <w:rPr>
                <w:color w:val="000000" w:themeColor="text1"/>
              </w:rPr>
            </w:pPr>
            <w:r w:rsidRPr="00E1300D">
              <w:rPr>
                <w:color w:val="000000" w:themeColor="text1"/>
              </w:rPr>
              <w:t>(a)</w:t>
            </w:r>
            <w:r w:rsidRPr="00E1300D">
              <w:rPr>
                <w:color w:val="000000" w:themeColor="text1"/>
              </w:rPr>
              <w:tab/>
              <w:t>suspend; or</w:t>
            </w:r>
          </w:p>
          <w:p w14:paraId="63BBA655" w14:textId="77777777" w:rsidR="009B058A" w:rsidRPr="00E1300D" w:rsidRDefault="009B058A" w:rsidP="009B058A">
            <w:pPr>
              <w:pStyle w:val="Tablea"/>
              <w:rPr>
                <w:color w:val="000000" w:themeColor="text1"/>
              </w:rPr>
            </w:pPr>
            <w:r w:rsidRPr="00E1300D">
              <w:rPr>
                <w:color w:val="000000" w:themeColor="text1"/>
              </w:rPr>
              <w:t>(b)</w:t>
            </w:r>
            <w:r w:rsidRPr="00E1300D">
              <w:rPr>
                <w:color w:val="000000" w:themeColor="text1"/>
              </w:rPr>
              <w:tab/>
              <w:t>revoke;</w:t>
            </w:r>
          </w:p>
          <w:p w14:paraId="30E9058A" w14:textId="77777777" w:rsidR="009B058A" w:rsidRPr="00E1300D" w:rsidRDefault="009B058A" w:rsidP="009B058A">
            <w:pPr>
              <w:pStyle w:val="Tabletext"/>
              <w:rPr>
                <w:color w:val="000000" w:themeColor="text1"/>
              </w:rPr>
            </w:pPr>
            <w:r w:rsidRPr="00E1300D">
              <w:rPr>
                <w:color w:val="000000" w:themeColor="text1"/>
              </w:rPr>
              <w:t>the person’s accreditation, as appropriate.</w:t>
            </w:r>
          </w:p>
          <w:p w14:paraId="76863FDE" w14:textId="77777777" w:rsidR="00E607D9" w:rsidRPr="00E1300D" w:rsidRDefault="00E607D9" w:rsidP="000A753D">
            <w:pPr>
              <w:pStyle w:val="Tabletext"/>
              <w:rPr>
                <w:color w:val="000000" w:themeColor="text1"/>
              </w:rPr>
            </w:pPr>
          </w:p>
        </w:tc>
      </w:tr>
      <w:tr w:rsidR="00E607D9" w14:paraId="03126C31" w14:textId="77777777" w:rsidTr="00E607D9">
        <w:trPr>
          <w:cantSplit/>
        </w:trPr>
        <w:tc>
          <w:tcPr>
            <w:tcW w:w="601" w:type="dxa"/>
            <w:tcBorders>
              <w:top w:val="single" w:sz="4" w:space="0" w:color="auto"/>
              <w:bottom w:val="single" w:sz="12" w:space="0" w:color="auto"/>
              <w:right w:val="nil"/>
            </w:tcBorders>
          </w:tcPr>
          <w:p w14:paraId="05A2AC16" w14:textId="77777777" w:rsidR="00E607D9" w:rsidRPr="00E53912" w:rsidRDefault="00E607D9" w:rsidP="000A753D">
            <w:pPr>
              <w:pStyle w:val="Tabletext"/>
              <w:rPr>
                <w:color w:val="000000" w:themeColor="text1"/>
              </w:rPr>
            </w:pPr>
            <w:r w:rsidRPr="00E1300D">
              <w:rPr>
                <w:color w:val="000000" w:themeColor="text1"/>
              </w:rPr>
              <w:t>10</w:t>
            </w:r>
          </w:p>
        </w:tc>
        <w:tc>
          <w:tcPr>
            <w:tcW w:w="4435" w:type="dxa"/>
            <w:tcBorders>
              <w:top w:val="single" w:sz="4" w:space="0" w:color="auto"/>
              <w:left w:val="nil"/>
              <w:bottom w:val="single" w:sz="12" w:space="0" w:color="auto"/>
              <w:right w:val="nil"/>
            </w:tcBorders>
          </w:tcPr>
          <w:p w14:paraId="4CB06C68" w14:textId="77777777" w:rsidR="00E607D9" w:rsidRPr="00E1300D" w:rsidRDefault="005546C3" w:rsidP="000A753D">
            <w:pPr>
              <w:pStyle w:val="Tabletext"/>
              <w:rPr>
                <w:color w:val="000000" w:themeColor="text1"/>
              </w:rPr>
            </w:pPr>
            <w:r w:rsidRPr="00E1300D">
              <w:rPr>
                <w:color w:val="000000" w:themeColor="text1"/>
              </w:rPr>
              <w:t xml:space="preserve">the Data Recipient Accreditor reasonably believes that a </w:t>
            </w:r>
            <w:r w:rsidR="0001096A" w:rsidRPr="00E1300D">
              <w:rPr>
                <w:color w:val="000000" w:themeColor="text1"/>
              </w:rPr>
              <w:t xml:space="preserve">relevant </w:t>
            </w:r>
            <w:r w:rsidRPr="00E1300D">
              <w:rPr>
                <w:color w:val="000000" w:themeColor="text1"/>
              </w:rPr>
              <w:t>contract between the accredited person and a CDR consumer has a term that is unfair;</w:t>
            </w:r>
          </w:p>
          <w:p w14:paraId="273BB643" w14:textId="77777777" w:rsidR="005546C3" w:rsidRPr="00E53912" w:rsidRDefault="005546C3" w:rsidP="000A753D">
            <w:pPr>
              <w:pStyle w:val="Tabletext"/>
              <w:rPr>
                <w:color w:val="000000" w:themeColor="text1"/>
              </w:rPr>
            </w:pPr>
          </w:p>
        </w:tc>
        <w:tc>
          <w:tcPr>
            <w:tcW w:w="3169" w:type="dxa"/>
            <w:tcBorders>
              <w:top w:val="single" w:sz="4" w:space="0" w:color="auto"/>
              <w:left w:val="nil"/>
              <w:bottom w:val="single" w:sz="12" w:space="0" w:color="auto"/>
            </w:tcBorders>
          </w:tcPr>
          <w:p w14:paraId="38CBF212" w14:textId="77777777" w:rsidR="00E607D9" w:rsidRPr="00E1300D" w:rsidRDefault="005546C3" w:rsidP="000A753D">
            <w:pPr>
              <w:pStyle w:val="Tabletext"/>
              <w:rPr>
                <w:color w:val="000000" w:themeColor="text1"/>
              </w:rPr>
            </w:pPr>
            <w:r w:rsidRPr="00E1300D">
              <w:rPr>
                <w:color w:val="000000" w:themeColor="text1"/>
              </w:rPr>
              <w:t>may, in writing, suspend the person’s accreditation.</w:t>
            </w:r>
          </w:p>
        </w:tc>
      </w:tr>
    </w:tbl>
    <w:p w14:paraId="74CD4A7F" w14:textId="77777777" w:rsidR="00253471" w:rsidRPr="00E1300D" w:rsidRDefault="00253471" w:rsidP="00253471">
      <w:pPr>
        <w:pStyle w:val="subsection"/>
        <w:rPr>
          <w:color w:val="000000" w:themeColor="text1"/>
        </w:rPr>
      </w:pPr>
      <w:r>
        <w:tab/>
      </w:r>
      <w:r w:rsidR="000F5F6B">
        <w:rPr>
          <w:color w:val="000000" w:themeColor="text1"/>
        </w:rPr>
        <w:t>(2)</w:t>
      </w:r>
      <w:r w:rsidRPr="00E1300D">
        <w:rPr>
          <w:color w:val="000000" w:themeColor="text1"/>
        </w:rPr>
        <w:tab/>
        <w:t>For items 9 and 10:</w:t>
      </w:r>
    </w:p>
    <w:p w14:paraId="02AFDAE9" w14:textId="77777777" w:rsidR="00770142" w:rsidRDefault="0001096A" w:rsidP="009C1335">
      <w:pPr>
        <w:pStyle w:val="paragraph"/>
      </w:pPr>
      <w:r w:rsidRPr="00724397">
        <w:tab/>
      </w:r>
      <w:r w:rsidR="000F5F6B">
        <w:t>(a)</w:t>
      </w:r>
      <w:r w:rsidRPr="00724397">
        <w:tab/>
      </w:r>
      <w:r w:rsidR="00770142" w:rsidRPr="00E1300D">
        <w:rPr>
          <w:b/>
          <w:i/>
          <w:color w:val="000000" w:themeColor="text1"/>
        </w:rPr>
        <w:t xml:space="preserve">relevant contract </w:t>
      </w:r>
      <w:r w:rsidR="00770142" w:rsidRPr="00E1300D">
        <w:rPr>
          <w:color w:val="000000" w:themeColor="text1"/>
        </w:rPr>
        <w:t>means a</w:t>
      </w:r>
      <w:r w:rsidR="00770142" w:rsidRPr="005C2347">
        <w:rPr>
          <w:color w:val="000000" w:themeColor="text1"/>
        </w:rPr>
        <w:t xml:space="preserve"> </w:t>
      </w:r>
      <w:r w:rsidR="00770142">
        <w:rPr>
          <w:color w:val="000000" w:themeColor="text1"/>
        </w:rPr>
        <w:t>standard form contract that is a consumer contract or a small business contract within the meaning of section 23 of the Australian Consumer Law</w:t>
      </w:r>
      <w:r w:rsidR="00770142" w:rsidRPr="00E1300D">
        <w:rPr>
          <w:color w:val="000000" w:themeColor="text1"/>
        </w:rPr>
        <w:t xml:space="preserve"> that arises from a request by a CDR consumer under subrule </w:t>
      </w:r>
      <w:r w:rsidR="0018423B">
        <w:t>4.3(1)</w:t>
      </w:r>
      <w:r w:rsidR="00770142" w:rsidRPr="00E1300D">
        <w:rPr>
          <w:color w:val="000000" w:themeColor="text1"/>
        </w:rPr>
        <w:t>; and</w:t>
      </w:r>
    </w:p>
    <w:p w14:paraId="2F6DCEEC" w14:textId="77777777" w:rsidR="009C1335" w:rsidRPr="00724397" w:rsidRDefault="00253471" w:rsidP="000971BE">
      <w:pPr>
        <w:pStyle w:val="paragraph"/>
      </w:pPr>
      <w:r w:rsidRPr="00724397">
        <w:tab/>
      </w:r>
      <w:r w:rsidR="000F5F6B">
        <w:t>(b)</w:t>
      </w:r>
      <w:r w:rsidRPr="00724397">
        <w:tab/>
      </w:r>
      <w:r w:rsidRPr="00724397">
        <w:rPr>
          <w:b/>
          <w:i/>
        </w:rPr>
        <w:t xml:space="preserve">unfair </w:t>
      </w:r>
      <w:r w:rsidRPr="00724397">
        <w:t>has the meaning</w:t>
      </w:r>
      <w:r w:rsidR="000971BE">
        <w:t xml:space="preserve"> </w:t>
      </w:r>
      <w:r w:rsidR="009C1335" w:rsidRPr="00724397">
        <w:t>given by section</w:t>
      </w:r>
      <w:r w:rsidR="00724397" w:rsidRPr="00724397">
        <w:t> </w:t>
      </w:r>
      <w:r w:rsidR="009C1335" w:rsidRPr="00724397">
        <w:t>24 of the Australian Consumer Law; and</w:t>
      </w:r>
    </w:p>
    <w:p w14:paraId="22A80902" w14:textId="77777777" w:rsidR="00253471" w:rsidRPr="00E1300D" w:rsidRDefault="00253471" w:rsidP="00253471">
      <w:pPr>
        <w:pStyle w:val="paragraph"/>
        <w:rPr>
          <w:color w:val="000000" w:themeColor="text1"/>
        </w:rPr>
      </w:pPr>
      <w:r w:rsidRPr="00E1300D">
        <w:rPr>
          <w:color w:val="000000" w:themeColor="text1"/>
        </w:rPr>
        <w:tab/>
      </w:r>
      <w:r w:rsidR="000F5F6B">
        <w:rPr>
          <w:color w:val="000000" w:themeColor="text1"/>
        </w:rPr>
        <w:t>(c)</w:t>
      </w:r>
      <w:r w:rsidRPr="00E1300D">
        <w:rPr>
          <w:color w:val="000000" w:themeColor="text1"/>
        </w:rPr>
        <w:tab/>
      </w:r>
      <w:r w:rsidRPr="00E1300D">
        <w:rPr>
          <w:b/>
          <w:i/>
          <w:color w:val="000000" w:themeColor="text1"/>
        </w:rPr>
        <w:t xml:space="preserve">Australian Consumer Law </w:t>
      </w:r>
      <w:r w:rsidRPr="00E1300D">
        <w:rPr>
          <w:color w:val="000000" w:themeColor="text1"/>
        </w:rPr>
        <w:t>has the meaning given by section 130 of the Act.</w:t>
      </w:r>
    </w:p>
    <w:p w14:paraId="236E50F8" w14:textId="77777777" w:rsidR="002648C4" w:rsidRPr="00641354" w:rsidRDefault="000F5F6B" w:rsidP="002648C4">
      <w:pPr>
        <w:pStyle w:val="ActHead5"/>
        <w:rPr>
          <w:color w:val="000000"/>
        </w:rPr>
      </w:pPr>
      <w:bookmarkStart w:id="150" w:name="_Toc87433800"/>
      <w:r>
        <w:rPr>
          <w:color w:val="000000"/>
        </w:rPr>
        <w:t>5.18</w:t>
      </w:r>
      <w:r w:rsidR="002648C4" w:rsidRPr="00641354">
        <w:rPr>
          <w:color w:val="000000"/>
        </w:rPr>
        <w:t xml:space="preserve">  Revocation of accreditation—process</w:t>
      </w:r>
      <w:bookmarkEnd w:id="150"/>
    </w:p>
    <w:p w14:paraId="5A24F942" w14:textId="77777777" w:rsidR="002648C4" w:rsidRPr="00641354" w:rsidRDefault="002648C4" w:rsidP="002648C4">
      <w:pPr>
        <w:pStyle w:val="subsection"/>
        <w:rPr>
          <w:color w:val="000000"/>
        </w:rPr>
      </w:pPr>
      <w:r w:rsidRPr="00641354">
        <w:rPr>
          <w:color w:val="000000"/>
        </w:rPr>
        <w:tab/>
      </w:r>
      <w:r w:rsidR="000F5F6B">
        <w:rPr>
          <w:color w:val="000000"/>
        </w:rPr>
        <w:t>(1)</w:t>
      </w:r>
      <w:r w:rsidRPr="00641354">
        <w:rPr>
          <w:color w:val="000000"/>
        </w:rPr>
        <w:tab/>
        <w:t xml:space="preserve">Before revoking an accredited person’s </w:t>
      </w:r>
      <w:r w:rsidR="00055798">
        <w:rPr>
          <w:color w:val="000000"/>
        </w:rPr>
        <w:t>accreditation</w:t>
      </w:r>
      <w:r w:rsidR="00055798" w:rsidRPr="00641354">
        <w:rPr>
          <w:color w:val="000000"/>
        </w:rPr>
        <w:t xml:space="preserve"> </w:t>
      </w:r>
      <w:r w:rsidRPr="00641354">
        <w:rPr>
          <w:color w:val="000000"/>
        </w:rPr>
        <w:t xml:space="preserve">under </w:t>
      </w:r>
      <w:r>
        <w:rPr>
          <w:color w:val="000000"/>
        </w:rPr>
        <w:t>rule</w:t>
      </w:r>
      <w:r w:rsidRPr="00641354">
        <w:rPr>
          <w:color w:val="000000"/>
        </w:rPr>
        <w:t> </w:t>
      </w:r>
      <w:r w:rsidR="0018423B">
        <w:rPr>
          <w:color w:val="000000"/>
        </w:rPr>
        <w:t>5.17</w:t>
      </w:r>
      <w:r w:rsidRPr="00641354">
        <w:rPr>
          <w:color w:val="000000"/>
        </w:rPr>
        <w:t>, the Data Recipient Accreditor must:</w:t>
      </w:r>
    </w:p>
    <w:p w14:paraId="577B3789" w14:textId="77777777" w:rsidR="002648C4" w:rsidRDefault="002648C4" w:rsidP="002648C4">
      <w:pPr>
        <w:pStyle w:val="paragraph"/>
        <w:rPr>
          <w:color w:val="000000"/>
        </w:rPr>
      </w:pPr>
      <w:r w:rsidRPr="00641354">
        <w:rPr>
          <w:color w:val="000000"/>
        </w:rPr>
        <w:tab/>
      </w:r>
      <w:r w:rsidR="000F5F6B">
        <w:rPr>
          <w:color w:val="000000"/>
        </w:rPr>
        <w:t>(a)</w:t>
      </w:r>
      <w:r w:rsidRPr="00641354">
        <w:rPr>
          <w:color w:val="000000"/>
        </w:rPr>
        <w:tab/>
        <w:t>inform the accredited person of</w:t>
      </w:r>
      <w:r>
        <w:rPr>
          <w:color w:val="000000"/>
        </w:rPr>
        <w:t>:</w:t>
      </w:r>
    </w:p>
    <w:p w14:paraId="2D0E6574" w14:textId="77777777" w:rsidR="002648C4" w:rsidRDefault="002648C4" w:rsidP="002648C4">
      <w:pPr>
        <w:pStyle w:val="paragraphsub"/>
      </w:pPr>
      <w:r>
        <w:tab/>
      </w:r>
      <w:r w:rsidR="000F5F6B">
        <w:t>(i)</w:t>
      </w:r>
      <w:r>
        <w:tab/>
      </w:r>
      <w:r w:rsidRPr="00641354">
        <w:t>the proposed revocation; and</w:t>
      </w:r>
    </w:p>
    <w:p w14:paraId="1C56CF16" w14:textId="77777777" w:rsidR="002648C4" w:rsidRPr="007E69B9" w:rsidRDefault="002648C4" w:rsidP="002648C4">
      <w:pPr>
        <w:pStyle w:val="paragraphsub"/>
      </w:pPr>
      <w:r>
        <w:tab/>
      </w:r>
      <w:r w:rsidR="000F5F6B">
        <w:t>(ii)</w:t>
      </w:r>
      <w:r w:rsidRPr="007E69B9">
        <w:tab/>
        <w:t>when it is proposed to take effect; and</w:t>
      </w:r>
    </w:p>
    <w:p w14:paraId="49533E75" w14:textId="77777777" w:rsidR="002648C4" w:rsidRPr="00641354" w:rsidRDefault="002648C4" w:rsidP="002648C4">
      <w:pPr>
        <w:pStyle w:val="paragraph"/>
        <w:rPr>
          <w:color w:val="000000"/>
        </w:rPr>
      </w:pPr>
      <w:r w:rsidRPr="00641354">
        <w:rPr>
          <w:color w:val="000000"/>
        </w:rPr>
        <w:tab/>
      </w:r>
      <w:r w:rsidR="000F5F6B">
        <w:rPr>
          <w:color w:val="000000"/>
        </w:rPr>
        <w:t>(b)</w:t>
      </w:r>
      <w:r w:rsidRPr="00641354">
        <w:rPr>
          <w:color w:val="000000"/>
        </w:rPr>
        <w:tab/>
        <w:t>give the accredited person a reasonable opportunity to be heard in relation to the proposed revocation.</w:t>
      </w:r>
    </w:p>
    <w:p w14:paraId="198FE293" w14:textId="77777777" w:rsidR="002648C4" w:rsidRPr="00641354" w:rsidRDefault="002648C4" w:rsidP="002648C4">
      <w:pPr>
        <w:pStyle w:val="subsection"/>
        <w:rPr>
          <w:color w:val="000000"/>
        </w:rPr>
      </w:pPr>
      <w:r w:rsidRPr="00641354">
        <w:rPr>
          <w:color w:val="000000"/>
        </w:rPr>
        <w:tab/>
      </w:r>
      <w:r w:rsidR="000F5F6B">
        <w:rPr>
          <w:color w:val="000000"/>
        </w:rPr>
        <w:t>(2)</w:t>
      </w:r>
      <w:r w:rsidRPr="00641354">
        <w:rPr>
          <w:color w:val="000000"/>
        </w:rPr>
        <w:tab/>
        <w:t xml:space="preserve">If the Accreditor revokes an accredited person’s accreditation under </w:t>
      </w:r>
      <w:r>
        <w:rPr>
          <w:color w:val="000000"/>
        </w:rPr>
        <w:t>rule</w:t>
      </w:r>
      <w:r w:rsidRPr="00641354">
        <w:rPr>
          <w:color w:val="000000"/>
        </w:rPr>
        <w:t> </w:t>
      </w:r>
      <w:r w:rsidR="0018423B">
        <w:rPr>
          <w:color w:val="000000"/>
        </w:rPr>
        <w:t>5.17</w:t>
      </w:r>
      <w:r w:rsidRPr="00641354">
        <w:rPr>
          <w:color w:val="000000"/>
        </w:rPr>
        <w:t>, the Accreditor must notify the person, in writing, of the revocation.</w:t>
      </w:r>
    </w:p>
    <w:p w14:paraId="3FF3F399" w14:textId="77777777" w:rsidR="002648C4" w:rsidRPr="00641354" w:rsidRDefault="002648C4" w:rsidP="002648C4">
      <w:pPr>
        <w:pStyle w:val="notetext"/>
        <w:rPr>
          <w:color w:val="000000"/>
        </w:rPr>
      </w:pPr>
      <w:r w:rsidRPr="00641354">
        <w:rPr>
          <w:color w:val="000000"/>
        </w:rPr>
        <w:t>Note:</w:t>
      </w:r>
      <w:r w:rsidRPr="00641354">
        <w:rPr>
          <w:color w:val="000000"/>
        </w:rPr>
        <w:tab/>
        <w:t>The decision to revoke an accredited person’s accreditation can be reviewed by the Administrative Appeals Tribunal: see paragraph </w:t>
      </w:r>
      <w:r w:rsidR="0018423B">
        <w:rPr>
          <w:color w:val="000000"/>
        </w:rPr>
        <w:t>9.2(b)</w:t>
      </w:r>
      <w:r w:rsidRPr="00641354">
        <w:rPr>
          <w:color w:val="000000"/>
        </w:rPr>
        <w:t>.</w:t>
      </w:r>
    </w:p>
    <w:p w14:paraId="0CD51864" w14:textId="77777777" w:rsidR="002648C4" w:rsidRPr="00641354" w:rsidRDefault="000F5F6B" w:rsidP="002648C4">
      <w:pPr>
        <w:pStyle w:val="ActHead5"/>
        <w:rPr>
          <w:color w:val="000000"/>
        </w:rPr>
      </w:pPr>
      <w:bookmarkStart w:id="151" w:name="_Toc87433801"/>
      <w:r>
        <w:t>5.19</w:t>
      </w:r>
      <w:r w:rsidR="002648C4">
        <w:t xml:space="preserve">  Suspension of accreditation</w:t>
      </w:r>
      <w:r w:rsidR="002648C4" w:rsidRPr="00641354">
        <w:rPr>
          <w:color w:val="000000"/>
        </w:rPr>
        <w:t>—duration</w:t>
      </w:r>
      <w:bookmarkEnd w:id="151"/>
    </w:p>
    <w:p w14:paraId="661565B4" w14:textId="77777777" w:rsidR="002648C4" w:rsidRDefault="002648C4" w:rsidP="002648C4">
      <w:pPr>
        <w:pStyle w:val="subsection"/>
        <w:rPr>
          <w:color w:val="000000"/>
        </w:rPr>
      </w:pPr>
      <w:r w:rsidRPr="00641354">
        <w:rPr>
          <w:color w:val="000000"/>
        </w:rPr>
        <w:tab/>
      </w:r>
      <w:r w:rsidR="000F5F6B">
        <w:rPr>
          <w:color w:val="000000"/>
        </w:rPr>
        <w:t>(1)</w:t>
      </w:r>
      <w:r>
        <w:rPr>
          <w:color w:val="000000"/>
        </w:rPr>
        <w:tab/>
        <w:t>Without limitation, t</w:t>
      </w:r>
      <w:r w:rsidRPr="00641354">
        <w:rPr>
          <w:color w:val="000000"/>
        </w:rPr>
        <w:t>he Data Recipient Accreditor</w:t>
      </w:r>
      <w:r>
        <w:rPr>
          <w:color w:val="000000"/>
        </w:rPr>
        <w:t xml:space="preserve">, </w:t>
      </w:r>
      <w:r w:rsidRPr="00641354">
        <w:rPr>
          <w:color w:val="000000"/>
        </w:rPr>
        <w:t xml:space="preserve">under </w:t>
      </w:r>
      <w:r>
        <w:rPr>
          <w:color w:val="000000"/>
        </w:rPr>
        <w:t>rule</w:t>
      </w:r>
      <w:r w:rsidRPr="00641354">
        <w:rPr>
          <w:color w:val="000000"/>
        </w:rPr>
        <w:t> </w:t>
      </w:r>
      <w:r w:rsidR="0018423B">
        <w:rPr>
          <w:color w:val="000000"/>
        </w:rPr>
        <w:t>5.17</w:t>
      </w:r>
      <w:r>
        <w:rPr>
          <w:color w:val="000000"/>
        </w:rPr>
        <w:t>:</w:t>
      </w:r>
    </w:p>
    <w:p w14:paraId="5DEB9F21" w14:textId="77777777" w:rsidR="002648C4" w:rsidRPr="00641354" w:rsidRDefault="002648C4" w:rsidP="002648C4">
      <w:pPr>
        <w:pStyle w:val="paragraph"/>
      </w:pPr>
      <w:r>
        <w:tab/>
      </w:r>
      <w:r w:rsidR="000F5F6B">
        <w:t>(a)</w:t>
      </w:r>
      <w:r>
        <w:tab/>
      </w:r>
      <w:r w:rsidRPr="00641354">
        <w:rPr>
          <w:color w:val="000000"/>
        </w:rPr>
        <w:t>may</w:t>
      </w:r>
      <w:r w:rsidRPr="00641354">
        <w:t xml:space="preserve"> suspend an accreditation:</w:t>
      </w:r>
    </w:p>
    <w:p w14:paraId="33448EAE" w14:textId="77777777" w:rsidR="002648C4" w:rsidRPr="00641354" w:rsidRDefault="002648C4" w:rsidP="002648C4">
      <w:pPr>
        <w:pStyle w:val="paragraphsub"/>
      </w:pPr>
      <w:r>
        <w:tab/>
      </w:r>
      <w:r w:rsidR="000F5F6B">
        <w:t>(i)</w:t>
      </w:r>
      <w:r>
        <w:tab/>
      </w:r>
      <w:r w:rsidRPr="00641354">
        <w:t>for a period of time that ends at a specified date; or</w:t>
      </w:r>
    </w:p>
    <w:p w14:paraId="68226CF2" w14:textId="77777777" w:rsidR="002648C4" w:rsidRDefault="002648C4" w:rsidP="002648C4">
      <w:pPr>
        <w:pStyle w:val="paragraphsub"/>
      </w:pPr>
      <w:r>
        <w:tab/>
      </w:r>
      <w:r w:rsidR="000F5F6B">
        <w:t>(ii)</w:t>
      </w:r>
      <w:r>
        <w:tab/>
      </w:r>
      <w:r w:rsidRPr="00641354">
        <w:t>for a period of time that ends with the occurrence of a specified event</w:t>
      </w:r>
      <w:r>
        <w:t>; and</w:t>
      </w:r>
    </w:p>
    <w:p w14:paraId="0BBA618D" w14:textId="77777777" w:rsidR="002648C4" w:rsidRPr="00641354" w:rsidRDefault="002648C4" w:rsidP="002648C4">
      <w:pPr>
        <w:pStyle w:val="paragraph"/>
      </w:pPr>
      <w:r>
        <w:lastRenderedPageBreak/>
        <w:tab/>
      </w:r>
      <w:r w:rsidR="000F5F6B">
        <w:t>(b)</w:t>
      </w:r>
      <w:r>
        <w:tab/>
      </w:r>
      <w:r w:rsidRPr="000374B5">
        <w:t>may, subject to the same conditions on which an accreditation was suspended, extend the suspension</w:t>
      </w:r>
      <w:r w:rsidRPr="000C3240">
        <w:rPr>
          <w:color w:val="000000" w:themeColor="text1"/>
        </w:rPr>
        <w:t>.</w:t>
      </w:r>
    </w:p>
    <w:p w14:paraId="083D0557" w14:textId="77777777" w:rsidR="002648C4" w:rsidRDefault="002648C4" w:rsidP="002648C4">
      <w:pPr>
        <w:pStyle w:val="subsection"/>
      </w:pPr>
      <w:r>
        <w:tab/>
      </w:r>
      <w:r w:rsidR="000F5F6B">
        <w:t>(2)</w:t>
      </w:r>
      <w:r>
        <w:tab/>
        <w:t xml:space="preserve">The Data Recipient Accreditor may, </w:t>
      </w:r>
      <w:r w:rsidRPr="000C3240">
        <w:rPr>
          <w:color w:val="000000" w:themeColor="text1"/>
        </w:rPr>
        <w:t xml:space="preserve">in writing, </w:t>
      </w:r>
      <w:r>
        <w:t>at any time, remove a suspension.</w:t>
      </w:r>
    </w:p>
    <w:p w14:paraId="2802870A" w14:textId="77777777" w:rsidR="002648C4" w:rsidRPr="00641354" w:rsidRDefault="000F5F6B" w:rsidP="002648C4">
      <w:pPr>
        <w:pStyle w:val="ActHead5"/>
        <w:rPr>
          <w:color w:val="000000"/>
        </w:rPr>
      </w:pPr>
      <w:bookmarkStart w:id="152" w:name="_Toc87433802"/>
      <w:r>
        <w:rPr>
          <w:color w:val="000000"/>
        </w:rPr>
        <w:t>5.20</w:t>
      </w:r>
      <w:r w:rsidR="002648C4" w:rsidRPr="00641354">
        <w:rPr>
          <w:color w:val="000000"/>
        </w:rPr>
        <w:t xml:space="preserve">  </w:t>
      </w:r>
      <w:r w:rsidR="002648C4">
        <w:rPr>
          <w:color w:val="000000"/>
        </w:rPr>
        <w:t>General process for s</w:t>
      </w:r>
      <w:r w:rsidR="002648C4" w:rsidRPr="00641354">
        <w:rPr>
          <w:color w:val="000000"/>
        </w:rPr>
        <w:t>uspension of accreditation</w:t>
      </w:r>
      <w:r w:rsidR="002648C4">
        <w:rPr>
          <w:color w:val="000000"/>
        </w:rPr>
        <w:t xml:space="preserve"> or extension of suspension</w:t>
      </w:r>
      <w:bookmarkEnd w:id="152"/>
    </w:p>
    <w:p w14:paraId="04035976" w14:textId="77777777" w:rsidR="002648C4" w:rsidRDefault="002648C4" w:rsidP="002648C4">
      <w:pPr>
        <w:pStyle w:val="subsection"/>
      </w:pPr>
      <w:r>
        <w:tab/>
      </w:r>
      <w:r w:rsidR="000F5F6B">
        <w:t>(1)</w:t>
      </w:r>
      <w:r>
        <w:tab/>
        <w:t>This rule applies subject to rule </w:t>
      </w:r>
      <w:r w:rsidR="0018423B">
        <w:t>5.21</w:t>
      </w:r>
      <w:r>
        <w:t>.</w:t>
      </w:r>
    </w:p>
    <w:p w14:paraId="0F8BBAA5" w14:textId="77777777" w:rsidR="002648C4" w:rsidRDefault="002648C4" w:rsidP="002648C4">
      <w:pPr>
        <w:pStyle w:val="subsection"/>
      </w:pPr>
      <w:r w:rsidRPr="00641354">
        <w:rPr>
          <w:color w:val="000000"/>
        </w:rPr>
        <w:tab/>
      </w:r>
      <w:r w:rsidR="000F5F6B">
        <w:rPr>
          <w:color w:val="000000"/>
        </w:rPr>
        <w:t>(2)</w:t>
      </w:r>
      <w:r w:rsidRPr="00641354">
        <w:rPr>
          <w:color w:val="000000"/>
        </w:rPr>
        <w:tab/>
      </w:r>
      <w:r>
        <w:rPr>
          <w:color w:val="000000" w:themeColor="text1"/>
        </w:rPr>
        <w:t>B</w:t>
      </w:r>
      <w:r w:rsidRPr="00641354">
        <w:rPr>
          <w:color w:val="000000"/>
        </w:rPr>
        <w:t xml:space="preserve">efore suspending an </w:t>
      </w:r>
      <w:r w:rsidRPr="000C3240">
        <w:rPr>
          <w:color w:val="000000" w:themeColor="text1"/>
        </w:rPr>
        <w:t xml:space="preserve">accreditation </w:t>
      </w:r>
      <w:r w:rsidRPr="00641354">
        <w:rPr>
          <w:color w:val="000000"/>
        </w:rPr>
        <w:t xml:space="preserve">under </w:t>
      </w:r>
      <w:r>
        <w:rPr>
          <w:color w:val="000000"/>
        </w:rPr>
        <w:t>rule</w:t>
      </w:r>
      <w:r w:rsidRPr="00641354">
        <w:rPr>
          <w:color w:val="000000"/>
        </w:rPr>
        <w:t> </w:t>
      </w:r>
      <w:r w:rsidR="0018423B">
        <w:rPr>
          <w:color w:val="000000"/>
        </w:rPr>
        <w:t>5.17</w:t>
      </w:r>
      <w:r w:rsidRPr="00641354">
        <w:rPr>
          <w:color w:val="000000"/>
        </w:rPr>
        <w:t xml:space="preserve">, </w:t>
      </w:r>
      <w:r w:rsidRPr="000C3240">
        <w:rPr>
          <w:color w:val="000000" w:themeColor="text1"/>
        </w:rPr>
        <w:t xml:space="preserve">or extending a suspension, </w:t>
      </w:r>
      <w:r w:rsidRPr="00641354">
        <w:rPr>
          <w:color w:val="000000"/>
        </w:rPr>
        <w:t>the Data Recipient Accreditor must</w:t>
      </w:r>
      <w:r>
        <w:t>:</w:t>
      </w:r>
    </w:p>
    <w:p w14:paraId="7E83F6F2" w14:textId="77777777" w:rsidR="002648C4" w:rsidRDefault="002648C4" w:rsidP="002648C4">
      <w:pPr>
        <w:pStyle w:val="paragraph"/>
        <w:rPr>
          <w:color w:val="000000"/>
        </w:rPr>
      </w:pPr>
      <w:r w:rsidRPr="00641354">
        <w:rPr>
          <w:color w:val="000000"/>
        </w:rPr>
        <w:tab/>
      </w:r>
      <w:r w:rsidR="000F5F6B">
        <w:rPr>
          <w:color w:val="000000"/>
        </w:rPr>
        <w:t>(a)</w:t>
      </w:r>
      <w:r w:rsidRPr="00641354">
        <w:rPr>
          <w:color w:val="000000"/>
        </w:rPr>
        <w:tab/>
        <w:t>inform the accredited person of</w:t>
      </w:r>
      <w:r>
        <w:rPr>
          <w:color w:val="000000"/>
        </w:rPr>
        <w:t>:</w:t>
      </w:r>
    </w:p>
    <w:p w14:paraId="27A5AC29" w14:textId="77777777" w:rsidR="002648C4" w:rsidRDefault="002648C4" w:rsidP="002648C4">
      <w:pPr>
        <w:pStyle w:val="paragraphsub"/>
      </w:pPr>
      <w:r>
        <w:tab/>
      </w:r>
      <w:r w:rsidR="000F5F6B">
        <w:t>(i)</w:t>
      </w:r>
      <w:r>
        <w:tab/>
      </w:r>
      <w:r w:rsidRPr="00641354">
        <w:t xml:space="preserve">the proposed suspension </w:t>
      </w:r>
      <w:r w:rsidRPr="000C3240">
        <w:rPr>
          <w:color w:val="000000" w:themeColor="text1"/>
        </w:rPr>
        <w:t xml:space="preserve">or extension </w:t>
      </w:r>
      <w:r w:rsidRPr="00641354">
        <w:t>(including the proposed duration); and</w:t>
      </w:r>
    </w:p>
    <w:p w14:paraId="19CA5951" w14:textId="77777777" w:rsidR="002648C4" w:rsidRPr="00641354" w:rsidRDefault="002648C4" w:rsidP="002648C4">
      <w:pPr>
        <w:pStyle w:val="paragraphsub"/>
      </w:pPr>
      <w:r>
        <w:tab/>
      </w:r>
      <w:r w:rsidR="000F5F6B">
        <w:t>(ii)</w:t>
      </w:r>
      <w:r w:rsidRPr="007E69B9">
        <w:tab/>
        <w:t>in the case of a suspension—when it is proposed to take effect; and</w:t>
      </w:r>
    </w:p>
    <w:p w14:paraId="02D149A7" w14:textId="77777777" w:rsidR="002648C4" w:rsidRDefault="002648C4" w:rsidP="002648C4">
      <w:pPr>
        <w:pStyle w:val="paragraph"/>
        <w:rPr>
          <w:color w:val="000000"/>
        </w:rPr>
      </w:pPr>
      <w:r w:rsidRPr="00641354">
        <w:rPr>
          <w:color w:val="000000"/>
        </w:rPr>
        <w:tab/>
      </w:r>
      <w:r w:rsidR="000F5F6B">
        <w:rPr>
          <w:color w:val="000000"/>
        </w:rPr>
        <w:t>(b)</w:t>
      </w:r>
      <w:r w:rsidRPr="00641354">
        <w:rPr>
          <w:color w:val="000000"/>
        </w:rPr>
        <w:tab/>
        <w:t>give the accredited person a reasonable opportunity to be heard in relation to the proposed suspension</w:t>
      </w:r>
      <w:r>
        <w:rPr>
          <w:color w:val="000000"/>
        </w:rPr>
        <w:t xml:space="preserve"> </w:t>
      </w:r>
      <w:r w:rsidRPr="000C3240">
        <w:rPr>
          <w:color w:val="000000" w:themeColor="text1"/>
        </w:rPr>
        <w:t>or extension</w:t>
      </w:r>
      <w:r w:rsidRPr="00641354">
        <w:rPr>
          <w:color w:val="000000"/>
        </w:rPr>
        <w:t>.</w:t>
      </w:r>
    </w:p>
    <w:p w14:paraId="32033B40" w14:textId="77777777" w:rsidR="002648C4" w:rsidRDefault="002648C4" w:rsidP="002648C4">
      <w:pPr>
        <w:pStyle w:val="subsection"/>
        <w:rPr>
          <w:color w:val="000000"/>
        </w:rPr>
      </w:pPr>
      <w:r w:rsidRPr="00641354">
        <w:rPr>
          <w:color w:val="000000"/>
        </w:rPr>
        <w:tab/>
      </w:r>
      <w:r w:rsidR="000F5F6B">
        <w:rPr>
          <w:color w:val="000000"/>
        </w:rPr>
        <w:t>(3)</w:t>
      </w:r>
      <w:r w:rsidRPr="00641354">
        <w:rPr>
          <w:color w:val="000000"/>
        </w:rPr>
        <w:tab/>
        <w:t xml:space="preserve">If the Accreditor suspends an accredited person’s accreditation under </w:t>
      </w:r>
      <w:r>
        <w:rPr>
          <w:color w:val="000000"/>
        </w:rPr>
        <w:t>rule</w:t>
      </w:r>
      <w:r w:rsidRPr="00641354">
        <w:rPr>
          <w:color w:val="000000"/>
        </w:rPr>
        <w:t> </w:t>
      </w:r>
      <w:r w:rsidR="0018423B">
        <w:rPr>
          <w:color w:val="000000"/>
        </w:rPr>
        <w:t>5.17</w:t>
      </w:r>
      <w:r w:rsidRPr="00641354">
        <w:rPr>
          <w:color w:val="000000"/>
        </w:rPr>
        <w:t>, the Accreditor must notify the person, in writing, of the suspension and the period of the suspension.</w:t>
      </w:r>
    </w:p>
    <w:p w14:paraId="4104C6D7" w14:textId="77777777" w:rsidR="002648C4" w:rsidRPr="00641354" w:rsidRDefault="002648C4" w:rsidP="002648C4">
      <w:pPr>
        <w:pStyle w:val="notetext"/>
        <w:rPr>
          <w:color w:val="000000"/>
        </w:rPr>
      </w:pPr>
      <w:r w:rsidRPr="00641354">
        <w:rPr>
          <w:color w:val="000000"/>
        </w:rPr>
        <w:t>Note:</w:t>
      </w:r>
      <w:r w:rsidRPr="00641354">
        <w:rPr>
          <w:color w:val="000000"/>
        </w:rPr>
        <w:tab/>
        <w:t xml:space="preserve">The decision to </w:t>
      </w:r>
      <w:r w:rsidRPr="000C3240">
        <w:rPr>
          <w:color w:val="000000" w:themeColor="text1"/>
        </w:rPr>
        <w:t xml:space="preserve">suspend </w:t>
      </w:r>
      <w:r w:rsidRPr="00641354">
        <w:rPr>
          <w:color w:val="000000"/>
        </w:rPr>
        <w:t>an accredited person’s accreditation can be reviewed by the Administrative Appeals Tribunal: see paragraph </w:t>
      </w:r>
      <w:r w:rsidR="0018423B">
        <w:rPr>
          <w:color w:val="000000"/>
        </w:rPr>
        <w:t>9.2(b)</w:t>
      </w:r>
      <w:r w:rsidRPr="00641354">
        <w:rPr>
          <w:color w:val="000000"/>
        </w:rPr>
        <w:t>.</w:t>
      </w:r>
    </w:p>
    <w:p w14:paraId="6F4D069C" w14:textId="77777777" w:rsidR="002648C4" w:rsidRPr="000C3240" w:rsidRDefault="002648C4" w:rsidP="002648C4">
      <w:pPr>
        <w:pStyle w:val="subsection"/>
        <w:rPr>
          <w:color w:val="000000" w:themeColor="text1"/>
        </w:rPr>
      </w:pPr>
      <w:r w:rsidRPr="000C3240">
        <w:rPr>
          <w:color w:val="000000" w:themeColor="text1"/>
        </w:rPr>
        <w:tab/>
      </w:r>
      <w:r w:rsidR="000F5F6B">
        <w:rPr>
          <w:color w:val="000000" w:themeColor="text1"/>
        </w:rPr>
        <w:t>(4)</w:t>
      </w:r>
      <w:r w:rsidRPr="000C3240">
        <w:rPr>
          <w:color w:val="000000" w:themeColor="text1"/>
        </w:rPr>
        <w:tab/>
        <w:t>If the Accreditor extends a suspension, the Accreditor must notify the person, in writing, of the extension and the period of the suspension as extended.</w:t>
      </w:r>
    </w:p>
    <w:p w14:paraId="79038D13" w14:textId="77777777" w:rsidR="002648C4" w:rsidRDefault="002648C4" w:rsidP="002648C4">
      <w:pPr>
        <w:pStyle w:val="notetext"/>
        <w:rPr>
          <w:color w:val="000000" w:themeColor="text1"/>
        </w:rPr>
      </w:pPr>
      <w:r w:rsidRPr="000C3240">
        <w:rPr>
          <w:color w:val="000000" w:themeColor="text1"/>
        </w:rPr>
        <w:t>Note:</w:t>
      </w:r>
      <w:r w:rsidRPr="000C3240">
        <w:rPr>
          <w:color w:val="000000" w:themeColor="text1"/>
        </w:rPr>
        <w:tab/>
        <w:t>The decision to extend a suspension can be reviewed by the Administrative Appeals Tribunal: see paragraph </w:t>
      </w:r>
      <w:r w:rsidR="0018423B">
        <w:rPr>
          <w:color w:val="000000" w:themeColor="text1"/>
        </w:rPr>
        <w:t>9.2(b)</w:t>
      </w:r>
      <w:r w:rsidRPr="000C3240">
        <w:rPr>
          <w:color w:val="000000" w:themeColor="text1"/>
        </w:rPr>
        <w:t>.</w:t>
      </w:r>
    </w:p>
    <w:p w14:paraId="1847FC3A" w14:textId="77777777" w:rsidR="002648C4" w:rsidRDefault="000F5F6B" w:rsidP="002648C4">
      <w:pPr>
        <w:pStyle w:val="ActHead5"/>
      </w:pPr>
      <w:bookmarkStart w:id="153" w:name="_Toc87433803"/>
      <w:r>
        <w:t>5.21</w:t>
      </w:r>
      <w:r w:rsidR="002648C4">
        <w:t xml:space="preserve">  P</w:t>
      </w:r>
      <w:r w:rsidR="002648C4" w:rsidRPr="00641354">
        <w:rPr>
          <w:color w:val="000000"/>
        </w:rPr>
        <w:t>rocess</w:t>
      </w:r>
      <w:r w:rsidR="002648C4">
        <w:t xml:space="preserve"> for urgent suspensions or extensions</w:t>
      </w:r>
      <w:bookmarkEnd w:id="153"/>
    </w:p>
    <w:p w14:paraId="1CA40D52" w14:textId="77777777" w:rsidR="002648C4" w:rsidRDefault="002648C4" w:rsidP="002648C4">
      <w:pPr>
        <w:pStyle w:val="subsection"/>
        <w:rPr>
          <w:color w:val="000000" w:themeColor="text1"/>
        </w:rPr>
      </w:pPr>
      <w:r w:rsidRPr="00595E3D">
        <w:rPr>
          <w:color w:val="000000" w:themeColor="text1"/>
        </w:rPr>
        <w:tab/>
      </w:r>
      <w:r w:rsidR="000F5F6B">
        <w:rPr>
          <w:color w:val="000000" w:themeColor="text1"/>
        </w:rPr>
        <w:t>(1)</w:t>
      </w:r>
      <w:r w:rsidRPr="00595E3D">
        <w:rPr>
          <w:color w:val="000000" w:themeColor="text1"/>
        </w:rPr>
        <w:tab/>
      </w:r>
      <w:r>
        <w:rPr>
          <w:color w:val="000000" w:themeColor="text1"/>
        </w:rPr>
        <w:t>This rule applies if:</w:t>
      </w:r>
    </w:p>
    <w:p w14:paraId="5C9FCADE" w14:textId="77777777" w:rsidR="002648C4" w:rsidRDefault="002648C4" w:rsidP="002648C4">
      <w:pPr>
        <w:pStyle w:val="paragraph"/>
      </w:pPr>
      <w:r>
        <w:tab/>
      </w:r>
      <w:r w:rsidR="000F5F6B">
        <w:t>(a)</w:t>
      </w:r>
      <w:r>
        <w:tab/>
        <w:t xml:space="preserve">the Data Recipient Accreditor proposes to </w:t>
      </w:r>
      <w:r w:rsidRPr="00595E3D">
        <w:t>suspen</w:t>
      </w:r>
      <w:r>
        <w:t>d an accreditation, or extend a suspension,</w:t>
      </w:r>
      <w:r w:rsidRPr="00595E3D">
        <w:t xml:space="preserve"> on urgent grounds</w:t>
      </w:r>
      <w:r>
        <w:t>; and</w:t>
      </w:r>
    </w:p>
    <w:p w14:paraId="79369CCF" w14:textId="77777777" w:rsidR="002648C4" w:rsidRDefault="002648C4" w:rsidP="002648C4">
      <w:pPr>
        <w:pStyle w:val="paragraph"/>
      </w:pPr>
      <w:r>
        <w:tab/>
      </w:r>
      <w:r w:rsidR="000F5F6B">
        <w:t>(b)</w:t>
      </w:r>
      <w:r>
        <w:tab/>
      </w:r>
      <w:r w:rsidR="005C2347">
        <w:t xml:space="preserve">in the opinion of the Data Recipient Accreditor, </w:t>
      </w:r>
      <w:r>
        <w:t>because of the urgency, it is not possible to comply with rule </w:t>
      </w:r>
      <w:r w:rsidR="0018423B">
        <w:t>5.20</w:t>
      </w:r>
      <w:r>
        <w:t xml:space="preserve"> prior to the suspension or extension.</w:t>
      </w:r>
    </w:p>
    <w:p w14:paraId="3F2A9C32" w14:textId="77777777" w:rsidR="002648C4" w:rsidRDefault="002648C4" w:rsidP="002648C4">
      <w:pPr>
        <w:pStyle w:val="subsection"/>
      </w:pPr>
      <w:r>
        <w:tab/>
      </w:r>
      <w:r w:rsidR="000F5F6B">
        <w:t>(2)</w:t>
      </w:r>
      <w:r>
        <w:tab/>
        <w:t>The Accreditor may suspend the accreditation, or extend the suspension, without first complying with rule </w:t>
      </w:r>
      <w:r w:rsidR="0018423B">
        <w:t>5.20</w:t>
      </w:r>
      <w:r>
        <w:t>.</w:t>
      </w:r>
    </w:p>
    <w:p w14:paraId="60B712B0" w14:textId="77777777" w:rsidR="002648C4" w:rsidRPr="00595E3D" w:rsidRDefault="002648C4" w:rsidP="002648C4">
      <w:pPr>
        <w:pStyle w:val="subsection"/>
      </w:pPr>
      <w:r>
        <w:tab/>
      </w:r>
      <w:r w:rsidR="000F5F6B">
        <w:t>(3)</w:t>
      </w:r>
      <w:r>
        <w:tab/>
        <w:t>However, as soon as practicable after suspending the accreditation or extending the suspension, the Accreditor must</w:t>
      </w:r>
      <w:r w:rsidRPr="00595E3D">
        <w:t>:</w:t>
      </w:r>
    </w:p>
    <w:p w14:paraId="6A54D2AF" w14:textId="77777777" w:rsidR="002648C4" w:rsidRPr="00595E3D" w:rsidRDefault="002648C4" w:rsidP="002648C4">
      <w:pPr>
        <w:pStyle w:val="paragraph"/>
        <w:rPr>
          <w:color w:val="000000" w:themeColor="text1"/>
        </w:rPr>
      </w:pPr>
      <w:r w:rsidRPr="00595E3D">
        <w:rPr>
          <w:color w:val="000000" w:themeColor="text1"/>
        </w:rPr>
        <w:tab/>
      </w:r>
      <w:r w:rsidR="000F5F6B">
        <w:rPr>
          <w:color w:val="000000" w:themeColor="text1"/>
        </w:rPr>
        <w:t>(a)</w:t>
      </w:r>
      <w:r w:rsidRPr="00595E3D">
        <w:rPr>
          <w:color w:val="000000" w:themeColor="text1"/>
        </w:rPr>
        <w:tab/>
      </w:r>
      <w:r>
        <w:rPr>
          <w:color w:val="000000" w:themeColor="text1"/>
        </w:rPr>
        <w:t>inform the accredited person of the suspension or extension</w:t>
      </w:r>
      <w:r w:rsidRPr="00595E3D">
        <w:rPr>
          <w:color w:val="000000" w:themeColor="text1"/>
        </w:rPr>
        <w:t xml:space="preserve">; </w:t>
      </w:r>
      <w:r>
        <w:rPr>
          <w:color w:val="000000" w:themeColor="text1"/>
        </w:rPr>
        <w:t>and</w:t>
      </w:r>
    </w:p>
    <w:p w14:paraId="5323813A" w14:textId="77777777" w:rsidR="002648C4" w:rsidRPr="00B6392A" w:rsidRDefault="002648C4" w:rsidP="002648C4">
      <w:pPr>
        <w:pStyle w:val="paragraph"/>
      </w:pPr>
      <w:r w:rsidRPr="00595E3D">
        <w:rPr>
          <w:color w:val="000000" w:themeColor="text1"/>
        </w:rPr>
        <w:tab/>
      </w:r>
      <w:r w:rsidR="000F5F6B">
        <w:rPr>
          <w:color w:val="000000" w:themeColor="text1"/>
        </w:rPr>
        <w:t>(b)</w:t>
      </w:r>
      <w:r w:rsidRPr="00595E3D">
        <w:rPr>
          <w:color w:val="000000" w:themeColor="text1"/>
        </w:rPr>
        <w:tab/>
      </w:r>
      <w:r>
        <w:rPr>
          <w:color w:val="000000" w:themeColor="text1"/>
        </w:rPr>
        <w:t>give the accredited person a reasonable opportunity to be heard in relation to whether the suspension should be removed</w:t>
      </w:r>
      <w:r w:rsidRPr="00595E3D">
        <w:rPr>
          <w:color w:val="000000" w:themeColor="text1"/>
        </w:rPr>
        <w:t>.</w:t>
      </w:r>
    </w:p>
    <w:p w14:paraId="14217F5D" w14:textId="77777777" w:rsidR="002648C4" w:rsidRPr="007E69B9" w:rsidRDefault="000F5F6B" w:rsidP="002648C4">
      <w:pPr>
        <w:pStyle w:val="ActHead5"/>
      </w:pPr>
      <w:bookmarkStart w:id="154" w:name="_Toc87433804"/>
      <w:r>
        <w:lastRenderedPageBreak/>
        <w:t>5.22</w:t>
      </w:r>
      <w:r w:rsidR="002648C4" w:rsidRPr="007E69B9">
        <w:t xml:space="preserve">  When </w:t>
      </w:r>
      <w:r w:rsidR="006A4999" w:rsidRPr="00005026">
        <w:t xml:space="preserve">surrender, </w:t>
      </w:r>
      <w:r w:rsidR="002648C4" w:rsidRPr="007E69B9">
        <w:t>revocation or suspension takes effect</w:t>
      </w:r>
      <w:bookmarkEnd w:id="154"/>
    </w:p>
    <w:p w14:paraId="641FDED6" w14:textId="77777777" w:rsidR="002648C4" w:rsidRDefault="002648C4" w:rsidP="002648C4">
      <w:pPr>
        <w:pStyle w:val="subsection"/>
      </w:pPr>
      <w:r w:rsidRPr="00005026">
        <w:tab/>
      </w:r>
      <w:r w:rsidRPr="00005026">
        <w:tab/>
        <w:t xml:space="preserve">A </w:t>
      </w:r>
      <w:r w:rsidR="006A4999" w:rsidRPr="00005026">
        <w:t xml:space="preserve">surrender, </w:t>
      </w:r>
      <w:r w:rsidRPr="00005026">
        <w:t xml:space="preserve">revocation or suspension takes effect </w:t>
      </w:r>
      <w:r w:rsidR="006A4999" w:rsidRPr="00005026">
        <w:t>when the fact that the accreditation has been surrendered, revoked or suspended is included in the Register of Accredited Persons</w:t>
      </w:r>
      <w:r w:rsidRPr="00005026">
        <w:t>.</w:t>
      </w:r>
    </w:p>
    <w:p w14:paraId="35B49F98" w14:textId="77777777" w:rsidR="002648C4" w:rsidRDefault="000F5F6B" w:rsidP="002648C4">
      <w:pPr>
        <w:pStyle w:val="ActHead5"/>
      </w:pPr>
      <w:bookmarkStart w:id="155" w:name="_Toc87433805"/>
      <w:r>
        <w:t>5.23</w:t>
      </w:r>
      <w:r w:rsidR="002648C4" w:rsidRPr="00A10C92">
        <w:t xml:space="preserve">  Consequences of surrender, suspension or revocation of accreditation</w:t>
      </w:r>
      <w:bookmarkEnd w:id="155"/>
    </w:p>
    <w:p w14:paraId="6D5B5A9D" w14:textId="77777777" w:rsidR="002648C4" w:rsidRPr="002C34FA" w:rsidRDefault="002648C4" w:rsidP="002648C4">
      <w:pPr>
        <w:pStyle w:val="SubsectionHead"/>
      </w:pPr>
      <w:r w:rsidRPr="002C34FA">
        <w:t>Application of rule</w:t>
      </w:r>
    </w:p>
    <w:p w14:paraId="64B0356A" w14:textId="77777777" w:rsidR="002648C4" w:rsidRDefault="002648C4" w:rsidP="002648C4">
      <w:pPr>
        <w:pStyle w:val="subsection"/>
      </w:pPr>
      <w:r>
        <w:tab/>
      </w:r>
      <w:r w:rsidR="000F5F6B">
        <w:t>(1)</w:t>
      </w:r>
      <w:r>
        <w:tab/>
        <w:t xml:space="preserve">This rule applies if an accredited person’s accreditation is </w:t>
      </w:r>
      <w:r w:rsidRPr="006F4A42">
        <w:t xml:space="preserve">surrendered, </w:t>
      </w:r>
      <w:r>
        <w:t>suspended or revoked.</w:t>
      </w:r>
    </w:p>
    <w:p w14:paraId="56FE116D" w14:textId="77777777" w:rsidR="002648C4" w:rsidRPr="002C34FA" w:rsidRDefault="002648C4" w:rsidP="002648C4">
      <w:pPr>
        <w:pStyle w:val="SubsectionHead"/>
      </w:pPr>
      <w:r w:rsidRPr="002C34FA">
        <w:t>O</w:t>
      </w:r>
      <w:r w:rsidR="002C34FA" w:rsidRPr="00005026">
        <w:t>ngoing o</w:t>
      </w:r>
      <w:r w:rsidRPr="002C34FA">
        <w:t xml:space="preserve">bligations </w:t>
      </w:r>
      <w:r w:rsidR="002C34FA" w:rsidRPr="00005026">
        <w:t>following surrender, suspension or revocation of an accreditation</w:t>
      </w:r>
    </w:p>
    <w:p w14:paraId="6BEF6E58" w14:textId="77777777" w:rsidR="007C3A88" w:rsidRPr="00E1300D" w:rsidRDefault="007C3A88" w:rsidP="007C3A88">
      <w:pPr>
        <w:pStyle w:val="subsection"/>
        <w:rPr>
          <w:color w:val="000000" w:themeColor="text1"/>
        </w:rPr>
      </w:pPr>
      <w:r>
        <w:tab/>
      </w:r>
      <w:r w:rsidR="000F5F6B">
        <w:t>(2)</w:t>
      </w:r>
      <w:r>
        <w:tab/>
      </w:r>
      <w:r w:rsidRPr="00E1300D">
        <w:rPr>
          <w:color w:val="000000" w:themeColor="text1"/>
        </w:rPr>
        <w:t>If the person’s accreditation has been surrendered or revoked, the person must comply with the following provisions as if the person still were an accredited data recipient:</w:t>
      </w:r>
    </w:p>
    <w:p w14:paraId="5B690773" w14:textId="77777777" w:rsidR="007C3A88" w:rsidRPr="00E1300D" w:rsidRDefault="007C3A88" w:rsidP="007C3A88">
      <w:pPr>
        <w:pStyle w:val="paragraph"/>
        <w:rPr>
          <w:color w:val="000000" w:themeColor="text1"/>
        </w:rPr>
      </w:pPr>
      <w:r w:rsidRPr="00E1300D">
        <w:rPr>
          <w:color w:val="000000" w:themeColor="text1"/>
        </w:rPr>
        <w:tab/>
      </w:r>
      <w:r w:rsidR="000F5F6B">
        <w:rPr>
          <w:color w:val="000000" w:themeColor="text1"/>
        </w:rPr>
        <w:t>(a)</w:t>
      </w:r>
      <w:r w:rsidRPr="00E1300D">
        <w:rPr>
          <w:color w:val="000000" w:themeColor="text1"/>
        </w:rPr>
        <w:tab/>
        <w:t>section 56EI of the Act (privacy safeguard 6);</w:t>
      </w:r>
    </w:p>
    <w:p w14:paraId="674FACC1" w14:textId="77777777" w:rsidR="007C3A88" w:rsidRPr="00E1300D" w:rsidRDefault="007C3A88" w:rsidP="007C3A88">
      <w:pPr>
        <w:pStyle w:val="paragraph"/>
        <w:rPr>
          <w:color w:val="000000" w:themeColor="text1"/>
        </w:rPr>
      </w:pPr>
      <w:r w:rsidRPr="00E1300D">
        <w:rPr>
          <w:color w:val="000000" w:themeColor="text1"/>
        </w:rPr>
        <w:tab/>
      </w:r>
      <w:r w:rsidR="000F5F6B">
        <w:rPr>
          <w:color w:val="000000" w:themeColor="text1"/>
        </w:rPr>
        <w:t>(b)</w:t>
      </w:r>
      <w:r w:rsidRPr="00E1300D">
        <w:rPr>
          <w:color w:val="000000" w:themeColor="text1"/>
        </w:rPr>
        <w:tab/>
        <w:t>section 56EJ of the Act (privacy safeguard 7);</w:t>
      </w:r>
    </w:p>
    <w:p w14:paraId="76A34A1E" w14:textId="77777777" w:rsidR="007C3A88" w:rsidRPr="00E1300D" w:rsidRDefault="007C3A88" w:rsidP="007C3A88">
      <w:pPr>
        <w:pStyle w:val="paragraph"/>
        <w:rPr>
          <w:color w:val="000000" w:themeColor="text1"/>
        </w:rPr>
      </w:pPr>
      <w:r w:rsidRPr="00E1300D">
        <w:rPr>
          <w:color w:val="000000" w:themeColor="text1"/>
        </w:rPr>
        <w:tab/>
      </w:r>
      <w:r w:rsidR="000F5F6B">
        <w:rPr>
          <w:color w:val="000000" w:themeColor="text1"/>
        </w:rPr>
        <w:t>(c)</w:t>
      </w:r>
      <w:r w:rsidRPr="00E1300D">
        <w:rPr>
          <w:color w:val="000000" w:themeColor="text1"/>
        </w:rPr>
        <w:tab/>
        <w:t>section 56EO of the Act (privacy safeguard 12).</w:t>
      </w:r>
    </w:p>
    <w:p w14:paraId="715F5137" w14:textId="77777777" w:rsidR="007C3A88" w:rsidRPr="00E1300D" w:rsidRDefault="007C3A88" w:rsidP="007C3A88">
      <w:pPr>
        <w:pStyle w:val="notetext"/>
        <w:rPr>
          <w:color w:val="000000" w:themeColor="text1"/>
        </w:rPr>
      </w:pPr>
      <w:r w:rsidRPr="00E1300D">
        <w:rPr>
          <w:color w:val="000000" w:themeColor="text1"/>
        </w:rPr>
        <w:t>Note:</w:t>
      </w:r>
      <w:r w:rsidRPr="00E1300D">
        <w:rPr>
          <w:color w:val="000000" w:themeColor="text1"/>
        </w:rPr>
        <w:tab/>
        <w:t xml:space="preserve">This subrule </w:t>
      </w:r>
      <w:r w:rsidR="001D69E9">
        <w:rPr>
          <w:color w:val="000000" w:themeColor="text1"/>
        </w:rPr>
        <w:t xml:space="preserve">is </w:t>
      </w:r>
      <w:r w:rsidRPr="00E1300D">
        <w:rPr>
          <w:color w:val="000000" w:themeColor="text1"/>
        </w:rPr>
        <w:t>a civil penalty provision (see rule </w:t>
      </w:r>
      <w:r w:rsidR="0018423B">
        <w:rPr>
          <w:color w:val="000000" w:themeColor="text1"/>
        </w:rPr>
        <w:t>9.8</w:t>
      </w:r>
      <w:r w:rsidRPr="00E1300D">
        <w:rPr>
          <w:color w:val="000000" w:themeColor="text1"/>
        </w:rPr>
        <w:t>).</w:t>
      </w:r>
    </w:p>
    <w:p w14:paraId="70BB8F9B" w14:textId="77777777" w:rsidR="002648C4" w:rsidRDefault="002648C4" w:rsidP="002648C4">
      <w:pPr>
        <w:pStyle w:val="subsection"/>
      </w:pPr>
      <w:r>
        <w:tab/>
      </w:r>
      <w:r w:rsidR="000F5F6B">
        <w:t>(3)</w:t>
      </w:r>
      <w:r>
        <w:tab/>
        <w:t>The person:</w:t>
      </w:r>
    </w:p>
    <w:p w14:paraId="66812B69" w14:textId="77777777" w:rsidR="002648C4" w:rsidRDefault="002648C4" w:rsidP="002648C4">
      <w:pPr>
        <w:pStyle w:val="paragraph"/>
      </w:pPr>
      <w:r>
        <w:tab/>
      </w:r>
      <w:r w:rsidR="000F5F6B">
        <w:t>(a)</w:t>
      </w:r>
      <w:r>
        <w:tab/>
        <w:t>must not</w:t>
      </w:r>
      <w:r w:rsidRPr="000C3240">
        <w:rPr>
          <w:color w:val="000000" w:themeColor="text1"/>
        </w:rPr>
        <w:t xml:space="preserve">, after the revocation </w:t>
      </w:r>
      <w:r w:rsidR="001D69E9">
        <w:rPr>
          <w:color w:val="000000" w:themeColor="text1"/>
        </w:rPr>
        <w:t xml:space="preserve">or surrender, </w:t>
      </w:r>
      <w:r w:rsidRPr="000C3240">
        <w:rPr>
          <w:color w:val="000000" w:themeColor="text1"/>
        </w:rPr>
        <w:t xml:space="preserve">or while the </w:t>
      </w:r>
      <w:r w:rsidRPr="006F4A42">
        <w:t>accreditation</w:t>
      </w:r>
      <w:r w:rsidRPr="000C3240">
        <w:rPr>
          <w:color w:val="000000" w:themeColor="text1"/>
        </w:rPr>
        <w:t xml:space="preserve"> is suspended,</w:t>
      </w:r>
      <w:r>
        <w:t xml:space="preserve"> </w:t>
      </w:r>
      <w:r w:rsidRPr="007E69B9">
        <w:t xml:space="preserve">seek to </w:t>
      </w:r>
      <w:r w:rsidRPr="000C3240">
        <w:rPr>
          <w:color w:val="000000" w:themeColor="text1"/>
        </w:rPr>
        <w:t xml:space="preserve">collect </w:t>
      </w:r>
      <w:r>
        <w:t>any, or any further, CDR data under these rules; and</w:t>
      </w:r>
    </w:p>
    <w:p w14:paraId="046B4FF6" w14:textId="77777777" w:rsidR="002648C4" w:rsidRDefault="002648C4" w:rsidP="002648C4">
      <w:pPr>
        <w:pStyle w:val="paragraph"/>
      </w:pPr>
      <w:r>
        <w:tab/>
      </w:r>
      <w:r w:rsidR="000F5F6B">
        <w:t>(b)</w:t>
      </w:r>
      <w:r>
        <w:tab/>
        <w:t xml:space="preserve">if the person has collected any CDR data under these rules—must notify </w:t>
      </w:r>
      <w:r w:rsidRPr="000C3240">
        <w:rPr>
          <w:color w:val="000000" w:themeColor="text1"/>
        </w:rPr>
        <w:t xml:space="preserve">each </w:t>
      </w:r>
      <w:r>
        <w:t>person who has consented to the accredited person collecting CDR data for which they are a CDR consumer:</w:t>
      </w:r>
    </w:p>
    <w:p w14:paraId="23E74AAA" w14:textId="77777777" w:rsidR="002648C4" w:rsidRDefault="002648C4" w:rsidP="002648C4">
      <w:pPr>
        <w:pStyle w:val="paragraphsub"/>
      </w:pPr>
      <w:r>
        <w:tab/>
      </w:r>
      <w:r w:rsidR="000F5F6B">
        <w:t>(i)</w:t>
      </w:r>
      <w:r>
        <w:tab/>
        <w:t xml:space="preserve">that their accreditation has been </w:t>
      </w:r>
      <w:r w:rsidRPr="006F4A42">
        <w:t xml:space="preserve">surrendered, </w:t>
      </w:r>
      <w:r>
        <w:t>suspended or revoked, as the case may be; and</w:t>
      </w:r>
    </w:p>
    <w:p w14:paraId="7B281B5E" w14:textId="77777777" w:rsidR="002C09F3" w:rsidRPr="003F3AC9" w:rsidRDefault="002648C4" w:rsidP="002648C4">
      <w:pPr>
        <w:pStyle w:val="paragraphsub"/>
      </w:pPr>
      <w:r>
        <w:tab/>
      </w:r>
      <w:r w:rsidR="000F5F6B">
        <w:t>(ii)</w:t>
      </w:r>
      <w:r>
        <w:tab/>
        <w:t>in the case of a suspension—</w:t>
      </w:r>
      <w:r w:rsidR="002C09F3" w:rsidRPr="003F3AC9">
        <w:t>of the following:</w:t>
      </w:r>
    </w:p>
    <w:p w14:paraId="4CAEED84" w14:textId="77777777" w:rsidR="002C09F3" w:rsidRPr="003F3AC9" w:rsidRDefault="002C09F3" w:rsidP="002C09F3">
      <w:pPr>
        <w:pStyle w:val="paragraphsub-sub"/>
      </w:pPr>
      <w:r w:rsidRPr="003F3AC9">
        <w:tab/>
      </w:r>
      <w:r w:rsidR="000F5F6B">
        <w:t>(A)</w:t>
      </w:r>
      <w:r w:rsidRPr="003F3AC9">
        <w:tab/>
      </w:r>
      <w:r w:rsidR="002648C4" w:rsidRPr="003F3AC9">
        <w:t>that any consents to collect and to use CDR data may be withdrawn at any time</w:t>
      </w:r>
      <w:r w:rsidRPr="003F3AC9">
        <w:t>; and</w:t>
      </w:r>
    </w:p>
    <w:p w14:paraId="6DDAD145" w14:textId="77777777" w:rsidR="002648C4" w:rsidRPr="003F3AC9" w:rsidRDefault="002C09F3" w:rsidP="002C09F3">
      <w:pPr>
        <w:pStyle w:val="paragraphsub-sub"/>
      </w:pPr>
      <w:r w:rsidRPr="003F3AC9">
        <w:tab/>
      </w:r>
      <w:r w:rsidR="000F5F6B">
        <w:t>(B)</w:t>
      </w:r>
      <w:r w:rsidRPr="003F3AC9">
        <w:tab/>
        <w:t>the effect of any such withdrawal.</w:t>
      </w:r>
    </w:p>
    <w:p w14:paraId="7E9B289E" w14:textId="77777777" w:rsidR="00C84683" w:rsidRPr="003F3AC9" w:rsidRDefault="00C84683" w:rsidP="007C3A88">
      <w:pPr>
        <w:pStyle w:val="notetext"/>
      </w:pPr>
      <w:r w:rsidRPr="003F3AC9">
        <w:t xml:space="preserve">Note 1: </w:t>
      </w:r>
      <w:r w:rsidRPr="003F3AC9">
        <w:tab/>
        <w:t>If an accredited person’s accreditation is suspended, they remain an accredited person, and continue to be subject to the obligations of an accredited person whose accreditation has not been suspended.</w:t>
      </w:r>
    </w:p>
    <w:p w14:paraId="21722C9D" w14:textId="77777777" w:rsidR="007C3A88" w:rsidRPr="00E1300D" w:rsidRDefault="007C3A88" w:rsidP="007C3A88">
      <w:pPr>
        <w:pStyle w:val="notetext"/>
        <w:rPr>
          <w:color w:val="000000" w:themeColor="text1"/>
        </w:rPr>
      </w:pPr>
      <w:r w:rsidRPr="003F3AC9">
        <w:t>Note</w:t>
      </w:r>
      <w:r w:rsidR="00C84683" w:rsidRPr="003F3AC9">
        <w:t xml:space="preserve"> 2</w:t>
      </w:r>
      <w:r w:rsidRPr="003F3AC9">
        <w:t>:</w:t>
      </w:r>
      <w:r w:rsidRPr="003F3AC9">
        <w:tab/>
        <w:t xml:space="preserve">This subrule </w:t>
      </w:r>
      <w:r w:rsidR="001D69E9">
        <w:t xml:space="preserve">is </w:t>
      </w:r>
      <w:r w:rsidRPr="003F3AC9">
        <w:t>a civil penalty provision (see rule </w:t>
      </w:r>
      <w:r w:rsidR="0018423B">
        <w:t>9.8</w:t>
      </w:r>
      <w:r w:rsidRPr="00E1300D">
        <w:rPr>
          <w:color w:val="000000" w:themeColor="text1"/>
        </w:rPr>
        <w:t>).</w:t>
      </w:r>
    </w:p>
    <w:p w14:paraId="34263636" w14:textId="77777777" w:rsidR="002648C4" w:rsidRDefault="002648C4" w:rsidP="002648C4">
      <w:pPr>
        <w:pStyle w:val="subsection"/>
      </w:pPr>
      <w:r>
        <w:tab/>
      </w:r>
      <w:r w:rsidR="000F5F6B">
        <w:t>(4)</w:t>
      </w:r>
      <w:r>
        <w:tab/>
        <w:t>If:</w:t>
      </w:r>
    </w:p>
    <w:p w14:paraId="38FA91C8" w14:textId="77777777" w:rsidR="002648C4" w:rsidRDefault="002648C4" w:rsidP="002648C4">
      <w:pPr>
        <w:pStyle w:val="paragraph"/>
      </w:pPr>
      <w:r>
        <w:tab/>
      </w:r>
      <w:r w:rsidR="000F5F6B">
        <w:t>(a)</w:t>
      </w:r>
      <w:r>
        <w:tab/>
        <w:t xml:space="preserve">the person’s accreditation has been </w:t>
      </w:r>
      <w:r w:rsidRPr="006F4A42">
        <w:t xml:space="preserve">surrendered or </w:t>
      </w:r>
      <w:r>
        <w:t>revoked; and</w:t>
      </w:r>
    </w:p>
    <w:p w14:paraId="7FB7692A" w14:textId="77777777" w:rsidR="002648C4" w:rsidRPr="00B24FE2" w:rsidRDefault="002648C4" w:rsidP="002648C4">
      <w:pPr>
        <w:pStyle w:val="paragraph"/>
      </w:pPr>
      <w:r>
        <w:tab/>
      </w:r>
      <w:r w:rsidR="000F5F6B">
        <w:t>(b)</w:t>
      </w:r>
      <w:r>
        <w:tab/>
        <w:t xml:space="preserve">the person has </w:t>
      </w:r>
      <w:r w:rsidRPr="000C3240">
        <w:rPr>
          <w:color w:val="000000" w:themeColor="text1"/>
        </w:rPr>
        <w:t xml:space="preserve">collected </w:t>
      </w:r>
      <w:r>
        <w:t xml:space="preserve">CDR data under these rules; </w:t>
      </w:r>
      <w:r w:rsidRPr="00B24FE2">
        <w:t>and</w:t>
      </w:r>
    </w:p>
    <w:p w14:paraId="3A4A6359" w14:textId="77777777" w:rsidR="002648C4" w:rsidRPr="00005026" w:rsidRDefault="002648C4" w:rsidP="002648C4">
      <w:pPr>
        <w:pStyle w:val="paragraph"/>
      </w:pPr>
      <w:r>
        <w:tab/>
      </w:r>
      <w:r w:rsidR="000F5F6B">
        <w:t>(c)</w:t>
      </w:r>
      <w:r w:rsidRPr="00B24FE2">
        <w:tab/>
        <w:t xml:space="preserve">the person is not required to </w:t>
      </w:r>
      <w:r w:rsidRPr="00B24FE2">
        <w:rPr>
          <w:szCs w:val="22"/>
          <w:shd w:val="clear" w:color="auto" w:fill="FFFFFF"/>
        </w:rPr>
        <w:t>retain that CDR data by or under an Australian law or a court/tribunal order;</w:t>
      </w:r>
      <w:r w:rsidRPr="00B24FE2">
        <w:t xml:space="preserve"> </w:t>
      </w:r>
      <w:r w:rsidR="00852D0A" w:rsidRPr="00005026">
        <w:t>and</w:t>
      </w:r>
    </w:p>
    <w:p w14:paraId="52D2272C" w14:textId="77777777" w:rsidR="00852D0A" w:rsidRPr="00005026" w:rsidRDefault="00852D0A" w:rsidP="00852D0A">
      <w:pPr>
        <w:pStyle w:val="paragraph"/>
      </w:pPr>
      <w:r w:rsidRPr="00005026">
        <w:tab/>
      </w:r>
      <w:r w:rsidR="000F5F6B">
        <w:t>(d)</w:t>
      </w:r>
      <w:r w:rsidRPr="00005026">
        <w:tab/>
        <w:t>the CDR data does not relate to any current or anticipated:</w:t>
      </w:r>
    </w:p>
    <w:p w14:paraId="633594A8" w14:textId="77777777" w:rsidR="00852D0A" w:rsidRPr="00005026" w:rsidRDefault="00852D0A" w:rsidP="00852D0A">
      <w:pPr>
        <w:pStyle w:val="paragraphsub"/>
      </w:pPr>
      <w:r w:rsidRPr="00005026">
        <w:lastRenderedPageBreak/>
        <w:tab/>
      </w:r>
      <w:r w:rsidR="000F5F6B">
        <w:t>(i)</w:t>
      </w:r>
      <w:r w:rsidRPr="00005026">
        <w:tab/>
        <w:t>legal proceedings; or</w:t>
      </w:r>
    </w:p>
    <w:p w14:paraId="1994CA6C" w14:textId="77777777" w:rsidR="00852D0A" w:rsidRPr="00005026" w:rsidRDefault="00852D0A" w:rsidP="00852D0A">
      <w:pPr>
        <w:pStyle w:val="paragraphsub"/>
      </w:pPr>
      <w:r w:rsidRPr="00005026">
        <w:tab/>
      </w:r>
      <w:r w:rsidR="000F5F6B">
        <w:t>(ii)</w:t>
      </w:r>
      <w:r w:rsidRPr="00005026">
        <w:tab/>
        <w:t>dispute resolution proceedings;</w:t>
      </w:r>
    </w:p>
    <w:p w14:paraId="7C265F75" w14:textId="77777777" w:rsidR="00852D0A" w:rsidRDefault="00852D0A" w:rsidP="00852D0A">
      <w:pPr>
        <w:pStyle w:val="paragraph"/>
      </w:pPr>
      <w:r w:rsidRPr="00005026">
        <w:tab/>
      </w:r>
      <w:r w:rsidRPr="00005026">
        <w:tab/>
        <w:t>to which the person is a party;</w:t>
      </w:r>
      <w:r w:rsidR="00357921">
        <w:t xml:space="preserve"> and</w:t>
      </w:r>
    </w:p>
    <w:p w14:paraId="6728FD9E" w14:textId="77777777" w:rsidR="00357921" w:rsidRDefault="00357921" w:rsidP="00357921">
      <w:pPr>
        <w:pStyle w:val="paragraph"/>
      </w:pPr>
      <w:r>
        <w:tab/>
      </w:r>
      <w:r w:rsidR="000F5F6B">
        <w:t>(e)</w:t>
      </w:r>
      <w:r>
        <w:tab/>
        <w:t>where there is a CDR consumer for the CDR data, the CDR data does not relate to any current or anticipated:</w:t>
      </w:r>
    </w:p>
    <w:p w14:paraId="2A9688D1" w14:textId="77777777" w:rsidR="00357921" w:rsidRDefault="00357921" w:rsidP="00357921">
      <w:pPr>
        <w:pStyle w:val="paragraphsub"/>
      </w:pPr>
      <w:r>
        <w:tab/>
      </w:r>
      <w:r w:rsidR="000F5F6B">
        <w:t>(i)</w:t>
      </w:r>
      <w:r>
        <w:tab/>
        <w:t>legal proceedings; or</w:t>
      </w:r>
    </w:p>
    <w:p w14:paraId="6C0B7B69" w14:textId="77777777" w:rsidR="00357921" w:rsidRDefault="00357921" w:rsidP="00357921">
      <w:pPr>
        <w:pStyle w:val="paragraphsub"/>
      </w:pPr>
      <w:r>
        <w:tab/>
      </w:r>
      <w:r w:rsidR="000F5F6B">
        <w:t>(ii)</w:t>
      </w:r>
      <w:r>
        <w:tab/>
        <w:t>dispute resolution proceedings;</w:t>
      </w:r>
    </w:p>
    <w:p w14:paraId="0F8A61E9" w14:textId="77777777" w:rsidR="00357921" w:rsidRPr="00005026" w:rsidRDefault="00357921" w:rsidP="00852D0A">
      <w:pPr>
        <w:pStyle w:val="paragraph"/>
      </w:pPr>
      <w:r>
        <w:tab/>
      </w:r>
      <w:r>
        <w:tab/>
      </w:r>
      <w:r w:rsidRPr="00357921">
        <w:t>to which the CDR consumer is a party;</w:t>
      </w:r>
    </w:p>
    <w:p w14:paraId="4ADAD760" w14:textId="77777777" w:rsidR="002648C4" w:rsidRDefault="002648C4" w:rsidP="002648C4">
      <w:pPr>
        <w:pStyle w:val="subsection"/>
        <w:spacing w:before="40"/>
      </w:pPr>
      <w:r w:rsidRPr="00005026">
        <w:tab/>
      </w:r>
      <w:r w:rsidRPr="00005026">
        <w:tab/>
        <w:t xml:space="preserve">the person must </w:t>
      </w:r>
      <w:r w:rsidR="00EE28C1">
        <w:t>delete</w:t>
      </w:r>
      <w:r w:rsidRPr="00005026">
        <w:t xml:space="preserve"> or de</w:t>
      </w:r>
      <w:r w:rsidRPr="00005026">
        <w:noBreakHyphen/>
        <w:t xml:space="preserve">identify that data by taking the steps specified in </w:t>
      </w:r>
      <w:r w:rsidRPr="00086F26">
        <w:t>rule </w:t>
      </w:r>
      <w:r w:rsidR="0018423B">
        <w:t>7.12</w:t>
      </w:r>
      <w:r w:rsidR="004E1A1E">
        <w:t xml:space="preserve"> or </w:t>
      </w:r>
      <w:r w:rsidR="0018423B">
        <w:t>7.13</w:t>
      </w:r>
      <w:r w:rsidR="00953799" w:rsidRPr="00086F26">
        <w:t>, as appropriate</w:t>
      </w:r>
      <w:r w:rsidRPr="00005026">
        <w:t>.</w:t>
      </w:r>
    </w:p>
    <w:p w14:paraId="48854C66" w14:textId="77777777" w:rsidR="002648C4" w:rsidRPr="00DA031E" w:rsidRDefault="002648C4" w:rsidP="002648C4">
      <w:pPr>
        <w:pStyle w:val="notetext"/>
      </w:pPr>
      <w:r w:rsidRPr="00DA031E">
        <w:t>Note</w:t>
      </w:r>
      <w:r w:rsidR="00730825">
        <w:t xml:space="preserve"> 1</w:t>
      </w:r>
      <w:r w:rsidRPr="00DA031E">
        <w:t>:</w:t>
      </w:r>
      <w:r w:rsidRPr="00DA031E">
        <w:tab/>
        <w:t>In addition:</w:t>
      </w:r>
    </w:p>
    <w:p w14:paraId="3CD0CCAE" w14:textId="77777777" w:rsidR="002648C4" w:rsidRDefault="002648C4" w:rsidP="002648C4">
      <w:pPr>
        <w:pStyle w:val="notepara"/>
      </w:pPr>
      <w:r w:rsidRPr="00DA031E">
        <w:sym w:font="Symbol" w:char="F0B7"/>
      </w:r>
      <w:r w:rsidRPr="00DA031E">
        <w:tab/>
        <w:t>if an accreditation is revoked</w:t>
      </w:r>
      <w:r>
        <w:t xml:space="preserve"> or surrendered:</w:t>
      </w:r>
    </w:p>
    <w:p w14:paraId="31491112" w14:textId="77777777" w:rsidR="002648C4" w:rsidRDefault="002648C4" w:rsidP="002648C4">
      <w:pPr>
        <w:pStyle w:val="notepara"/>
        <w:ind w:left="2921"/>
      </w:pPr>
      <w:r>
        <w:t>–</w:t>
      </w:r>
      <w:r>
        <w:tab/>
      </w:r>
      <w:r w:rsidRPr="00DA031E">
        <w:t>any consents to collect</w:t>
      </w:r>
      <w:r w:rsidR="00754D69">
        <w:t xml:space="preserve"> </w:t>
      </w:r>
      <w:r w:rsidR="00754D69" w:rsidRPr="00E1300D">
        <w:rPr>
          <w:color w:val="000000" w:themeColor="text1"/>
        </w:rPr>
        <w:t>and use</w:t>
      </w:r>
      <w:r w:rsidRPr="00DA031E">
        <w:t xml:space="preserve"> CDR data expire: see subrule </w:t>
      </w:r>
      <w:r w:rsidR="0018423B">
        <w:t>4.14(2)</w:t>
      </w:r>
      <w:r w:rsidRPr="00DA031E">
        <w:t>; and</w:t>
      </w:r>
    </w:p>
    <w:p w14:paraId="5B209B8E" w14:textId="77777777" w:rsidR="002648C4" w:rsidRDefault="002648C4" w:rsidP="002648C4">
      <w:pPr>
        <w:pStyle w:val="notepara"/>
        <w:ind w:left="2921"/>
      </w:pPr>
      <w:r>
        <w:t>–</w:t>
      </w:r>
      <w:r>
        <w:tab/>
        <w:t>any authorisations to disclose CDR data expire: see subrule </w:t>
      </w:r>
      <w:r w:rsidR="0018423B">
        <w:t>4.26(2)</w:t>
      </w:r>
      <w:r>
        <w:t>; and</w:t>
      </w:r>
    </w:p>
    <w:p w14:paraId="0CFC8363" w14:textId="77777777" w:rsidR="002648C4" w:rsidRDefault="002648C4" w:rsidP="002648C4">
      <w:pPr>
        <w:pStyle w:val="notepara"/>
      </w:pPr>
      <w:r w:rsidRPr="00712434">
        <w:sym w:font="Symbol" w:char="F0B7"/>
      </w:r>
      <w:r w:rsidRPr="00712434">
        <w:tab/>
        <w:t>if an accreditation is suspended, the accredited person is not able to collect data while the suspension is in effect.</w:t>
      </w:r>
    </w:p>
    <w:p w14:paraId="4E49168D" w14:textId="77777777" w:rsidR="00730825" w:rsidRDefault="00730825" w:rsidP="00730825">
      <w:pPr>
        <w:pStyle w:val="notetext"/>
        <w:rPr>
          <w:color w:val="000000" w:themeColor="text1"/>
        </w:rPr>
      </w:pPr>
      <w:r w:rsidRPr="003F3AC9">
        <w:t>Note 2:</w:t>
      </w:r>
      <w:r w:rsidRPr="003F3AC9">
        <w:tab/>
        <w:t xml:space="preserve">This subrule </w:t>
      </w:r>
      <w:r>
        <w:t xml:space="preserve">is </w:t>
      </w:r>
      <w:r w:rsidRPr="003F3AC9">
        <w:t>a civil penalty provision (see rule </w:t>
      </w:r>
      <w:r w:rsidR="0018423B">
        <w:t>9.8</w:t>
      </w:r>
      <w:r w:rsidRPr="00E1300D">
        <w:rPr>
          <w:color w:val="000000" w:themeColor="text1"/>
        </w:rPr>
        <w:t>).</w:t>
      </w:r>
    </w:p>
    <w:p w14:paraId="64F2F1CB" w14:textId="77777777" w:rsidR="00357921" w:rsidRDefault="00357921" w:rsidP="00357921">
      <w:pPr>
        <w:pStyle w:val="subsection"/>
      </w:pPr>
      <w:r>
        <w:tab/>
      </w:r>
      <w:r w:rsidR="000F5F6B">
        <w:t>(5)</w:t>
      </w:r>
      <w:r>
        <w:tab/>
        <w:t xml:space="preserve">For the purposes of paragraph </w:t>
      </w:r>
      <w:r w:rsidR="0018423B">
        <w:t>(4)(e)</w:t>
      </w:r>
      <w:r>
        <w:t xml:space="preserve">, if paragraphs </w:t>
      </w:r>
      <w:r w:rsidR="0018423B">
        <w:t>(4)(a)</w:t>
      </w:r>
      <w:r>
        <w:t xml:space="preserve"> to </w:t>
      </w:r>
      <w:r w:rsidR="0018423B">
        <w:t>(d)</w:t>
      </w:r>
      <w:r>
        <w:t xml:space="preserve"> apply in relation to the CDR data of the CDR consumer, the person may:</w:t>
      </w:r>
    </w:p>
    <w:p w14:paraId="5732D907" w14:textId="77777777" w:rsidR="00357921" w:rsidRDefault="00357921" w:rsidP="00357921">
      <w:pPr>
        <w:pStyle w:val="paragraph"/>
      </w:pPr>
      <w:r>
        <w:tab/>
      </w:r>
      <w:r w:rsidR="000F5F6B">
        <w:t>(a)</w:t>
      </w:r>
      <w:r>
        <w:tab/>
        <w:t>request the CDR consumer to state whether or not such proceedings are current or anticipated; and</w:t>
      </w:r>
    </w:p>
    <w:p w14:paraId="54BCCB0B" w14:textId="77777777" w:rsidR="00357921" w:rsidRPr="00E1300D" w:rsidRDefault="00357921" w:rsidP="009D7752">
      <w:pPr>
        <w:pStyle w:val="paragraph"/>
        <w:rPr>
          <w:color w:val="000000" w:themeColor="text1"/>
        </w:rPr>
      </w:pPr>
      <w:r>
        <w:tab/>
      </w:r>
      <w:r w:rsidR="000F5F6B">
        <w:t>(b)</w:t>
      </w:r>
      <w:r>
        <w:tab/>
        <w:t>rely on that statement.</w:t>
      </w:r>
    </w:p>
    <w:p w14:paraId="69C6353E" w14:textId="77777777" w:rsidR="002648C4" w:rsidRDefault="000F5F6B" w:rsidP="002648C4">
      <w:pPr>
        <w:pStyle w:val="ActHead3"/>
        <w:pageBreakBefore/>
      </w:pPr>
      <w:bookmarkStart w:id="156" w:name="_Toc87433806"/>
      <w:r>
        <w:lastRenderedPageBreak/>
        <w:t>Division 5.3</w:t>
      </w:r>
      <w:r w:rsidR="002648C4">
        <w:t>—Rules relating to Register of Accredited Persons</w:t>
      </w:r>
      <w:bookmarkEnd w:id="156"/>
    </w:p>
    <w:p w14:paraId="73F579F7" w14:textId="77777777" w:rsidR="002648C4" w:rsidRDefault="000F5F6B" w:rsidP="002648C4">
      <w:pPr>
        <w:pStyle w:val="ActHead5"/>
      </w:pPr>
      <w:bookmarkStart w:id="157" w:name="_Toc87433807"/>
      <w:r>
        <w:t>5.24</w:t>
      </w:r>
      <w:r w:rsidR="002648C4">
        <w:t xml:space="preserve">  </w:t>
      </w:r>
      <w:r w:rsidR="001D69E9">
        <w:t xml:space="preserve">Maintaining the </w:t>
      </w:r>
      <w:r w:rsidR="002648C4">
        <w:t>Register of Accredited Persons</w:t>
      </w:r>
      <w:bookmarkEnd w:id="157"/>
    </w:p>
    <w:p w14:paraId="2B54EEE5" w14:textId="77777777" w:rsidR="002648C4" w:rsidRDefault="001D69E9" w:rsidP="001D69E9">
      <w:pPr>
        <w:pStyle w:val="subsection"/>
      </w:pPr>
      <w:r w:rsidRPr="001D69E9">
        <w:tab/>
      </w:r>
      <w:r w:rsidRPr="001D69E9">
        <w:tab/>
        <w:t xml:space="preserve">The </w:t>
      </w:r>
      <w:r>
        <w:t xml:space="preserve">Accreditation </w:t>
      </w:r>
      <w:r w:rsidRPr="001D69E9">
        <w:t>Registrar must enter the following details on the Register of Accredited Persons</w:t>
      </w:r>
      <w:r w:rsidR="002648C4" w:rsidRPr="001D69E9">
        <w:t>:</w:t>
      </w:r>
    </w:p>
    <w:p w14:paraId="745D8BE6" w14:textId="77777777" w:rsidR="002648C4" w:rsidRPr="007E69B9" w:rsidRDefault="002648C4" w:rsidP="002648C4">
      <w:pPr>
        <w:pStyle w:val="paragraph"/>
      </w:pPr>
      <w:r w:rsidRPr="007E69B9">
        <w:tab/>
      </w:r>
      <w:r w:rsidR="000F5F6B">
        <w:t>(a)</w:t>
      </w:r>
      <w:r w:rsidRPr="007E69B9">
        <w:tab/>
        <w:t>the following details about the accredited person:</w:t>
      </w:r>
    </w:p>
    <w:p w14:paraId="43CCE60C" w14:textId="77777777" w:rsidR="002648C4" w:rsidRDefault="002648C4" w:rsidP="002648C4">
      <w:pPr>
        <w:pStyle w:val="paragraphsub"/>
      </w:pPr>
      <w:r w:rsidRPr="007E69B9">
        <w:tab/>
      </w:r>
      <w:r w:rsidR="000F5F6B">
        <w:t>(i)</w:t>
      </w:r>
      <w:r w:rsidRPr="007E69B9">
        <w:tab/>
        <w:t>the accredited person’s name;</w:t>
      </w:r>
    </w:p>
    <w:p w14:paraId="26A23EFD" w14:textId="77777777" w:rsidR="003250A8" w:rsidRPr="00E1300D" w:rsidRDefault="003250A8" w:rsidP="003250A8">
      <w:pPr>
        <w:pStyle w:val="paragraphsub"/>
        <w:rPr>
          <w:color w:val="000000" w:themeColor="text1"/>
        </w:rPr>
      </w:pPr>
      <w:r>
        <w:tab/>
      </w:r>
      <w:r w:rsidR="000F5F6B">
        <w:rPr>
          <w:color w:val="000000" w:themeColor="text1"/>
        </w:rPr>
        <w:t>(ii)</w:t>
      </w:r>
      <w:r w:rsidRPr="00E1300D">
        <w:rPr>
          <w:color w:val="000000" w:themeColor="text1"/>
        </w:rPr>
        <w:tab/>
        <w:t>the accredited person’s accreditation number;</w:t>
      </w:r>
    </w:p>
    <w:p w14:paraId="39574794" w14:textId="77777777" w:rsidR="002648C4" w:rsidRPr="007E69B9" w:rsidRDefault="002648C4" w:rsidP="002648C4">
      <w:pPr>
        <w:pStyle w:val="paragraphsub"/>
      </w:pPr>
      <w:r w:rsidRPr="007E69B9">
        <w:tab/>
      </w:r>
      <w:r w:rsidR="000F5F6B">
        <w:t>(iii)</w:t>
      </w:r>
      <w:r w:rsidRPr="007E69B9">
        <w:tab/>
        <w:t>the accredited person’s address</w:t>
      </w:r>
      <w:r>
        <w:t>es</w:t>
      </w:r>
      <w:r w:rsidRPr="007E69B9">
        <w:t xml:space="preserve"> for service;</w:t>
      </w:r>
    </w:p>
    <w:p w14:paraId="6461C02C" w14:textId="77777777" w:rsidR="002648C4" w:rsidRPr="007E69B9" w:rsidRDefault="002648C4" w:rsidP="002648C4">
      <w:pPr>
        <w:pStyle w:val="paragraphsub"/>
      </w:pPr>
      <w:r w:rsidRPr="007E69B9">
        <w:tab/>
      </w:r>
      <w:r w:rsidR="000F5F6B">
        <w:t>(iv)</w:t>
      </w:r>
      <w:r w:rsidRPr="007E69B9">
        <w:tab/>
        <w:t>if the accredited person is a foreign entity—the name and address</w:t>
      </w:r>
      <w:r>
        <w:t>es</w:t>
      </w:r>
      <w:r w:rsidRPr="007E69B9">
        <w:t xml:space="preserve"> for service of the accredited person’s local agent;</w:t>
      </w:r>
    </w:p>
    <w:p w14:paraId="151635CC" w14:textId="77777777" w:rsidR="002648C4" w:rsidRDefault="002648C4" w:rsidP="002648C4">
      <w:pPr>
        <w:pStyle w:val="paragraph"/>
      </w:pPr>
      <w:r>
        <w:tab/>
      </w:r>
      <w:r w:rsidR="000F5F6B">
        <w:t>(b)</w:t>
      </w:r>
      <w:r>
        <w:tab/>
        <w:t>the level of the person’s accreditation;</w:t>
      </w:r>
    </w:p>
    <w:p w14:paraId="101A9679" w14:textId="77777777" w:rsidR="001D69E9" w:rsidRPr="001D69E9" w:rsidRDefault="001D69E9" w:rsidP="001D69E9">
      <w:pPr>
        <w:pStyle w:val="paragraph"/>
      </w:pPr>
      <w:r w:rsidRPr="001D69E9">
        <w:tab/>
      </w:r>
      <w:r w:rsidR="000F5F6B">
        <w:t>(c)</w:t>
      </w:r>
      <w:r w:rsidRPr="001D69E9">
        <w:tab/>
        <w:t xml:space="preserve">either: </w:t>
      </w:r>
    </w:p>
    <w:p w14:paraId="670B5EBF" w14:textId="77777777" w:rsidR="001D69E9" w:rsidRPr="001D69E9" w:rsidRDefault="001D69E9" w:rsidP="001D69E9">
      <w:pPr>
        <w:pStyle w:val="paragraphsub"/>
      </w:pPr>
      <w:r w:rsidRPr="001D69E9">
        <w:tab/>
      </w:r>
      <w:r w:rsidR="000F5F6B">
        <w:t>(i)</w:t>
      </w:r>
      <w:r w:rsidRPr="001D69E9">
        <w:tab/>
        <w:t>any conditions on the accreditation; or</w:t>
      </w:r>
    </w:p>
    <w:p w14:paraId="3A3EA778" w14:textId="77777777" w:rsidR="001D69E9" w:rsidRPr="001D69E9" w:rsidRDefault="001D69E9" w:rsidP="001D69E9">
      <w:pPr>
        <w:pStyle w:val="paragraphsub"/>
      </w:pPr>
      <w:r w:rsidRPr="001D69E9">
        <w:tab/>
      </w:r>
      <w:r w:rsidR="000F5F6B">
        <w:t>(ii)</w:t>
      </w:r>
      <w:r w:rsidRPr="001D69E9">
        <w:tab/>
      </w:r>
      <w:r w:rsidR="00803634" w:rsidRPr="001151F8">
        <w:t>if the Data Recipient Accreditor</w:t>
      </w:r>
      <w:r w:rsidR="00412AE6" w:rsidRPr="001151F8">
        <w:t xml:space="preserve"> so</w:t>
      </w:r>
      <w:r w:rsidR="00803634" w:rsidRPr="001151F8">
        <w:t xml:space="preserve"> directs—</w:t>
      </w:r>
      <w:r w:rsidRPr="001D69E9">
        <w:t>a description of the effect of any such conditions;</w:t>
      </w:r>
    </w:p>
    <w:p w14:paraId="10AB7785" w14:textId="77777777" w:rsidR="002648C4" w:rsidRDefault="002648C4" w:rsidP="002648C4">
      <w:pPr>
        <w:pStyle w:val="paragraph"/>
      </w:pPr>
      <w:r>
        <w:tab/>
      </w:r>
      <w:r w:rsidR="000F5F6B">
        <w:t>(d)</w:t>
      </w:r>
      <w:r>
        <w:tab/>
        <w:t>if the accreditation has been revoked—</w:t>
      </w:r>
      <w:r w:rsidRPr="000C3240">
        <w:rPr>
          <w:color w:val="000000" w:themeColor="text1"/>
        </w:rPr>
        <w:t>that fact</w:t>
      </w:r>
      <w:r>
        <w:rPr>
          <w:color w:val="000000" w:themeColor="text1"/>
        </w:rPr>
        <w:t xml:space="preserve"> </w:t>
      </w:r>
      <w:r w:rsidRPr="000C3240">
        <w:rPr>
          <w:color w:val="000000" w:themeColor="text1"/>
        </w:rPr>
        <w:t>and the date of the revocation</w:t>
      </w:r>
      <w:r>
        <w:rPr>
          <w:color w:val="000000" w:themeColor="text1"/>
        </w:rPr>
        <w:t>;</w:t>
      </w:r>
    </w:p>
    <w:p w14:paraId="1D14E363" w14:textId="77777777" w:rsidR="002648C4" w:rsidRPr="000C3240" w:rsidRDefault="002648C4" w:rsidP="002648C4">
      <w:pPr>
        <w:pStyle w:val="paragraph"/>
        <w:rPr>
          <w:color w:val="000000" w:themeColor="text1"/>
        </w:rPr>
      </w:pPr>
      <w:r>
        <w:tab/>
      </w:r>
      <w:r w:rsidR="000F5F6B">
        <w:t>(e)</w:t>
      </w:r>
      <w:r>
        <w:tab/>
        <w:t>if the accreditation has been suspended—</w:t>
      </w:r>
      <w:r>
        <w:rPr>
          <w:color w:val="000000" w:themeColor="text1"/>
        </w:rPr>
        <w:t>that fact and</w:t>
      </w:r>
      <w:r w:rsidRPr="000C3240">
        <w:rPr>
          <w:color w:val="000000" w:themeColor="text1"/>
        </w:rPr>
        <w:t xml:space="preserve"> the </w:t>
      </w:r>
      <w:r>
        <w:rPr>
          <w:color w:val="000000" w:themeColor="text1"/>
        </w:rPr>
        <w:t>period of the suspension;</w:t>
      </w:r>
    </w:p>
    <w:p w14:paraId="45641E0A" w14:textId="77777777" w:rsidR="002648C4" w:rsidRPr="000C3240" w:rsidRDefault="002648C4" w:rsidP="002648C4">
      <w:pPr>
        <w:pStyle w:val="paragraph"/>
        <w:rPr>
          <w:color w:val="000000" w:themeColor="text1"/>
        </w:rPr>
      </w:pPr>
      <w:r w:rsidRPr="000C3240">
        <w:rPr>
          <w:color w:val="000000" w:themeColor="text1"/>
        </w:rPr>
        <w:tab/>
      </w:r>
      <w:r w:rsidR="000F5F6B">
        <w:rPr>
          <w:color w:val="000000" w:themeColor="text1"/>
        </w:rPr>
        <w:t>(f)</w:t>
      </w:r>
      <w:r w:rsidRPr="000C3240">
        <w:rPr>
          <w:color w:val="000000" w:themeColor="text1"/>
        </w:rPr>
        <w:tab/>
        <w:t>if a decision to suspend an accreditation has been revoked, or the suspension otherwise is no longer in effect:</w:t>
      </w:r>
    </w:p>
    <w:p w14:paraId="2CE12DA4" w14:textId="77777777" w:rsidR="002648C4" w:rsidRPr="000C3240" w:rsidRDefault="002648C4" w:rsidP="002648C4">
      <w:pPr>
        <w:pStyle w:val="paragraphsub"/>
        <w:rPr>
          <w:color w:val="000000" w:themeColor="text1"/>
        </w:rPr>
      </w:pPr>
      <w:r w:rsidRPr="000C3240">
        <w:rPr>
          <w:color w:val="000000" w:themeColor="text1"/>
        </w:rPr>
        <w:tab/>
      </w:r>
      <w:r w:rsidR="000F5F6B">
        <w:rPr>
          <w:color w:val="000000" w:themeColor="text1"/>
        </w:rPr>
        <w:t>(i)</w:t>
      </w:r>
      <w:r w:rsidRPr="000C3240">
        <w:rPr>
          <w:color w:val="000000" w:themeColor="text1"/>
        </w:rPr>
        <w:tab/>
        <w:t>that fact; and</w:t>
      </w:r>
    </w:p>
    <w:p w14:paraId="55A0B568" w14:textId="77777777" w:rsidR="001D69E9" w:rsidRDefault="002648C4" w:rsidP="002648C4">
      <w:pPr>
        <w:pStyle w:val="paragraphsub"/>
        <w:rPr>
          <w:color w:val="000000" w:themeColor="text1"/>
        </w:rPr>
      </w:pPr>
      <w:r w:rsidRPr="000C3240">
        <w:rPr>
          <w:color w:val="000000" w:themeColor="text1"/>
        </w:rPr>
        <w:tab/>
      </w:r>
      <w:r w:rsidR="000F5F6B">
        <w:rPr>
          <w:color w:val="000000" w:themeColor="text1"/>
        </w:rPr>
        <w:t>(ii)</w:t>
      </w:r>
      <w:r w:rsidRPr="000C3240">
        <w:rPr>
          <w:color w:val="000000" w:themeColor="text1"/>
        </w:rPr>
        <w:tab/>
        <w:t>the date from which the accreditation is once more in effect</w:t>
      </w:r>
      <w:r w:rsidR="001D69E9">
        <w:rPr>
          <w:color w:val="000000" w:themeColor="text1"/>
        </w:rPr>
        <w:t>;</w:t>
      </w:r>
    </w:p>
    <w:p w14:paraId="115C45E7" w14:textId="77777777" w:rsidR="001D69E9" w:rsidRPr="001D69E9" w:rsidRDefault="001D69E9" w:rsidP="001D69E9">
      <w:pPr>
        <w:pStyle w:val="paragraph"/>
      </w:pPr>
      <w:r w:rsidRPr="001D69E9">
        <w:tab/>
      </w:r>
      <w:r w:rsidR="000F5F6B">
        <w:t>(g)</w:t>
      </w:r>
      <w:r w:rsidRPr="001D69E9">
        <w:tab/>
        <w:t xml:space="preserve">if the accreditation is surrendered—that fact and the date of the surrender; </w:t>
      </w:r>
    </w:p>
    <w:p w14:paraId="1BF270B5" w14:textId="77777777" w:rsidR="001D69E9" w:rsidRPr="001D69E9" w:rsidRDefault="001D69E9" w:rsidP="001D69E9">
      <w:pPr>
        <w:pStyle w:val="paragraph"/>
      </w:pPr>
      <w:r w:rsidRPr="001D69E9">
        <w:tab/>
      </w:r>
      <w:r w:rsidR="000F5F6B">
        <w:t>(h)</w:t>
      </w:r>
      <w:r w:rsidRPr="001D69E9">
        <w:tab/>
        <w:t xml:space="preserve">each brand name under which the accredited person provides goods or services where, in order to provide the good or service, the accredited person needs to access a CDR consumer’s CDR data; </w:t>
      </w:r>
    </w:p>
    <w:p w14:paraId="3EDA95AA" w14:textId="77777777" w:rsidR="001D69E9" w:rsidRPr="001D08C5" w:rsidRDefault="001D69E9" w:rsidP="001D69E9">
      <w:pPr>
        <w:pStyle w:val="paragraph"/>
      </w:pPr>
      <w:r w:rsidRPr="001D08C5">
        <w:tab/>
      </w:r>
      <w:r w:rsidR="000F5F6B">
        <w:t>(i)</w:t>
      </w:r>
      <w:r w:rsidRPr="001D08C5">
        <w:tab/>
        <w:t>a hyperlink to each of the following:</w:t>
      </w:r>
    </w:p>
    <w:p w14:paraId="62AC604A" w14:textId="77777777" w:rsidR="001D69E9" w:rsidRPr="001D08C5" w:rsidRDefault="001D69E9" w:rsidP="001D69E9">
      <w:pPr>
        <w:pStyle w:val="paragraphsub"/>
      </w:pPr>
      <w:r w:rsidRPr="001D08C5">
        <w:tab/>
      </w:r>
      <w:r w:rsidR="000F5F6B">
        <w:t>(i)</w:t>
      </w:r>
      <w:r w:rsidRPr="001D08C5">
        <w:tab/>
        <w:t xml:space="preserve">the relevant web site address of the accredited person; </w:t>
      </w:r>
    </w:p>
    <w:p w14:paraId="09F6E64E" w14:textId="77777777" w:rsidR="001D69E9" w:rsidRPr="001D08C5" w:rsidRDefault="001D69E9" w:rsidP="001D69E9">
      <w:pPr>
        <w:pStyle w:val="paragraphsub"/>
      </w:pPr>
      <w:r w:rsidRPr="001D08C5">
        <w:tab/>
      </w:r>
      <w:r w:rsidR="000F5F6B">
        <w:t>(ii)</w:t>
      </w:r>
      <w:r w:rsidRPr="001D08C5">
        <w:tab/>
        <w:t xml:space="preserve">the accredited person’s CDR policy; </w:t>
      </w:r>
    </w:p>
    <w:p w14:paraId="5FEDF5A2" w14:textId="77777777" w:rsidR="001D69E9" w:rsidRPr="001D08C5" w:rsidRDefault="001D69E9" w:rsidP="001D69E9">
      <w:pPr>
        <w:pStyle w:val="paragraphsub"/>
      </w:pPr>
      <w:r w:rsidRPr="001D08C5">
        <w:tab/>
      </w:r>
      <w:r w:rsidR="000F5F6B">
        <w:t>(iii)</w:t>
      </w:r>
      <w:r w:rsidRPr="001D08C5">
        <w:tab/>
        <w:t>if the accredited person has a CDR policy for a brand name under which the accredited person provides goods or services where, in order to provide the good or service, the accredited person needs to access a CDR consumer’s CDR data―that policy.</w:t>
      </w:r>
    </w:p>
    <w:p w14:paraId="46F523A3" w14:textId="77777777" w:rsidR="002648C4" w:rsidRPr="000C3240" w:rsidRDefault="002648C4" w:rsidP="002648C4">
      <w:pPr>
        <w:pStyle w:val="notetext"/>
        <w:rPr>
          <w:color w:val="000000" w:themeColor="text1"/>
        </w:rPr>
      </w:pPr>
      <w:r w:rsidRPr="006F4A42">
        <w:t>Note 1:</w:t>
      </w:r>
      <w:r w:rsidRPr="006F4A42">
        <w:tab/>
        <w:t>For paragraphs </w:t>
      </w:r>
      <w:r w:rsidR="0018423B">
        <w:t>(a)</w:t>
      </w:r>
      <w:r w:rsidRPr="006F4A42">
        <w:t>, see rule </w:t>
      </w:r>
      <w:r w:rsidR="0018423B">
        <w:t>1.7</w:t>
      </w:r>
      <w:r w:rsidRPr="006F4A42">
        <w:t xml:space="preserve"> for the meaning of “addresses for service”.</w:t>
      </w:r>
    </w:p>
    <w:p w14:paraId="4565119C" w14:textId="77777777" w:rsidR="002648C4" w:rsidRDefault="002648C4" w:rsidP="002648C4">
      <w:pPr>
        <w:pStyle w:val="notetext"/>
      </w:pPr>
      <w:r w:rsidRPr="00BD2AB7">
        <w:t xml:space="preserve">Note </w:t>
      </w:r>
      <w:r w:rsidR="00055798">
        <w:t>2</w:t>
      </w:r>
      <w:r w:rsidRPr="00BD2AB7">
        <w:t>:</w:t>
      </w:r>
      <w:r w:rsidRPr="00BD2AB7">
        <w:tab/>
        <w:t>For paragraph </w:t>
      </w:r>
      <w:r w:rsidR="0018423B">
        <w:t>(b)</w:t>
      </w:r>
      <w:r w:rsidRPr="00BD2AB7">
        <w:t>, the only level of accreditation is the “unrestricted” level.</w:t>
      </w:r>
    </w:p>
    <w:p w14:paraId="51616F01" w14:textId="77777777" w:rsidR="002648C4" w:rsidRPr="00956176" w:rsidRDefault="007C7606" w:rsidP="007C7606">
      <w:pPr>
        <w:pStyle w:val="notetext"/>
      </w:pPr>
      <w:r w:rsidRPr="00E53912">
        <w:rPr>
          <w:color w:val="000000" w:themeColor="text1"/>
        </w:rPr>
        <w:t>Note 3:</w:t>
      </w:r>
      <w:r w:rsidRPr="00E53912">
        <w:rPr>
          <w:color w:val="000000" w:themeColor="text1"/>
        </w:rPr>
        <w:tab/>
        <w:t xml:space="preserve">For paragraphs </w:t>
      </w:r>
      <w:r w:rsidR="0018423B">
        <w:rPr>
          <w:color w:val="000000" w:themeColor="text1"/>
        </w:rPr>
        <w:t>(a)</w:t>
      </w:r>
      <w:r w:rsidRPr="00E53912">
        <w:rPr>
          <w:color w:val="000000" w:themeColor="text1"/>
        </w:rPr>
        <w:t xml:space="preserve"> to </w:t>
      </w:r>
      <w:r w:rsidR="0018423B">
        <w:rPr>
          <w:color w:val="000000" w:themeColor="text1"/>
        </w:rPr>
        <w:t>(g)</w:t>
      </w:r>
      <w:r w:rsidR="00D26797">
        <w:rPr>
          <w:color w:val="000000" w:themeColor="text1"/>
        </w:rPr>
        <w:t>,</w:t>
      </w:r>
      <w:r w:rsidRPr="00E53912">
        <w:rPr>
          <w:color w:val="000000" w:themeColor="text1"/>
        </w:rPr>
        <w:t xml:space="preserve"> see rule </w:t>
      </w:r>
      <w:r w:rsidR="0018423B">
        <w:rPr>
          <w:color w:val="000000" w:themeColor="text1"/>
        </w:rPr>
        <w:t>5.15</w:t>
      </w:r>
      <w:r w:rsidRPr="00E53912">
        <w:rPr>
          <w:color w:val="000000" w:themeColor="text1"/>
        </w:rPr>
        <w:t>.</w:t>
      </w:r>
    </w:p>
    <w:p w14:paraId="21EC5155" w14:textId="77777777" w:rsidR="00DA66A4" w:rsidRPr="0013792B" w:rsidRDefault="000F5F6B" w:rsidP="00DA66A4">
      <w:pPr>
        <w:pStyle w:val="ActHead5"/>
      </w:pPr>
      <w:bookmarkStart w:id="158" w:name="_Toc87433808"/>
      <w:r>
        <w:lastRenderedPageBreak/>
        <w:t>5.25</w:t>
      </w:r>
      <w:r w:rsidR="00DA66A4" w:rsidRPr="0013792B">
        <w:t xml:space="preserve">  Other information to be kept in association with Register of Accredited Persons</w:t>
      </w:r>
      <w:bookmarkEnd w:id="158"/>
    </w:p>
    <w:p w14:paraId="01F8E6CD" w14:textId="77777777" w:rsidR="00DA66A4" w:rsidRPr="0013792B" w:rsidRDefault="00DA66A4" w:rsidP="00DA66A4">
      <w:pPr>
        <w:pStyle w:val="subsection"/>
      </w:pPr>
      <w:r w:rsidRPr="0013792B">
        <w:tab/>
      </w:r>
      <w:r w:rsidR="000F5F6B">
        <w:t>(1)</w:t>
      </w:r>
      <w:r w:rsidRPr="0013792B">
        <w:tab/>
        <w:t>The Accreditation Registrar must create and maintain, in association with the Register of Accredited Persons, a database that includes:</w:t>
      </w:r>
    </w:p>
    <w:p w14:paraId="44BAED6F" w14:textId="77777777" w:rsidR="00DA66A4" w:rsidRPr="0013792B" w:rsidRDefault="00DA66A4" w:rsidP="00DA66A4">
      <w:pPr>
        <w:pStyle w:val="paragraph"/>
      </w:pPr>
      <w:r w:rsidRPr="0013792B">
        <w:tab/>
      </w:r>
      <w:r w:rsidR="000F5F6B">
        <w:t>(a)</w:t>
      </w:r>
      <w:r w:rsidRPr="0013792B">
        <w:tab/>
        <w:t>a list of data holders; and</w:t>
      </w:r>
    </w:p>
    <w:p w14:paraId="5233A68C" w14:textId="77777777" w:rsidR="00DA66A4" w:rsidRPr="0013792B" w:rsidRDefault="00DA66A4" w:rsidP="00DA66A4">
      <w:pPr>
        <w:pStyle w:val="paragraph"/>
      </w:pPr>
      <w:r w:rsidRPr="0013792B">
        <w:tab/>
      </w:r>
      <w:r w:rsidR="000F5F6B">
        <w:t>(b)</w:t>
      </w:r>
      <w:r w:rsidRPr="0013792B">
        <w:tab/>
        <w:t>for each data holder:</w:t>
      </w:r>
    </w:p>
    <w:p w14:paraId="228936EE" w14:textId="77777777" w:rsidR="00DA66A4" w:rsidRPr="0013792B" w:rsidRDefault="00DA66A4" w:rsidP="00DA66A4">
      <w:pPr>
        <w:pStyle w:val="paragraphsub"/>
      </w:pPr>
      <w:r w:rsidRPr="0013792B">
        <w:tab/>
      </w:r>
      <w:r w:rsidR="000F5F6B">
        <w:t>(i)</w:t>
      </w:r>
      <w:r w:rsidRPr="0013792B">
        <w:tab/>
        <w:t>each brand name under which the data holder offers products in relation to which consumer data requests may be made under these rules; and</w:t>
      </w:r>
    </w:p>
    <w:p w14:paraId="050D1BC9" w14:textId="77777777" w:rsidR="00DA66A4" w:rsidRPr="0013792B" w:rsidRDefault="00DA66A4" w:rsidP="00DA66A4">
      <w:pPr>
        <w:pStyle w:val="paragraphsub"/>
      </w:pPr>
      <w:r w:rsidRPr="0013792B">
        <w:tab/>
      </w:r>
      <w:r w:rsidR="000F5F6B">
        <w:t>(ii)</w:t>
      </w:r>
      <w:r w:rsidRPr="0013792B">
        <w:tab/>
        <w:t>a hyperlink to:</w:t>
      </w:r>
    </w:p>
    <w:p w14:paraId="62EFA0E5" w14:textId="77777777" w:rsidR="00DA66A4" w:rsidRPr="0013792B" w:rsidRDefault="00DA66A4" w:rsidP="00DA66A4">
      <w:pPr>
        <w:pStyle w:val="paragraphsub-sub"/>
      </w:pPr>
      <w:r w:rsidRPr="0013792B">
        <w:tab/>
      </w:r>
      <w:r w:rsidR="000F5F6B">
        <w:t>(A)</w:t>
      </w:r>
      <w:r w:rsidRPr="0013792B">
        <w:tab/>
        <w:t>the relevant web site address of the data holder; and</w:t>
      </w:r>
    </w:p>
    <w:p w14:paraId="1DFC57D8" w14:textId="77777777" w:rsidR="00DA66A4" w:rsidRPr="0013792B" w:rsidRDefault="00DA66A4" w:rsidP="00DA66A4">
      <w:pPr>
        <w:pStyle w:val="paragraphsub-sub"/>
      </w:pPr>
      <w:r w:rsidRPr="0013792B">
        <w:tab/>
      </w:r>
      <w:r w:rsidR="000F5F6B">
        <w:t>(B)</w:t>
      </w:r>
      <w:r w:rsidRPr="0013792B">
        <w:tab/>
        <w:t>the data holder’s CDR policy; and</w:t>
      </w:r>
    </w:p>
    <w:p w14:paraId="74C2CD76" w14:textId="77777777" w:rsidR="00DA66A4" w:rsidRPr="0013792B" w:rsidRDefault="00DA66A4" w:rsidP="00DA66A4">
      <w:pPr>
        <w:pStyle w:val="paragraphsub-sub"/>
      </w:pPr>
      <w:r w:rsidRPr="0013792B">
        <w:tab/>
      </w:r>
      <w:r w:rsidR="000F5F6B">
        <w:t>(C)</w:t>
      </w:r>
      <w:r w:rsidRPr="0013792B">
        <w:tab/>
        <w:t>if the data holder has a CDR policy for a brand name under which the data holder offers products in relation which consumer data requests may be made under these rules―that policy; and</w:t>
      </w:r>
    </w:p>
    <w:p w14:paraId="70511975" w14:textId="77777777" w:rsidR="00EF501E" w:rsidRPr="00EF501E" w:rsidRDefault="00EF501E" w:rsidP="00EF501E">
      <w:pPr>
        <w:pStyle w:val="paragraphsub"/>
      </w:pPr>
      <w:r w:rsidRPr="00EF501E">
        <w:tab/>
      </w:r>
      <w:r w:rsidR="000F5F6B">
        <w:t>(iii)</w:t>
      </w:r>
      <w:r w:rsidRPr="00EF501E">
        <w:tab/>
        <w:t>the universal resource identifier for the data holder’s product data request service; and</w:t>
      </w:r>
    </w:p>
    <w:p w14:paraId="724A856D" w14:textId="77777777" w:rsidR="00DA66A4" w:rsidRPr="0013792B" w:rsidRDefault="00DA66A4" w:rsidP="00DA66A4">
      <w:pPr>
        <w:pStyle w:val="paragraph"/>
      </w:pPr>
      <w:r w:rsidRPr="0013792B">
        <w:tab/>
      </w:r>
      <w:r w:rsidR="000F5F6B">
        <w:t>(c)</w:t>
      </w:r>
      <w:r w:rsidRPr="0013792B">
        <w:tab/>
        <w:t>such other information relating to each data holder and each accredited person as the Accreditation Registrar considers is required in order for requests under these rules to be processed in accordance with these rules and the data standards.</w:t>
      </w:r>
    </w:p>
    <w:p w14:paraId="2FEDA467" w14:textId="77777777" w:rsidR="00DA66A4" w:rsidRPr="00093561" w:rsidRDefault="00DA66A4" w:rsidP="00DA66A4">
      <w:pPr>
        <w:pStyle w:val="notetext"/>
      </w:pPr>
      <w:r w:rsidRPr="0013792B">
        <w:t>Note 1:</w:t>
      </w:r>
      <w:r w:rsidRPr="0013792B">
        <w:tab/>
        <w:t>For subparagraph </w:t>
      </w:r>
      <w:r w:rsidR="0018423B">
        <w:t>(b)(i)</w:t>
      </w:r>
      <w:r w:rsidRPr="0013792B">
        <w:t xml:space="preserve">, for the banking sector, </w:t>
      </w:r>
      <w:r w:rsidRPr="00093561">
        <w:t xml:space="preserve">see </w:t>
      </w:r>
      <w:r w:rsidR="0018423B">
        <w:rPr>
          <w:bCs/>
          <w:lang w:val="en-US"/>
        </w:rPr>
        <w:t>Part 6</w:t>
      </w:r>
      <w:r w:rsidRPr="00093561">
        <w:t xml:space="preserve"> of </w:t>
      </w:r>
      <w:r w:rsidR="0018423B">
        <w:rPr>
          <w:bCs/>
          <w:lang w:val="en-US"/>
        </w:rPr>
        <w:t>Schedule 3</w:t>
      </w:r>
      <w:r w:rsidRPr="00093561">
        <w:t xml:space="preserve"> for the staged application of these rules.</w:t>
      </w:r>
    </w:p>
    <w:p w14:paraId="4AC8DC5C" w14:textId="77777777" w:rsidR="00DA66A4" w:rsidRDefault="00DA66A4" w:rsidP="00DA66A4">
      <w:pPr>
        <w:pStyle w:val="notetext"/>
      </w:pPr>
      <w:r w:rsidRPr="00093561">
        <w:t>Note 2:</w:t>
      </w:r>
      <w:r w:rsidRPr="00093561">
        <w:tab/>
        <w:t>For the banking sector, see subclause </w:t>
      </w:r>
      <w:r w:rsidR="0018423B">
        <w:rPr>
          <w:bCs/>
          <w:lang w:val="en-US"/>
        </w:rPr>
        <w:t>6.3(2)</w:t>
      </w:r>
      <w:r w:rsidRPr="00093561">
        <w:t xml:space="preserve"> of </w:t>
      </w:r>
      <w:r w:rsidR="0018423B">
        <w:rPr>
          <w:bCs/>
          <w:lang w:val="en-US"/>
        </w:rPr>
        <w:t>Schedule 3</w:t>
      </w:r>
      <w:r w:rsidRPr="00093561">
        <w:t xml:space="preserve"> for</w:t>
      </w:r>
      <w:r w:rsidRPr="0013792B">
        <w:t xml:space="preserve"> additional information to be included.</w:t>
      </w:r>
    </w:p>
    <w:p w14:paraId="16BA8034" w14:textId="77777777" w:rsidR="00DA66A4" w:rsidRPr="0013792B" w:rsidRDefault="00DA66A4" w:rsidP="00DA66A4">
      <w:pPr>
        <w:pStyle w:val="SubsectionHead"/>
      </w:pPr>
      <w:r w:rsidRPr="0013792B">
        <w:t>Accreditation Registrar may request further information</w:t>
      </w:r>
    </w:p>
    <w:p w14:paraId="0BD50902" w14:textId="77777777" w:rsidR="00FD03FE" w:rsidRPr="0020066B" w:rsidRDefault="00BC26C6" w:rsidP="00BC26C6">
      <w:pPr>
        <w:pStyle w:val="subsection"/>
      </w:pPr>
      <w:r w:rsidRPr="0020066B">
        <w:tab/>
      </w:r>
      <w:r w:rsidR="000F5F6B">
        <w:t>(2)</w:t>
      </w:r>
      <w:r w:rsidRPr="0020066B">
        <w:tab/>
      </w:r>
      <w:r w:rsidR="00E346F5" w:rsidRPr="0020066B">
        <w:t>The A</w:t>
      </w:r>
      <w:r w:rsidR="00FD03FE" w:rsidRPr="0020066B">
        <w:t xml:space="preserve">ccreditation </w:t>
      </w:r>
      <w:r w:rsidR="00E346F5" w:rsidRPr="0020066B">
        <w:t>R</w:t>
      </w:r>
      <w:r w:rsidR="00FD03FE" w:rsidRPr="0020066B">
        <w:t xml:space="preserve">egistrar </w:t>
      </w:r>
      <w:r w:rsidR="00E346F5" w:rsidRPr="0020066B">
        <w:t>may</w:t>
      </w:r>
      <w:r w:rsidR="00FD03FE" w:rsidRPr="0020066B">
        <w:t>:</w:t>
      </w:r>
    </w:p>
    <w:p w14:paraId="06C75B76" w14:textId="77777777" w:rsidR="00FD03FE" w:rsidRPr="0020066B" w:rsidRDefault="00FD03FE" w:rsidP="00FD03FE">
      <w:pPr>
        <w:pStyle w:val="paragraph"/>
      </w:pPr>
      <w:r w:rsidRPr="0020066B">
        <w:tab/>
      </w:r>
      <w:r w:rsidR="000F5F6B">
        <w:t>(a)</w:t>
      </w:r>
      <w:r w:rsidRPr="0020066B">
        <w:tab/>
      </w:r>
      <w:r w:rsidR="00E346F5" w:rsidRPr="0020066B">
        <w:t xml:space="preserve">request </w:t>
      </w:r>
      <w:r w:rsidRPr="0020066B">
        <w:t xml:space="preserve">a data holder or accredited person to provide </w:t>
      </w:r>
      <w:r w:rsidR="00E346F5" w:rsidRPr="0020066B">
        <w:t xml:space="preserve">the </w:t>
      </w:r>
      <w:r w:rsidRPr="0020066B">
        <w:t>information referred to in subrule </w:t>
      </w:r>
      <w:r w:rsidR="0018423B">
        <w:t>(1)</w:t>
      </w:r>
      <w:r w:rsidRPr="0020066B">
        <w:t>, or updates to that information;</w:t>
      </w:r>
      <w:r w:rsidR="00BD2AD1" w:rsidRPr="0020066B">
        <w:t xml:space="preserve"> </w:t>
      </w:r>
      <w:r w:rsidRPr="0020066B">
        <w:t>and</w:t>
      </w:r>
    </w:p>
    <w:p w14:paraId="290C6728" w14:textId="77777777" w:rsidR="00E346F5" w:rsidRPr="0020066B" w:rsidRDefault="00FD03FE" w:rsidP="00FD03FE">
      <w:pPr>
        <w:pStyle w:val="paragraph"/>
      </w:pPr>
      <w:r w:rsidRPr="0020066B">
        <w:tab/>
      </w:r>
      <w:r w:rsidR="000F5F6B">
        <w:t>(b)</w:t>
      </w:r>
      <w:r w:rsidRPr="0020066B">
        <w:tab/>
      </w:r>
      <w:r w:rsidR="00E346F5" w:rsidRPr="0020066B">
        <w:t>specify the form in which the information</w:t>
      </w:r>
      <w:r w:rsidRPr="0020066B">
        <w:t xml:space="preserve"> or updates</w:t>
      </w:r>
      <w:r w:rsidR="00E346F5" w:rsidRPr="0020066B">
        <w:t xml:space="preserve"> </w:t>
      </w:r>
      <w:r w:rsidRPr="0020066B">
        <w:t>are</w:t>
      </w:r>
      <w:r w:rsidR="00E346F5" w:rsidRPr="0020066B">
        <w:t xml:space="preserve"> to be provided.</w:t>
      </w:r>
    </w:p>
    <w:p w14:paraId="5BDE203A" w14:textId="77777777" w:rsidR="00C02000" w:rsidRPr="00C02000" w:rsidRDefault="00C02000" w:rsidP="00C02000">
      <w:pPr>
        <w:pStyle w:val="subsection"/>
      </w:pPr>
      <w:r w:rsidRPr="00C02000">
        <w:tab/>
      </w:r>
      <w:r w:rsidR="000F5F6B">
        <w:t>(3)</w:t>
      </w:r>
      <w:r w:rsidRPr="00C02000">
        <w:tab/>
      </w:r>
      <w:r w:rsidR="002E4C68" w:rsidRPr="00EF1C66">
        <w:t xml:space="preserve">The data holder or </w:t>
      </w:r>
      <w:r w:rsidRPr="00C02000">
        <w:t xml:space="preserve">accredited person must comply with a request under subrule </w:t>
      </w:r>
      <w:r w:rsidR="0018423B">
        <w:t>(2)</w:t>
      </w:r>
      <w:r w:rsidRPr="00C02000">
        <w:t>.</w:t>
      </w:r>
    </w:p>
    <w:p w14:paraId="738741D6" w14:textId="77777777" w:rsidR="00C02000" w:rsidRPr="00C02000" w:rsidRDefault="00C02000" w:rsidP="00C02000">
      <w:pPr>
        <w:pStyle w:val="subsection"/>
      </w:pPr>
      <w:r w:rsidRPr="00C02000">
        <w:tab/>
      </w:r>
      <w:r w:rsidRPr="00C02000">
        <w:tab/>
        <w:t>Civil penalty:</w:t>
      </w:r>
    </w:p>
    <w:p w14:paraId="26F596BF" w14:textId="77777777" w:rsidR="00C02000" w:rsidRPr="00C02000" w:rsidRDefault="00C02000" w:rsidP="00C02000">
      <w:pPr>
        <w:pStyle w:val="paragraph"/>
      </w:pPr>
      <w:r w:rsidRPr="00C02000">
        <w:tab/>
        <w:t>(a)</w:t>
      </w:r>
      <w:r w:rsidRPr="00C02000">
        <w:tab/>
        <w:t>for an individual―$50,000; and</w:t>
      </w:r>
    </w:p>
    <w:p w14:paraId="36A4D55C" w14:textId="77777777" w:rsidR="00C02000" w:rsidRPr="00C02000" w:rsidRDefault="00C02000" w:rsidP="00C02000">
      <w:pPr>
        <w:pStyle w:val="paragraph"/>
      </w:pPr>
      <w:r w:rsidRPr="00C02000">
        <w:tab/>
        <w:t>(b)</w:t>
      </w:r>
      <w:r w:rsidRPr="00C02000">
        <w:tab/>
        <w:t>for a body corporate―$250,000.</w:t>
      </w:r>
    </w:p>
    <w:p w14:paraId="6C99F832" w14:textId="77777777" w:rsidR="002648C4" w:rsidRPr="00956176" w:rsidRDefault="002648C4" w:rsidP="00C02000">
      <w:pPr>
        <w:pStyle w:val="SubsectionHead"/>
      </w:pPr>
      <w:r w:rsidRPr="00956176">
        <w:t>Obligation to inform Accreditation Registrar to keep information up</w:t>
      </w:r>
      <w:r w:rsidRPr="00956176">
        <w:noBreakHyphen/>
        <w:t>to</w:t>
      </w:r>
      <w:r w:rsidRPr="00956176">
        <w:noBreakHyphen/>
        <w:t>date</w:t>
      </w:r>
    </w:p>
    <w:p w14:paraId="69D384D5" w14:textId="77777777" w:rsidR="002648C4" w:rsidRPr="007C39E2" w:rsidRDefault="002648C4" w:rsidP="002648C4">
      <w:pPr>
        <w:pStyle w:val="subsection"/>
      </w:pPr>
      <w:r w:rsidRPr="00956176">
        <w:tab/>
      </w:r>
      <w:r w:rsidR="000F5F6B">
        <w:t>(4)</w:t>
      </w:r>
      <w:r w:rsidRPr="00956176">
        <w:tab/>
        <w:t>Subrule </w:t>
      </w:r>
      <w:r w:rsidR="0018423B">
        <w:t>(5)</w:t>
      </w:r>
      <w:r w:rsidRPr="00956176">
        <w:t xml:space="preserve"> applies if</w:t>
      </w:r>
      <w:r w:rsidR="00BE54E6">
        <w:t xml:space="preserve"> </w:t>
      </w:r>
      <w:r w:rsidR="00BE54E6" w:rsidRPr="007C39E2">
        <w:t>a data holder or an accredited person</w:t>
      </w:r>
      <w:r w:rsidRPr="007C39E2">
        <w:t>:</w:t>
      </w:r>
    </w:p>
    <w:p w14:paraId="729BC428" w14:textId="77777777" w:rsidR="002648C4" w:rsidRPr="007C39E2" w:rsidRDefault="002648C4" w:rsidP="002648C4">
      <w:pPr>
        <w:pStyle w:val="paragraph"/>
      </w:pPr>
      <w:r w:rsidRPr="007C39E2">
        <w:tab/>
      </w:r>
      <w:r w:rsidR="000F5F6B">
        <w:t>(a)</w:t>
      </w:r>
      <w:r w:rsidRPr="007C39E2">
        <w:tab/>
      </w:r>
      <w:r w:rsidR="00BE54E6" w:rsidRPr="007C39E2">
        <w:t xml:space="preserve">has provided information to </w:t>
      </w:r>
      <w:r w:rsidRPr="007C39E2">
        <w:t>the Accreditation Registrar in accordance with this rule; and</w:t>
      </w:r>
    </w:p>
    <w:p w14:paraId="5CC11822" w14:textId="77777777" w:rsidR="002648C4" w:rsidRPr="007C39E2" w:rsidRDefault="002648C4" w:rsidP="002648C4">
      <w:pPr>
        <w:pStyle w:val="paragraph"/>
      </w:pPr>
      <w:r w:rsidRPr="007C39E2">
        <w:tab/>
      </w:r>
      <w:r w:rsidR="000F5F6B">
        <w:t>(b)</w:t>
      </w:r>
      <w:r w:rsidRPr="007C39E2">
        <w:tab/>
        <w:t>becomes aware that the information:</w:t>
      </w:r>
    </w:p>
    <w:p w14:paraId="76C7B5E0" w14:textId="77777777" w:rsidR="002648C4" w:rsidRPr="007C39E2" w:rsidRDefault="002648C4" w:rsidP="002648C4">
      <w:pPr>
        <w:pStyle w:val="paragraphsub"/>
      </w:pPr>
      <w:r w:rsidRPr="007C39E2">
        <w:lastRenderedPageBreak/>
        <w:tab/>
      </w:r>
      <w:r w:rsidR="000F5F6B">
        <w:t>(i)</w:t>
      </w:r>
      <w:r w:rsidRPr="007C39E2">
        <w:tab/>
        <w:t>is out of date; or</w:t>
      </w:r>
    </w:p>
    <w:p w14:paraId="6699574C" w14:textId="77777777" w:rsidR="002648C4" w:rsidRPr="007C39E2" w:rsidRDefault="002648C4" w:rsidP="002648C4">
      <w:pPr>
        <w:pStyle w:val="paragraphsub"/>
      </w:pPr>
      <w:r w:rsidRPr="007C39E2">
        <w:tab/>
      </w:r>
      <w:r w:rsidR="000F5F6B">
        <w:t>(ii)</w:t>
      </w:r>
      <w:r w:rsidRPr="007C39E2">
        <w:tab/>
        <w:t>needs to be amended in order for product data requests and consumer data requests made under these rules to be processed in accordance with these rules and the data standards.</w:t>
      </w:r>
    </w:p>
    <w:p w14:paraId="23B6E171" w14:textId="77777777" w:rsidR="002648C4" w:rsidRDefault="002648C4" w:rsidP="002648C4">
      <w:pPr>
        <w:pStyle w:val="subsection"/>
      </w:pPr>
      <w:r w:rsidRPr="007C39E2">
        <w:tab/>
      </w:r>
      <w:r w:rsidR="000F5F6B">
        <w:t>(5)</w:t>
      </w:r>
      <w:r w:rsidRPr="007C39E2">
        <w:tab/>
        <w:t>The data holder or accredited person</w:t>
      </w:r>
      <w:r w:rsidR="00FD03FE" w:rsidRPr="007C39E2">
        <w:t>, as appropriate,</w:t>
      </w:r>
      <w:r w:rsidRPr="007C39E2">
        <w:t xml:space="preserve"> must inform the Accreditation Registrar of the amendment that should be made to the </w:t>
      </w:r>
      <w:r w:rsidR="00BE54E6" w:rsidRPr="007C39E2">
        <w:t>database</w:t>
      </w:r>
      <w:r w:rsidR="00AF356E" w:rsidRPr="00AF356E">
        <w:t xml:space="preserve"> </w:t>
      </w:r>
      <w:r w:rsidR="00AF356E" w:rsidRPr="007C39E2">
        <w:t xml:space="preserve">in the form approved by the Registrar for the purposes of this </w:t>
      </w:r>
      <w:r w:rsidR="00AF356E">
        <w:t xml:space="preserve">subrule and as soon as practicable after the data holder or accredited person becomes aware of either of the matters mentioned in paragraph </w:t>
      </w:r>
      <w:r w:rsidR="0018423B">
        <w:t>(4)(b)</w:t>
      </w:r>
      <w:r w:rsidRPr="007C39E2">
        <w:t>.</w:t>
      </w:r>
    </w:p>
    <w:p w14:paraId="39F375EE" w14:textId="77777777" w:rsidR="000529ED" w:rsidRPr="005F3D40" w:rsidRDefault="000529ED" w:rsidP="000529ED">
      <w:pPr>
        <w:pStyle w:val="subsection"/>
        <w:rPr>
          <w:color w:val="000000" w:themeColor="text1"/>
        </w:rPr>
      </w:pPr>
      <w:r>
        <w:tab/>
      </w:r>
      <w:r>
        <w:tab/>
      </w:r>
      <w:r w:rsidRPr="005F3D40">
        <w:rPr>
          <w:color w:val="000000" w:themeColor="text1"/>
        </w:rPr>
        <w:t>Civil penalty:</w:t>
      </w:r>
    </w:p>
    <w:p w14:paraId="4C00090C" w14:textId="77777777" w:rsidR="000529ED" w:rsidRPr="005F3D40" w:rsidRDefault="000529ED" w:rsidP="000529ED">
      <w:pPr>
        <w:pStyle w:val="paragraph"/>
        <w:rPr>
          <w:color w:val="000000" w:themeColor="text1"/>
        </w:rPr>
      </w:pPr>
      <w:r w:rsidRPr="005F3D40">
        <w:rPr>
          <w:color w:val="000000" w:themeColor="text1"/>
        </w:rPr>
        <w:tab/>
        <w:t>(a)</w:t>
      </w:r>
      <w:r w:rsidRPr="005F3D40">
        <w:rPr>
          <w:color w:val="000000" w:themeColor="text1"/>
        </w:rPr>
        <w:tab/>
        <w:t>for an individual―$50,000; and</w:t>
      </w:r>
    </w:p>
    <w:p w14:paraId="3867E62E" w14:textId="77777777" w:rsidR="000529ED" w:rsidRDefault="000529ED" w:rsidP="000529ED">
      <w:pPr>
        <w:pStyle w:val="paragraph"/>
      </w:pPr>
      <w:r w:rsidRPr="005F3D40">
        <w:rPr>
          <w:color w:val="000000" w:themeColor="text1"/>
        </w:rPr>
        <w:tab/>
        <w:t>(b)</w:t>
      </w:r>
      <w:r w:rsidRPr="005F3D40">
        <w:rPr>
          <w:color w:val="000000" w:themeColor="text1"/>
        </w:rPr>
        <w:tab/>
        <w:t>for a body corporate―$250,000.</w:t>
      </w:r>
    </w:p>
    <w:p w14:paraId="04F63DDE" w14:textId="77777777" w:rsidR="002648C4" w:rsidRPr="0070205C" w:rsidRDefault="000F5F6B" w:rsidP="002648C4">
      <w:pPr>
        <w:pStyle w:val="ActHead5"/>
      </w:pPr>
      <w:bookmarkStart w:id="159" w:name="_Toc87433809"/>
      <w:r>
        <w:t>5.26</w:t>
      </w:r>
      <w:r w:rsidR="002648C4" w:rsidRPr="007C39E2">
        <w:t xml:space="preserve">  Amendment and correction of entries in Register of Accredited Persons</w:t>
      </w:r>
      <w:r w:rsidR="00BE54E6" w:rsidRPr="007C39E2">
        <w:t xml:space="preserve"> </w:t>
      </w:r>
      <w:r w:rsidR="00BE54E6" w:rsidRPr="0070205C">
        <w:t>and database</w:t>
      </w:r>
      <w:bookmarkEnd w:id="159"/>
    </w:p>
    <w:p w14:paraId="75B0283D" w14:textId="77777777" w:rsidR="002648C4" w:rsidRPr="0070205C" w:rsidRDefault="005A6815" w:rsidP="005A6815">
      <w:pPr>
        <w:pStyle w:val="subsection"/>
      </w:pPr>
      <w:r w:rsidRPr="0070205C">
        <w:tab/>
      </w:r>
      <w:r w:rsidRPr="0070205C">
        <w:tab/>
      </w:r>
      <w:r w:rsidR="002648C4" w:rsidRPr="0070205C">
        <w:t>The Accreditation Registrar:</w:t>
      </w:r>
    </w:p>
    <w:p w14:paraId="0204AE04" w14:textId="77777777" w:rsidR="001D08C5" w:rsidRPr="001D08C5" w:rsidRDefault="001D08C5" w:rsidP="001D08C5">
      <w:pPr>
        <w:pStyle w:val="paragraph"/>
      </w:pPr>
      <w:r w:rsidRPr="001D08C5">
        <w:tab/>
      </w:r>
      <w:r w:rsidR="000F5F6B">
        <w:t>(a)</w:t>
      </w:r>
      <w:r w:rsidRPr="001D08C5">
        <w:tab/>
        <w:t>must, as soon as practicable after receiving information from the Data Recipient Accreditor that must be entered on the Register, enter that information on the Register;</w:t>
      </w:r>
      <w:r>
        <w:t xml:space="preserve"> and</w:t>
      </w:r>
    </w:p>
    <w:p w14:paraId="08947AB1" w14:textId="77777777" w:rsidR="001D08C5" w:rsidRPr="001D08C5" w:rsidRDefault="001D08C5" w:rsidP="001D08C5">
      <w:pPr>
        <w:pStyle w:val="paragraph"/>
      </w:pPr>
      <w:r w:rsidRPr="001D08C5">
        <w:tab/>
      </w:r>
      <w:r w:rsidR="000F5F6B">
        <w:t>(b)</w:t>
      </w:r>
      <w:r w:rsidRPr="001D08C5">
        <w:tab/>
        <w:t>must, as soon as practicable after receiving information from the Data Recipient Accreditor that requires the Registrar to update information on the Register, update the Register;</w:t>
      </w:r>
      <w:r>
        <w:t xml:space="preserve"> and</w:t>
      </w:r>
    </w:p>
    <w:p w14:paraId="4333845C" w14:textId="77777777" w:rsidR="00AC5510" w:rsidRPr="0070205C" w:rsidRDefault="00AC5510" w:rsidP="00AC5510">
      <w:pPr>
        <w:pStyle w:val="paragraph"/>
      </w:pPr>
      <w:r w:rsidRPr="0070205C">
        <w:tab/>
      </w:r>
      <w:r w:rsidR="000F5F6B">
        <w:t>(c)</w:t>
      </w:r>
      <w:r w:rsidRPr="0070205C">
        <w:tab/>
        <w:t>may, to the extent the Accreditation Registrar considers necessary, amend the</w:t>
      </w:r>
      <w:r w:rsidR="00BE54E6" w:rsidRPr="0070205C">
        <w:t xml:space="preserve"> database referred to in subrule </w:t>
      </w:r>
      <w:r w:rsidR="0018423B" w:rsidRPr="0018423B">
        <w:rPr>
          <w:bCs/>
          <w:lang w:val="en-US"/>
        </w:rPr>
        <w:t>5.25(1)</w:t>
      </w:r>
      <w:r w:rsidRPr="0070205C">
        <w:t xml:space="preserve"> to reflect any amendment the Registrar has been informed of in accordance with rule </w:t>
      </w:r>
      <w:r w:rsidR="0018423B" w:rsidRPr="0018423B">
        <w:rPr>
          <w:bCs/>
          <w:lang w:val="en-US"/>
        </w:rPr>
        <w:t>5.25</w:t>
      </w:r>
      <w:r w:rsidRPr="0070205C">
        <w:t>; and</w:t>
      </w:r>
    </w:p>
    <w:p w14:paraId="2A69A6C3" w14:textId="77777777" w:rsidR="002648C4" w:rsidRPr="007C39E2" w:rsidRDefault="002648C4" w:rsidP="002648C4">
      <w:pPr>
        <w:pStyle w:val="paragraph"/>
      </w:pPr>
      <w:r w:rsidRPr="0070205C">
        <w:tab/>
      </w:r>
      <w:r w:rsidR="000F5F6B">
        <w:t>(d)</w:t>
      </w:r>
      <w:r w:rsidRPr="0070205C">
        <w:tab/>
        <w:t xml:space="preserve">may </w:t>
      </w:r>
      <w:r w:rsidRPr="0070205C">
        <w:rPr>
          <w:color w:val="000000" w:themeColor="text1"/>
        </w:rPr>
        <w:t xml:space="preserve">make clerical </w:t>
      </w:r>
      <w:r w:rsidRPr="0070205C">
        <w:t>amend</w:t>
      </w:r>
      <w:r w:rsidRPr="0070205C">
        <w:rPr>
          <w:color w:val="000000" w:themeColor="text1"/>
        </w:rPr>
        <w:t>ments to</w:t>
      </w:r>
      <w:r w:rsidRPr="0070205C">
        <w:t xml:space="preserve"> entries in the Register</w:t>
      </w:r>
      <w:r w:rsidR="0000460C" w:rsidRPr="0070205C">
        <w:t xml:space="preserve"> or database</w:t>
      </w:r>
      <w:r w:rsidRPr="0070205C">
        <w:t xml:space="preserve"> as appropriate to ensure the accuracy of the Register</w:t>
      </w:r>
      <w:r w:rsidR="0000460C" w:rsidRPr="0070205C">
        <w:t xml:space="preserve"> or database</w:t>
      </w:r>
      <w:r w:rsidRPr="0070205C">
        <w:t>.</w:t>
      </w:r>
    </w:p>
    <w:p w14:paraId="322F603B" w14:textId="77777777" w:rsidR="001253BA" w:rsidRPr="0020066B" w:rsidRDefault="000F5F6B" w:rsidP="001253BA">
      <w:pPr>
        <w:pStyle w:val="ActHead5"/>
      </w:pPr>
      <w:bookmarkStart w:id="160" w:name="_Toc87433810"/>
      <w:r>
        <w:t>5.27</w:t>
      </w:r>
      <w:r w:rsidR="001253BA" w:rsidRPr="0020066B">
        <w:t xml:space="preserve">  Publication or availability of specified information in the Register of Accredited Persons</w:t>
      </w:r>
      <w:bookmarkEnd w:id="160"/>
    </w:p>
    <w:p w14:paraId="5E8B85A8" w14:textId="77777777" w:rsidR="001253BA" w:rsidRPr="0020066B" w:rsidRDefault="001253BA" w:rsidP="001253BA">
      <w:pPr>
        <w:pStyle w:val="subsection"/>
      </w:pPr>
      <w:r w:rsidRPr="0020066B">
        <w:tab/>
      </w:r>
      <w:r w:rsidRPr="0020066B">
        <w:tab/>
        <w:t xml:space="preserve">For paragraph 56CE(4)(c) of the Act, </w:t>
      </w:r>
      <w:r w:rsidR="000D6B88" w:rsidRPr="0020066B">
        <w:t>the Accreditation Registrar must, in the manner the Registrar thinks fit, make the following information publicly available:</w:t>
      </w:r>
    </w:p>
    <w:p w14:paraId="29937026" w14:textId="77777777" w:rsidR="000D6B88" w:rsidRPr="0020066B" w:rsidRDefault="000D6B88" w:rsidP="000D6B88">
      <w:pPr>
        <w:pStyle w:val="paragraph"/>
      </w:pPr>
      <w:r w:rsidRPr="0020066B">
        <w:tab/>
      </w:r>
      <w:r w:rsidR="000F5F6B">
        <w:t>(a)</w:t>
      </w:r>
      <w:r w:rsidRPr="0020066B">
        <w:tab/>
        <w:t>the information referred to in rule </w:t>
      </w:r>
      <w:r w:rsidR="0018423B">
        <w:t>5.24</w:t>
      </w:r>
      <w:r w:rsidRPr="0020066B">
        <w:t>;</w:t>
      </w:r>
    </w:p>
    <w:p w14:paraId="18422DC9" w14:textId="77777777" w:rsidR="00AC5510" w:rsidRPr="0020066B" w:rsidRDefault="000D6B88" w:rsidP="000D6B88">
      <w:pPr>
        <w:pStyle w:val="paragraph"/>
      </w:pPr>
      <w:r w:rsidRPr="0020066B">
        <w:tab/>
      </w:r>
      <w:r w:rsidR="000F5F6B">
        <w:t>(b)</w:t>
      </w:r>
      <w:r w:rsidRPr="0020066B">
        <w:tab/>
      </w:r>
      <w:r w:rsidR="00AC5510" w:rsidRPr="0020066B">
        <w:t>the information referred to in paragraphs </w:t>
      </w:r>
      <w:r w:rsidR="0018423B">
        <w:t>5.25(1)(a)</w:t>
      </w:r>
      <w:r w:rsidR="00AF356E">
        <w:t xml:space="preserve"> and</w:t>
      </w:r>
      <w:r w:rsidR="00AC5510" w:rsidRPr="0020066B">
        <w:t xml:space="preserve"> </w:t>
      </w:r>
      <w:r w:rsidR="0018423B">
        <w:t>(b)</w:t>
      </w:r>
      <w:r w:rsidR="00AC5510" w:rsidRPr="0020066B">
        <w:t>.</w:t>
      </w:r>
    </w:p>
    <w:p w14:paraId="3DE3328A" w14:textId="77777777" w:rsidR="00DA6C54" w:rsidRPr="0020066B" w:rsidRDefault="00DA6C54" w:rsidP="00DA6C54">
      <w:pPr>
        <w:pStyle w:val="notetext"/>
      </w:pPr>
      <w:r w:rsidRPr="0020066B">
        <w:t>Note:</w:t>
      </w:r>
      <w:r w:rsidRPr="0020066B">
        <w:tab/>
        <w:t>For the banking sector, see subclause </w:t>
      </w:r>
      <w:r w:rsidR="0018423B">
        <w:t>6.3(3)</w:t>
      </w:r>
      <w:r w:rsidRPr="0020066B">
        <w:t xml:space="preserve"> of </w:t>
      </w:r>
      <w:r w:rsidR="0018423B">
        <w:t>Schedule 3</w:t>
      </w:r>
      <w:r w:rsidRPr="0020066B">
        <w:t xml:space="preserve"> for other information the Accreditation Registrar must make publicly available.</w:t>
      </w:r>
    </w:p>
    <w:p w14:paraId="5016ACA7" w14:textId="77777777" w:rsidR="001D08C5" w:rsidRPr="001D08C5" w:rsidRDefault="000F5F6B" w:rsidP="001D08C5">
      <w:pPr>
        <w:pStyle w:val="ActHead5"/>
      </w:pPr>
      <w:bookmarkStart w:id="161" w:name="_Toc87433811"/>
      <w:r>
        <w:t>5.28</w:t>
      </w:r>
      <w:r w:rsidR="001D08C5" w:rsidRPr="001D08C5">
        <w:t xml:space="preserve">  Making information available to the Commission, the Information Commissioner and the Data Recipient Accreditor</w:t>
      </w:r>
      <w:bookmarkEnd w:id="161"/>
    </w:p>
    <w:p w14:paraId="10EA5850" w14:textId="77777777" w:rsidR="001D08C5" w:rsidRPr="001D08C5" w:rsidRDefault="001D08C5" w:rsidP="001D08C5">
      <w:pPr>
        <w:pStyle w:val="subsection"/>
      </w:pPr>
      <w:r w:rsidRPr="001D08C5">
        <w:tab/>
      </w:r>
      <w:r w:rsidRPr="001D08C5">
        <w:tab/>
        <w:t>The Accreditation Registrar must make available to the Commission, the Information Commissioner and the Data Recipient Accreditor, on request:</w:t>
      </w:r>
    </w:p>
    <w:p w14:paraId="094AC025" w14:textId="77777777" w:rsidR="001D08C5" w:rsidRPr="001D08C5" w:rsidRDefault="001D08C5" w:rsidP="001D08C5">
      <w:pPr>
        <w:pStyle w:val="paragraph"/>
      </w:pPr>
      <w:r w:rsidRPr="001D08C5">
        <w:lastRenderedPageBreak/>
        <w:tab/>
      </w:r>
      <w:r w:rsidR="000F5F6B">
        <w:t>(a)</w:t>
      </w:r>
      <w:r w:rsidRPr="001D08C5">
        <w:tab/>
        <w:t xml:space="preserve">all or part of the Register </w:t>
      </w:r>
      <w:r>
        <w:t xml:space="preserve">of Accredited Persons </w:t>
      </w:r>
      <w:r w:rsidRPr="001D08C5">
        <w:t>or the associated database; or</w:t>
      </w:r>
    </w:p>
    <w:p w14:paraId="13B9FF12" w14:textId="77777777" w:rsidR="001D08C5" w:rsidRPr="001D08C5" w:rsidRDefault="001D08C5" w:rsidP="001D08C5">
      <w:pPr>
        <w:pStyle w:val="paragraph"/>
      </w:pPr>
      <w:r w:rsidRPr="001D08C5">
        <w:tab/>
      </w:r>
      <w:r w:rsidR="000F5F6B">
        <w:t>(b)</w:t>
      </w:r>
      <w:r w:rsidRPr="001D08C5">
        <w:tab/>
        <w:t>specified information in the Register or the associated database; or</w:t>
      </w:r>
    </w:p>
    <w:p w14:paraId="617B0EC8" w14:textId="77777777" w:rsidR="001D08C5" w:rsidRPr="001D08C5" w:rsidRDefault="001D08C5" w:rsidP="001D08C5">
      <w:pPr>
        <w:pStyle w:val="paragraph"/>
      </w:pPr>
      <w:r w:rsidRPr="001D08C5">
        <w:tab/>
      </w:r>
      <w:r w:rsidR="000F5F6B">
        <w:t>(c)</w:t>
      </w:r>
      <w:r w:rsidRPr="001D08C5">
        <w:tab/>
        <w:t>any information held by the Registrar in relation to the Register or the associated database.</w:t>
      </w:r>
    </w:p>
    <w:p w14:paraId="48F3062B" w14:textId="77777777" w:rsidR="001D08C5" w:rsidRPr="001D08C5" w:rsidRDefault="000F5F6B" w:rsidP="001D08C5">
      <w:pPr>
        <w:pStyle w:val="ActHead5"/>
      </w:pPr>
      <w:bookmarkStart w:id="162" w:name="_Toc87433812"/>
      <w:r>
        <w:t>5.29</w:t>
      </w:r>
      <w:r w:rsidR="001D08C5" w:rsidRPr="001D08C5">
        <w:t xml:space="preserve">  Publication of specified information by the Commission</w:t>
      </w:r>
      <w:bookmarkEnd w:id="162"/>
    </w:p>
    <w:p w14:paraId="2E406E99" w14:textId="77777777" w:rsidR="001D08C5" w:rsidRPr="001D08C5" w:rsidRDefault="001D08C5" w:rsidP="001D08C5">
      <w:pPr>
        <w:pStyle w:val="subsection"/>
      </w:pPr>
      <w:r w:rsidRPr="001D08C5">
        <w:tab/>
      </w:r>
      <w:r w:rsidRPr="001D08C5">
        <w:tab/>
        <w:t>The Commission may publish information made available to it by the Accreditation Registrar relating to the performance and availability of systems to respon</w:t>
      </w:r>
      <w:r>
        <w:t>d to requests under these rules.</w:t>
      </w:r>
    </w:p>
    <w:p w14:paraId="78DFA84A" w14:textId="77777777" w:rsidR="005F0BCD" w:rsidRPr="00646E04" w:rsidRDefault="000F5F6B" w:rsidP="002F55FA">
      <w:pPr>
        <w:pStyle w:val="ActHead5"/>
      </w:pPr>
      <w:bookmarkStart w:id="163" w:name="_Toc87433813"/>
      <w:r>
        <w:t>5.30</w:t>
      </w:r>
      <w:r w:rsidR="002F55FA">
        <w:t xml:space="preserve">  </w:t>
      </w:r>
      <w:r w:rsidR="005F0BCD" w:rsidRPr="00646E04">
        <w:t>Other functions of Accreditation Registrar</w:t>
      </w:r>
      <w:bookmarkEnd w:id="163"/>
    </w:p>
    <w:p w14:paraId="37480E61" w14:textId="77777777" w:rsidR="005F0BCD" w:rsidRDefault="002F55FA" w:rsidP="002F55FA">
      <w:pPr>
        <w:pStyle w:val="subsection"/>
      </w:pPr>
      <w:r>
        <w:tab/>
      </w:r>
      <w:r>
        <w:tab/>
      </w:r>
      <w:r w:rsidR="005F0BCD" w:rsidRPr="00646E04">
        <w:t>For paragraph 56CL(1)(b) of the Act, the other functions of the Accreditation Registrar include</w:t>
      </w:r>
      <w:r w:rsidR="001253BA" w:rsidRPr="00646E04">
        <w:t xml:space="preserve"> the following</w:t>
      </w:r>
      <w:r w:rsidR="005F0BCD" w:rsidRPr="00646E04">
        <w:t>:</w:t>
      </w:r>
    </w:p>
    <w:p w14:paraId="625C5D80" w14:textId="77777777" w:rsidR="002F55FA" w:rsidRPr="0020066B" w:rsidRDefault="002F55FA" w:rsidP="002F55FA">
      <w:pPr>
        <w:pStyle w:val="paragraph"/>
      </w:pPr>
      <w:r w:rsidRPr="0020066B">
        <w:tab/>
      </w:r>
      <w:r w:rsidR="000F5F6B">
        <w:t>(a)</w:t>
      </w:r>
      <w:r w:rsidRPr="0020066B">
        <w:tab/>
        <w:t xml:space="preserve">enabling information included in the Register of Accredited Persons </w:t>
      </w:r>
      <w:r w:rsidR="007653E8" w:rsidRPr="007C39E2">
        <w:t xml:space="preserve">and associated database </w:t>
      </w:r>
      <w:r w:rsidRPr="0020066B">
        <w:t xml:space="preserve">to be communicated to data holders and accredited persons to facilitate </w:t>
      </w:r>
      <w:r w:rsidR="00871F97" w:rsidRPr="00086F26">
        <w:t xml:space="preserve">the making and </w:t>
      </w:r>
      <w:r w:rsidRPr="0020066B">
        <w:t>processing of requests under these rules in accordance with these rules and the data standards;</w:t>
      </w:r>
    </w:p>
    <w:p w14:paraId="0C7BF588" w14:textId="77777777" w:rsidR="002F55FA" w:rsidRPr="003F3AC9" w:rsidRDefault="002F55FA" w:rsidP="002F55FA">
      <w:pPr>
        <w:pStyle w:val="paragraph"/>
      </w:pPr>
      <w:r w:rsidRPr="003F3AC9">
        <w:tab/>
      </w:r>
      <w:r w:rsidR="000F5F6B">
        <w:t>(b)</w:t>
      </w:r>
      <w:r w:rsidRPr="003F3AC9">
        <w:tab/>
      </w:r>
      <w:r w:rsidR="00B03201" w:rsidRPr="003F3AC9">
        <w:t>maintaining the security, integrity and stability of the Register and associated database</w:t>
      </w:r>
      <w:r w:rsidR="008460C5" w:rsidRPr="00086F26">
        <w:t xml:space="preserve">, including undertaking or facilitating any testing </w:t>
      </w:r>
      <w:r w:rsidR="00055798">
        <w:t xml:space="preserve">by CDR participants </w:t>
      </w:r>
      <w:r w:rsidR="008460C5" w:rsidRPr="00086F26">
        <w:t>for that purpose</w:t>
      </w:r>
      <w:r w:rsidRPr="003F3AC9">
        <w:t>;</w:t>
      </w:r>
    </w:p>
    <w:p w14:paraId="0A8729D1" w14:textId="77777777" w:rsidR="002F55FA" w:rsidRDefault="002F55FA" w:rsidP="002F55FA">
      <w:pPr>
        <w:pStyle w:val="paragraph"/>
      </w:pPr>
      <w:r w:rsidRPr="003F3AC9">
        <w:tab/>
      </w:r>
      <w:r w:rsidR="000F5F6B">
        <w:t>(c)</w:t>
      </w:r>
      <w:r w:rsidRPr="003F3AC9">
        <w:tab/>
        <w:t>requesting a data holder or an accredited person to do specified things where that is necessary or convenient in order for the Accreditation Registrar to perform its functions</w:t>
      </w:r>
      <w:r w:rsidR="0064557B" w:rsidRPr="003F3AC9">
        <w:t xml:space="preserve"> or exercise its powers;</w:t>
      </w:r>
    </w:p>
    <w:p w14:paraId="7E5BEE5F" w14:textId="77777777" w:rsidR="00055798" w:rsidRPr="00BF7C0A" w:rsidRDefault="00055798" w:rsidP="00055798">
      <w:pPr>
        <w:pStyle w:val="notetext"/>
      </w:pPr>
      <w:r w:rsidRPr="00623150">
        <w:t>Example:</w:t>
      </w:r>
      <w:r w:rsidRPr="00623150">
        <w:tab/>
        <w:t>The Accreditation Registrar could request data holders or accredited persons to undertake and complete testing where it is necessary or convenient for the Registrar to perform its</w:t>
      </w:r>
      <w:r>
        <w:t xml:space="preserve"> functions under paragraph (b).</w:t>
      </w:r>
    </w:p>
    <w:p w14:paraId="27D49C3D" w14:textId="77777777" w:rsidR="001D08C5" w:rsidRDefault="002565CA" w:rsidP="002565CA">
      <w:pPr>
        <w:pStyle w:val="paragraph"/>
      </w:pPr>
      <w:r w:rsidRPr="00005026">
        <w:tab/>
      </w:r>
      <w:r w:rsidR="000F5F6B">
        <w:t>(d)</w:t>
      </w:r>
      <w:r w:rsidRPr="00005026">
        <w:tab/>
        <w:t>informing the Data Recipient Accreditor of any failure of an accredited person to comply with a condition of its accreditation or to do things requested by the Registrar in the performance of its functions or the exercise of its powers</w:t>
      </w:r>
      <w:r w:rsidR="001D08C5">
        <w:t>.</w:t>
      </w:r>
    </w:p>
    <w:p w14:paraId="227A8F07" w14:textId="77777777" w:rsidR="00B86340" w:rsidRDefault="0064557B" w:rsidP="0064557B">
      <w:pPr>
        <w:pStyle w:val="notetext"/>
      </w:pPr>
      <w:r>
        <w:t>Note:</w:t>
      </w:r>
      <w:r>
        <w:tab/>
      </w:r>
      <w:r w:rsidR="00B86340" w:rsidRPr="00646E04">
        <w:t>The Accreditation Registrar has the power to do all things necessary or convenient to be done for or in connection with the performance of its functions. See subsection 56CL(2) of the Act.</w:t>
      </w:r>
    </w:p>
    <w:p w14:paraId="52CDC23A" w14:textId="77777777" w:rsidR="00E22207" w:rsidRPr="0020066B" w:rsidRDefault="000F5F6B" w:rsidP="00E22207">
      <w:pPr>
        <w:pStyle w:val="ActHead5"/>
      </w:pPr>
      <w:bookmarkStart w:id="164" w:name="_Toc87433814"/>
      <w:r>
        <w:t>5.31</w:t>
      </w:r>
      <w:r w:rsidR="00E22207" w:rsidRPr="0020066B">
        <w:t xml:space="preserve">  Obligation to comply with Accreditation Registrar’s request</w:t>
      </w:r>
      <w:bookmarkEnd w:id="164"/>
    </w:p>
    <w:p w14:paraId="3AA11E3C" w14:textId="77777777" w:rsidR="002F2E8E" w:rsidRPr="00540804" w:rsidRDefault="002F2E8E" w:rsidP="002F2E8E">
      <w:pPr>
        <w:pStyle w:val="subsection"/>
      </w:pPr>
      <w:r w:rsidRPr="0020066B">
        <w:tab/>
      </w:r>
      <w:r w:rsidR="000F5F6B">
        <w:t>(1)</w:t>
      </w:r>
      <w:r w:rsidRPr="0020066B">
        <w:tab/>
        <w:t>T</w:t>
      </w:r>
      <w:r w:rsidR="00E22207" w:rsidRPr="0020066B">
        <w:t xml:space="preserve">he Accreditation Registrar </w:t>
      </w:r>
      <w:r w:rsidRPr="0020066B">
        <w:t>may request</w:t>
      </w:r>
      <w:r w:rsidR="00E22207" w:rsidRPr="0020066B">
        <w:t xml:space="preserve"> a data holder</w:t>
      </w:r>
      <w:r w:rsidR="00C82ACC">
        <w:t xml:space="preserve"> </w:t>
      </w:r>
      <w:r w:rsidR="00C82ACC" w:rsidRPr="00540804">
        <w:t>or an accredited person</w:t>
      </w:r>
      <w:r w:rsidR="00E22207" w:rsidRPr="00540804">
        <w:t xml:space="preserve"> to do a specified thing in </w:t>
      </w:r>
      <w:r w:rsidRPr="00540804">
        <w:t>order to ensure the security</w:t>
      </w:r>
      <w:r w:rsidR="00CC3EA0" w:rsidRPr="00540804">
        <w:t>, integrity</w:t>
      </w:r>
      <w:r w:rsidRPr="00540804">
        <w:t xml:space="preserve"> and stability of the Register of Accredited Persons</w:t>
      </w:r>
      <w:r w:rsidR="007653E8" w:rsidRPr="00540804">
        <w:t xml:space="preserve"> or associated database</w:t>
      </w:r>
      <w:r w:rsidRPr="00540804">
        <w:t>.</w:t>
      </w:r>
    </w:p>
    <w:p w14:paraId="5211C49A" w14:textId="77777777" w:rsidR="00E22207" w:rsidRPr="00540804" w:rsidRDefault="002F2E8E" w:rsidP="002F2E8E">
      <w:pPr>
        <w:pStyle w:val="subsection"/>
      </w:pPr>
      <w:r w:rsidRPr="00540804">
        <w:tab/>
      </w:r>
      <w:r w:rsidR="000F5F6B">
        <w:t>(2)</w:t>
      </w:r>
      <w:r w:rsidRPr="00540804">
        <w:tab/>
        <w:t xml:space="preserve">The </w:t>
      </w:r>
      <w:r w:rsidR="00E22207" w:rsidRPr="00540804">
        <w:t>data holder</w:t>
      </w:r>
      <w:r w:rsidR="00C82ACC" w:rsidRPr="00540804">
        <w:t xml:space="preserve"> or accredited person</w:t>
      </w:r>
      <w:r w:rsidR="00E22207" w:rsidRPr="00540804">
        <w:t xml:space="preserve"> must </w:t>
      </w:r>
      <w:r w:rsidRPr="00540804">
        <w:t>comply with such a request</w:t>
      </w:r>
      <w:r w:rsidR="00E22207" w:rsidRPr="00540804">
        <w:t>.</w:t>
      </w:r>
    </w:p>
    <w:p w14:paraId="0EB03BDD" w14:textId="77777777" w:rsidR="00042CE6" w:rsidRPr="00540804" w:rsidRDefault="00042CE6" w:rsidP="00042CE6">
      <w:pPr>
        <w:pStyle w:val="notetext"/>
      </w:pPr>
      <w:r w:rsidRPr="00540804">
        <w:t>Note:</w:t>
      </w:r>
      <w:r w:rsidRPr="00540804">
        <w:tab/>
        <w:t xml:space="preserve">This </w:t>
      </w:r>
      <w:r w:rsidR="00F918B2" w:rsidRPr="00540804">
        <w:t>sub</w:t>
      </w:r>
      <w:r w:rsidRPr="00540804">
        <w:t>rule is a civil penalty provision (see rule </w:t>
      </w:r>
      <w:r w:rsidR="0018423B">
        <w:t>9.8</w:t>
      </w:r>
      <w:r w:rsidRPr="00540804">
        <w:t xml:space="preserve">). </w:t>
      </w:r>
    </w:p>
    <w:p w14:paraId="19F540B0" w14:textId="77777777" w:rsidR="002648C4" w:rsidRPr="0097565F" w:rsidRDefault="000F5F6B" w:rsidP="002648C4">
      <w:pPr>
        <w:pStyle w:val="ActHead5"/>
      </w:pPr>
      <w:bookmarkStart w:id="165" w:name="_Toc87433815"/>
      <w:r>
        <w:lastRenderedPageBreak/>
        <w:t>5.32</w:t>
      </w:r>
      <w:r w:rsidR="002648C4" w:rsidRPr="0097565F">
        <w:t xml:space="preserve">  Automated decision</w:t>
      </w:r>
      <w:r w:rsidR="002648C4" w:rsidRPr="0097565F">
        <w:noBreakHyphen/>
        <w:t>making</w:t>
      </w:r>
      <w:r w:rsidR="002648C4">
        <w:t>—Accreditation Registrar</w:t>
      </w:r>
      <w:bookmarkEnd w:id="165"/>
    </w:p>
    <w:p w14:paraId="70BF6AA3" w14:textId="77777777" w:rsidR="002648C4" w:rsidRDefault="002648C4" w:rsidP="002648C4">
      <w:pPr>
        <w:pStyle w:val="subsection"/>
      </w:pPr>
      <w:r w:rsidRPr="0097565F">
        <w:tab/>
      </w:r>
      <w:r w:rsidRPr="0097565F">
        <w:tab/>
      </w:r>
      <w:r>
        <w:t xml:space="preserve">The Accreditation Registrar may </w:t>
      </w:r>
      <w:r w:rsidRPr="0097565F">
        <w:t>automate processes (including decision</w:t>
      </w:r>
      <w:r w:rsidRPr="0097565F">
        <w:noBreakHyphen/>
        <w:t>making) under these rules.</w:t>
      </w:r>
    </w:p>
    <w:p w14:paraId="7A6AF316" w14:textId="77777777" w:rsidR="007B1393" w:rsidRPr="00CE5ECF" w:rsidRDefault="007B1393" w:rsidP="007B1393">
      <w:pPr>
        <w:pStyle w:val="ActHead5"/>
      </w:pPr>
      <w:bookmarkStart w:id="166" w:name="_Toc87433816"/>
      <w:r w:rsidRPr="00CE5ECF">
        <w:t>5.33  Temporary restriction on use of the Register in relation to data holder</w:t>
      </w:r>
      <w:bookmarkEnd w:id="166"/>
    </w:p>
    <w:p w14:paraId="73FC8734" w14:textId="77777777" w:rsidR="007B1393" w:rsidRPr="00CE5ECF" w:rsidRDefault="007B1393" w:rsidP="007B1393">
      <w:pPr>
        <w:pStyle w:val="subsection"/>
      </w:pPr>
      <w:r w:rsidRPr="00CE5ECF">
        <w:tab/>
        <w:t>(1)</w:t>
      </w:r>
      <w:r w:rsidRPr="00CE5ECF">
        <w:tab/>
        <w:t>The Accreditation Registrar may take steps to prevent the Register of Accredited Persons and associated database from being used to make consumer data requests to a data holder, for a period of up to</w:t>
      </w:r>
      <w:r w:rsidRPr="00CE5ECF">
        <w:rPr>
          <w:i/>
        </w:rPr>
        <w:t xml:space="preserve"> </w:t>
      </w:r>
      <w:r w:rsidRPr="00CE5ECF">
        <w:t>10 days, if the Accreditation Registrar reasonably believes it is necessary to do so in order to ensure the security, integrity and stability of the Register or associated database.</w:t>
      </w:r>
    </w:p>
    <w:p w14:paraId="39DBCB9B" w14:textId="77777777" w:rsidR="007B1393" w:rsidRPr="00CE5ECF" w:rsidRDefault="007B1393" w:rsidP="007B1393">
      <w:pPr>
        <w:pStyle w:val="subsection"/>
      </w:pPr>
      <w:r w:rsidRPr="00CE5ECF">
        <w:tab/>
        <w:t>(2)</w:t>
      </w:r>
      <w:r w:rsidRPr="00CE5ECF">
        <w:tab/>
        <w:t>The steps taken by the Accreditation Registrar may include amending the information in the associated database relating to a data holder that is used to facilitate the making and processing of requests.</w:t>
      </w:r>
    </w:p>
    <w:p w14:paraId="401EBA92" w14:textId="77777777" w:rsidR="007B1393" w:rsidRPr="00CE5ECF" w:rsidRDefault="007B1393" w:rsidP="007B1393">
      <w:pPr>
        <w:pStyle w:val="subsection"/>
      </w:pPr>
      <w:r w:rsidRPr="00CE5ECF">
        <w:tab/>
        <w:t>(3)</w:t>
      </w:r>
      <w:r w:rsidRPr="00CE5ECF">
        <w:tab/>
        <w:t>Before, or as soon as practicable after, taking steps under subrule (1), the Accreditation Registrar must:</w:t>
      </w:r>
    </w:p>
    <w:p w14:paraId="75E854E4" w14:textId="77777777" w:rsidR="007B1393" w:rsidRPr="00CE5ECF" w:rsidRDefault="007B1393" w:rsidP="007B1393">
      <w:pPr>
        <w:pStyle w:val="paragraph"/>
      </w:pPr>
      <w:r w:rsidRPr="00CE5ECF">
        <w:tab/>
        <w:t>(a)</w:t>
      </w:r>
      <w:r w:rsidRPr="00CE5ECF">
        <w:tab/>
        <w:t>inform the data holder of the steps to be taken, or that have been taken; and</w:t>
      </w:r>
    </w:p>
    <w:p w14:paraId="6D0DB792" w14:textId="77777777" w:rsidR="007B1393" w:rsidRPr="00CE5ECF" w:rsidRDefault="007B1393" w:rsidP="007B1393">
      <w:pPr>
        <w:pStyle w:val="paragraph"/>
      </w:pPr>
      <w:r w:rsidRPr="00CE5ECF">
        <w:tab/>
        <w:t>(b)</w:t>
      </w:r>
      <w:r w:rsidRPr="00CE5ECF">
        <w:tab/>
        <w:t>give the data holder a reasonable opportunity to be heard in relation to the matter.</w:t>
      </w:r>
    </w:p>
    <w:p w14:paraId="424848E9" w14:textId="77777777" w:rsidR="007B1393" w:rsidRPr="00CE5ECF" w:rsidRDefault="007B1393" w:rsidP="007B1393">
      <w:pPr>
        <w:pStyle w:val="subsection"/>
      </w:pPr>
      <w:r w:rsidRPr="00CE5ECF">
        <w:tab/>
        <w:t>(4)</w:t>
      </w:r>
      <w:r w:rsidRPr="00CE5ECF">
        <w:tab/>
        <w:t>Despite anything else in these rules, a data holder is not required to disclose CDR data in response to a request, where responding to the request would require the data holder to use the Register of Accredited Persons or associated database in a way that is not available to the data holder at that time by reason of steps taken under this rule.</w:t>
      </w:r>
    </w:p>
    <w:p w14:paraId="6A21E9A2" w14:textId="77777777" w:rsidR="007B1393" w:rsidRPr="00CE5ECF" w:rsidRDefault="007B1393" w:rsidP="007B1393">
      <w:pPr>
        <w:pStyle w:val="ActHead5"/>
      </w:pPr>
      <w:bookmarkStart w:id="167" w:name="_Toc87433817"/>
      <w:r w:rsidRPr="00CE5ECF">
        <w:t>5.34  Temporary direction to refrain from processing consumer data requests</w:t>
      </w:r>
      <w:bookmarkEnd w:id="167"/>
    </w:p>
    <w:p w14:paraId="320CE7A2" w14:textId="77777777" w:rsidR="007B1393" w:rsidRPr="00CE5ECF" w:rsidRDefault="007B1393" w:rsidP="007B1393">
      <w:pPr>
        <w:pStyle w:val="subsection"/>
      </w:pPr>
      <w:r w:rsidRPr="00CE5ECF">
        <w:tab/>
        <w:t>(1)</w:t>
      </w:r>
      <w:r w:rsidRPr="00CE5ECF">
        <w:tab/>
        <w:t>The Accreditation Registrar may, by written notice:</w:t>
      </w:r>
    </w:p>
    <w:p w14:paraId="341F0E64" w14:textId="77777777" w:rsidR="007B1393" w:rsidRPr="00CE5ECF" w:rsidRDefault="007B1393" w:rsidP="007B1393">
      <w:pPr>
        <w:pStyle w:val="paragraph"/>
      </w:pPr>
      <w:r w:rsidRPr="00CE5ECF">
        <w:tab/>
        <w:t>(a)</w:t>
      </w:r>
      <w:r w:rsidRPr="00CE5ECF">
        <w:tab/>
        <w:t>direct an accredited person not to make consumer data requests; or</w:t>
      </w:r>
    </w:p>
    <w:p w14:paraId="2677D252" w14:textId="77777777" w:rsidR="007B1393" w:rsidRPr="00CE5ECF" w:rsidRDefault="007B1393" w:rsidP="007B1393">
      <w:pPr>
        <w:pStyle w:val="paragraph"/>
        <w:keepNext/>
      </w:pPr>
      <w:r w:rsidRPr="00CE5ECF">
        <w:tab/>
        <w:t>(b)</w:t>
      </w:r>
      <w:r w:rsidRPr="00CE5ECF">
        <w:tab/>
        <w:t>direct a data holder not to respond to consumer data requests;</w:t>
      </w:r>
    </w:p>
    <w:p w14:paraId="5DCC4BE9" w14:textId="77777777" w:rsidR="007B1393" w:rsidRPr="00CE5ECF" w:rsidRDefault="007B1393" w:rsidP="007B1393">
      <w:pPr>
        <w:pStyle w:val="subsection"/>
        <w:spacing w:before="100"/>
      </w:pPr>
      <w:r w:rsidRPr="00CE5ECF">
        <w:tab/>
      </w:r>
      <w:r w:rsidRPr="00CE5ECF">
        <w:tab/>
        <w:t>for a period of up to</w:t>
      </w:r>
      <w:r w:rsidRPr="00CE5ECF">
        <w:rPr>
          <w:i/>
        </w:rPr>
        <w:t xml:space="preserve"> </w:t>
      </w:r>
      <w:r w:rsidRPr="00CE5ECF">
        <w:t>10 days, if the Accreditation Registrar reasonably believes it is necessary to do so in order to ensure the security, integrity and stability of the Register or associated database.</w:t>
      </w:r>
    </w:p>
    <w:p w14:paraId="0189055C" w14:textId="77777777" w:rsidR="007B1393" w:rsidRPr="00CE5ECF" w:rsidRDefault="007B1393" w:rsidP="007B1393">
      <w:pPr>
        <w:pStyle w:val="subsection"/>
      </w:pPr>
      <w:r w:rsidRPr="00CE5ECF">
        <w:tab/>
        <w:t>(2)</w:t>
      </w:r>
      <w:r w:rsidRPr="00CE5ECF">
        <w:tab/>
        <w:t>The notice must specify:</w:t>
      </w:r>
    </w:p>
    <w:p w14:paraId="009F5A7D" w14:textId="77777777" w:rsidR="007B1393" w:rsidRPr="00CE5ECF" w:rsidRDefault="007B1393" w:rsidP="007B1393">
      <w:pPr>
        <w:pStyle w:val="paragraph"/>
      </w:pPr>
      <w:r w:rsidRPr="00CE5ECF">
        <w:tab/>
        <w:t>(a)</w:t>
      </w:r>
      <w:r w:rsidRPr="00CE5ECF">
        <w:tab/>
        <w:t>whether the direction applies to all consumer data requests or to requests made to a particular data holder or by a particular accredited person; and</w:t>
      </w:r>
    </w:p>
    <w:p w14:paraId="7C5F2C7F" w14:textId="77777777" w:rsidR="007B1393" w:rsidRPr="00CE5ECF" w:rsidRDefault="007B1393" w:rsidP="007B1393">
      <w:pPr>
        <w:pStyle w:val="paragraph"/>
      </w:pPr>
      <w:r w:rsidRPr="00CE5ECF">
        <w:tab/>
        <w:t>(b)</w:t>
      </w:r>
      <w:r w:rsidRPr="00CE5ECF">
        <w:tab/>
        <w:t>the period of application.</w:t>
      </w:r>
    </w:p>
    <w:p w14:paraId="6A3B0D97" w14:textId="77777777" w:rsidR="007B1393" w:rsidRPr="00CE5ECF" w:rsidRDefault="007B1393" w:rsidP="007B1393">
      <w:pPr>
        <w:pStyle w:val="subsection"/>
      </w:pPr>
      <w:r w:rsidRPr="00CE5ECF">
        <w:tab/>
        <w:t>(3)</w:t>
      </w:r>
      <w:r w:rsidRPr="00CE5ECF">
        <w:tab/>
        <w:t>Before, or as soon as practicable after, giving a direction, the Accreditation Registrar must give the accredited person or data holder a reasonable opportunity to be heard in relation to the matter.</w:t>
      </w:r>
    </w:p>
    <w:p w14:paraId="76853856" w14:textId="77777777" w:rsidR="007B1393" w:rsidRPr="00CE5ECF" w:rsidRDefault="007B1393" w:rsidP="007B1393">
      <w:pPr>
        <w:pStyle w:val="subsection"/>
      </w:pPr>
      <w:r w:rsidRPr="00CE5ECF">
        <w:tab/>
        <w:t>(4)</w:t>
      </w:r>
      <w:r w:rsidRPr="00CE5ECF">
        <w:tab/>
        <w:t>Despite anything else in these rules:</w:t>
      </w:r>
    </w:p>
    <w:p w14:paraId="6FCF3D51" w14:textId="77777777" w:rsidR="007B1393" w:rsidRPr="00CE5ECF" w:rsidRDefault="007B1393" w:rsidP="007B1393">
      <w:pPr>
        <w:pStyle w:val="paragraph"/>
      </w:pPr>
      <w:r w:rsidRPr="00CE5ECF">
        <w:tab/>
        <w:t>(a)</w:t>
      </w:r>
      <w:r w:rsidRPr="00CE5ECF">
        <w:tab/>
        <w:t>an accredited person must not make a consumer data request contrary to a direction it has received under this rule; and</w:t>
      </w:r>
    </w:p>
    <w:p w14:paraId="7C7032D9" w14:textId="77777777" w:rsidR="007B1393" w:rsidRPr="00CE5ECF" w:rsidRDefault="007B1393" w:rsidP="007B1393">
      <w:pPr>
        <w:pStyle w:val="paragraph"/>
      </w:pPr>
      <w:r w:rsidRPr="00CE5ECF">
        <w:lastRenderedPageBreak/>
        <w:tab/>
        <w:t>(b)</w:t>
      </w:r>
      <w:r w:rsidRPr="00CE5ECF">
        <w:tab/>
        <w:t>a data holder must not disclose CDR data in response to a consumer data request contrary to a direction it has received under this rule.</w:t>
      </w:r>
    </w:p>
    <w:p w14:paraId="775BBAB8" w14:textId="77777777" w:rsidR="007B1393" w:rsidRPr="00CE5ECF" w:rsidRDefault="007B1393" w:rsidP="007B1393">
      <w:pPr>
        <w:pStyle w:val="subsection"/>
      </w:pPr>
      <w:r w:rsidRPr="00CE5ECF">
        <w:tab/>
      </w:r>
      <w:r w:rsidRPr="00CE5ECF">
        <w:tab/>
        <w:t>Civil penalty:</w:t>
      </w:r>
    </w:p>
    <w:p w14:paraId="151729D8" w14:textId="77777777" w:rsidR="007B1393" w:rsidRPr="00CE5ECF" w:rsidRDefault="007B1393" w:rsidP="007B1393">
      <w:pPr>
        <w:pStyle w:val="paragraph"/>
      </w:pPr>
      <w:r w:rsidRPr="00CE5ECF">
        <w:tab/>
        <w:t>(a)</w:t>
      </w:r>
      <w:r w:rsidRPr="00CE5ECF">
        <w:tab/>
        <w:t>for an individual―$50,000; and</w:t>
      </w:r>
    </w:p>
    <w:p w14:paraId="34AD06D5" w14:textId="77777777" w:rsidR="007B1393" w:rsidRDefault="007B1393" w:rsidP="007B1393">
      <w:pPr>
        <w:pStyle w:val="paragraph"/>
      </w:pPr>
      <w:r w:rsidRPr="00CE5ECF">
        <w:tab/>
        <w:t>(b)</w:t>
      </w:r>
      <w:r>
        <w:tab/>
        <w:t>for a body corporate―$250,000.</w:t>
      </w:r>
    </w:p>
    <w:p w14:paraId="6CEBD82B" w14:textId="77777777" w:rsidR="007B1393" w:rsidRPr="00E64A41" w:rsidRDefault="007B1393" w:rsidP="002648C4">
      <w:pPr>
        <w:pStyle w:val="subsection"/>
        <w:sectPr w:rsidR="007B1393" w:rsidRPr="00E64A41" w:rsidSect="00605E6F">
          <w:headerReference w:type="even" r:id="rId20"/>
          <w:headerReference w:type="default" r:id="rId21"/>
          <w:footerReference w:type="even" r:id="rId22"/>
          <w:pgSz w:w="11907" w:h="16839" w:code="9"/>
          <w:pgMar w:top="2234" w:right="1797" w:bottom="1440" w:left="1797" w:header="720" w:footer="709" w:gutter="0"/>
          <w:pgNumType w:start="1"/>
          <w:cols w:space="708"/>
          <w:docGrid w:linePitch="360"/>
        </w:sectPr>
      </w:pPr>
    </w:p>
    <w:p w14:paraId="2ED0CBB4" w14:textId="77777777" w:rsidR="002648C4" w:rsidRDefault="000F5F6B" w:rsidP="002648C4">
      <w:pPr>
        <w:pStyle w:val="ActHead2"/>
      </w:pPr>
      <w:bookmarkStart w:id="168" w:name="_Toc87433818"/>
      <w:r>
        <w:lastRenderedPageBreak/>
        <w:t>Part 6</w:t>
      </w:r>
      <w:r w:rsidR="002648C4">
        <w:t>—Rules relating to dispute resolution</w:t>
      </w:r>
      <w:bookmarkEnd w:id="168"/>
    </w:p>
    <w:p w14:paraId="1B238964" w14:textId="77777777" w:rsidR="004D4500" w:rsidRPr="00E1300D" w:rsidRDefault="000F5F6B" w:rsidP="004D4500">
      <w:pPr>
        <w:pStyle w:val="ActHead5"/>
        <w:rPr>
          <w:color w:val="000000" w:themeColor="text1"/>
        </w:rPr>
      </w:pPr>
      <w:bookmarkStart w:id="169" w:name="_Toc87433819"/>
      <w:r>
        <w:rPr>
          <w:color w:val="000000" w:themeColor="text1"/>
        </w:rPr>
        <w:t>6.1</w:t>
      </w:r>
      <w:r w:rsidR="004D4500" w:rsidRPr="00E1300D">
        <w:rPr>
          <w:color w:val="000000" w:themeColor="text1"/>
        </w:rPr>
        <w:t xml:space="preserve">  Requirement for data holders</w:t>
      </w:r>
      <w:r w:rsidR="00783228" w:rsidRPr="00E1300D">
        <w:rPr>
          <w:color w:val="000000" w:themeColor="text1"/>
        </w:rPr>
        <w:t>―</w:t>
      </w:r>
      <w:r w:rsidR="004D4500" w:rsidRPr="00E1300D">
        <w:rPr>
          <w:color w:val="000000" w:themeColor="text1"/>
        </w:rPr>
        <w:t>internal dispute resolution</w:t>
      </w:r>
      <w:bookmarkEnd w:id="169"/>
    </w:p>
    <w:p w14:paraId="3D5A825E" w14:textId="77777777" w:rsidR="004D4500" w:rsidRPr="00E1300D" w:rsidRDefault="004D4500" w:rsidP="004D4500">
      <w:pPr>
        <w:pStyle w:val="subsection"/>
        <w:rPr>
          <w:color w:val="000000" w:themeColor="text1"/>
        </w:rPr>
      </w:pPr>
      <w:r w:rsidRPr="00E1300D">
        <w:rPr>
          <w:color w:val="000000" w:themeColor="text1"/>
        </w:rPr>
        <w:tab/>
      </w:r>
      <w:r w:rsidRPr="00E1300D">
        <w:rPr>
          <w:color w:val="000000" w:themeColor="text1"/>
        </w:rPr>
        <w:tab/>
      </w:r>
      <w:r w:rsidR="00ED0317" w:rsidRPr="00E1300D">
        <w:rPr>
          <w:color w:val="000000" w:themeColor="text1"/>
        </w:rPr>
        <w:t>A data holder in relation to a particular designate</w:t>
      </w:r>
      <w:r w:rsidR="00783228" w:rsidRPr="00E1300D">
        <w:rPr>
          <w:color w:val="000000" w:themeColor="text1"/>
        </w:rPr>
        <w:t>d</w:t>
      </w:r>
      <w:r w:rsidR="00ED0317" w:rsidRPr="00E1300D">
        <w:rPr>
          <w:color w:val="000000" w:themeColor="text1"/>
        </w:rPr>
        <w:t xml:space="preserve"> sector must have internal dispute resolution </w:t>
      </w:r>
      <w:r w:rsidR="00702C55" w:rsidRPr="00814B1D">
        <w:t xml:space="preserve">processes </w:t>
      </w:r>
      <w:r w:rsidR="00ED0317" w:rsidRPr="00E1300D">
        <w:rPr>
          <w:color w:val="000000" w:themeColor="text1"/>
        </w:rPr>
        <w:t>that m</w:t>
      </w:r>
      <w:r w:rsidR="00783228" w:rsidRPr="00E1300D">
        <w:rPr>
          <w:color w:val="000000" w:themeColor="text1"/>
        </w:rPr>
        <w:t>e</w:t>
      </w:r>
      <w:r w:rsidR="00ED0317" w:rsidRPr="00E1300D">
        <w:rPr>
          <w:color w:val="000000" w:themeColor="text1"/>
        </w:rPr>
        <w:t xml:space="preserve">et the internal dispute resolution </w:t>
      </w:r>
      <w:r w:rsidR="00783228" w:rsidRPr="00E1300D">
        <w:rPr>
          <w:color w:val="000000" w:themeColor="text1"/>
        </w:rPr>
        <w:t xml:space="preserve">requirements </w:t>
      </w:r>
      <w:r w:rsidR="00ED0317" w:rsidRPr="00E1300D">
        <w:rPr>
          <w:color w:val="000000" w:themeColor="text1"/>
        </w:rPr>
        <w:t>in relation to that sector.</w:t>
      </w:r>
    </w:p>
    <w:p w14:paraId="54481D19" w14:textId="77777777" w:rsidR="00F671F0" w:rsidRPr="00E1300D" w:rsidRDefault="00F671F0" w:rsidP="00F671F0">
      <w:pPr>
        <w:pStyle w:val="notetext"/>
        <w:rPr>
          <w:color w:val="000000" w:themeColor="text1"/>
        </w:rPr>
      </w:pPr>
      <w:r w:rsidRPr="00E1300D">
        <w:rPr>
          <w:color w:val="000000" w:themeColor="text1"/>
        </w:rPr>
        <w:t>Note</w:t>
      </w:r>
      <w:r w:rsidR="002724BA" w:rsidRPr="00E1300D">
        <w:rPr>
          <w:color w:val="000000" w:themeColor="text1"/>
        </w:rPr>
        <w:t xml:space="preserve"> 1</w:t>
      </w:r>
      <w:r w:rsidRPr="00E1300D">
        <w:rPr>
          <w:color w:val="000000" w:themeColor="text1"/>
        </w:rPr>
        <w:t>:</w:t>
      </w:r>
      <w:r w:rsidRPr="00E1300D">
        <w:rPr>
          <w:color w:val="000000" w:themeColor="text1"/>
        </w:rPr>
        <w:tab/>
        <w:t>See the definition of “meets the internal dispute resolution requirements” in relation to the banking sector in subrule </w:t>
      </w:r>
      <w:r w:rsidR="0018423B">
        <w:rPr>
          <w:color w:val="000000" w:themeColor="text1"/>
        </w:rPr>
        <w:t>1.7(1)</w:t>
      </w:r>
      <w:r w:rsidRPr="00E1300D">
        <w:rPr>
          <w:color w:val="000000" w:themeColor="text1"/>
        </w:rPr>
        <w:t>, see and clause </w:t>
      </w:r>
      <w:r w:rsidR="0018423B">
        <w:rPr>
          <w:color w:val="000000" w:themeColor="text1"/>
        </w:rPr>
        <w:t>5.1</w:t>
      </w:r>
      <w:r w:rsidRPr="00E1300D">
        <w:rPr>
          <w:color w:val="000000" w:themeColor="text1"/>
        </w:rPr>
        <w:t xml:space="preserve"> of </w:t>
      </w:r>
      <w:r w:rsidR="0018423B">
        <w:rPr>
          <w:color w:val="000000" w:themeColor="text1"/>
        </w:rPr>
        <w:t>Schedule 3</w:t>
      </w:r>
      <w:r w:rsidRPr="00E1300D">
        <w:rPr>
          <w:color w:val="000000" w:themeColor="text1"/>
        </w:rPr>
        <w:t>.</w:t>
      </w:r>
    </w:p>
    <w:p w14:paraId="6D9136D3" w14:textId="77777777" w:rsidR="00702C55" w:rsidRPr="00814B1D" w:rsidRDefault="002724BA" w:rsidP="00FE3DD1">
      <w:pPr>
        <w:pStyle w:val="notetext"/>
      </w:pPr>
      <w:r w:rsidRPr="00E1300D">
        <w:rPr>
          <w:color w:val="000000" w:themeColor="text1"/>
        </w:rPr>
        <w:t>Note 2:</w:t>
      </w:r>
      <w:r w:rsidRPr="00E1300D">
        <w:rPr>
          <w:color w:val="000000" w:themeColor="text1"/>
        </w:rPr>
        <w:tab/>
      </w:r>
      <w:r w:rsidR="00702C55" w:rsidRPr="00814B1D">
        <w:t>A</w:t>
      </w:r>
      <w:r w:rsidR="00414F4C" w:rsidRPr="00814B1D">
        <w:t>n accredited person</w:t>
      </w:r>
      <w:r w:rsidR="00702C55" w:rsidRPr="00814B1D">
        <w:t xml:space="preserve"> must </w:t>
      </w:r>
      <w:r w:rsidR="00414F4C" w:rsidRPr="00814B1D">
        <w:t xml:space="preserve">also </w:t>
      </w:r>
      <w:r w:rsidR="00702C55" w:rsidRPr="00814B1D">
        <w:t>have internal dispute resolution processes that meet th</w:t>
      </w:r>
      <w:r w:rsidR="00667C80" w:rsidRPr="00814B1D">
        <w:t>os</w:t>
      </w:r>
      <w:r w:rsidR="00702C55" w:rsidRPr="00814B1D">
        <w:t xml:space="preserve">e </w:t>
      </w:r>
      <w:r w:rsidR="00414F4C" w:rsidRPr="00814B1D">
        <w:t>internal dispute resolution requirements</w:t>
      </w:r>
      <w:r w:rsidR="00702C55" w:rsidRPr="00814B1D">
        <w:t xml:space="preserve">: </w:t>
      </w:r>
      <w:r w:rsidR="00E53C9F" w:rsidRPr="00814B1D">
        <w:t>see paragraph </w:t>
      </w:r>
      <w:r w:rsidR="0018423B">
        <w:t>5.12(1)(b)</w:t>
      </w:r>
      <w:r w:rsidR="00E53C9F" w:rsidRPr="00814B1D">
        <w:t>.</w:t>
      </w:r>
    </w:p>
    <w:p w14:paraId="76F12852" w14:textId="77777777" w:rsidR="002648C4" w:rsidRDefault="00702C55" w:rsidP="00FE3DD1">
      <w:pPr>
        <w:pStyle w:val="notetext"/>
        <w:rPr>
          <w:color w:val="000000" w:themeColor="text1"/>
        </w:rPr>
      </w:pPr>
      <w:r w:rsidRPr="00814B1D">
        <w:t>Note 3:</w:t>
      </w:r>
      <w:r w:rsidRPr="00814B1D">
        <w:tab/>
      </w:r>
      <w:r w:rsidR="002724BA" w:rsidRPr="00E1300D">
        <w:rPr>
          <w:color w:val="000000" w:themeColor="text1"/>
        </w:rPr>
        <w:t>This rule is a civil penalty provision (see rule </w:t>
      </w:r>
      <w:r w:rsidR="0018423B">
        <w:rPr>
          <w:color w:val="000000" w:themeColor="text1"/>
        </w:rPr>
        <w:t>9.8</w:t>
      </w:r>
      <w:r w:rsidR="002724BA" w:rsidRPr="00E1300D">
        <w:rPr>
          <w:color w:val="000000" w:themeColor="text1"/>
        </w:rPr>
        <w:t>).</w:t>
      </w:r>
    </w:p>
    <w:p w14:paraId="1CA4D2BE" w14:textId="77777777" w:rsidR="008505A3" w:rsidRPr="001151F8" w:rsidRDefault="000F5F6B" w:rsidP="008505A3">
      <w:pPr>
        <w:pStyle w:val="ActHead5"/>
      </w:pPr>
      <w:bookmarkStart w:id="170" w:name="_Toc87433820"/>
      <w:r>
        <w:t>6.2</w:t>
      </w:r>
      <w:r w:rsidR="008505A3" w:rsidRPr="001151F8">
        <w:t xml:space="preserve">  Requirement for data holders―</w:t>
      </w:r>
      <w:r w:rsidR="00884C33" w:rsidRPr="001151F8">
        <w:t>external</w:t>
      </w:r>
      <w:r w:rsidR="008505A3" w:rsidRPr="001151F8">
        <w:t xml:space="preserve"> dispute resolution</w:t>
      </w:r>
      <w:bookmarkEnd w:id="170"/>
    </w:p>
    <w:p w14:paraId="7A358DB9" w14:textId="77777777" w:rsidR="008505A3" w:rsidRPr="001151F8" w:rsidRDefault="008505A3" w:rsidP="008505A3">
      <w:pPr>
        <w:pStyle w:val="subsection"/>
      </w:pPr>
      <w:r w:rsidRPr="001151F8">
        <w:tab/>
      </w:r>
      <w:r w:rsidRPr="001151F8">
        <w:tab/>
        <w:t>A data holder must be a member of a recognised external dispute resolution scheme in relation to CDR consumer complaints.</w:t>
      </w:r>
    </w:p>
    <w:p w14:paraId="738AF614" w14:textId="77777777" w:rsidR="008505A3" w:rsidRPr="001151F8" w:rsidRDefault="008505A3" w:rsidP="008505A3">
      <w:pPr>
        <w:pStyle w:val="notetext"/>
      </w:pPr>
      <w:r w:rsidRPr="001151F8">
        <w:t>Note 1:</w:t>
      </w:r>
      <w:r w:rsidRPr="001151F8">
        <w:tab/>
        <w:t>See the definition of “recognised external dispute resolution scheme” in subrule </w:t>
      </w:r>
      <w:r w:rsidR="0018423B">
        <w:t>1.7(1)</w:t>
      </w:r>
      <w:r w:rsidRPr="001151F8">
        <w:t>, and see subrule </w:t>
      </w:r>
      <w:r w:rsidR="0018423B">
        <w:t>1.7(3)</w:t>
      </w:r>
      <w:r w:rsidRPr="001151F8">
        <w:t xml:space="preserve"> for the interpretation of references to “data holder”.</w:t>
      </w:r>
    </w:p>
    <w:p w14:paraId="350F517B" w14:textId="77777777" w:rsidR="00702C55" w:rsidRPr="00814B1D" w:rsidRDefault="008505A3" w:rsidP="008505A3">
      <w:pPr>
        <w:pStyle w:val="notetext"/>
      </w:pPr>
      <w:r w:rsidRPr="001151F8">
        <w:t>Note 2:</w:t>
      </w:r>
      <w:r w:rsidRPr="001151F8">
        <w:tab/>
      </w:r>
      <w:r w:rsidR="00702C55" w:rsidRPr="00814B1D">
        <w:t>A</w:t>
      </w:r>
      <w:r w:rsidR="00414F4C" w:rsidRPr="00814B1D">
        <w:t>n a</w:t>
      </w:r>
      <w:r w:rsidR="00702C55" w:rsidRPr="00814B1D">
        <w:t>c</w:t>
      </w:r>
      <w:r w:rsidR="00414F4C" w:rsidRPr="00814B1D">
        <w:t>credited person</w:t>
      </w:r>
      <w:r w:rsidR="00702C55" w:rsidRPr="00814B1D">
        <w:t xml:space="preserve"> must </w:t>
      </w:r>
      <w:r w:rsidR="00414F4C" w:rsidRPr="00814B1D">
        <w:t xml:space="preserve">also be a member of </w:t>
      </w:r>
      <w:r w:rsidR="00667C80" w:rsidRPr="00814B1D">
        <w:t xml:space="preserve">such </w:t>
      </w:r>
      <w:r w:rsidR="00414F4C" w:rsidRPr="00814B1D">
        <w:t>a recognised external dispute resolution scheme</w:t>
      </w:r>
      <w:r w:rsidR="00702C55" w:rsidRPr="00814B1D">
        <w:t>: see</w:t>
      </w:r>
      <w:r w:rsidR="00414F4C" w:rsidRPr="00814B1D">
        <w:t xml:space="preserve"> paragraph </w:t>
      </w:r>
      <w:r w:rsidR="0018423B">
        <w:t>5.12(1)(c)</w:t>
      </w:r>
      <w:r w:rsidR="00414F4C" w:rsidRPr="00814B1D">
        <w:t>.</w:t>
      </w:r>
    </w:p>
    <w:p w14:paraId="27B5AB09" w14:textId="77777777" w:rsidR="008505A3" w:rsidRPr="001151F8" w:rsidRDefault="00702C55" w:rsidP="008505A3">
      <w:pPr>
        <w:pStyle w:val="notetext"/>
      </w:pPr>
      <w:r w:rsidRPr="00814B1D">
        <w:t>Note 3:</w:t>
      </w:r>
      <w:r w:rsidRPr="00814B1D">
        <w:tab/>
      </w:r>
      <w:r w:rsidR="008505A3" w:rsidRPr="001151F8">
        <w:t>This rule is a civil penalty provision (see rule </w:t>
      </w:r>
      <w:r w:rsidR="0018423B">
        <w:t>9.8</w:t>
      </w:r>
      <w:r w:rsidR="004D6867">
        <w:t>).</w:t>
      </w:r>
    </w:p>
    <w:p w14:paraId="7F6F3974" w14:textId="77777777" w:rsidR="008505A3" w:rsidRPr="00E1300D" w:rsidRDefault="008505A3" w:rsidP="00FE3DD1">
      <w:pPr>
        <w:pStyle w:val="notetext"/>
        <w:rPr>
          <w:color w:val="000000" w:themeColor="text1"/>
        </w:rPr>
      </w:pPr>
    </w:p>
    <w:p w14:paraId="68FC1864" w14:textId="77777777" w:rsidR="002648C4" w:rsidRPr="00E64A41" w:rsidRDefault="002648C4" w:rsidP="002648C4">
      <w:pPr>
        <w:pStyle w:val="subsection"/>
        <w:sectPr w:rsidR="002648C4" w:rsidRPr="00E64A41" w:rsidSect="00605E6F">
          <w:headerReference w:type="even" r:id="rId23"/>
          <w:headerReference w:type="default" r:id="rId24"/>
          <w:footerReference w:type="even" r:id="rId25"/>
          <w:pgSz w:w="11907" w:h="16839" w:code="9"/>
          <w:pgMar w:top="2234" w:right="1797" w:bottom="1440" w:left="1797" w:header="720" w:footer="709" w:gutter="0"/>
          <w:cols w:space="708"/>
          <w:docGrid w:linePitch="360"/>
        </w:sectPr>
      </w:pPr>
    </w:p>
    <w:p w14:paraId="2A409AE8" w14:textId="77777777" w:rsidR="002648C4" w:rsidRDefault="000F5F6B" w:rsidP="002648C4">
      <w:pPr>
        <w:pStyle w:val="ActHead2"/>
      </w:pPr>
      <w:bookmarkStart w:id="171" w:name="_Toc87433821"/>
      <w:r>
        <w:lastRenderedPageBreak/>
        <w:t>Part 7</w:t>
      </w:r>
      <w:r w:rsidR="002648C4">
        <w:t>—Rules relating to privacy safeguards</w:t>
      </w:r>
      <w:bookmarkEnd w:id="171"/>
    </w:p>
    <w:p w14:paraId="0B838350" w14:textId="77777777" w:rsidR="002648C4" w:rsidRPr="00B3173B" w:rsidRDefault="000F5F6B" w:rsidP="002648C4">
      <w:pPr>
        <w:pStyle w:val="ActHead3"/>
      </w:pPr>
      <w:bookmarkStart w:id="172" w:name="_Toc87433822"/>
      <w:r>
        <w:t>Division 7.1</w:t>
      </w:r>
      <w:r w:rsidR="002648C4" w:rsidRPr="00B3173B">
        <w:t>—Preliminary</w:t>
      </w:r>
      <w:bookmarkEnd w:id="172"/>
    </w:p>
    <w:p w14:paraId="4F513D0C" w14:textId="77777777" w:rsidR="002648C4" w:rsidRPr="00B3173B" w:rsidRDefault="000F5F6B" w:rsidP="002648C4">
      <w:pPr>
        <w:pStyle w:val="ActHead5"/>
      </w:pPr>
      <w:bookmarkStart w:id="173" w:name="_Toc87433823"/>
      <w:r>
        <w:t>7.1</w:t>
      </w:r>
      <w:r w:rsidR="002648C4" w:rsidRPr="00B3173B">
        <w:t xml:space="preserve">  Simplified outline of this Part</w:t>
      </w:r>
      <w:bookmarkEnd w:id="173"/>
    </w:p>
    <w:p w14:paraId="7A9FDCE8" w14:textId="77777777" w:rsidR="002648C4" w:rsidRPr="003F3AC9" w:rsidRDefault="002648C4" w:rsidP="002648C4">
      <w:pPr>
        <w:pStyle w:val="SOText"/>
      </w:pPr>
      <w:r>
        <w:rPr>
          <w:color w:val="000000"/>
        </w:rPr>
        <w:t>The privacy safeguards are an additional protection given to CDR</w:t>
      </w:r>
      <w:r w:rsidR="00112254">
        <w:rPr>
          <w:color w:val="000000"/>
        </w:rPr>
        <w:t xml:space="preserve"> data</w:t>
      </w:r>
      <w:r>
        <w:rPr>
          <w:color w:val="000000"/>
        </w:rPr>
        <w:t xml:space="preserve"> under Part IV of the Act. The privacy safeguards </w:t>
      </w:r>
      <w:r>
        <w:rPr>
          <w:color w:val="000000"/>
          <w:szCs w:val="22"/>
          <w:shd w:val="clear" w:color="auto" w:fill="FFFFFF"/>
        </w:rPr>
        <w:t>apply only to CDR data for which there are one or more CDR consumers (</w:t>
      </w:r>
      <w:r w:rsidR="00C85E7B" w:rsidRPr="001A26F9">
        <w:rPr>
          <w:szCs w:val="22"/>
          <w:shd w:val="clear" w:color="auto" w:fill="FFFFFF"/>
        </w:rPr>
        <w:t xml:space="preserve">such as </w:t>
      </w:r>
      <w:r>
        <w:rPr>
          <w:color w:val="000000"/>
          <w:szCs w:val="22"/>
          <w:shd w:val="clear" w:color="auto" w:fill="FFFFFF"/>
        </w:rPr>
        <w:t xml:space="preserve">required consumer </w:t>
      </w:r>
      <w:r w:rsidRPr="003F3AC9">
        <w:rPr>
          <w:szCs w:val="22"/>
          <w:shd w:val="clear" w:color="auto" w:fill="FFFFFF"/>
        </w:rPr>
        <w:t>data</w:t>
      </w:r>
      <w:r w:rsidR="00C85E7B" w:rsidRPr="003F3AC9">
        <w:rPr>
          <w:szCs w:val="22"/>
          <w:shd w:val="clear" w:color="auto" w:fill="FFFFFF"/>
        </w:rPr>
        <w:t xml:space="preserve"> and voluntary consumer data</w:t>
      </w:r>
      <w:r w:rsidRPr="003F3AC9">
        <w:rPr>
          <w:szCs w:val="22"/>
          <w:shd w:val="clear" w:color="auto" w:fill="FFFFFF"/>
        </w:rPr>
        <w:t xml:space="preserve">); they do not apply to </w:t>
      </w:r>
      <w:r w:rsidR="00C85E7B" w:rsidRPr="003F3AC9">
        <w:rPr>
          <w:szCs w:val="22"/>
          <w:shd w:val="clear" w:color="auto" w:fill="FFFFFF"/>
        </w:rPr>
        <w:t xml:space="preserve">CDR data for which there are no CDR consumers (such as </w:t>
      </w:r>
      <w:r w:rsidRPr="003F3AC9">
        <w:rPr>
          <w:szCs w:val="22"/>
          <w:shd w:val="clear" w:color="auto" w:fill="FFFFFF"/>
        </w:rPr>
        <w:t>required product data</w:t>
      </w:r>
      <w:r w:rsidR="00C85E7B" w:rsidRPr="003F3AC9">
        <w:rPr>
          <w:szCs w:val="22"/>
          <w:shd w:val="clear" w:color="auto" w:fill="FFFFFF"/>
        </w:rPr>
        <w:t xml:space="preserve"> and voluntary product data)</w:t>
      </w:r>
      <w:r w:rsidRPr="003F3AC9">
        <w:rPr>
          <w:szCs w:val="22"/>
          <w:shd w:val="clear" w:color="auto" w:fill="FFFFFF"/>
        </w:rPr>
        <w:t>.</w:t>
      </w:r>
    </w:p>
    <w:p w14:paraId="61EAB188" w14:textId="77777777" w:rsidR="002648C4" w:rsidRPr="003F3AC9" w:rsidRDefault="002648C4" w:rsidP="002648C4">
      <w:pPr>
        <w:pStyle w:val="SOText"/>
      </w:pPr>
      <w:r w:rsidRPr="003F3AC9">
        <w:t>Several of the privacy safeguards depend on matters specified in these rules for their operation. This Part sets out the rules that relate to the privacy safeguards.</w:t>
      </w:r>
    </w:p>
    <w:p w14:paraId="03A994FD" w14:textId="77777777" w:rsidR="00C85E7B" w:rsidRPr="003F3AC9" w:rsidRDefault="00C85E7B" w:rsidP="002648C4">
      <w:pPr>
        <w:pStyle w:val="SOText"/>
      </w:pPr>
      <w:r w:rsidRPr="003F3AC9">
        <w:t xml:space="preserve">This Part also sets out some additional civil penalty provisions </w:t>
      </w:r>
      <w:r w:rsidRPr="003F3AC9">
        <w:rPr>
          <w:szCs w:val="22"/>
          <w:shd w:val="clear" w:color="auto" w:fill="FFFFFF"/>
        </w:rPr>
        <w:t>that protect the privacy or confidentiality of CDR consumers’ CDR data</w:t>
      </w:r>
      <w:r w:rsidRPr="003F3AC9">
        <w:t>.</w:t>
      </w:r>
    </w:p>
    <w:p w14:paraId="1BC55493" w14:textId="77777777" w:rsidR="002648C4" w:rsidRDefault="000F5F6B" w:rsidP="002648C4">
      <w:pPr>
        <w:pStyle w:val="ActHead3"/>
        <w:pageBreakBefore/>
      </w:pPr>
      <w:bookmarkStart w:id="174" w:name="_Toc87433824"/>
      <w:r>
        <w:lastRenderedPageBreak/>
        <w:t>Division 7.2</w:t>
      </w:r>
      <w:r w:rsidR="002648C4">
        <w:t>—Rules relating to privacy safeguards</w:t>
      </w:r>
      <w:bookmarkEnd w:id="174"/>
    </w:p>
    <w:p w14:paraId="7C4A5AC0" w14:textId="77777777" w:rsidR="002648C4" w:rsidRPr="00865C66" w:rsidRDefault="000F5F6B" w:rsidP="002648C4">
      <w:pPr>
        <w:pStyle w:val="ActHead4"/>
      </w:pPr>
      <w:bookmarkStart w:id="175" w:name="_Toc87433825"/>
      <w:r>
        <w:t>Subdivision 7.2.1</w:t>
      </w:r>
      <w:r w:rsidR="002648C4">
        <w:t>—Rules relating to consideration of CDR data privacy</w:t>
      </w:r>
      <w:bookmarkEnd w:id="175"/>
    </w:p>
    <w:p w14:paraId="4B885F4D" w14:textId="77777777" w:rsidR="002648C4" w:rsidRDefault="000F5F6B" w:rsidP="002648C4">
      <w:pPr>
        <w:pStyle w:val="ActHead5"/>
      </w:pPr>
      <w:bookmarkStart w:id="176" w:name="_Toc87433826"/>
      <w:r>
        <w:t>7.2</w:t>
      </w:r>
      <w:r w:rsidR="00083B6E">
        <w:t xml:space="preserve">  Rule</w:t>
      </w:r>
      <w:r w:rsidR="002648C4">
        <w:t xml:space="preserve"> relating to privacy safeguard 1—open and transparent management of CDR data</w:t>
      </w:r>
      <w:bookmarkEnd w:id="176"/>
    </w:p>
    <w:p w14:paraId="49BCE803" w14:textId="77777777" w:rsidR="002648C4" w:rsidRPr="00AB16B4" w:rsidRDefault="002648C4" w:rsidP="002648C4">
      <w:pPr>
        <w:pStyle w:val="SubsectionHead"/>
      </w:pPr>
      <w:r>
        <w:t>Policy about the management of CDR data</w:t>
      </w:r>
    </w:p>
    <w:p w14:paraId="6F1D892A" w14:textId="77777777" w:rsidR="002648C4" w:rsidRDefault="002648C4" w:rsidP="002648C4">
      <w:pPr>
        <w:pStyle w:val="subsection"/>
      </w:pPr>
      <w:r>
        <w:tab/>
      </w:r>
      <w:r w:rsidR="000F5F6B">
        <w:t>(1)</w:t>
      </w:r>
      <w:r>
        <w:tab/>
      </w:r>
      <w:r w:rsidRPr="00D06907">
        <w:t xml:space="preserve">For </w:t>
      </w:r>
      <w:r>
        <w:t>paragraph 56ED(3)(b) of the Act, the Information Commissioner may approve a form for a CDR policy.</w:t>
      </w:r>
    </w:p>
    <w:p w14:paraId="5B23F470" w14:textId="77777777" w:rsidR="00914E83" w:rsidRPr="00086F26" w:rsidRDefault="00914E83" w:rsidP="00914E83">
      <w:pPr>
        <w:pStyle w:val="subsection"/>
      </w:pPr>
      <w:r>
        <w:tab/>
      </w:r>
      <w:r w:rsidR="000F5F6B">
        <w:t>(2)</w:t>
      </w:r>
      <w:r w:rsidRPr="00086F26">
        <w:tab/>
        <w:t>For paragraph 56ED(3)(b) of the Act, a CDR entity’s CDR policy must be in the form of a document that is distinct from any of the CDR</w:t>
      </w:r>
      <w:r w:rsidR="00C17030" w:rsidRPr="00086F26">
        <w:t xml:space="preserve"> entity</w:t>
      </w:r>
      <w:r w:rsidRPr="00086F26">
        <w:t>’s privacy policies.</w:t>
      </w:r>
    </w:p>
    <w:p w14:paraId="0D6540FC" w14:textId="77777777" w:rsidR="002648C4" w:rsidRPr="00AB16B4" w:rsidRDefault="002648C4" w:rsidP="002648C4">
      <w:pPr>
        <w:pStyle w:val="SubsectionHead"/>
      </w:pPr>
      <w:r>
        <w:t>Additional information for CDR policy</w:t>
      </w:r>
    </w:p>
    <w:p w14:paraId="007AC44A" w14:textId="77777777" w:rsidR="00F85F83" w:rsidRPr="003F3AC9" w:rsidRDefault="00F85F83" w:rsidP="00F85F83">
      <w:pPr>
        <w:pStyle w:val="subsection"/>
      </w:pPr>
      <w:r w:rsidRPr="003F3AC9">
        <w:tab/>
      </w:r>
      <w:r w:rsidR="000F5F6B">
        <w:t>(3)</w:t>
      </w:r>
      <w:r w:rsidRPr="003F3AC9">
        <w:tab/>
        <w:t>In addition to the information referred to in subsection 56ED(4) of the Act, a data holder’s CDR policy must indicate:</w:t>
      </w:r>
    </w:p>
    <w:p w14:paraId="00C8FBF7" w14:textId="77777777" w:rsidR="00F85F83" w:rsidRPr="003F3AC9" w:rsidRDefault="00F85F83" w:rsidP="00F85F83">
      <w:pPr>
        <w:pStyle w:val="paragraph"/>
      </w:pPr>
      <w:r w:rsidRPr="003F3AC9">
        <w:tab/>
      </w:r>
      <w:r w:rsidR="000F5F6B">
        <w:t>(a)</w:t>
      </w:r>
      <w:r w:rsidRPr="003F3AC9">
        <w:tab/>
        <w:t>whether it accepts requests for:</w:t>
      </w:r>
    </w:p>
    <w:p w14:paraId="3976E53C" w14:textId="77777777" w:rsidR="00F85F83" w:rsidRPr="003F3AC9" w:rsidRDefault="00F85F83" w:rsidP="00F85F83">
      <w:pPr>
        <w:pStyle w:val="paragraphsub"/>
      </w:pPr>
      <w:r w:rsidRPr="003F3AC9">
        <w:tab/>
      </w:r>
      <w:r w:rsidR="000F5F6B">
        <w:t>(i)</w:t>
      </w:r>
      <w:r w:rsidRPr="003F3AC9">
        <w:tab/>
        <w:t>voluntary product data; or</w:t>
      </w:r>
    </w:p>
    <w:p w14:paraId="2144FE1C" w14:textId="77777777" w:rsidR="00F85F83" w:rsidRPr="003F3AC9" w:rsidRDefault="00F85F83" w:rsidP="00F85F83">
      <w:pPr>
        <w:pStyle w:val="paragraphsub"/>
      </w:pPr>
      <w:r w:rsidRPr="003F3AC9">
        <w:tab/>
      </w:r>
      <w:r w:rsidR="000F5F6B">
        <w:t>(ii)</w:t>
      </w:r>
      <w:r w:rsidRPr="003F3AC9">
        <w:tab/>
        <w:t>voluntary consumer data; and</w:t>
      </w:r>
    </w:p>
    <w:p w14:paraId="6ED53217" w14:textId="77777777" w:rsidR="00F85F83" w:rsidRPr="003F3AC9" w:rsidRDefault="00F85F83" w:rsidP="00F85F83">
      <w:pPr>
        <w:pStyle w:val="paragraph"/>
      </w:pPr>
      <w:r w:rsidRPr="003F3AC9">
        <w:tab/>
      </w:r>
      <w:r w:rsidR="000F5F6B">
        <w:t>(b)</w:t>
      </w:r>
      <w:r w:rsidRPr="003F3AC9">
        <w:tab/>
        <w:t>if so:</w:t>
      </w:r>
    </w:p>
    <w:p w14:paraId="03EF85DC" w14:textId="77777777" w:rsidR="00F85F83" w:rsidRPr="003F3AC9" w:rsidRDefault="00F85F83" w:rsidP="00F85F83">
      <w:pPr>
        <w:pStyle w:val="paragraphsub"/>
      </w:pPr>
      <w:r w:rsidRPr="003F3AC9">
        <w:tab/>
      </w:r>
      <w:r w:rsidR="000F5F6B">
        <w:t>(i)</w:t>
      </w:r>
      <w:r w:rsidRPr="003F3AC9">
        <w:tab/>
        <w:t>whether it charges fees for disclosure of such data; and</w:t>
      </w:r>
    </w:p>
    <w:p w14:paraId="16EEF2CF" w14:textId="77777777" w:rsidR="00F85F83" w:rsidRDefault="00F85F83" w:rsidP="00F85F83">
      <w:pPr>
        <w:pStyle w:val="paragraphsub"/>
      </w:pPr>
      <w:r w:rsidRPr="003F3AC9">
        <w:tab/>
      </w:r>
      <w:r w:rsidR="000F5F6B">
        <w:t>(ii)</w:t>
      </w:r>
      <w:r w:rsidRPr="003F3AC9">
        <w:tab/>
        <w:t>if it does―</w:t>
      </w:r>
      <w:r w:rsidR="0018564F" w:rsidRPr="00B30263">
        <w:t>how information about those fees can be obtained</w:t>
      </w:r>
      <w:r w:rsidRPr="003F3AC9">
        <w:t>.</w:t>
      </w:r>
    </w:p>
    <w:p w14:paraId="67E5B747" w14:textId="77777777" w:rsidR="002648C4" w:rsidRDefault="002648C4" w:rsidP="002648C4">
      <w:pPr>
        <w:pStyle w:val="subsection"/>
      </w:pPr>
      <w:r>
        <w:tab/>
      </w:r>
      <w:r w:rsidR="000F5F6B">
        <w:t>(4)</w:t>
      </w:r>
      <w:r>
        <w:tab/>
        <w:t>In addition to the information referred to in subsection 56ED(5) of the Act, an accredited data recipient’s CDR policy must:</w:t>
      </w:r>
    </w:p>
    <w:p w14:paraId="72B514F4" w14:textId="77777777" w:rsidR="000472EB" w:rsidRDefault="000472EB" w:rsidP="000472EB">
      <w:pPr>
        <w:pStyle w:val="paragraph"/>
      </w:pPr>
      <w:r>
        <w:tab/>
      </w:r>
      <w:r w:rsidR="000F5F6B">
        <w:rPr>
          <w:color w:val="000000" w:themeColor="text1"/>
        </w:rPr>
        <w:t>(a)</w:t>
      </w:r>
      <w:r w:rsidRPr="00E1300D">
        <w:rPr>
          <w:color w:val="000000" w:themeColor="text1"/>
        </w:rPr>
        <w:tab/>
        <w:t>include</w:t>
      </w:r>
      <w:r>
        <w:t xml:space="preserve"> </w:t>
      </w:r>
      <w:r w:rsidRPr="00E1300D">
        <w:rPr>
          <w:color w:val="000000" w:themeColor="text1"/>
        </w:rPr>
        <w:t xml:space="preserve">a statement indicating the consequences to the CDR consumer if they withdraw a consent to collect </w:t>
      </w:r>
      <w:r w:rsidR="00670C72">
        <w:rPr>
          <w:color w:val="000000" w:themeColor="text1"/>
        </w:rPr>
        <w:t>and</w:t>
      </w:r>
      <w:r w:rsidRPr="00E1300D">
        <w:rPr>
          <w:color w:val="000000" w:themeColor="text1"/>
        </w:rPr>
        <w:t xml:space="preserve"> use CDR data; and</w:t>
      </w:r>
    </w:p>
    <w:p w14:paraId="27F1BFA4" w14:textId="77777777" w:rsidR="002648C4" w:rsidRDefault="002648C4" w:rsidP="002648C4">
      <w:pPr>
        <w:pStyle w:val="paragraph"/>
      </w:pPr>
      <w:r>
        <w:tab/>
      </w:r>
      <w:r w:rsidR="000F5F6B">
        <w:t>(b)</w:t>
      </w:r>
      <w:r>
        <w:tab/>
        <w:t>include a list of the outsourced service providers</w:t>
      </w:r>
      <w:r w:rsidR="00C316B9" w:rsidRPr="00C316B9">
        <w:t xml:space="preserve"> </w:t>
      </w:r>
      <w:r w:rsidR="00C316B9" w:rsidRPr="00EC7544">
        <w:t>of the accredited data recipient</w:t>
      </w:r>
      <w:r w:rsidRPr="00EC7544">
        <w:t xml:space="preserve"> </w:t>
      </w:r>
      <w:r>
        <w:t>(whether based in Australia or based overseas, and whether or not any is an accredited person); and</w:t>
      </w:r>
    </w:p>
    <w:p w14:paraId="0051B8BE" w14:textId="77777777" w:rsidR="002648C4" w:rsidRDefault="002648C4" w:rsidP="002648C4">
      <w:pPr>
        <w:pStyle w:val="paragraph"/>
      </w:pPr>
      <w:r>
        <w:tab/>
      </w:r>
      <w:r w:rsidR="000F5F6B">
        <w:t>(c)</w:t>
      </w:r>
      <w:r>
        <w:tab/>
        <w:t>for each such service provider—include:</w:t>
      </w:r>
    </w:p>
    <w:p w14:paraId="5A291369" w14:textId="77777777" w:rsidR="002648C4" w:rsidRDefault="002648C4" w:rsidP="002648C4">
      <w:pPr>
        <w:pStyle w:val="paragraphsub"/>
      </w:pPr>
      <w:r>
        <w:tab/>
      </w:r>
      <w:r w:rsidR="000F5F6B">
        <w:t>(i)</w:t>
      </w:r>
      <w:r>
        <w:tab/>
        <w:t>the nature of the services it provides; and</w:t>
      </w:r>
    </w:p>
    <w:p w14:paraId="74DA7A6F" w14:textId="77777777" w:rsidR="002648C4" w:rsidRDefault="002648C4" w:rsidP="002648C4">
      <w:pPr>
        <w:pStyle w:val="paragraphsub"/>
      </w:pPr>
      <w:r>
        <w:tab/>
      </w:r>
      <w:r w:rsidR="000F5F6B">
        <w:t>(ii)</w:t>
      </w:r>
      <w:r>
        <w:tab/>
        <w:t xml:space="preserve">the </w:t>
      </w:r>
      <w:r w:rsidRPr="00B24FE2">
        <w:t xml:space="preserve">CDR data or classes </w:t>
      </w:r>
      <w:r>
        <w:t>of CDR data that may</w:t>
      </w:r>
      <w:r w:rsidRPr="00B24FE2">
        <w:t xml:space="preserve"> be </w:t>
      </w:r>
      <w:r>
        <w:t>disclosed to it; and</w:t>
      </w:r>
    </w:p>
    <w:p w14:paraId="7C97F400" w14:textId="77777777" w:rsidR="007B1393" w:rsidRPr="00CE5ECF" w:rsidRDefault="007B1393" w:rsidP="007B1393">
      <w:pPr>
        <w:pStyle w:val="paragraph"/>
      </w:pPr>
      <w:r w:rsidRPr="00CE5ECF">
        <w:tab/>
        <w:t>(ca)</w:t>
      </w:r>
      <w:r w:rsidRPr="00CE5ECF">
        <w:tab/>
        <w:t>if the accredited person wishes to undertake general research using the CDR data:</w:t>
      </w:r>
    </w:p>
    <w:p w14:paraId="6C78919E" w14:textId="77777777" w:rsidR="007B1393" w:rsidRPr="00CE5ECF" w:rsidRDefault="007B1393" w:rsidP="007B1393">
      <w:pPr>
        <w:pStyle w:val="paragraphsub"/>
      </w:pPr>
      <w:r w:rsidRPr="00CE5ECF">
        <w:tab/>
        <w:t>(i)</w:t>
      </w:r>
      <w:r w:rsidRPr="00CE5ECF">
        <w:tab/>
        <w:t>a description of the research to be conducted; and</w:t>
      </w:r>
    </w:p>
    <w:p w14:paraId="687750B5" w14:textId="77777777" w:rsidR="007B1393" w:rsidRPr="001F6AE3" w:rsidRDefault="007B1393" w:rsidP="007B1393">
      <w:pPr>
        <w:pStyle w:val="paragraphsub"/>
      </w:pPr>
      <w:r w:rsidRPr="00CE5ECF">
        <w:tab/>
        <w:t>(iii)</w:t>
      </w:r>
      <w:r w:rsidRPr="00CE5ECF">
        <w:tab/>
        <w:t>a description of any additional benefit to be provided to the CDR consumer for consenting to the use; and</w:t>
      </w:r>
    </w:p>
    <w:p w14:paraId="446028C3" w14:textId="77777777" w:rsidR="002648C4" w:rsidRDefault="002648C4" w:rsidP="002648C4">
      <w:pPr>
        <w:pStyle w:val="paragraph"/>
        <w:rPr>
          <w:color w:val="000000"/>
          <w:szCs w:val="22"/>
          <w:shd w:val="clear" w:color="auto" w:fill="FFFFFF"/>
        </w:rPr>
      </w:pPr>
      <w:r>
        <w:tab/>
      </w:r>
      <w:r w:rsidR="000F5F6B">
        <w:t>(d)</w:t>
      </w:r>
      <w:r>
        <w:tab/>
      </w:r>
      <w:r>
        <w:rPr>
          <w:color w:val="000000"/>
          <w:szCs w:val="22"/>
          <w:shd w:val="clear" w:color="auto" w:fill="FFFFFF"/>
        </w:rPr>
        <w:t xml:space="preserve">if the </w:t>
      </w:r>
      <w:r w:rsidRPr="006F4A42">
        <w:rPr>
          <w:szCs w:val="22"/>
          <w:shd w:val="clear" w:color="auto" w:fill="FFFFFF"/>
        </w:rPr>
        <w:t xml:space="preserve">accredited data recipient </w:t>
      </w:r>
      <w:r>
        <w:rPr>
          <w:color w:val="000000"/>
          <w:szCs w:val="22"/>
          <w:shd w:val="clear" w:color="auto" w:fill="FFFFFF"/>
        </w:rPr>
        <w:t xml:space="preserve">is likely to disclose CDR data of a kind referred to in </w:t>
      </w:r>
      <w:r>
        <w:t>subsection 56ED(5) of the Act</w:t>
      </w:r>
      <w:r>
        <w:rPr>
          <w:color w:val="000000"/>
          <w:szCs w:val="22"/>
          <w:shd w:val="clear" w:color="auto" w:fill="FFFFFF"/>
        </w:rPr>
        <w:t xml:space="preserve"> to such a service provider that:</w:t>
      </w:r>
    </w:p>
    <w:p w14:paraId="3808A818" w14:textId="77777777" w:rsidR="002648C4" w:rsidRDefault="002648C4" w:rsidP="002648C4">
      <w:pPr>
        <w:pStyle w:val="paragraphsub"/>
        <w:rPr>
          <w:shd w:val="clear" w:color="auto" w:fill="FFFFFF"/>
        </w:rPr>
      </w:pPr>
      <w:r>
        <w:rPr>
          <w:shd w:val="clear" w:color="auto" w:fill="FFFFFF"/>
        </w:rPr>
        <w:tab/>
      </w:r>
      <w:r w:rsidR="000F5F6B">
        <w:rPr>
          <w:shd w:val="clear" w:color="auto" w:fill="FFFFFF"/>
        </w:rPr>
        <w:t>(i)</w:t>
      </w:r>
      <w:r>
        <w:rPr>
          <w:shd w:val="clear" w:color="auto" w:fill="FFFFFF"/>
        </w:rPr>
        <w:tab/>
        <w:t>is based overseas; and</w:t>
      </w:r>
    </w:p>
    <w:p w14:paraId="3F255FBC" w14:textId="77777777" w:rsidR="002648C4" w:rsidRDefault="002648C4" w:rsidP="002648C4">
      <w:pPr>
        <w:pStyle w:val="paragraphsub"/>
        <w:rPr>
          <w:shd w:val="clear" w:color="auto" w:fill="FFFFFF"/>
        </w:rPr>
      </w:pPr>
      <w:r>
        <w:rPr>
          <w:shd w:val="clear" w:color="auto" w:fill="FFFFFF"/>
        </w:rPr>
        <w:tab/>
      </w:r>
      <w:r w:rsidR="000F5F6B">
        <w:rPr>
          <w:shd w:val="clear" w:color="auto" w:fill="FFFFFF"/>
        </w:rPr>
        <w:t>(ii)</w:t>
      </w:r>
      <w:r>
        <w:rPr>
          <w:shd w:val="clear" w:color="auto" w:fill="FFFFFF"/>
        </w:rPr>
        <w:tab/>
        <w:t>is not an accredited person;</w:t>
      </w:r>
    </w:p>
    <w:p w14:paraId="17D67FEC" w14:textId="77777777" w:rsidR="008870FD" w:rsidRPr="00005026" w:rsidRDefault="002648C4" w:rsidP="002648C4">
      <w:pPr>
        <w:pStyle w:val="paragraph"/>
        <w:rPr>
          <w:shd w:val="clear" w:color="auto" w:fill="FFFFFF"/>
        </w:rPr>
      </w:pPr>
      <w:r>
        <w:rPr>
          <w:shd w:val="clear" w:color="auto" w:fill="FFFFFF"/>
        </w:rPr>
        <w:lastRenderedPageBreak/>
        <w:tab/>
      </w:r>
      <w:r>
        <w:rPr>
          <w:shd w:val="clear" w:color="auto" w:fill="FFFFFF"/>
        </w:rPr>
        <w:tab/>
      </w:r>
      <w:r>
        <w:t>include</w:t>
      </w:r>
      <w:r>
        <w:rPr>
          <w:shd w:val="clear" w:color="auto" w:fill="FFFFFF"/>
        </w:rPr>
        <w:t xml:space="preserve"> the countries in which such persons are likely to be based if it is practicable to specify those countries in the policy</w:t>
      </w:r>
      <w:r w:rsidR="008870FD" w:rsidRPr="00005026">
        <w:rPr>
          <w:shd w:val="clear" w:color="auto" w:fill="FFFFFF"/>
        </w:rPr>
        <w:t>; and</w:t>
      </w:r>
    </w:p>
    <w:p w14:paraId="1AF6454C" w14:textId="77777777" w:rsidR="008870FD" w:rsidRPr="00005026" w:rsidRDefault="008870FD" w:rsidP="008870FD">
      <w:pPr>
        <w:pStyle w:val="paragraph"/>
        <w:rPr>
          <w:shd w:val="clear" w:color="auto" w:fill="FFFFFF"/>
        </w:rPr>
      </w:pPr>
      <w:r w:rsidRPr="00005026">
        <w:rPr>
          <w:shd w:val="clear" w:color="auto" w:fill="FFFFFF"/>
        </w:rPr>
        <w:tab/>
      </w:r>
      <w:r w:rsidR="000F5F6B">
        <w:rPr>
          <w:shd w:val="clear" w:color="auto" w:fill="FFFFFF"/>
        </w:rPr>
        <w:t>(e)</w:t>
      </w:r>
      <w:r w:rsidRPr="00005026">
        <w:rPr>
          <w:shd w:val="clear" w:color="auto" w:fill="FFFFFF"/>
        </w:rPr>
        <w:tab/>
      </w:r>
      <w:r w:rsidR="000553D0" w:rsidRPr="00005026">
        <w:rPr>
          <w:shd w:val="clear" w:color="auto" w:fill="FFFFFF"/>
        </w:rPr>
        <w:t>if applicable—</w:t>
      </w:r>
      <w:r w:rsidR="007300BF" w:rsidRPr="00E53912">
        <w:rPr>
          <w:color w:val="000000" w:themeColor="text1"/>
          <w:shd w:val="clear" w:color="auto" w:fill="FFFFFF"/>
        </w:rPr>
        <w:t xml:space="preserve">include </w:t>
      </w:r>
      <w:r w:rsidRPr="00005026">
        <w:rPr>
          <w:shd w:val="clear" w:color="auto" w:fill="FFFFFF"/>
        </w:rPr>
        <w:t>the following information about de</w:t>
      </w:r>
      <w:r w:rsidRPr="00005026">
        <w:rPr>
          <w:shd w:val="clear" w:color="auto" w:fill="FFFFFF"/>
        </w:rPr>
        <w:noBreakHyphen/>
        <w:t>identification of CDR data that is not redundant data:</w:t>
      </w:r>
    </w:p>
    <w:p w14:paraId="74CD2FCD" w14:textId="77777777" w:rsidR="008870FD" w:rsidRDefault="008870FD" w:rsidP="008870FD">
      <w:pPr>
        <w:pStyle w:val="paragraphsub"/>
        <w:rPr>
          <w:shd w:val="clear" w:color="auto" w:fill="FFFFFF"/>
        </w:rPr>
      </w:pPr>
      <w:r w:rsidRPr="00005026">
        <w:rPr>
          <w:shd w:val="clear" w:color="auto" w:fill="FFFFFF"/>
        </w:rPr>
        <w:tab/>
      </w:r>
      <w:r w:rsidR="000F5F6B">
        <w:rPr>
          <w:shd w:val="clear" w:color="auto" w:fill="FFFFFF"/>
        </w:rPr>
        <w:t>(i)</w:t>
      </w:r>
      <w:r w:rsidRPr="00005026">
        <w:rPr>
          <w:shd w:val="clear" w:color="auto" w:fill="FFFFFF"/>
        </w:rPr>
        <w:tab/>
      </w:r>
      <w:r w:rsidR="00CE3159" w:rsidRPr="00906658">
        <w:rPr>
          <w:shd w:val="clear" w:color="auto" w:fill="FFFFFF"/>
        </w:rPr>
        <w:t xml:space="preserve">how the </w:t>
      </w:r>
      <w:r w:rsidR="007B1393">
        <w:rPr>
          <w:shd w:val="clear" w:color="auto" w:fill="FFFFFF"/>
        </w:rPr>
        <w:t>accredited data recipient</w:t>
      </w:r>
      <w:r w:rsidR="00CE3159" w:rsidRPr="00906658">
        <w:rPr>
          <w:shd w:val="clear" w:color="auto" w:fill="FFFFFF"/>
        </w:rPr>
        <w:t xml:space="preserve"> uses CDR data that has been de</w:t>
      </w:r>
      <w:r w:rsidR="00CE3159" w:rsidRPr="00906658">
        <w:rPr>
          <w:shd w:val="clear" w:color="auto" w:fill="FFFFFF"/>
        </w:rPr>
        <w:noBreakHyphen/>
        <w:t>identified in accordance with the CDR data de</w:t>
      </w:r>
      <w:r w:rsidR="00CE3159" w:rsidRPr="00906658">
        <w:rPr>
          <w:shd w:val="clear" w:color="auto" w:fill="FFFFFF"/>
        </w:rPr>
        <w:noBreakHyphen/>
        <w:t>identification process to provide goods or services to CDR consumers</w:t>
      </w:r>
      <w:r w:rsidRPr="00005026">
        <w:rPr>
          <w:shd w:val="clear" w:color="auto" w:fill="FFFFFF"/>
        </w:rPr>
        <w:t>;</w:t>
      </w:r>
    </w:p>
    <w:p w14:paraId="7EAFB857" w14:textId="77777777" w:rsidR="000553D0" w:rsidRPr="00005026" w:rsidRDefault="000553D0" w:rsidP="000553D0">
      <w:pPr>
        <w:pStyle w:val="paragraphsub"/>
        <w:rPr>
          <w:shd w:val="clear" w:color="auto" w:fill="FFFFFF"/>
        </w:rPr>
      </w:pPr>
      <w:r w:rsidRPr="00005026">
        <w:rPr>
          <w:shd w:val="clear" w:color="auto" w:fill="FFFFFF"/>
        </w:rPr>
        <w:tab/>
      </w:r>
      <w:r w:rsidR="000F5F6B">
        <w:rPr>
          <w:shd w:val="clear" w:color="auto" w:fill="FFFFFF"/>
        </w:rPr>
        <w:t>(ii)</w:t>
      </w:r>
      <w:r w:rsidRPr="00005026">
        <w:rPr>
          <w:shd w:val="clear" w:color="auto" w:fill="FFFFFF"/>
        </w:rPr>
        <w:tab/>
        <w:t>the further information specified in subrule </w:t>
      </w:r>
      <w:r w:rsidR="0018423B">
        <w:rPr>
          <w:shd w:val="clear" w:color="auto" w:fill="FFFFFF"/>
        </w:rPr>
        <w:t>(5)</w:t>
      </w:r>
      <w:r w:rsidRPr="00005026">
        <w:rPr>
          <w:shd w:val="clear" w:color="auto" w:fill="FFFFFF"/>
        </w:rPr>
        <w:t>; and</w:t>
      </w:r>
    </w:p>
    <w:p w14:paraId="363FDEF6" w14:textId="77777777" w:rsidR="008870FD" w:rsidRPr="00005026" w:rsidRDefault="008870FD" w:rsidP="008870FD">
      <w:pPr>
        <w:pStyle w:val="paragraph"/>
      </w:pPr>
      <w:r w:rsidRPr="00005026">
        <w:tab/>
      </w:r>
      <w:r w:rsidR="000F5F6B">
        <w:t>(f)</w:t>
      </w:r>
      <w:r w:rsidRPr="00005026">
        <w:tab/>
      </w:r>
      <w:r w:rsidR="007300BF" w:rsidRPr="00E53912">
        <w:rPr>
          <w:color w:val="000000" w:themeColor="text1"/>
          <w:shd w:val="clear" w:color="auto" w:fill="FFFFFF"/>
        </w:rPr>
        <w:t xml:space="preserve">include </w:t>
      </w:r>
      <w:r w:rsidRPr="00005026">
        <w:t xml:space="preserve">the following information about </w:t>
      </w:r>
      <w:r w:rsidR="00EE28C1">
        <w:t>deletion</w:t>
      </w:r>
      <w:r w:rsidRPr="00005026">
        <w:t xml:space="preserve"> of redundant CDR data:</w:t>
      </w:r>
    </w:p>
    <w:p w14:paraId="4B5958DC" w14:textId="77777777" w:rsidR="008870FD" w:rsidRPr="00005026" w:rsidRDefault="008870FD" w:rsidP="008870FD">
      <w:pPr>
        <w:pStyle w:val="paragraphsub"/>
      </w:pPr>
      <w:r w:rsidRPr="00005026">
        <w:tab/>
      </w:r>
      <w:r w:rsidR="000F5F6B">
        <w:t>(i)</w:t>
      </w:r>
      <w:r w:rsidRPr="00005026">
        <w:tab/>
      </w:r>
      <w:r w:rsidR="000553D0" w:rsidRPr="00005026">
        <w:t xml:space="preserve">when it </w:t>
      </w:r>
      <w:r w:rsidR="00EE28C1">
        <w:t>delete</w:t>
      </w:r>
      <w:r w:rsidR="000553D0" w:rsidRPr="00005026">
        <w:t>s redundant data;</w:t>
      </w:r>
    </w:p>
    <w:p w14:paraId="3DB2D36D" w14:textId="77777777" w:rsidR="000553D0" w:rsidRPr="00005026" w:rsidRDefault="000553D0" w:rsidP="000553D0">
      <w:pPr>
        <w:pStyle w:val="paragraphsub"/>
      </w:pPr>
      <w:r w:rsidRPr="00005026">
        <w:tab/>
      </w:r>
      <w:r w:rsidR="000F5F6B">
        <w:t>(ii)</w:t>
      </w:r>
      <w:r w:rsidRPr="00005026">
        <w:tab/>
        <w:t>how a CDR consumer may elect for this to happen;</w:t>
      </w:r>
    </w:p>
    <w:p w14:paraId="1065DED5" w14:textId="77777777" w:rsidR="000553D0" w:rsidRPr="00005026" w:rsidRDefault="000553D0" w:rsidP="000553D0">
      <w:pPr>
        <w:pStyle w:val="paragraphsub"/>
      </w:pPr>
      <w:r w:rsidRPr="00005026">
        <w:tab/>
      </w:r>
      <w:r w:rsidR="000F5F6B">
        <w:t>(iii)</w:t>
      </w:r>
      <w:r w:rsidRPr="00005026">
        <w:tab/>
        <w:t xml:space="preserve">how it </w:t>
      </w:r>
      <w:r w:rsidR="00EE28C1">
        <w:t xml:space="preserve">deletes </w:t>
      </w:r>
      <w:r w:rsidRPr="00005026">
        <w:t>redundant data; and</w:t>
      </w:r>
    </w:p>
    <w:p w14:paraId="2F2249E0" w14:textId="77777777" w:rsidR="000553D0" w:rsidRPr="00005026" w:rsidRDefault="000553D0" w:rsidP="000553D0">
      <w:pPr>
        <w:pStyle w:val="paragraph"/>
      </w:pPr>
      <w:r w:rsidRPr="00005026">
        <w:tab/>
      </w:r>
      <w:r w:rsidR="000F5F6B">
        <w:t>(g)</w:t>
      </w:r>
      <w:r w:rsidRPr="00005026">
        <w:tab/>
      </w:r>
      <w:r w:rsidRPr="00005026">
        <w:rPr>
          <w:shd w:val="clear" w:color="auto" w:fill="FFFFFF"/>
        </w:rPr>
        <w:t>if applicable—</w:t>
      </w:r>
      <w:r w:rsidR="007300BF" w:rsidRPr="00E53912">
        <w:rPr>
          <w:color w:val="000000" w:themeColor="text1"/>
          <w:shd w:val="clear" w:color="auto" w:fill="FFFFFF"/>
        </w:rPr>
        <w:t xml:space="preserve">include </w:t>
      </w:r>
      <w:r w:rsidRPr="00005026">
        <w:t>the following information about de</w:t>
      </w:r>
      <w:r w:rsidRPr="00005026">
        <w:noBreakHyphen/>
        <w:t>identification of redundant CDR data:</w:t>
      </w:r>
    </w:p>
    <w:p w14:paraId="5178EE91" w14:textId="77777777" w:rsidR="000553D0" w:rsidRPr="00005026" w:rsidRDefault="000553D0" w:rsidP="000553D0">
      <w:pPr>
        <w:pStyle w:val="paragraphsub"/>
      </w:pPr>
      <w:r w:rsidRPr="00005026">
        <w:tab/>
      </w:r>
      <w:r w:rsidR="000F5F6B">
        <w:t>(i)</w:t>
      </w:r>
      <w:r w:rsidRPr="00005026">
        <w:tab/>
        <w:t>if the de</w:t>
      </w:r>
      <w:r w:rsidRPr="00005026">
        <w:noBreakHyphen/>
        <w:t>identified data is used by the accredited data recipient—examples of how the accredited data recipient ordinarily uses de</w:t>
      </w:r>
      <w:r w:rsidRPr="00005026">
        <w:noBreakHyphen/>
        <w:t>identified data; and</w:t>
      </w:r>
    </w:p>
    <w:p w14:paraId="27650280" w14:textId="77777777" w:rsidR="003F6207" w:rsidRDefault="003F6207" w:rsidP="003F6207">
      <w:pPr>
        <w:pStyle w:val="paragraphsub"/>
        <w:rPr>
          <w:shd w:val="clear" w:color="auto" w:fill="FFFFFF"/>
        </w:rPr>
      </w:pPr>
      <w:r w:rsidRPr="00005026">
        <w:rPr>
          <w:shd w:val="clear" w:color="auto" w:fill="FFFFFF"/>
        </w:rPr>
        <w:tab/>
      </w:r>
      <w:r w:rsidR="000F5F6B">
        <w:rPr>
          <w:shd w:val="clear" w:color="auto" w:fill="FFFFFF"/>
        </w:rPr>
        <w:t>(ii)</w:t>
      </w:r>
      <w:r w:rsidRPr="00005026">
        <w:rPr>
          <w:shd w:val="clear" w:color="auto" w:fill="FFFFFF"/>
        </w:rPr>
        <w:tab/>
        <w:t>the further information specified in subrule </w:t>
      </w:r>
      <w:r w:rsidR="0018423B">
        <w:rPr>
          <w:shd w:val="clear" w:color="auto" w:fill="FFFFFF"/>
        </w:rPr>
        <w:t>(5)</w:t>
      </w:r>
      <w:r w:rsidR="007300BF">
        <w:rPr>
          <w:shd w:val="clear" w:color="auto" w:fill="FFFFFF"/>
        </w:rPr>
        <w:t>; and</w:t>
      </w:r>
    </w:p>
    <w:p w14:paraId="691DA976" w14:textId="77777777" w:rsidR="007300BF" w:rsidRPr="00E53912" w:rsidRDefault="007300BF" w:rsidP="007300BF">
      <w:pPr>
        <w:pStyle w:val="paragraph"/>
        <w:rPr>
          <w:color w:val="000000" w:themeColor="text1"/>
          <w:shd w:val="clear" w:color="auto" w:fill="FFFFFF"/>
        </w:rPr>
      </w:pPr>
      <w:r w:rsidRPr="00E53912">
        <w:rPr>
          <w:color w:val="000000" w:themeColor="text1"/>
          <w:shd w:val="clear" w:color="auto" w:fill="FFFFFF"/>
        </w:rPr>
        <w:tab/>
      </w:r>
      <w:r w:rsidR="000F5F6B">
        <w:rPr>
          <w:color w:val="000000" w:themeColor="text1"/>
          <w:shd w:val="clear" w:color="auto" w:fill="FFFFFF"/>
        </w:rPr>
        <w:t>(h)</w:t>
      </w:r>
      <w:r w:rsidRPr="00E53912">
        <w:rPr>
          <w:color w:val="000000" w:themeColor="text1"/>
          <w:shd w:val="clear" w:color="auto" w:fill="FFFFFF"/>
        </w:rPr>
        <w:tab/>
        <w:t xml:space="preserve">include the following information about the CDR consumer’s </w:t>
      </w:r>
      <w:r w:rsidR="00B30263">
        <w:rPr>
          <w:color w:val="000000" w:themeColor="text1"/>
          <w:shd w:val="clear" w:color="auto" w:fill="FFFFFF"/>
        </w:rPr>
        <w:t xml:space="preserve">election </w:t>
      </w:r>
      <w:r w:rsidRPr="00E53912">
        <w:rPr>
          <w:color w:val="000000" w:themeColor="text1"/>
          <w:shd w:val="clear" w:color="auto" w:fill="FFFFFF"/>
        </w:rPr>
        <w:t>to delet</w:t>
      </w:r>
      <w:r w:rsidR="00B30263">
        <w:rPr>
          <w:color w:val="000000" w:themeColor="text1"/>
          <w:shd w:val="clear" w:color="auto" w:fill="FFFFFF"/>
        </w:rPr>
        <w:t>e</w:t>
      </w:r>
      <w:r w:rsidRPr="00E53912">
        <w:rPr>
          <w:color w:val="000000" w:themeColor="text1"/>
          <w:shd w:val="clear" w:color="auto" w:fill="FFFFFF"/>
        </w:rPr>
        <w:t xml:space="preserve"> their CDR data:</w:t>
      </w:r>
    </w:p>
    <w:p w14:paraId="31FB0037" w14:textId="77777777" w:rsidR="007300BF" w:rsidRPr="00E53912" w:rsidRDefault="007300BF" w:rsidP="007300BF">
      <w:pPr>
        <w:pStyle w:val="paragraphsub"/>
        <w:rPr>
          <w:color w:val="000000" w:themeColor="text1"/>
          <w:shd w:val="clear" w:color="auto" w:fill="FFFFFF"/>
        </w:rPr>
      </w:pPr>
      <w:r w:rsidRPr="00E53912">
        <w:rPr>
          <w:color w:val="000000" w:themeColor="text1"/>
          <w:shd w:val="clear" w:color="auto" w:fill="FFFFFF"/>
        </w:rPr>
        <w:tab/>
      </w:r>
      <w:r w:rsidR="000F5F6B">
        <w:rPr>
          <w:color w:val="000000" w:themeColor="text1"/>
          <w:shd w:val="clear" w:color="auto" w:fill="FFFFFF"/>
        </w:rPr>
        <w:t>(i)</w:t>
      </w:r>
      <w:r w:rsidRPr="00E53912">
        <w:rPr>
          <w:color w:val="000000" w:themeColor="text1"/>
          <w:shd w:val="clear" w:color="auto" w:fill="FFFFFF"/>
        </w:rPr>
        <w:tab/>
        <w:t xml:space="preserve">information about how the </w:t>
      </w:r>
      <w:r w:rsidR="00B30263">
        <w:rPr>
          <w:color w:val="000000" w:themeColor="text1"/>
          <w:shd w:val="clear" w:color="auto" w:fill="FFFFFF"/>
        </w:rPr>
        <w:t>election</w:t>
      </w:r>
      <w:r w:rsidRPr="00E53912">
        <w:rPr>
          <w:color w:val="000000" w:themeColor="text1"/>
          <w:shd w:val="clear" w:color="auto" w:fill="FFFFFF"/>
        </w:rPr>
        <w:t xml:space="preserve"> operates and its effect;</w:t>
      </w:r>
    </w:p>
    <w:p w14:paraId="05440A7C" w14:textId="77777777" w:rsidR="007300BF" w:rsidRPr="00E53912" w:rsidRDefault="007300BF" w:rsidP="007300BF">
      <w:pPr>
        <w:pStyle w:val="paragraphsub"/>
        <w:rPr>
          <w:color w:val="000000" w:themeColor="text1"/>
          <w:shd w:val="clear" w:color="auto" w:fill="FFFFFF"/>
        </w:rPr>
      </w:pPr>
      <w:r w:rsidRPr="00E53912">
        <w:rPr>
          <w:color w:val="000000" w:themeColor="text1"/>
          <w:shd w:val="clear" w:color="auto" w:fill="FFFFFF"/>
        </w:rPr>
        <w:tab/>
      </w:r>
      <w:r w:rsidR="000F5F6B">
        <w:rPr>
          <w:color w:val="000000" w:themeColor="text1"/>
          <w:shd w:val="clear" w:color="auto" w:fill="FFFFFF"/>
        </w:rPr>
        <w:t>(ii)</w:t>
      </w:r>
      <w:r w:rsidRPr="00E53912">
        <w:rPr>
          <w:color w:val="000000" w:themeColor="text1"/>
          <w:shd w:val="clear" w:color="auto" w:fill="FFFFFF"/>
        </w:rPr>
        <w:tab/>
        <w:t xml:space="preserve">information about how CDR consumers can exercise the </w:t>
      </w:r>
      <w:r w:rsidR="00B30263">
        <w:rPr>
          <w:color w:val="000000" w:themeColor="text1"/>
          <w:shd w:val="clear" w:color="auto" w:fill="FFFFFF"/>
        </w:rPr>
        <w:t>election</w:t>
      </w:r>
      <w:r w:rsidRPr="00E53912">
        <w:rPr>
          <w:color w:val="000000" w:themeColor="text1"/>
          <w:shd w:val="clear" w:color="auto" w:fill="FFFFFF"/>
        </w:rPr>
        <w:t>.</w:t>
      </w:r>
    </w:p>
    <w:p w14:paraId="1E52FBFC" w14:textId="77777777" w:rsidR="0020203C" w:rsidRDefault="0020203C" w:rsidP="0020203C">
      <w:pPr>
        <w:pStyle w:val="notetext"/>
      </w:pPr>
      <w:r>
        <w:t>Note 1:</w:t>
      </w:r>
      <w:r>
        <w:tab/>
        <w:t>The specified service providers are the accredited data recipient’s “outsourced service providers”.</w:t>
      </w:r>
    </w:p>
    <w:p w14:paraId="7099AA37" w14:textId="77777777" w:rsidR="0020203C" w:rsidRDefault="0020203C" w:rsidP="0020203C">
      <w:pPr>
        <w:pStyle w:val="notetext"/>
      </w:pPr>
      <w:r>
        <w:t>Note 2:</w:t>
      </w:r>
      <w:r>
        <w:tab/>
        <w:t>For paragraph </w:t>
      </w:r>
      <w:r w:rsidR="0018423B">
        <w:t>(d)</w:t>
      </w:r>
      <w:r>
        <w:t>, if the service provider is an accredited person who is based overseas, paragraph 56ED(5)(f) of the Act requires similar information to be contained in the accredited data recipient’s CDR policy.</w:t>
      </w:r>
    </w:p>
    <w:p w14:paraId="5223FE9C" w14:textId="77777777" w:rsidR="0020203C" w:rsidRPr="00E1300D" w:rsidRDefault="0020203C" w:rsidP="0020203C">
      <w:pPr>
        <w:pStyle w:val="notetext"/>
        <w:rPr>
          <w:color w:val="000000" w:themeColor="text1"/>
        </w:rPr>
      </w:pPr>
      <w:r w:rsidRPr="00E1300D">
        <w:rPr>
          <w:color w:val="000000" w:themeColor="text1"/>
        </w:rPr>
        <w:t xml:space="preserve">Note 3: </w:t>
      </w:r>
      <w:r w:rsidRPr="00E1300D">
        <w:rPr>
          <w:color w:val="000000" w:themeColor="text1"/>
        </w:rPr>
        <w:tab/>
        <w:t>This subrule is a civil penalty provision (see rule </w:t>
      </w:r>
      <w:r w:rsidR="0018423B">
        <w:rPr>
          <w:color w:val="000000" w:themeColor="text1"/>
        </w:rPr>
        <w:t>9.8</w:t>
      </w:r>
      <w:r w:rsidRPr="00E1300D">
        <w:rPr>
          <w:color w:val="000000" w:themeColor="text1"/>
        </w:rPr>
        <w:t>).</w:t>
      </w:r>
    </w:p>
    <w:p w14:paraId="49EB7F9D" w14:textId="77777777" w:rsidR="000553D0" w:rsidRPr="00005026" w:rsidRDefault="000553D0" w:rsidP="000553D0">
      <w:pPr>
        <w:pStyle w:val="subsection"/>
      </w:pPr>
      <w:r w:rsidRPr="00005026">
        <w:tab/>
      </w:r>
      <w:r w:rsidR="000F5F6B">
        <w:t>(5)</w:t>
      </w:r>
      <w:r w:rsidRPr="00005026">
        <w:tab/>
      </w:r>
      <w:r w:rsidR="003F6207" w:rsidRPr="00005026">
        <w:t>For subparagraphs </w:t>
      </w:r>
      <w:r w:rsidR="0018423B">
        <w:t>(4)(e)(ii)</w:t>
      </w:r>
      <w:r w:rsidR="0020203C" w:rsidRPr="00005026">
        <w:t xml:space="preserve"> and </w:t>
      </w:r>
      <w:r w:rsidR="0018423B">
        <w:t>(g)(ii)</w:t>
      </w:r>
      <w:r w:rsidR="0020203C" w:rsidRPr="00005026">
        <w:t>, the further information is:</w:t>
      </w:r>
    </w:p>
    <w:p w14:paraId="6A8B74D0" w14:textId="77777777" w:rsidR="000553D0" w:rsidRPr="00005026" w:rsidRDefault="0020203C" w:rsidP="0020203C">
      <w:pPr>
        <w:pStyle w:val="paragraph"/>
        <w:rPr>
          <w:shd w:val="clear" w:color="auto" w:fill="FFFFFF"/>
        </w:rPr>
      </w:pPr>
      <w:r w:rsidRPr="00005026">
        <w:rPr>
          <w:shd w:val="clear" w:color="auto" w:fill="FFFFFF"/>
        </w:rPr>
        <w:tab/>
      </w:r>
      <w:r w:rsidR="000F5F6B">
        <w:rPr>
          <w:shd w:val="clear" w:color="auto" w:fill="FFFFFF"/>
        </w:rPr>
        <w:t>(a)</w:t>
      </w:r>
      <w:r w:rsidRPr="00005026">
        <w:rPr>
          <w:shd w:val="clear" w:color="auto" w:fill="FFFFFF"/>
        </w:rPr>
        <w:tab/>
      </w:r>
      <w:r w:rsidR="000553D0" w:rsidRPr="00005026">
        <w:rPr>
          <w:shd w:val="clear" w:color="auto" w:fill="FFFFFF"/>
        </w:rPr>
        <w:t xml:space="preserve">how the </w:t>
      </w:r>
      <w:r w:rsidR="00DF24CF">
        <w:rPr>
          <w:shd w:val="clear" w:color="auto" w:fill="FFFFFF"/>
        </w:rPr>
        <w:t>accredited data recipient</w:t>
      </w:r>
      <w:r w:rsidR="000553D0" w:rsidRPr="00005026">
        <w:rPr>
          <w:shd w:val="clear" w:color="auto" w:fill="FFFFFF"/>
        </w:rPr>
        <w:t xml:space="preserve"> de</w:t>
      </w:r>
      <w:r w:rsidR="000553D0" w:rsidRPr="00005026">
        <w:rPr>
          <w:shd w:val="clear" w:color="auto" w:fill="FFFFFF"/>
        </w:rPr>
        <w:noBreakHyphen/>
        <w:t>identifies CDR data, including a description of techniques that it uses to de</w:t>
      </w:r>
      <w:r w:rsidR="000553D0" w:rsidRPr="00005026">
        <w:rPr>
          <w:shd w:val="clear" w:color="auto" w:fill="FFFFFF"/>
        </w:rPr>
        <w:noBreakHyphen/>
        <w:t>identify data; and</w:t>
      </w:r>
    </w:p>
    <w:p w14:paraId="030D340C" w14:textId="77777777" w:rsidR="000553D0" w:rsidRPr="00005026" w:rsidRDefault="0020203C" w:rsidP="0020203C">
      <w:pPr>
        <w:pStyle w:val="paragraph"/>
      </w:pPr>
      <w:r w:rsidRPr="00005026">
        <w:tab/>
      </w:r>
      <w:r w:rsidR="000F5F6B">
        <w:t>(b)</w:t>
      </w:r>
      <w:r w:rsidRPr="00005026">
        <w:tab/>
      </w:r>
      <w:r w:rsidR="000553D0" w:rsidRPr="00005026">
        <w:t xml:space="preserve">if the </w:t>
      </w:r>
      <w:r w:rsidR="00DF24CF">
        <w:t>accredited data recipient</w:t>
      </w:r>
      <w:r w:rsidR="000553D0" w:rsidRPr="00005026">
        <w:t xml:space="preserve"> ordinarily discloses (by sale or otherwise) de</w:t>
      </w:r>
      <w:r w:rsidR="000553D0" w:rsidRPr="00005026">
        <w:noBreakHyphen/>
        <w:t>identified data to one or more other persons:</w:t>
      </w:r>
    </w:p>
    <w:p w14:paraId="2C9253BA" w14:textId="77777777" w:rsidR="000553D0" w:rsidRPr="00005026" w:rsidRDefault="0020203C" w:rsidP="0020203C">
      <w:pPr>
        <w:pStyle w:val="paragraphsub"/>
      </w:pPr>
      <w:r w:rsidRPr="00005026">
        <w:tab/>
      </w:r>
      <w:r w:rsidR="000F5F6B">
        <w:t>(i)</w:t>
      </w:r>
      <w:r w:rsidRPr="00005026">
        <w:tab/>
      </w:r>
      <w:r w:rsidR="000553D0" w:rsidRPr="00005026">
        <w:t>that fact; and</w:t>
      </w:r>
    </w:p>
    <w:p w14:paraId="04A2D63A" w14:textId="77777777" w:rsidR="000553D0" w:rsidRPr="00005026" w:rsidRDefault="0020203C" w:rsidP="0020203C">
      <w:pPr>
        <w:pStyle w:val="paragraphsub"/>
      </w:pPr>
      <w:r w:rsidRPr="00005026">
        <w:tab/>
      </w:r>
      <w:r w:rsidR="000F5F6B">
        <w:t>(ii)</w:t>
      </w:r>
      <w:r w:rsidRPr="00005026">
        <w:tab/>
      </w:r>
      <w:r w:rsidR="000553D0" w:rsidRPr="00005026">
        <w:t xml:space="preserve">to what </w:t>
      </w:r>
      <w:r w:rsidR="00CE3159">
        <w:t xml:space="preserve">classes of person </w:t>
      </w:r>
      <w:r w:rsidR="000553D0" w:rsidRPr="00005026">
        <w:t>it ordinarily discloses such data; and</w:t>
      </w:r>
    </w:p>
    <w:p w14:paraId="76011668" w14:textId="77777777" w:rsidR="002648C4" w:rsidRPr="00005026" w:rsidRDefault="0020203C" w:rsidP="0020203C">
      <w:pPr>
        <w:pStyle w:val="paragraphsub"/>
        <w:rPr>
          <w:shd w:val="clear" w:color="auto" w:fill="FFFFFF"/>
        </w:rPr>
      </w:pPr>
      <w:r w:rsidRPr="00005026">
        <w:tab/>
      </w:r>
      <w:r w:rsidR="000F5F6B">
        <w:t>(iii)</w:t>
      </w:r>
      <w:r w:rsidRPr="00005026">
        <w:tab/>
      </w:r>
      <w:r w:rsidR="000553D0" w:rsidRPr="00005026">
        <w:t xml:space="preserve">why it so discloses </w:t>
      </w:r>
      <w:r w:rsidRPr="00005026">
        <w:t>such data</w:t>
      </w:r>
      <w:r w:rsidR="002648C4" w:rsidRPr="00005026">
        <w:rPr>
          <w:shd w:val="clear" w:color="auto" w:fill="FFFFFF"/>
        </w:rPr>
        <w:t>.</w:t>
      </w:r>
    </w:p>
    <w:p w14:paraId="22C57B7C" w14:textId="77777777" w:rsidR="002648C4" w:rsidRPr="00964EDA" w:rsidRDefault="002648C4" w:rsidP="00626360">
      <w:pPr>
        <w:pStyle w:val="subsection"/>
      </w:pPr>
      <w:r w:rsidRPr="00964EDA">
        <w:rPr>
          <w:color w:val="000000"/>
        </w:rPr>
        <w:tab/>
      </w:r>
      <w:r w:rsidR="000F5F6B">
        <w:rPr>
          <w:color w:val="000000"/>
        </w:rPr>
        <w:t>(6)</w:t>
      </w:r>
      <w:r w:rsidRPr="00964EDA">
        <w:rPr>
          <w:color w:val="000000"/>
        </w:rPr>
        <w:tab/>
        <w:t>In addition to the information referred to in paragraphs 56ED(4)(b) and (5)(</w:t>
      </w:r>
      <w:r>
        <w:rPr>
          <w:color w:val="000000"/>
        </w:rPr>
        <w:t>d</w:t>
      </w:r>
      <w:r w:rsidRPr="00964EDA">
        <w:rPr>
          <w:color w:val="000000"/>
        </w:rPr>
        <w:t>) of the Act, a CDR participant’s CDR policy must include</w:t>
      </w:r>
      <w:r w:rsidR="00626360">
        <w:rPr>
          <w:color w:val="000000"/>
        </w:rPr>
        <w:t xml:space="preserve"> </w:t>
      </w:r>
      <w:r w:rsidRPr="00964EDA">
        <w:t xml:space="preserve">the following information in relation to the participant’s internal dispute resolution </w:t>
      </w:r>
      <w:r>
        <w:t>processes</w:t>
      </w:r>
      <w:r w:rsidRPr="00964EDA">
        <w:t>:</w:t>
      </w:r>
    </w:p>
    <w:p w14:paraId="0D1F0683" w14:textId="77777777" w:rsidR="002648C4" w:rsidRPr="003F3AC9" w:rsidRDefault="00626360" w:rsidP="00626360">
      <w:pPr>
        <w:pStyle w:val="paragraph"/>
        <w:rPr>
          <w:u w:val="single"/>
        </w:rPr>
      </w:pPr>
      <w:r w:rsidRPr="003F3AC9">
        <w:tab/>
      </w:r>
      <w:r w:rsidR="000F5F6B">
        <w:t>(a)</w:t>
      </w:r>
      <w:r w:rsidRPr="003F3AC9">
        <w:tab/>
      </w:r>
      <w:r w:rsidR="002648C4" w:rsidRPr="003F3AC9">
        <w:t xml:space="preserve">where a CDR consumer complaint can be </w:t>
      </w:r>
      <w:r w:rsidR="00E44AAC" w:rsidRPr="003F3AC9">
        <w:t>made</w:t>
      </w:r>
      <w:r w:rsidR="002648C4" w:rsidRPr="003F3AC9">
        <w:t>;</w:t>
      </w:r>
    </w:p>
    <w:p w14:paraId="7A49877C" w14:textId="77777777" w:rsidR="002648C4" w:rsidRPr="003F3AC9" w:rsidRDefault="00626360" w:rsidP="00626360">
      <w:pPr>
        <w:pStyle w:val="paragraph"/>
        <w:rPr>
          <w:u w:val="single"/>
        </w:rPr>
      </w:pPr>
      <w:r w:rsidRPr="003F3AC9">
        <w:tab/>
      </w:r>
      <w:r w:rsidR="000F5F6B">
        <w:t>(b)</w:t>
      </w:r>
      <w:r w:rsidRPr="003F3AC9">
        <w:tab/>
      </w:r>
      <w:r w:rsidR="002648C4" w:rsidRPr="003F3AC9">
        <w:t xml:space="preserve">how a CDR consumer complaint can be </w:t>
      </w:r>
      <w:r w:rsidR="00E44AAC" w:rsidRPr="003F3AC9">
        <w:t>made</w:t>
      </w:r>
      <w:r w:rsidR="002648C4" w:rsidRPr="003F3AC9">
        <w:t>;</w:t>
      </w:r>
    </w:p>
    <w:p w14:paraId="71DF8D37" w14:textId="77777777" w:rsidR="002648C4" w:rsidRPr="00964EDA" w:rsidRDefault="00626360" w:rsidP="00626360">
      <w:pPr>
        <w:pStyle w:val="paragraph"/>
        <w:rPr>
          <w:u w:val="single"/>
        </w:rPr>
      </w:pPr>
      <w:r w:rsidRPr="003F3AC9">
        <w:tab/>
      </w:r>
      <w:r w:rsidR="000F5F6B">
        <w:t>(c)</w:t>
      </w:r>
      <w:r w:rsidRPr="003F3AC9">
        <w:tab/>
      </w:r>
      <w:r w:rsidR="002648C4" w:rsidRPr="003F3AC9">
        <w:t xml:space="preserve">when a CDR consumer complaint can be </w:t>
      </w:r>
      <w:r w:rsidR="00E44AAC" w:rsidRPr="003F3AC9">
        <w:t>made</w:t>
      </w:r>
      <w:r w:rsidR="002648C4" w:rsidRPr="00964EDA">
        <w:t>;</w:t>
      </w:r>
    </w:p>
    <w:p w14:paraId="283969D9" w14:textId="77777777" w:rsidR="002648C4" w:rsidRPr="00964EDA" w:rsidRDefault="00626360" w:rsidP="00626360">
      <w:pPr>
        <w:pStyle w:val="paragraph"/>
        <w:rPr>
          <w:u w:val="single"/>
        </w:rPr>
      </w:pPr>
      <w:r>
        <w:tab/>
      </w:r>
      <w:r w:rsidR="000F5F6B">
        <w:t>(d)</w:t>
      </w:r>
      <w:r>
        <w:tab/>
      </w:r>
      <w:r w:rsidR="002648C4" w:rsidRPr="00964EDA">
        <w:t xml:space="preserve">when acknowledgement of </w:t>
      </w:r>
      <w:r w:rsidR="00876012" w:rsidRPr="00E53912">
        <w:rPr>
          <w:color w:val="000000" w:themeColor="text1"/>
        </w:rPr>
        <w:t>a CDR consumer complaint</w:t>
      </w:r>
      <w:r w:rsidR="00876012" w:rsidRPr="003F3AC9">
        <w:t xml:space="preserve"> </w:t>
      </w:r>
      <w:r w:rsidR="002648C4" w:rsidRPr="00964EDA">
        <w:t>can be expected;</w:t>
      </w:r>
    </w:p>
    <w:p w14:paraId="3D9E6ED7" w14:textId="77777777" w:rsidR="002648C4" w:rsidRPr="00964EDA" w:rsidRDefault="00626360" w:rsidP="00626360">
      <w:pPr>
        <w:pStyle w:val="paragraph"/>
        <w:rPr>
          <w:u w:val="single"/>
        </w:rPr>
      </w:pPr>
      <w:r>
        <w:tab/>
      </w:r>
      <w:r w:rsidR="000F5F6B">
        <w:t>(e)</w:t>
      </w:r>
      <w:r>
        <w:tab/>
      </w:r>
      <w:r w:rsidR="002648C4" w:rsidRPr="00964EDA">
        <w:t>what information is required to be provided by the complainant;</w:t>
      </w:r>
    </w:p>
    <w:p w14:paraId="020F131D" w14:textId="77777777" w:rsidR="002648C4" w:rsidRPr="00964EDA" w:rsidRDefault="00626360" w:rsidP="00626360">
      <w:pPr>
        <w:pStyle w:val="paragraph"/>
        <w:rPr>
          <w:u w:val="single"/>
        </w:rPr>
      </w:pPr>
      <w:r>
        <w:lastRenderedPageBreak/>
        <w:tab/>
      </w:r>
      <w:r w:rsidR="000F5F6B">
        <w:t>(f)</w:t>
      </w:r>
      <w:r>
        <w:tab/>
      </w:r>
      <w:r w:rsidR="002648C4" w:rsidRPr="00964EDA">
        <w:t>the participant’s process for handling CDR consumer complaints;</w:t>
      </w:r>
    </w:p>
    <w:p w14:paraId="175CED52" w14:textId="77777777" w:rsidR="002648C4" w:rsidRPr="00964EDA" w:rsidRDefault="00626360" w:rsidP="00626360">
      <w:pPr>
        <w:pStyle w:val="paragraph"/>
        <w:rPr>
          <w:u w:val="single"/>
        </w:rPr>
      </w:pPr>
      <w:r>
        <w:tab/>
      </w:r>
      <w:r w:rsidR="000F5F6B">
        <w:t>(g)</w:t>
      </w:r>
      <w:r>
        <w:tab/>
      </w:r>
      <w:r w:rsidR="002648C4" w:rsidRPr="00964EDA">
        <w:t>time periods associated with various stages in the CDR consumer complaint process;</w:t>
      </w:r>
    </w:p>
    <w:p w14:paraId="63091597" w14:textId="77777777" w:rsidR="002648C4" w:rsidRPr="00964EDA" w:rsidRDefault="00626360" w:rsidP="00626360">
      <w:pPr>
        <w:pStyle w:val="paragraph"/>
        <w:rPr>
          <w:u w:val="single"/>
        </w:rPr>
      </w:pPr>
      <w:r>
        <w:tab/>
      </w:r>
      <w:r w:rsidR="000F5F6B">
        <w:t>(h)</w:t>
      </w:r>
      <w:r>
        <w:tab/>
      </w:r>
      <w:r w:rsidR="002648C4" w:rsidRPr="00964EDA">
        <w:t>options for redress;</w:t>
      </w:r>
    </w:p>
    <w:p w14:paraId="6E8E388A" w14:textId="77777777" w:rsidR="00626360" w:rsidRDefault="00626360" w:rsidP="00626360">
      <w:pPr>
        <w:pStyle w:val="paragraph"/>
      </w:pPr>
      <w:r>
        <w:tab/>
      </w:r>
      <w:r w:rsidR="000F5F6B">
        <w:t>(i)</w:t>
      </w:r>
      <w:r>
        <w:tab/>
      </w:r>
      <w:r w:rsidR="002648C4" w:rsidRPr="00964EDA">
        <w:t>options for review, both internally</w:t>
      </w:r>
      <w:r w:rsidR="009053D9">
        <w:t xml:space="preserve"> </w:t>
      </w:r>
      <w:r w:rsidR="009053D9" w:rsidRPr="00814B1D">
        <w:t>(if available)</w:t>
      </w:r>
      <w:r w:rsidR="002648C4" w:rsidRPr="00964EDA">
        <w:t xml:space="preserve"> and externally</w:t>
      </w:r>
      <w:r w:rsidRPr="00626360">
        <w:t>.</w:t>
      </w:r>
    </w:p>
    <w:p w14:paraId="611BFB8B" w14:textId="77777777" w:rsidR="002724BA" w:rsidRDefault="002724BA" w:rsidP="002724BA">
      <w:pPr>
        <w:pStyle w:val="notetext"/>
        <w:rPr>
          <w:color w:val="000000" w:themeColor="text1"/>
        </w:rPr>
      </w:pPr>
      <w:r w:rsidRPr="00E1300D">
        <w:rPr>
          <w:color w:val="000000" w:themeColor="text1"/>
        </w:rPr>
        <w:t>Note:</w:t>
      </w:r>
      <w:r w:rsidRPr="00E1300D">
        <w:rPr>
          <w:color w:val="000000" w:themeColor="text1"/>
        </w:rPr>
        <w:tab/>
        <w:t>This subrule is a civil penalty provision (see rule </w:t>
      </w:r>
      <w:r w:rsidR="0018423B">
        <w:rPr>
          <w:color w:val="000000" w:themeColor="text1"/>
        </w:rPr>
        <w:t>9.8</w:t>
      </w:r>
      <w:r w:rsidRPr="00E1300D">
        <w:rPr>
          <w:color w:val="000000" w:themeColor="text1"/>
        </w:rPr>
        <w:t>).</w:t>
      </w:r>
    </w:p>
    <w:p w14:paraId="098DF59E" w14:textId="77777777" w:rsidR="00626360" w:rsidRPr="00E1300D" w:rsidRDefault="00626360" w:rsidP="00626360">
      <w:pPr>
        <w:pStyle w:val="subsection"/>
        <w:rPr>
          <w:color w:val="000000" w:themeColor="text1"/>
        </w:rPr>
      </w:pPr>
      <w:r w:rsidRPr="00E1300D">
        <w:rPr>
          <w:color w:val="000000" w:themeColor="text1"/>
        </w:rPr>
        <w:tab/>
      </w:r>
      <w:r w:rsidR="000F5F6B">
        <w:rPr>
          <w:color w:val="000000" w:themeColor="text1"/>
        </w:rPr>
        <w:t>(7)</w:t>
      </w:r>
      <w:r w:rsidRPr="00E1300D">
        <w:rPr>
          <w:color w:val="000000" w:themeColor="text1"/>
        </w:rPr>
        <w:tab/>
        <w:t>If an accredited data recipient proposes to store CDR data other than in Australia or an external territory</w:t>
      </w:r>
      <w:r w:rsidR="007758DB" w:rsidRPr="00E1300D">
        <w:rPr>
          <w:color w:val="000000" w:themeColor="text1"/>
        </w:rPr>
        <w:t>,</w:t>
      </w:r>
      <w:r w:rsidRPr="00E1300D">
        <w:rPr>
          <w:color w:val="000000" w:themeColor="text1"/>
        </w:rPr>
        <w:t xml:space="preserve"> </w:t>
      </w:r>
      <w:r w:rsidR="007758DB" w:rsidRPr="00E1300D">
        <w:rPr>
          <w:color w:val="000000" w:themeColor="text1"/>
        </w:rPr>
        <w:t xml:space="preserve">its </w:t>
      </w:r>
      <w:r w:rsidRPr="00E1300D">
        <w:rPr>
          <w:color w:val="000000" w:themeColor="text1"/>
        </w:rPr>
        <w:t>CDR policy must specify any country in which they propose to store CDR data.</w:t>
      </w:r>
    </w:p>
    <w:p w14:paraId="26145404" w14:textId="77777777" w:rsidR="002724BA" w:rsidRPr="00E1300D" w:rsidRDefault="002724BA" w:rsidP="002724BA">
      <w:pPr>
        <w:pStyle w:val="notetext"/>
        <w:rPr>
          <w:color w:val="000000" w:themeColor="text1"/>
        </w:rPr>
      </w:pPr>
      <w:r w:rsidRPr="00E1300D">
        <w:rPr>
          <w:color w:val="000000" w:themeColor="text1"/>
        </w:rPr>
        <w:t>Note:</w:t>
      </w:r>
      <w:r w:rsidRPr="00E1300D">
        <w:rPr>
          <w:color w:val="000000" w:themeColor="text1"/>
        </w:rPr>
        <w:tab/>
        <w:t>This subrule is a civil penalty provision (see rule </w:t>
      </w:r>
      <w:r w:rsidR="0018423B">
        <w:rPr>
          <w:color w:val="000000" w:themeColor="text1"/>
        </w:rPr>
        <w:t>9.8</w:t>
      </w:r>
      <w:r w:rsidRPr="00E1300D">
        <w:rPr>
          <w:color w:val="000000" w:themeColor="text1"/>
        </w:rPr>
        <w:t>).</w:t>
      </w:r>
    </w:p>
    <w:p w14:paraId="74E7D7F8" w14:textId="77777777" w:rsidR="002648C4" w:rsidRDefault="002648C4" w:rsidP="002648C4">
      <w:pPr>
        <w:pStyle w:val="SubsectionHead"/>
      </w:pPr>
      <w:r>
        <w:t>Availability of policy</w:t>
      </w:r>
    </w:p>
    <w:p w14:paraId="7D553FF9" w14:textId="77777777" w:rsidR="00E72E89" w:rsidRPr="00E1300D" w:rsidRDefault="002648C4" w:rsidP="002648C4">
      <w:pPr>
        <w:pStyle w:val="subsection"/>
        <w:rPr>
          <w:color w:val="000000" w:themeColor="text1"/>
        </w:rPr>
      </w:pPr>
      <w:r>
        <w:tab/>
      </w:r>
      <w:r w:rsidR="000F5F6B">
        <w:t>(8)</w:t>
      </w:r>
      <w:r>
        <w:tab/>
        <w:t>For paragraph 56ED(7)(b) of the Act, a CDR participant must make its CDR policy readily available</w:t>
      </w:r>
      <w:r w:rsidR="00E72E89">
        <w:t xml:space="preserve"> </w:t>
      </w:r>
      <w:r w:rsidR="00E72E89" w:rsidRPr="00E1300D">
        <w:rPr>
          <w:color w:val="000000" w:themeColor="text1"/>
        </w:rPr>
        <w:t xml:space="preserve">through </w:t>
      </w:r>
      <w:r w:rsidR="005F5F4D" w:rsidRPr="00E1300D">
        <w:rPr>
          <w:color w:val="000000" w:themeColor="text1"/>
        </w:rPr>
        <w:t xml:space="preserve">each online </w:t>
      </w:r>
      <w:r w:rsidR="00B30263">
        <w:rPr>
          <w:color w:val="000000" w:themeColor="text1"/>
        </w:rPr>
        <w:t>service</w:t>
      </w:r>
      <w:r w:rsidR="005F5F4D" w:rsidRPr="00E1300D">
        <w:rPr>
          <w:color w:val="000000" w:themeColor="text1"/>
        </w:rPr>
        <w:t xml:space="preserve"> by means of which the CDR participant ordinarily deals with CDR consumers.</w:t>
      </w:r>
    </w:p>
    <w:p w14:paraId="4A842F77" w14:textId="77777777" w:rsidR="000358F9" w:rsidRPr="00E1300D" w:rsidRDefault="000358F9" w:rsidP="000358F9">
      <w:pPr>
        <w:pStyle w:val="notetext"/>
        <w:rPr>
          <w:color w:val="000000" w:themeColor="text1"/>
        </w:rPr>
      </w:pPr>
      <w:r w:rsidRPr="00E1300D">
        <w:rPr>
          <w:color w:val="000000" w:themeColor="text1"/>
        </w:rPr>
        <w:t>Note:</w:t>
      </w:r>
      <w:r w:rsidRPr="00E1300D">
        <w:rPr>
          <w:color w:val="000000" w:themeColor="text1"/>
        </w:rPr>
        <w:tab/>
        <w:t>This subrule is a civil penalty provision (see rule </w:t>
      </w:r>
      <w:r w:rsidR="0018423B">
        <w:rPr>
          <w:color w:val="000000" w:themeColor="text1"/>
        </w:rPr>
        <w:t>9.8</w:t>
      </w:r>
      <w:r w:rsidRPr="00E1300D">
        <w:rPr>
          <w:color w:val="000000" w:themeColor="text1"/>
        </w:rPr>
        <w:t>).</w:t>
      </w:r>
    </w:p>
    <w:p w14:paraId="4C1DB362" w14:textId="77777777" w:rsidR="002648C4" w:rsidRDefault="002648C4" w:rsidP="002648C4">
      <w:pPr>
        <w:pStyle w:val="subsection"/>
      </w:pPr>
      <w:r>
        <w:tab/>
      </w:r>
      <w:r w:rsidR="000F5F6B">
        <w:t>(9)</w:t>
      </w:r>
      <w:r>
        <w:tab/>
        <w:t>For subsection 56ED(8) of the Act, if a copy of a the CDR participant’s policy is requested by a CDR consumer, the participant must give the CDR consumer a copy:</w:t>
      </w:r>
    </w:p>
    <w:p w14:paraId="2A77978F" w14:textId="77777777" w:rsidR="002648C4" w:rsidRDefault="002648C4" w:rsidP="002648C4">
      <w:pPr>
        <w:pStyle w:val="paragraph"/>
      </w:pPr>
      <w:r>
        <w:tab/>
      </w:r>
      <w:r w:rsidR="000F5F6B">
        <w:t>(a)</w:t>
      </w:r>
      <w:r>
        <w:tab/>
        <w:t>electronically; or</w:t>
      </w:r>
    </w:p>
    <w:p w14:paraId="48FE2470" w14:textId="77777777" w:rsidR="002648C4" w:rsidRDefault="002648C4" w:rsidP="002648C4">
      <w:pPr>
        <w:pStyle w:val="paragraph"/>
      </w:pPr>
      <w:r>
        <w:tab/>
      </w:r>
      <w:r w:rsidR="000F5F6B">
        <w:t>(b)</w:t>
      </w:r>
      <w:r>
        <w:tab/>
        <w:t>in hard copy;</w:t>
      </w:r>
    </w:p>
    <w:p w14:paraId="58C8AE35" w14:textId="77777777" w:rsidR="002648C4" w:rsidRDefault="002648C4" w:rsidP="002648C4">
      <w:pPr>
        <w:pStyle w:val="subsection20"/>
      </w:pPr>
      <w:r>
        <w:tab/>
      </w:r>
      <w:r>
        <w:tab/>
        <w:t>as directed by the consumer.</w:t>
      </w:r>
    </w:p>
    <w:p w14:paraId="25D01912" w14:textId="77777777" w:rsidR="00412AE6" w:rsidRPr="001151F8" w:rsidRDefault="00412AE6" w:rsidP="00412AE6">
      <w:pPr>
        <w:pStyle w:val="notetext"/>
      </w:pPr>
      <w:r w:rsidRPr="001151F8">
        <w:t>Note:</w:t>
      </w:r>
      <w:r w:rsidRPr="001151F8">
        <w:tab/>
        <w:t>This subrule is a civil penalty provision (see rule </w:t>
      </w:r>
      <w:r w:rsidR="0018423B">
        <w:t>9.8</w:t>
      </w:r>
      <w:r w:rsidRPr="001151F8">
        <w:t>).</w:t>
      </w:r>
    </w:p>
    <w:p w14:paraId="3B5E9E02" w14:textId="77777777" w:rsidR="002648C4" w:rsidRPr="005C145A" w:rsidRDefault="000F5F6B" w:rsidP="002648C4">
      <w:pPr>
        <w:pStyle w:val="ActHead5"/>
      </w:pPr>
      <w:bookmarkStart w:id="177" w:name="_Toc87433827"/>
      <w:r>
        <w:t>7.3</w:t>
      </w:r>
      <w:r w:rsidR="00083B6E">
        <w:t xml:space="preserve">  Rule</w:t>
      </w:r>
      <w:r w:rsidR="002648C4" w:rsidRPr="005C145A">
        <w:t xml:space="preserve"> relating to privacy safeguard 2—anonymity and pseudonymity</w:t>
      </w:r>
      <w:bookmarkEnd w:id="177"/>
    </w:p>
    <w:p w14:paraId="37E07DBB" w14:textId="77777777" w:rsidR="00711312" w:rsidRPr="00086F26" w:rsidRDefault="00711312" w:rsidP="00711312">
      <w:pPr>
        <w:pStyle w:val="subsection"/>
      </w:pPr>
      <w:r w:rsidRPr="00086F26">
        <w:tab/>
      </w:r>
      <w:r w:rsidRPr="00086F26">
        <w:tab/>
        <w:t>For subsection 56EE(3) of the Act, subsection 56EE(1) of the Act does not apply if:</w:t>
      </w:r>
    </w:p>
    <w:p w14:paraId="3A4441F4" w14:textId="77777777" w:rsidR="00711312" w:rsidRPr="00086F26" w:rsidRDefault="00711312" w:rsidP="00711312">
      <w:pPr>
        <w:pStyle w:val="paragraph"/>
      </w:pPr>
      <w:r w:rsidRPr="00086F26">
        <w:tab/>
      </w:r>
      <w:r w:rsidR="000F5F6B">
        <w:t>(a)</w:t>
      </w:r>
      <w:r w:rsidRPr="00086F26">
        <w:tab/>
        <w:t>the accredited data recipient is required or authorised by law or by a court/tribunal order to deal with an identified CDR consumer in relation to particular CDR data; or</w:t>
      </w:r>
    </w:p>
    <w:p w14:paraId="67A3115E" w14:textId="77777777" w:rsidR="00711312" w:rsidRPr="00086F26" w:rsidRDefault="00711312" w:rsidP="00711312">
      <w:pPr>
        <w:pStyle w:val="paragraph"/>
      </w:pPr>
      <w:r w:rsidRPr="00086F26">
        <w:tab/>
      </w:r>
      <w:r w:rsidR="000F5F6B">
        <w:t>(b)</w:t>
      </w:r>
      <w:r w:rsidRPr="00086F26">
        <w:tab/>
        <w:t>in relation to particular CDR data, it is impracticable for the accredited data recipient to deal with a CDR consumer that has not been identified.</w:t>
      </w:r>
    </w:p>
    <w:p w14:paraId="75DE3A48" w14:textId="77777777" w:rsidR="002648C4" w:rsidRDefault="000F5F6B" w:rsidP="002648C4">
      <w:pPr>
        <w:pStyle w:val="ActHead4"/>
        <w:pageBreakBefore/>
      </w:pPr>
      <w:bookmarkStart w:id="178" w:name="_Toc87433828"/>
      <w:r>
        <w:lastRenderedPageBreak/>
        <w:t>Subdivision 7.2.2</w:t>
      </w:r>
      <w:r w:rsidR="002648C4">
        <w:t>—Rules relating to collecting CDR data</w:t>
      </w:r>
      <w:bookmarkEnd w:id="178"/>
    </w:p>
    <w:p w14:paraId="696ED503" w14:textId="77777777" w:rsidR="002648C4" w:rsidRDefault="000F5F6B" w:rsidP="002648C4">
      <w:pPr>
        <w:pStyle w:val="ActHead5"/>
      </w:pPr>
      <w:bookmarkStart w:id="179" w:name="_Toc87433829"/>
      <w:r>
        <w:t>7.4</w:t>
      </w:r>
      <w:r w:rsidR="002648C4">
        <w:t xml:space="preserve">  Rule relating to privacy safeguard 5—notifying of the collection of CDR data</w:t>
      </w:r>
      <w:bookmarkEnd w:id="179"/>
    </w:p>
    <w:p w14:paraId="5BEED3D7" w14:textId="77777777" w:rsidR="002648C4" w:rsidRDefault="002648C4" w:rsidP="002648C4">
      <w:pPr>
        <w:pStyle w:val="subsection"/>
      </w:pPr>
      <w:r>
        <w:tab/>
      </w:r>
      <w:r>
        <w:tab/>
        <w:t xml:space="preserve">For </w:t>
      </w:r>
      <w:r w:rsidR="00267869">
        <w:t>section </w:t>
      </w:r>
      <w:r>
        <w:t xml:space="preserve">56EH of the Act, an accredited person that collects CDR data in accordance with section 56EF of the Act </w:t>
      </w:r>
      <w:r w:rsidRPr="00C560DF">
        <w:t xml:space="preserve">as a result of a </w:t>
      </w:r>
      <w:r w:rsidR="00B1412F">
        <w:t>collection consent</w:t>
      </w:r>
      <w:r>
        <w:t xml:space="preserve"> must update the person’s consumer dashboard </w:t>
      </w:r>
      <w:r w:rsidRPr="000C3240">
        <w:rPr>
          <w:color w:val="000000" w:themeColor="text1"/>
        </w:rPr>
        <w:t xml:space="preserve">as soon as practicable </w:t>
      </w:r>
      <w:r>
        <w:t>to indicate:</w:t>
      </w:r>
    </w:p>
    <w:p w14:paraId="7441D3B1" w14:textId="77777777" w:rsidR="002648C4" w:rsidRDefault="002648C4" w:rsidP="002648C4">
      <w:pPr>
        <w:pStyle w:val="paragraph"/>
      </w:pPr>
      <w:r>
        <w:tab/>
      </w:r>
      <w:r w:rsidR="000F5F6B">
        <w:t>(a)</w:t>
      </w:r>
      <w:r>
        <w:tab/>
        <w:t xml:space="preserve">what CDR data </w:t>
      </w:r>
      <w:r w:rsidRPr="000C3240">
        <w:rPr>
          <w:color w:val="000000" w:themeColor="text1"/>
        </w:rPr>
        <w:t xml:space="preserve">was </w:t>
      </w:r>
      <w:r>
        <w:t>collected; and</w:t>
      </w:r>
    </w:p>
    <w:p w14:paraId="1C631F6B" w14:textId="77777777" w:rsidR="002648C4" w:rsidRDefault="002648C4" w:rsidP="002648C4">
      <w:pPr>
        <w:pStyle w:val="paragraph"/>
      </w:pPr>
      <w:r>
        <w:tab/>
      </w:r>
      <w:r w:rsidR="000F5F6B">
        <w:t>(b)</w:t>
      </w:r>
      <w:r>
        <w:tab/>
        <w:t>when the CDR data was collected; and</w:t>
      </w:r>
    </w:p>
    <w:p w14:paraId="21B917ED" w14:textId="77777777" w:rsidR="00B1412F" w:rsidRPr="001F6AE3" w:rsidRDefault="00B1412F" w:rsidP="00B1412F">
      <w:pPr>
        <w:pStyle w:val="paragraph"/>
      </w:pPr>
      <w:r w:rsidRPr="00CE5ECF">
        <w:tab/>
        <w:t>(c)</w:t>
      </w:r>
      <w:r w:rsidRPr="00CE5ECF">
        <w:tab/>
        <w:t>the CDR participant for the CDR data from which the CDR data was collected.</w:t>
      </w:r>
    </w:p>
    <w:p w14:paraId="54D7A096" w14:textId="77777777" w:rsidR="00C316B9" w:rsidRPr="00EC7544" w:rsidRDefault="00C316B9" w:rsidP="00C316B9">
      <w:pPr>
        <w:pStyle w:val="notetext"/>
      </w:pPr>
      <w:r w:rsidRPr="00EC7544">
        <w:t>Note 1:</w:t>
      </w:r>
      <w:r w:rsidRPr="00EC7544">
        <w:tab/>
        <w:t>See paragraph 1.14(3)(h).</w:t>
      </w:r>
    </w:p>
    <w:p w14:paraId="6F386AE3" w14:textId="77777777" w:rsidR="00C316B9" w:rsidRPr="00EC7544" w:rsidRDefault="00C316B9" w:rsidP="00C316B9">
      <w:pPr>
        <w:pStyle w:val="notetext"/>
      </w:pPr>
      <w:r w:rsidRPr="00EC7544">
        <w:t>Note 2:</w:t>
      </w:r>
      <w:r w:rsidRPr="00EC7544">
        <w:tab/>
        <w:t>See rule 1.16 for how this rule applies in the case of a CDR outsourcing arrangement in which a provider collects CDR data on behalf of a principal.</w:t>
      </w:r>
    </w:p>
    <w:p w14:paraId="626982D8" w14:textId="77777777" w:rsidR="00C316B9" w:rsidRPr="00EC7544" w:rsidRDefault="00C316B9" w:rsidP="002648C4">
      <w:pPr>
        <w:pStyle w:val="notetext"/>
        <w:rPr>
          <w:strike/>
        </w:rPr>
      </w:pPr>
    </w:p>
    <w:p w14:paraId="04CD8664" w14:textId="77777777" w:rsidR="002648C4" w:rsidRDefault="000F5F6B" w:rsidP="002648C4">
      <w:pPr>
        <w:pStyle w:val="ActHead4"/>
        <w:pageBreakBefore/>
      </w:pPr>
      <w:bookmarkStart w:id="180" w:name="_Toc87433830"/>
      <w:r>
        <w:lastRenderedPageBreak/>
        <w:t>Subdivision 7.2.3</w:t>
      </w:r>
      <w:r w:rsidR="002648C4">
        <w:t>—Rules relating to dealing with CDR data</w:t>
      </w:r>
      <w:bookmarkEnd w:id="180"/>
    </w:p>
    <w:p w14:paraId="5BA96FB6" w14:textId="77777777" w:rsidR="00B12645" w:rsidRPr="00724397" w:rsidRDefault="000F5F6B" w:rsidP="00B12645">
      <w:pPr>
        <w:pStyle w:val="ActHead5"/>
        <w:rPr>
          <w:i/>
        </w:rPr>
      </w:pPr>
      <w:bookmarkStart w:id="181" w:name="_Toc87433831"/>
      <w:r>
        <w:rPr>
          <w:color w:val="000000" w:themeColor="text1"/>
        </w:rPr>
        <w:t>7.5</w:t>
      </w:r>
      <w:r w:rsidR="00B12645" w:rsidRPr="005F3D40">
        <w:rPr>
          <w:color w:val="000000" w:themeColor="text1"/>
        </w:rPr>
        <w:t xml:space="preserve">  </w:t>
      </w:r>
      <w:r w:rsidR="00FF75A8" w:rsidRPr="005F3D40">
        <w:rPr>
          <w:color w:val="000000" w:themeColor="text1"/>
        </w:rPr>
        <w:t xml:space="preserve">Meaning of </w:t>
      </w:r>
      <w:r w:rsidR="00FF75A8" w:rsidRPr="005F3D40">
        <w:rPr>
          <w:i/>
          <w:color w:val="000000" w:themeColor="text1"/>
        </w:rPr>
        <w:t xml:space="preserve">permitted use or </w:t>
      </w:r>
      <w:r w:rsidR="00FF75A8" w:rsidRPr="00C02086">
        <w:rPr>
          <w:i/>
        </w:rPr>
        <w:t>disclosure</w:t>
      </w:r>
      <w:r w:rsidR="008B5C8D" w:rsidRPr="00C02086">
        <w:rPr>
          <w:i/>
        </w:rPr>
        <w:t xml:space="preserve"> </w:t>
      </w:r>
      <w:r w:rsidR="008B5C8D" w:rsidRPr="00724397">
        <w:t>and</w:t>
      </w:r>
      <w:r w:rsidR="008B5C8D" w:rsidRPr="00724397">
        <w:rPr>
          <w:b w:val="0"/>
        </w:rPr>
        <w:t xml:space="preserve"> </w:t>
      </w:r>
      <w:r w:rsidR="008B5C8D" w:rsidRPr="00724397">
        <w:rPr>
          <w:i/>
        </w:rPr>
        <w:t>relates to direct marketing</w:t>
      </w:r>
      <w:bookmarkEnd w:id="181"/>
    </w:p>
    <w:p w14:paraId="0E2F7A9A" w14:textId="77777777" w:rsidR="00B53115" w:rsidRPr="00C02086" w:rsidRDefault="00B53115" w:rsidP="00B53115">
      <w:pPr>
        <w:pStyle w:val="SubsectionHead"/>
      </w:pPr>
      <w:r w:rsidRPr="00C02086">
        <w:rPr>
          <w:b/>
        </w:rPr>
        <w:t>Permitted uses or disclosures</w:t>
      </w:r>
      <w:r w:rsidRPr="00C02086">
        <w:t xml:space="preserve"> that do not relate to direct marketing</w:t>
      </w:r>
    </w:p>
    <w:p w14:paraId="4E7F257C" w14:textId="77777777" w:rsidR="00B12645" w:rsidRDefault="00B12645" w:rsidP="00B12645">
      <w:pPr>
        <w:pStyle w:val="subsection"/>
      </w:pPr>
      <w:r w:rsidRPr="00C02086">
        <w:tab/>
      </w:r>
      <w:r w:rsidR="000F5F6B">
        <w:t>(1)</w:t>
      </w:r>
      <w:r w:rsidRPr="00C02086">
        <w:tab/>
        <w:t xml:space="preserve">For this Subdivision, </w:t>
      </w:r>
      <w:r w:rsidR="00775E3B" w:rsidRPr="00C02086">
        <w:t xml:space="preserve">for </w:t>
      </w:r>
      <w:r w:rsidRPr="00C02086">
        <w:t xml:space="preserve">an accredited data recipient </w:t>
      </w:r>
      <w:r w:rsidR="00775E3B" w:rsidRPr="00C02086">
        <w:t xml:space="preserve">that has collected CDR data </w:t>
      </w:r>
      <w:r w:rsidRPr="00C02086">
        <w:t xml:space="preserve">under a consumer data request under </w:t>
      </w:r>
      <w:r w:rsidR="0018423B">
        <w:t>Part 4</w:t>
      </w:r>
      <w:r w:rsidRPr="00C02086">
        <w:t xml:space="preserve"> on behalf of a CDR</w:t>
      </w:r>
      <w:r w:rsidR="00775E3B" w:rsidRPr="00C02086">
        <w:t xml:space="preserve"> consumer, each of the following is </w:t>
      </w:r>
      <w:r w:rsidR="00540BFA" w:rsidRPr="00C02086">
        <w:t xml:space="preserve">a </w:t>
      </w:r>
      <w:r w:rsidR="00FF75A8" w:rsidRPr="00C02086">
        <w:rPr>
          <w:b/>
          <w:i/>
        </w:rPr>
        <w:t xml:space="preserve">permitted </w:t>
      </w:r>
      <w:r w:rsidR="00540BFA" w:rsidRPr="00C02086">
        <w:rPr>
          <w:b/>
          <w:i/>
        </w:rPr>
        <w:t>use or disclosure</w:t>
      </w:r>
      <w:r w:rsidR="00540BFA" w:rsidRPr="00C02086">
        <w:t>:</w:t>
      </w:r>
    </w:p>
    <w:p w14:paraId="7ECDE115" w14:textId="77777777" w:rsidR="00B1412F" w:rsidRPr="00F07699" w:rsidRDefault="00B1412F" w:rsidP="00B1412F">
      <w:pPr>
        <w:pStyle w:val="paragraph"/>
      </w:pPr>
      <w:r w:rsidRPr="00F07699">
        <w:tab/>
        <w:t>(a)</w:t>
      </w:r>
      <w:r w:rsidRPr="00F07699">
        <w:tab/>
        <w:t xml:space="preserve">using the CDR consumer’s CDR data to provide goods or services requested by the CDR consumer (the </w:t>
      </w:r>
      <w:r w:rsidRPr="00F07699">
        <w:rPr>
          <w:b/>
          <w:i/>
        </w:rPr>
        <w:t>existing goods or services</w:t>
      </w:r>
      <w:r w:rsidRPr="00F07699">
        <w:t>):</w:t>
      </w:r>
    </w:p>
    <w:p w14:paraId="3B40D711" w14:textId="77777777" w:rsidR="00B1412F" w:rsidRPr="00F07699" w:rsidRDefault="00B1412F" w:rsidP="00B1412F">
      <w:pPr>
        <w:pStyle w:val="paragraphsub"/>
      </w:pPr>
      <w:r w:rsidRPr="00F07699">
        <w:tab/>
        <w:t>(i)</w:t>
      </w:r>
      <w:r w:rsidRPr="00F07699">
        <w:tab/>
        <w:t>in compliance with the data minimisation principle; and</w:t>
      </w:r>
    </w:p>
    <w:p w14:paraId="41878B81" w14:textId="77777777" w:rsidR="00B1412F" w:rsidRPr="00F07699" w:rsidRDefault="00B1412F" w:rsidP="00B1412F">
      <w:pPr>
        <w:pStyle w:val="paragraphsub"/>
      </w:pPr>
      <w:r w:rsidRPr="00F07699">
        <w:tab/>
        <w:t>(ii)</w:t>
      </w:r>
      <w:r w:rsidRPr="00F07699">
        <w:tab/>
        <w:t xml:space="preserve">in accordance with a current </w:t>
      </w:r>
      <w:r w:rsidRPr="00CE5ECF">
        <w:t xml:space="preserve">use </w:t>
      </w:r>
      <w:r w:rsidRPr="00F07699">
        <w:t>consent from the CDR consumer, other than a direct marketing consent;</w:t>
      </w:r>
    </w:p>
    <w:p w14:paraId="07FFB606" w14:textId="77777777" w:rsidR="00B1412F" w:rsidRPr="00880559" w:rsidRDefault="00B1412F" w:rsidP="00B1412F">
      <w:pPr>
        <w:pStyle w:val="paragraph"/>
      </w:pPr>
      <w:r w:rsidRPr="00880559">
        <w:tab/>
        <w:t>(aa)</w:t>
      </w:r>
      <w:r w:rsidRPr="00880559">
        <w:tab/>
        <w:t>in accordance with a current use consent, de</w:t>
      </w:r>
      <w:r w:rsidRPr="00880559">
        <w:noBreakHyphen/>
        <w:t>identifying the CDR consumer’s CDR data in accordance with the CDR data de</w:t>
      </w:r>
      <w:r w:rsidRPr="00880559">
        <w:noBreakHyphen/>
        <w:t>identification process and:</w:t>
      </w:r>
    </w:p>
    <w:p w14:paraId="77F6B5B4" w14:textId="77777777" w:rsidR="00B1412F" w:rsidRPr="00880559" w:rsidRDefault="00B1412F" w:rsidP="00B1412F">
      <w:pPr>
        <w:pStyle w:val="paragraphsub"/>
      </w:pPr>
      <w:r w:rsidRPr="00880559">
        <w:tab/>
        <w:t>(i)</w:t>
      </w:r>
      <w:r w:rsidRPr="00880559">
        <w:tab/>
        <w:t>using the de</w:t>
      </w:r>
      <w:r w:rsidRPr="00880559">
        <w:noBreakHyphen/>
        <w:t>identified data for general research; or</w:t>
      </w:r>
    </w:p>
    <w:p w14:paraId="4EA5BD11" w14:textId="77777777" w:rsidR="00B1412F" w:rsidRPr="00880559" w:rsidRDefault="00B1412F" w:rsidP="00B1412F">
      <w:pPr>
        <w:pStyle w:val="paragraphsub"/>
      </w:pPr>
      <w:r w:rsidRPr="00880559">
        <w:tab/>
        <w:t>(ii)</w:t>
      </w:r>
      <w:r w:rsidRPr="00880559">
        <w:tab/>
        <w:t>disclosing (including by selling) the de</w:t>
      </w:r>
      <w:r w:rsidRPr="00880559">
        <w:noBreakHyphen/>
        <w:t>identified data;</w:t>
      </w:r>
    </w:p>
    <w:p w14:paraId="4753069F" w14:textId="77777777" w:rsidR="00B1412F" w:rsidRPr="00CE5ECF" w:rsidRDefault="00B1412F" w:rsidP="00B1412F">
      <w:pPr>
        <w:pStyle w:val="paragraph"/>
      </w:pPr>
      <w:r w:rsidRPr="00CE5ECF">
        <w:tab/>
        <w:t>(b)</w:t>
      </w:r>
      <w:r w:rsidRPr="00CE5ECF">
        <w:tab/>
        <w:t xml:space="preserve">directly or indirectly deriving CDR data from the collected CDR data in order to use the data in accordance with paragraph (a) or (aa); </w:t>
      </w:r>
    </w:p>
    <w:p w14:paraId="5731EC9C" w14:textId="77777777" w:rsidR="00B1412F" w:rsidRPr="00CE5ECF" w:rsidRDefault="00B1412F" w:rsidP="00B1412F">
      <w:pPr>
        <w:pStyle w:val="paragraph"/>
      </w:pPr>
      <w:r w:rsidRPr="00CE5ECF">
        <w:tab/>
        <w:t>(c)</w:t>
      </w:r>
      <w:r w:rsidRPr="00CE5ECF">
        <w:tab/>
        <w:t>for the purpose of providing the existing goods or services—disclosing, to the CDR consumer, any of their CDR data;</w:t>
      </w:r>
    </w:p>
    <w:p w14:paraId="314EF743" w14:textId="77777777" w:rsidR="00B1412F" w:rsidRPr="00CE5ECF" w:rsidRDefault="00B1412F" w:rsidP="00B1412F">
      <w:pPr>
        <w:pStyle w:val="paragraph"/>
      </w:pPr>
      <w:r w:rsidRPr="00CE5ECF">
        <w:tab/>
        <w:t>(ca)</w:t>
      </w:r>
      <w:r w:rsidRPr="00CE5ECF">
        <w:tab/>
        <w:t>subject to rule 7.5A, disclosing the CDR consumer’s CDR data in accordance with a current disclosure consent;</w:t>
      </w:r>
    </w:p>
    <w:p w14:paraId="3D708FF8" w14:textId="77777777" w:rsidR="00B12645" w:rsidRPr="00C02086" w:rsidRDefault="00B12645" w:rsidP="00B12645">
      <w:pPr>
        <w:pStyle w:val="paragraph"/>
      </w:pPr>
      <w:r w:rsidRPr="00C02086">
        <w:tab/>
      </w:r>
      <w:r w:rsidR="000F5F6B">
        <w:t>(d)</w:t>
      </w:r>
      <w:r w:rsidRPr="00C02086">
        <w:tab/>
      </w:r>
      <w:r w:rsidR="00FF75A8" w:rsidRPr="00C02086">
        <w:t xml:space="preserve">disclosing </w:t>
      </w:r>
      <w:r w:rsidRPr="00C02086">
        <w:t xml:space="preserve">the </w:t>
      </w:r>
      <w:r w:rsidR="00775E3B" w:rsidRPr="00C02086">
        <w:t xml:space="preserve">CDR consumer’s </w:t>
      </w:r>
      <w:r w:rsidRPr="00C02086">
        <w:t>CDR data to an outsourced service provider</w:t>
      </w:r>
      <w:r w:rsidR="00C316B9" w:rsidRPr="00C316B9">
        <w:t xml:space="preserve"> </w:t>
      </w:r>
      <w:r w:rsidR="00C316B9" w:rsidRPr="00EC7544">
        <w:t>of the accredited data recipient under a CDR outsourcing arrangement</w:t>
      </w:r>
      <w:r w:rsidRPr="00C02086">
        <w:t>:</w:t>
      </w:r>
    </w:p>
    <w:p w14:paraId="224FF3A3" w14:textId="77777777" w:rsidR="00B12645" w:rsidRPr="00C02086" w:rsidRDefault="00B12645" w:rsidP="00B12645">
      <w:pPr>
        <w:pStyle w:val="paragraphsub"/>
      </w:pPr>
      <w:r w:rsidRPr="00C02086">
        <w:tab/>
      </w:r>
      <w:r w:rsidR="000F5F6B">
        <w:t>(i)</w:t>
      </w:r>
      <w:r w:rsidRPr="00C02086">
        <w:tab/>
        <w:t xml:space="preserve">for the purpose of doing </w:t>
      </w:r>
      <w:r w:rsidR="00232E32" w:rsidRPr="00C02086">
        <w:t>the things referred to in paragraphs </w:t>
      </w:r>
      <w:r w:rsidR="0018423B">
        <w:t>(a)</w:t>
      </w:r>
      <w:r w:rsidR="00232E32" w:rsidRPr="00C02086">
        <w:t xml:space="preserve"> </w:t>
      </w:r>
      <w:r w:rsidR="009003AB" w:rsidRPr="00C02086">
        <w:t>to</w:t>
      </w:r>
      <w:r w:rsidR="00232E32" w:rsidRPr="00C02086">
        <w:t xml:space="preserve"> </w:t>
      </w:r>
      <w:r w:rsidR="0018423B">
        <w:t>(c)</w:t>
      </w:r>
      <w:r w:rsidRPr="00C02086">
        <w:t>; and</w:t>
      </w:r>
    </w:p>
    <w:p w14:paraId="7042862F" w14:textId="77777777" w:rsidR="009365DB" w:rsidRPr="00C02086" w:rsidRDefault="00B12645" w:rsidP="00B12645">
      <w:pPr>
        <w:pStyle w:val="paragraphsub"/>
      </w:pPr>
      <w:r w:rsidRPr="00C02086">
        <w:tab/>
      </w:r>
      <w:r w:rsidR="000F5F6B">
        <w:t>(ii)</w:t>
      </w:r>
      <w:r w:rsidRPr="00C02086">
        <w:tab/>
        <w:t>to the extent reasonably neede</w:t>
      </w:r>
      <w:r w:rsidR="00441A9D" w:rsidRPr="00C02086">
        <w:t>d to do those things</w:t>
      </w:r>
      <w:r w:rsidR="009365DB" w:rsidRPr="00C02086">
        <w:t>;</w:t>
      </w:r>
    </w:p>
    <w:p w14:paraId="4322AE56" w14:textId="77777777" w:rsidR="00C316B9" w:rsidRPr="00EC7544" w:rsidRDefault="009365DB" w:rsidP="00C316B9">
      <w:pPr>
        <w:pStyle w:val="paragraph"/>
      </w:pPr>
      <w:r w:rsidRPr="00C02086">
        <w:tab/>
      </w:r>
      <w:r w:rsidR="000F5F6B">
        <w:t>(e)</w:t>
      </w:r>
      <w:r w:rsidRPr="00C02086">
        <w:tab/>
        <w:t>disclosing (by sale or otherwise), to any person, CDR data that has been de</w:t>
      </w:r>
      <w:r w:rsidRPr="00C02086">
        <w:noBreakHyphen/>
        <w:t xml:space="preserve">identified in accordance with </w:t>
      </w:r>
      <w:r w:rsidR="00232E32" w:rsidRPr="00C02086">
        <w:t>the CDR data de</w:t>
      </w:r>
      <w:r w:rsidR="00232E32" w:rsidRPr="00C02086">
        <w:noBreakHyphen/>
        <w:t>identification process</w:t>
      </w:r>
      <w:r w:rsidR="00C316B9" w:rsidRPr="00EC7544">
        <w:t>;</w:t>
      </w:r>
    </w:p>
    <w:p w14:paraId="2486FD6C" w14:textId="77777777" w:rsidR="00C316B9" w:rsidRDefault="00C316B9" w:rsidP="00C316B9">
      <w:pPr>
        <w:pStyle w:val="paragraph"/>
      </w:pPr>
      <w:r w:rsidRPr="00EC7544">
        <w:tab/>
        <w:t>(f)</w:t>
      </w:r>
      <w:r w:rsidRPr="00EC7544">
        <w:tab/>
        <w:t>where the accredited data recipient collected the CDR data as a provider in a CDR outsourcing arrangement—disclosing service data to the principal under the arrangement</w:t>
      </w:r>
      <w:r w:rsidR="00B1412F">
        <w:t>;</w:t>
      </w:r>
    </w:p>
    <w:p w14:paraId="69B4EC74" w14:textId="77777777" w:rsidR="00B1412F" w:rsidRPr="00CE5ECF" w:rsidRDefault="00B1412F" w:rsidP="00B1412F">
      <w:pPr>
        <w:pStyle w:val="paragraph"/>
      </w:pPr>
      <w:r>
        <w:tab/>
      </w:r>
      <w:r w:rsidRPr="00CE5ECF">
        <w:t>(g)</w:t>
      </w:r>
      <w:r w:rsidRPr="00CE5ECF">
        <w:tab/>
        <w:t>disclosing CDR data to an accredited person if the CDR consumer has:</w:t>
      </w:r>
    </w:p>
    <w:p w14:paraId="5CDFFE46" w14:textId="77777777" w:rsidR="00B1412F" w:rsidRPr="00CE5ECF" w:rsidRDefault="00B1412F" w:rsidP="00B1412F">
      <w:pPr>
        <w:pStyle w:val="paragraphsub"/>
      </w:pPr>
      <w:r w:rsidRPr="00CE5ECF">
        <w:tab/>
        <w:t>(i)</w:t>
      </w:r>
      <w:r w:rsidRPr="00CE5ECF">
        <w:tab/>
        <w:t>given the accredited person:</w:t>
      </w:r>
    </w:p>
    <w:p w14:paraId="182A9EFF" w14:textId="77777777" w:rsidR="00B1412F" w:rsidRPr="00CE5ECF" w:rsidRDefault="00B1412F" w:rsidP="00B1412F">
      <w:pPr>
        <w:pStyle w:val="paragraphsub-sub"/>
      </w:pPr>
      <w:r w:rsidRPr="00CE5ECF">
        <w:tab/>
        <w:t>(A)</w:t>
      </w:r>
      <w:r w:rsidRPr="00CE5ECF">
        <w:tab/>
        <w:t>a collection consent to collect the CDR data from the accredited data recipient; and</w:t>
      </w:r>
    </w:p>
    <w:p w14:paraId="36224EC4" w14:textId="77777777" w:rsidR="00B1412F" w:rsidRPr="00CE5ECF" w:rsidRDefault="00B1412F" w:rsidP="00B1412F">
      <w:pPr>
        <w:pStyle w:val="paragraphsub-sub"/>
      </w:pPr>
      <w:r w:rsidRPr="00CE5ECF">
        <w:tab/>
        <w:t>(B)</w:t>
      </w:r>
      <w:r w:rsidRPr="00CE5ECF">
        <w:tab/>
        <w:t>a use consent; and</w:t>
      </w:r>
    </w:p>
    <w:p w14:paraId="5D347C89" w14:textId="77777777" w:rsidR="00B1412F" w:rsidRDefault="00B1412F" w:rsidP="00B1412F">
      <w:pPr>
        <w:pStyle w:val="paragraphsub"/>
      </w:pPr>
      <w:r w:rsidRPr="00CE5ECF">
        <w:tab/>
        <w:t>(ii)</w:t>
      </w:r>
      <w:r w:rsidRPr="00CE5ECF">
        <w:tab/>
        <w:t>given the accredited data recipient an AP disclosure consent to disclose the CDR</w:t>
      </w:r>
      <w:r>
        <w:t xml:space="preserve"> data to the accredited person.</w:t>
      </w:r>
    </w:p>
    <w:p w14:paraId="65530DCB" w14:textId="77777777" w:rsidR="00B90B13" w:rsidRPr="007173FB" w:rsidRDefault="00B90B13" w:rsidP="00B90B13">
      <w:pPr>
        <w:pStyle w:val="subsection"/>
        <w:rPr>
          <w:strike/>
        </w:rPr>
      </w:pPr>
      <w:r w:rsidRPr="007173FB">
        <w:tab/>
        <w:t>(2)</w:t>
      </w:r>
      <w:r w:rsidRPr="007173FB">
        <w:tab/>
        <w:t>However:</w:t>
      </w:r>
    </w:p>
    <w:p w14:paraId="3E450315" w14:textId="77777777" w:rsidR="00B90B13" w:rsidRPr="007173FB" w:rsidRDefault="00B90B13" w:rsidP="00B90B13">
      <w:pPr>
        <w:pStyle w:val="paragraph"/>
      </w:pPr>
      <w:r w:rsidRPr="007173FB">
        <w:lastRenderedPageBreak/>
        <w:tab/>
        <w:t>(a)</w:t>
      </w:r>
      <w:r w:rsidRPr="007173FB">
        <w:tab/>
        <w:t xml:space="preserve">a disclosure is not a </w:t>
      </w:r>
      <w:r w:rsidRPr="007173FB">
        <w:rPr>
          <w:b/>
          <w:i/>
        </w:rPr>
        <w:t>permitted use or disclosure</w:t>
      </w:r>
      <w:r w:rsidRPr="007173FB">
        <w:t xml:space="preserve"> unless it is done in accordance with the data standards; and</w:t>
      </w:r>
    </w:p>
    <w:p w14:paraId="78940A67" w14:textId="77777777" w:rsidR="00B90B13" w:rsidRPr="007173FB" w:rsidRDefault="00B90B13" w:rsidP="00B90B13">
      <w:pPr>
        <w:pStyle w:val="paragraph"/>
      </w:pPr>
      <w:r w:rsidRPr="007173FB">
        <w:tab/>
        <w:t>(b)</w:t>
      </w:r>
      <w:r w:rsidRPr="007173FB">
        <w:tab/>
        <w:t xml:space="preserve">none of the uses or disclosures of CDR data referred to in subrule 4.12(3) is a </w:t>
      </w:r>
      <w:r w:rsidRPr="007173FB">
        <w:rPr>
          <w:b/>
          <w:i/>
        </w:rPr>
        <w:t>permitted use or disclosure</w:t>
      </w:r>
      <w:r w:rsidRPr="007173FB">
        <w:t>.</w:t>
      </w:r>
    </w:p>
    <w:p w14:paraId="5BF8D084" w14:textId="77777777" w:rsidR="00B53115" w:rsidRPr="00C02086" w:rsidRDefault="00B53115" w:rsidP="00B53115">
      <w:pPr>
        <w:pStyle w:val="SubsectionHead"/>
      </w:pPr>
      <w:r w:rsidRPr="00C02086">
        <w:rPr>
          <w:b/>
        </w:rPr>
        <w:t>Permitted uses or disclosures</w:t>
      </w:r>
      <w:r w:rsidRPr="00C02086">
        <w:t xml:space="preserve"> that </w:t>
      </w:r>
      <w:r w:rsidRPr="00C02086">
        <w:rPr>
          <w:b/>
        </w:rPr>
        <w:t>relate to direct marketing</w:t>
      </w:r>
    </w:p>
    <w:p w14:paraId="73643CBB" w14:textId="1DB5D379" w:rsidR="001E3960" w:rsidRPr="00724397" w:rsidRDefault="001E3960" w:rsidP="001E3960">
      <w:pPr>
        <w:pStyle w:val="subsection"/>
      </w:pPr>
      <w:r w:rsidRPr="00724397">
        <w:tab/>
      </w:r>
      <w:r w:rsidR="000F5F6B">
        <w:t>(3)</w:t>
      </w:r>
      <w:r w:rsidRPr="00724397">
        <w:tab/>
        <w:t xml:space="preserve">For this Subdivision, a use or disclosure of the </w:t>
      </w:r>
      <w:bookmarkStart w:id="182" w:name="_Hlk85015366"/>
      <w:r w:rsidRPr="00724397">
        <w:t>CDR consumer’s CDR data</w:t>
      </w:r>
      <w:bookmarkEnd w:id="182"/>
      <w:r w:rsidRPr="00724397">
        <w:t xml:space="preserve"> </w:t>
      </w:r>
      <w:r w:rsidR="00947259">
        <w:t xml:space="preserve">by an accredited data recipient </w:t>
      </w:r>
      <w:r w:rsidRPr="00724397">
        <w:t xml:space="preserve">that is not itself a permitted use or disclosure under subrule (1) is nevertheless a </w:t>
      </w:r>
      <w:r w:rsidRPr="00724397">
        <w:rPr>
          <w:b/>
          <w:i/>
        </w:rPr>
        <w:t xml:space="preserve">permitted use or disclosure </w:t>
      </w:r>
      <w:r w:rsidRPr="00724397">
        <w:t xml:space="preserve">that </w:t>
      </w:r>
      <w:r w:rsidRPr="00724397">
        <w:rPr>
          <w:b/>
          <w:i/>
        </w:rPr>
        <w:t xml:space="preserve">relates to direct marketing </w:t>
      </w:r>
      <w:r w:rsidRPr="00724397">
        <w:t>if it consists of one of the following:</w:t>
      </w:r>
    </w:p>
    <w:p w14:paraId="677AB789" w14:textId="77777777" w:rsidR="001E3960" w:rsidRPr="00724397" w:rsidRDefault="001E3960" w:rsidP="001E3960">
      <w:pPr>
        <w:pStyle w:val="paragraph"/>
      </w:pPr>
      <w:r w:rsidRPr="00724397">
        <w:tab/>
      </w:r>
      <w:r w:rsidR="000F5F6B">
        <w:t>(a)</w:t>
      </w:r>
      <w:r w:rsidRPr="00724397">
        <w:tab/>
        <w:t>in accordance with a direct marketing consent from the CDR consumer—sending</w:t>
      </w:r>
      <w:r w:rsidR="0060177C" w:rsidRPr="00724397">
        <w:t xml:space="preserve"> to</w:t>
      </w:r>
      <w:r w:rsidRPr="00724397">
        <w:t xml:space="preserve"> the CDR consumer:</w:t>
      </w:r>
    </w:p>
    <w:p w14:paraId="69DFE84C" w14:textId="77777777" w:rsidR="001E3960" w:rsidRPr="00724397" w:rsidRDefault="001E3960" w:rsidP="001E3960">
      <w:pPr>
        <w:pStyle w:val="paragraphsub"/>
      </w:pPr>
      <w:r w:rsidRPr="00724397">
        <w:tab/>
      </w:r>
      <w:r w:rsidR="000F5F6B">
        <w:t>(i)</w:t>
      </w:r>
      <w:r w:rsidRPr="00724397">
        <w:tab/>
        <w:t>information about upgraded or alternative goods or services to existing goods or services; or</w:t>
      </w:r>
    </w:p>
    <w:p w14:paraId="4DDF8A2B" w14:textId="77777777" w:rsidR="001E3960" w:rsidRPr="00724397" w:rsidRDefault="001E3960" w:rsidP="001E3960">
      <w:pPr>
        <w:pStyle w:val="paragraphsub"/>
      </w:pPr>
      <w:r w:rsidRPr="00724397">
        <w:tab/>
      </w:r>
      <w:r w:rsidR="000F5F6B">
        <w:t>(ii)</w:t>
      </w:r>
      <w:r w:rsidRPr="00724397">
        <w:tab/>
        <w:t>an offer to renew existing goods or services when they expire; or</w:t>
      </w:r>
    </w:p>
    <w:p w14:paraId="13C4764E" w14:textId="77777777" w:rsidR="00B1412F" w:rsidRDefault="001E3960" w:rsidP="00B1412F">
      <w:pPr>
        <w:pStyle w:val="paragraphsub"/>
      </w:pPr>
      <w:r w:rsidRPr="00724397">
        <w:tab/>
      </w:r>
      <w:r w:rsidR="000F5F6B">
        <w:t>(iii)</w:t>
      </w:r>
      <w:r w:rsidRPr="00724397">
        <w:tab/>
        <w:t>information about the benefits of existing goods or services;</w:t>
      </w:r>
      <w:r w:rsidR="00B1412F">
        <w:t xml:space="preserve"> </w:t>
      </w:r>
      <w:r w:rsidR="00B1412F" w:rsidRPr="00CE5ECF">
        <w:t>; or</w:t>
      </w:r>
      <w:r w:rsidR="00B1412F">
        <w:t xml:space="preserve">   </w:t>
      </w:r>
    </w:p>
    <w:p w14:paraId="72FB4A47" w14:textId="77777777" w:rsidR="00B1412F" w:rsidRPr="00CE5ECF" w:rsidRDefault="00B1412F" w:rsidP="00B1412F">
      <w:pPr>
        <w:pStyle w:val="paragraphsub"/>
      </w:pPr>
      <w:r>
        <w:tab/>
      </w:r>
      <w:r w:rsidRPr="00CE5ECF">
        <w:t>(iv)</w:t>
      </w:r>
      <w:r w:rsidRPr="00CE5ECF">
        <w:tab/>
        <w:t>information about other goods or services provided by another accredited person, if the accredited data recipient:</w:t>
      </w:r>
    </w:p>
    <w:p w14:paraId="2D5D6B9F" w14:textId="77777777" w:rsidR="00B1412F" w:rsidRPr="00CE5ECF" w:rsidRDefault="00B1412F" w:rsidP="00B1412F">
      <w:pPr>
        <w:pStyle w:val="paragraphsub-sub"/>
      </w:pPr>
      <w:r w:rsidRPr="00CE5ECF">
        <w:tab/>
        <w:t>(A)</w:t>
      </w:r>
      <w:r w:rsidRPr="00CE5ECF">
        <w:tab/>
        <w:t>reasonably believes that the CDR consumer might benefit from those other goods or services; and</w:t>
      </w:r>
    </w:p>
    <w:p w14:paraId="73F686E7" w14:textId="77777777" w:rsidR="001E3960" w:rsidRPr="00724397" w:rsidRDefault="00B1412F" w:rsidP="00B1412F">
      <w:pPr>
        <w:pStyle w:val="paragraphsub-sub"/>
      </w:pPr>
      <w:r w:rsidRPr="00CE5ECF">
        <w:tab/>
        <w:t xml:space="preserve">(B) </w:t>
      </w:r>
      <w:r w:rsidRPr="00CE5ECF">
        <w:tab/>
        <w:t>sends such information to the CDR consumer on no more than a reasonable number of occasions;</w:t>
      </w:r>
    </w:p>
    <w:p w14:paraId="53A24B72" w14:textId="77777777" w:rsidR="00B1412F" w:rsidRPr="00CE5ECF" w:rsidRDefault="00B1412F" w:rsidP="00B1412F">
      <w:pPr>
        <w:pStyle w:val="paragraph"/>
      </w:pPr>
      <w:r w:rsidRPr="00CE5ECF">
        <w:tab/>
        <w:t>(aa)</w:t>
      </w:r>
      <w:r w:rsidRPr="00CE5ECF">
        <w:tab/>
        <w:t>in accordance with a direct marketing consent from the CDR consumer—disclosing CDR data to an accredited person to enable the accredited person to provide the goods or services referred to in subparagraph (a)(iv), if the CDR consumer has:</w:t>
      </w:r>
    </w:p>
    <w:p w14:paraId="14353440" w14:textId="77777777" w:rsidR="00B1412F" w:rsidRPr="00CE5ECF" w:rsidRDefault="00B1412F" w:rsidP="00B1412F">
      <w:pPr>
        <w:pStyle w:val="paragraphsub"/>
      </w:pPr>
      <w:r w:rsidRPr="00CE5ECF">
        <w:tab/>
        <w:t>(i)</w:t>
      </w:r>
      <w:r w:rsidRPr="00CE5ECF">
        <w:tab/>
        <w:t>given the accredited person:</w:t>
      </w:r>
    </w:p>
    <w:p w14:paraId="58223AF0" w14:textId="77777777" w:rsidR="00B1412F" w:rsidRPr="00CE5ECF" w:rsidRDefault="00B1412F" w:rsidP="00B1412F">
      <w:pPr>
        <w:pStyle w:val="paragraphsub-sub"/>
      </w:pPr>
      <w:r w:rsidRPr="00CE5ECF">
        <w:tab/>
        <w:t>(A)</w:t>
      </w:r>
      <w:r w:rsidRPr="00CE5ECF">
        <w:tab/>
        <w:t>a collection consent to collect the CDR data from the accredited data recipient; and</w:t>
      </w:r>
    </w:p>
    <w:p w14:paraId="343BF22A" w14:textId="77777777" w:rsidR="00B1412F" w:rsidRPr="00CE5ECF" w:rsidRDefault="00B1412F" w:rsidP="00B1412F">
      <w:pPr>
        <w:pStyle w:val="paragraphsub-sub"/>
      </w:pPr>
      <w:r w:rsidRPr="00CE5ECF">
        <w:tab/>
        <w:t>(B)</w:t>
      </w:r>
      <w:r w:rsidRPr="00CE5ECF">
        <w:tab/>
        <w:t>a use consent; and</w:t>
      </w:r>
    </w:p>
    <w:p w14:paraId="7AC5FB16" w14:textId="77777777" w:rsidR="00B1412F" w:rsidRPr="00CE5ECF" w:rsidRDefault="00B1412F" w:rsidP="00B1412F">
      <w:pPr>
        <w:pStyle w:val="paragraphsub"/>
      </w:pPr>
      <w:r w:rsidRPr="00CE5ECF">
        <w:tab/>
        <w:t>(ii)</w:t>
      </w:r>
      <w:r w:rsidRPr="00CE5ECF">
        <w:tab/>
        <w:t>given the accredited data recipient a disclosure consent to disclose the CDR data to the accredited person;</w:t>
      </w:r>
    </w:p>
    <w:p w14:paraId="183E8649" w14:textId="77777777" w:rsidR="001E3960" w:rsidRPr="00EA6240" w:rsidRDefault="001E3960" w:rsidP="001E3960">
      <w:pPr>
        <w:pStyle w:val="paragraph"/>
      </w:pPr>
      <w:r w:rsidRPr="00724397">
        <w:tab/>
      </w:r>
      <w:r w:rsidR="000F5F6B">
        <w:t>(b)</w:t>
      </w:r>
      <w:r w:rsidRPr="00724397">
        <w:tab/>
        <w:t xml:space="preserve">using the CDR data in a way </w:t>
      </w:r>
      <w:r w:rsidR="00C47E4A" w:rsidRPr="00EA6240">
        <w:t xml:space="preserve">and to the extent </w:t>
      </w:r>
      <w:r w:rsidRPr="00724397">
        <w:t xml:space="preserve">that is reasonably needed in order to send </w:t>
      </w:r>
      <w:r w:rsidR="0060177C" w:rsidRPr="00724397">
        <w:t xml:space="preserve">to </w:t>
      </w:r>
      <w:r w:rsidRPr="00724397">
        <w:t>the CDR consumer something permitted under paragraph </w:t>
      </w:r>
      <w:r w:rsidR="0018423B">
        <w:t>(a)</w:t>
      </w:r>
      <w:r w:rsidR="00B1412F">
        <w:t xml:space="preserve"> or paragraph (aa)</w:t>
      </w:r>
      <w:r w:rsidR="00DE79F4" w:rsidRPr="00EA6240">
        <w:t xml:space="preserve"> (including by analysing the CDR data to identify the appropriate information to send)</w:t>
      </w:r>
      <w:r w:rsidRPr="00EA6240">
        <w:t>;</w:t>
      </w:r>
    </w:p>
    <w:p w14:paraId="31B26BC6" w14:textId="77777777" w:rsidR="001E3960" w:rsidRPr="00724397" w:rsidRDefault="001E3960" w:rsidP="001E3960">
      <w:pPr>
        <w:pStyle w:val="paragraph"/>
      </w:pPr>
      <w:r w:rsidRPr="00724397">
        <w:tab/>
      </w:r>
      <w:r w:rsidR="000F5F6B">
        <w:t>(c)</w:t>
      </w:r>
      <w:r w:rsidRPr="00724397">
        <w:tab/>
        <w:t>disclosing the CDR consumer’s CDR data to an outsourced service provider</w:t>
      </w:r>
      <w:r w:rsidR="00C316B9" w:rsidRPr="00EC7544">
        <w:t xml:space="preserve"> of the accredited data recipient</w:t>
      </w:r>
      <w:r w:rsidRPr="00724397">
        <w:t>:</w:t>
      </w:r>
    </w:p>
    <w:p w14:paraId="24DD48D3" w14:textId="77777777" w:rsidR="001E3960" w:rsidRPr="00724397" w:rsidRDefault="001E3960" w:rsidP="001E3960">
      <w:pPr>
        <w:pStyle w:val="paragraphsub"/>
      </w:pPr>
      <w:r w:rsidRPr="00724397">
        <w:tab/>
      </w:r>
      <w:r w:rsidR="000F5F6B">
        <w:t>(i)</w:t>
      </w:r>
      <w:r w:rsidRPr="00724397">
        <w:tab/>
        <w:t>for the purpose of doing the things referred to in paragraphs </w:t>
      </w:r>
      <w:r w:rsidR="0018423B">
        <w:t>(a)</w:t>
      </w:r>
      <w:r w:rsidR="00B1412F">
        <w:t>, (aa)</w:t>
      </w:r>
      <w:r w:rsidRPr="00724397">
        <w:t xml:space="preserve"> </w:t>
      </w:r>
      <w:r w:rsidR="006861A8" w:rsidRPr="00724397">
        <w:t>or</w:t>
      </w:r>
      <w:r w:rsidRPr="00724397">
        <w:t xml:space="preserve"> </w:t>
      </w:r>
      <w:r w:rsidR="0018423B">
        <w:t>(b)</w:t>
      </w:r>
      <w:r w:rsidRPr="00724397">
        <w:t>; and</w:t>
      </w:r>
    </w:p>
    <w:p w14:paraId="583F7B7A" w14:textId="77777777" w:rsidR="00A50C93" w:rsidRPr="00C41AF8" w:rsidRDefault="001E3960" w:rsidP="00C41AF8">
      <w:pPr>
        <w:pStyle w:val="paragraphsub"/>
      </w:pPr>
      <w:r w:rsidRPr="00724397">
        <w:tab/>
      </w:r>
      <w:r w:rsidR="000F5F6B">
        <w:t>(ii)</w:t>
      </w:r>
      <w:r w:rsidRPr="00724397">
        <w:tab/>
        <w:t>to the extent reason</w:t>
      </w:r>
      <w:r w:rsidR="00C41AF8">
        <w:t>ably needed to do those things.</w:t>
      </w:r>
    </w:p>
    <w:p w14:paraId="1670D356" w14:textId="77777777" w:rsidR="00B1412F" w:rsidRPr="00CE5ECF" w:rsidRDefault="00B1412F" w:rsidP="00B1412F">
      <w:pPr>
        <w:pStyle w:val="ActHead5"/>
      </w:pPr>
      <w:bookmarkStart w:id="183" w:name="_Toc87433832"/>
      <w:r w:rsidRPr="00CE5ECF">
        <w:lastRenderedPageBreak/>
        <w:t>7.5A  Limitation to disclosures of CDR data under a disclosure consent</w:t>
      </w:r>
      <w:bookmarkEnd w:id="183"/>
    </w:p>
    <w:p w14:paraId="01683FD2" w14:textId="71BDF110" w:rsidR="00B1412F" w:rsidRPr="00E2289C" w:rsidRDefault="00B1412F" w:rsidP="00B1412F">
      <w:pPr>
        <w:pStyle w:val="subsection"/>
      </w:pPr>
      <w:r w:rsidRPr="00E2289C">
        <w:tab/>
      </w:r>
      <w:r w:rsidR="00DB33B8" w:rsidRPr="007173FB">
        <w:t>(1)</w:t>
      </w:r>
      <w:r w:rsidRPr="00E2289C">
        <w:tab/>
        <w:t>Despite paragraph 7.5(1)</w:t>
      </w:r>
      <w:r>
        <w:t>(ca), disclosure of CDR data to</w:t>
      </w:r>
      <w:r w:rsidRPr="004E3E9C">
        <w:t xml:space="preserve"> a</w:t>
      </w:r>
      <w:r w:rsidRPr="00E2289C">
        <w:t xml:space="preserve">n accredited person </w:t>
      </w:r>
      <w:r w:rsidRPr="00450982">
        <w:t>under a</w:t>
      </w:r>
      <w:r>
        <w:t>n</w:t>
      </w:r>
      <w:r w:rsidRPr="00450982">
        <w:t xml:space="preserve"> </w:t>
      </w:r>
      <w:r>
        <w:t>AP</w:t>
      </w:r>
      <w:r w:rsidRPr="00450982">
        <w:t xml:space="preserve"> disclosure</w:t>
      </w:r>
      <w:r w:rsidRPr="00E2289C">
        <w:t xml:space="preserve"> consent is not a </w:t>
      </w:r>
      <w:r w:rsidRPr="00E2289C">
        <w:rPr>
          <w:b/>
          <w:i/>
        </w:rPr>
        <w:t xml:space="preserve">permitted use or disclosure </w:t>
      </w:r>
      <w:r w:rsidRPr="00E2289C">
        <w:t>until the earlier of the following:</w:t>
      </w:r>
    </w:p>
    <w:p w14:paraId="176509E6" w14:textId="77777777" w:rsidR="00B1412F" w:rsidRPr="00E2289C" w:rsidRDefault="00B1412F" w:rsidP="00B1412F">
      <w:pPr>
        <w:pStyle w:val="paragraph"/>
      </w:pPr>
      <w:r w:rsidRPr="00E2289C">
        <w:tab/>
        <w:t>(a)</w:t>
      </w:r>
      <w:r w:rsidRPr="00E2289C">
        <w:tab/>
        <w:t>1 July 2021;</w:t>
      </w:r>
    </w:p>
    <w:p w14:paraId="1A396F49" w14:textId="77777777" w:rsidR="00B1412F" w:rsidRPr="00E2289C" w:rsidRDefault="00B1412F" w:rsidP="00B1412F">
      <w:pPr>
        <w:pStyle w:val="paragraph"/>
      </w:pPr>
      <w:r w:rsidRPr="00E2289C">
        <w:tab/>
        <w:t>(b)</w:t>
      </w:r>
      <w:r w:rsidRPr="00E2289C">
        <w:tab/>
        <w:t>the day the Data Standards Chair makes the data standard about the matter referred to in subparagraph 8.11(1)(c)(iii).</w:t>
      </w:r>
    </w:p>
    <w:p w14:paraId="2CDA5B6B" w14:textId="77777777" w:rsidR="00DB33B8" w:rsidRPr="007173FB" w:rsidRDefault="00DB33B8" w:rsidP="00DB33B8">
      <w:pPr>
        <w:pStyle w:val="subsection"/>
      </w:pPr>
      <w:r w:rsidRPr="007173FB">
        <w:tab/>
        <w:t>(2)</w:t>
      </w:r>
      <w:r w:rsidRPr="007173FB">
        <w:tab/>
        <w:t xml:space="preserve">Despite paragraph 7.5(1)(ca), disclosure of CDR data to a trusted adviser under a TA disclosure consent is not a </w:t>
      </w:r>
      <w:r w:rsidRPr="007173FB">
        <w:rPr>
          <w:b/>
          <w:i/>
        </w:rPr>
        <w:t xml:space="preserve">permitted use or disclosure </w:t>
      </w:r>
      <w:r w:rsidRPr="007173FB">
        <w:t>until the earlier of the following:</w:t>
      </w:r>
    </w:p>
    <w:p w14:paraId="4FF1D610" w14:textId="77777777" w:rsidR="00DB33B8" w:rsidRPr="007173FB" w:rsidRDefault="00DB33B8" w:rsidP="00DB33B8">
      <w:pPr>
        <w:pStyle w:val="paragraph"/>
      </w:pPr>
      <w:r w:rsidRPr="007173FB">
        <w:tab/>
        <w:t>(a)</w:t>
      </w:r>
      <w:r w:rsidRPr="007173FB">
        <w:tab/>
        <w:t>1 February 2022;</w:t>
      </w:r>
    </w:p>
    <w:p w14:paraId="0BADF484" w14:textId="77777777" w:rsidR="00DB33B8" w:rsidRPr="007173FB" w:rsidRDefault="00DB33B8" w:rsidP="00DB33B8">
      <w:pPr>
        <w:pStyle w:val="paragraph"/>
      </w:pPr>
      <w:r w:rsidRPr="007173FB">
        <w:tab/>
        <w:t>(b)</w:t>
      </w:r>
      <w:r w:rsidRPr="007173FB">
        <w:tab/>
        <w:t>the day the Data Standards Chair makes the data standard about the matter referred to in subparagraph 8.11(1)(c)(iv).</w:t>
      </w:r>
    </w:p>
    <w:p w14:paraId="2B8A111E" w14:textId="77777777" w:rsidR="00DB33B8" w:rsidRPr="007173FB" w:rsidRDefault="00DB33B8" w:rsidP="00DB33B8">
      <w:pPr>
        <w:pStyle w:val="subsection"/>
      </w:pPr>
      <w:r w:rsidRPr="007173FB">
        <w:tab/>
        <w:t>(3)</w:t>
      </w:r>
      <w:r w:rsidRPr="007173FB">
        <w:tab/>
        <w:t xml:space="preserve">Despite paragraph 7.5(1)(ca), disclosure of a CDR insight under an insight disclosure consent is not a </w:t>
      </w:r>
      <w:r w:rsidRPr="007173FB">
        <w:rPr>
          <w:b/>
          <w:i/>
        </w:rPr>
        <w:t xml:space="preserve">permitted use or disclosure </w:t>
      </w:r>
      <w:r w:rsidRPr="007173FB">
        <w:t>until the earlier of the following:</w:t>
      </w:r>
    </w:p>
    <w:p w14:paraId="6ABF8955" w14:textId="77777777" w:rsidR="00DB33B8" w:rsidRPr="007173FB" w:rsidRDefault="00DB33B8" w:rsidP="00DB33B8">
      <w:pPr>
        <w:pStyle w:val="paragraph"/>
      </w:pPr>
      <w:r w:rsidRPr="007173FB">
        <w:tab/>
        <w:t>(a)</w:t>
      </w:r>
      <w:r w:rsidRPr="007173FB">
        <w:tab/>
        <w:t>1 February 2022;</w:t>
      </w:r>
    </w:p>
    <w:p w14:paraId="51046F20" w14:textId="77777777" w:rsidR="00DB33B8" w:rsidRPr="007173FB" w:rsidRDefault="00DB33B8" w:rsidP="00DB33B8">
      <w:pPr>
        <w:pStyle w:val="paragraph"/>
      </w:pPr>
      <w:r w:rsidRPr="007173FB">
        <w:tab/>
        <w:t>(b)</w:t>
      </w:r>
      <w:r w:rsidRPr="007173FB">
        <w:tab/>
        <w:t>the day the Data Standards Chair makes the data standard about the matters referred to in subrule 8.11(1A).</w:t>
      </w:r>
    </w:p>
    <w:p w14:paraId="3227F205" w14:textId="77777777" w:rsidR="00DB33B8" w:rsidRPr="007173FB" w:rsidRDefault="00DB33B8" w:rsidP="00DB33B8">
      <w:pPr>
        <w:pStyle w:val="subsection"/>
      </w:pPr>
      <w:r w:rsidRPr="007173FB">
        <w:tab/>
        <w:t>(4)</w:t>
      </w:r>
      <w:r w:rsidRPr="007173FB">
        <w:tab/>
        <w:t xml:space="preserve">Despite paragraph 7.5(1)(ca), disclosure of a CDR insight under an insight disclosure consent is not a </w:t>
      </w:r>
      <w:r w:rsidRPr="007173FB">
        <w:rPr>
          <w:b/>
          <w:i/>
        </w:rPr>
        <w:t>permitted use or disclosure</w:t>
      </w:r>
      <w:r w:rsidRPr="007173FB">
        <w:t xml:space="preserve"> if the CDR insight includes or reveals sensitive information within the meaning of the </w:t>
      </w:r>
      <w:r w:rsidRPr="007173FB">
        <w:rPr>
          <w:i/>
        </w:rPr>
        <w:t>Privacy Act 1988</w:t>
      </w:r>
      <w:r w:rsidRPr="007173FB">
        <w:t>.</w:t>
      </w:r>
    </w:p>
    <w:p w14:paraId="286F0160" w14:textId="77777777" w:rsidR="00B12645" w:rsidRPr="005F3D40" w:rsidRDefault="000F5F6B" w:rsidP="00B12645">
      <w:pPr>
        <w:pStyle w:val="ActHead5"/>
        <w:rPr>
          <w:color w:val="000000" w:themeColor="text1"/>
        </w:rPr>
      </w:pPr>
      <w:bookmarkStart w:id="184" w:name="_Toc87433833"/>
      <w:r>
        <w:t>7.6</w:t>
      </w:r>
      <w:r w:rsidR="00B12645">
        <w:t xml:space="preserve">  U</w:t>
      </w:r>
      <w:r w:rsidR="00B12645" w:rsidRPr="00EA1E07">
        <w:t>se or disclosure of CDR data by accredited data recipients</w:t>
      </w:r>
      <w:r w:rsidR="00B8575D" w:rsidRPr="005F3D40">
        <w:rPr>
          <w:color w:val="000000" w:themeColor="text1"/>
        </w:rPr>
        <w:t>,</w:t>
      </w:r>
      <w:r w:rsidR="00B12645">
        <w:t xml:space="preserve"> outsourced service providers</w:t>
      </w:r>
      <w:r w:rsidR="00B8575D">
        <w:t xml:space="preserve"> </w:t>
      </w:r>
      <w:r w:rsidR="00B8575D" w:rsidRPr="005F3D40">
        <w:rPr>
          <w:color w:val="000000" w:themeColor="text1"/>
        </w:rPr>
        <w:t>and others</w:t>
      </w:r>
      <w:bookmarkEnd w:id="184"/>
    </w:p>
    <w:p w14:paraId="45948466" w14:textId="77777777" w:rsidR="00B12645" w:rsidRPr="005F3D40" w:rsidRDefault="00B12645" w:rsidP="00B12645">
      <w:pPr>
        <w:pStyle w:val="subsection"/>
        <w:rPr>
          <w:color w:val="000000" w:themeColor="text1"/>
        </w:rPr>
      </w:pPr>
      <w:r w:rsidRPr="005F3D40">
        <w:rPr>
          <w:color w:val="000000" w:themeColor="text1"/>
        </w:rPr>
        <w:tab/>
      </w:r>
      <w:r w:rsidR="000F5F6B">
        <w:rPr>
          <w:color w:val="000000" w:themeColor="text1"/>
        </w:rPr>
        <w:t>(1)</w:t>
      </w:r>
      <w:r w:rsidRPr="005F3D40">
        <w:rPr>
          <w:color w:val="000000" w:themeColor="text1"/>
        </w:rPr>
        <w:tab/>
        <w:t xml:space="preserve">Subject to the Act and these rules, an accredited data recipient that has collected CDR data under a consumer data request under </w:t>
      </w:r>
      <w:r w:rsidR="0018423B">
        <w:rPr>
          <w:color w:val="000000" w:themeColor="text1"/>
        </w:rPr>
        <w:t>Part 4</w:t>
      </w:r>
      <w:r w:rsidRPr="005F3D40">
        <w:rPr>
          <w:color w:val="000000" w:themeColor="text1"/>
        </w:rPr>
        <w:t xml:space="preserve"> made on behalf of a CDR consumer must not use or disclose it</w:t>
      </w:r>
      <w:r w:rsidR="001153BA" w:rsidRPr="005F3D40">
        <w:rPr>
          <w:color w:val="000000" w:themeColor="text1"/>
        </w:rPr>
        <w:t>, or CDR data directly or indirectly derived from it,</w:t>
      </w:r>
      <w:r w:rsidR="00A51985" w:rsidRPr="005F3D40">
        <w:rPr>
          <w:color w:val="000000" w:themeColor="text1"/>
        </w:rPr>
        <w:t xml:space="preserve"> other than for a</w:t>
      </w:r>
      <w:r w:rsidR="001153BA" w:rsidRPr="005F3D40">
        <w:rPr>
          <w:color w:val="000000" w:themeColor="text1"/>
        </w:rPr>
        <w:t xml:space="preserve"> permitted </w:t>
      </w:r>
      <w:r w:rsidR="00A51985" w:rsidRPr="005F3D40">
        <w:rPr>
          <w:color w:val="000000" w:themeColor="text1"/>
        </w:rPr>
        <w:t>use or disclosure</w:t>
      </w:r>
      <w:r w:rsidR="008212CE" w:rsidRPr="0023590D">
        <w:t xml:space="preserve"> (whether or not one that relates to direct marketing)</w:t>
      </w:r>
      <w:r w:rsidR="00A51985" w:rsidRPr="005F3D40">
        <w:rPr>
          <w:color w:val="000000" w:themeColor="text1"/>
        </w:rPr>
        <w:t>.</w:t>
      </w:r>
    </w:p>
    <w:p w14:paraId="6DA807F1" w14:textId="77777777" w:rsidR="00B12645" w:rsidRDefault="00B12645" w:rsidP="00B12645">
      <w:pPr>
        <w:pStyle w:val="notetext"/>
      </w:pPr>
      <w:r w:rsidRPr="00E1300D">
        <w:t>Note:</w:t>
      </w:r>
      <w:r w:rsidRPr="00E1300D">
        <w:tab/>
        <w:t>This subrule is a civil penalty provision (see rule </w:t>
      </w:r>
      <w:r w:rsidR="0018423B">
        <w:t>9.8</w:t>
      </w:r>
      <w:r w:rsidRPr="00E1300D">
        <w:t>).</w:t>
      </w:r>
    </w:p>
    <w:p w14:paraId="6245AAA0" w14:textId="77777777" w:rsidR="00C316B9" w:rsidRPr="00EC7544" w:rsidRDefault="00C316B9" w:rsidP="00C316B9">
      <w:pPr>
        <w:pStyle w:val="subsection"/>
      </w:pPr>
      <w:r w:rsidRPr="00EC7544">
        <w:tab/>
        <w:t>(2)</w:t>
      </w:r>
      <w:r w:rsidRPr="00EC7544">
        <w:tab/>
        <w:t>For this rule:</w:t>
      </w:r>
    </w:p>
    <w:p w14:paraId="25AFA28E" w14:textId="77777777" w:rsidR="00C316B9" w:rsidRPr="00EC7544" w:rsidRDefault="00C316B9" w:rsidP="00C316B9">
      <w:pPr>
        <w:pStyle w:val="paragraph"/>
      </w:pPr>
      <w:r w:rsidRPr="00EC7544">
        <w:tab/>
        <w:t>(a)</w:t>
      </w:r>
      <w:r w:rsidRPr="00EC7544">
        <w:tab/>
        <w:t>any use or disclosure of service data by the provider under a CDR outsourcing arrangement is taken to have been by the principal under the arrangement; and</w:t>
      </w:r>
    </w:p>
    <w:p w14:paraId="5DFBE0AD" w14:textId="77777777" w:rsidR="00C316B9" w:rsidRPr="00EC7544" w:rsidRDefault="00C316B9" w:rsidP="00C316B9">
      <w:pPr>
        <w:pStyle w:val="paragraph"/>
      </w:pPr>
      <w:r w:rsidRPr="00EC7544">
        <w:tab/>
        <w:t>(b)</w:t>
      </w:r>
      <w:r w:rsidRPr="00EC7544">
        <w:tab/>
        <w:t>it is irrelevant whether the use or disclosure:</w:t>
      </w:r>
    </w:p>
    <w:p w14:paraId="22E72471" w14:textId="77777777" w:rsidR="00C316B9" w:rsidRPr="00EC7544" w:rsidRDefault="00C316B9" w:rsidP="00C316B9">
      <w:pPr>
        <w:pStyle w:val="paragraphsub"/>
      </w:pPr>
      <w:r w:rsidRPr="00EC7544">
        <w:tab/>
        <w:t>(i)</w:t>
      </w:r>
      <w:r w:rsidRPr="00EC7544">
        <w:tab/>
        <w:t>is in accordance with the arrangement; or</w:t>
      </w:r>
    </w:p>
    <w:p w14:paraId="186DC37E" w14:textId="77777777" w:rsidR="00C316B9" w:rsidRPr="00EC7544" w:rsidRDefault="00C316B9" w:rsidP="00C316B9">
      <w:pPr>
        <w:pStyle w:val="paragraphsub"/>
      </w:pPr>
      <w:r w:rsidRPr="00EC7544">
        <w:tab/>
        <w:t>(ii)</w:t>
      </w:r>
      <w:r w:rsidRPr="00EC7544">
        <w:tab/>
        <w:t>is taken to have been by the provider by an application of this subrule to another CDR outsourcing arrangement in which it is the principal.</w:t>
      </w:r>
    </w:p>
    <w:p w14:paraId="45F17457" w14:textId="77777777" w:rsidR="00C316B9" w:rsidRPr="00EC7544" w:rsidRDefault="00C316B9" w:rsidP="00C316B9">
      <w:pPr>
        <w:pStyle w:val="notetext"/>
      </w:pPr>
      <w:r w:rsidRPr="00EC7544">
        <w:t>Note:</w:t>
      </w:r>
      <w:r w:rsidRPr="00EC7544">
        <w:tab/>
        <w:t>See rule 1.10 for the definition of “service data”.</w:t>
      </w:r>
    </w:p>
    <w:p w14:paraId="5B0916F4" w14:textId="77777777" w:rsidR="002648C4" w:rsidRDefault="000F5F6B" w:rsidP="002648C4">
      <w:pPr>
        <w:pStyle w:val="ActHead5"/>
      </w:pPr>
      <w:bookmarkStart w:id="185" w:name="_Toc87433834"/>
      <w:r>
        <w:lastRenderedPageBreak/>
        <w:t>7.7</w:t>
      </w:r>
      <w:r w:rsidR="002648C4" w:rsidRPr="00EA1E07">
        <w:t xml:space="preserve">  Rule relating to privacy safeguard 6—use or disclosure of CDR data by accredited data recipients</w:t>
      </w:r>
      <w:bookmarkEnd w:id="185"/>
    </w:p>
    <w:p w14:paraId="06C27752" w14:textId="77777777" w:rsidR="00831AF7" w:rsidRPr="005F3D40" w:rsidRDefault="00831AF7" w:rsidP="00831AF7">
      <w:pPr>
        <w:pStyle w:val="notemargin"/>
        <w:rPr>
          <w:color w:val="000000" w:themeColor="text1"/>
        </w:rPr>
      </w:pPr>
      <w:r w:rsidRPr="005F3D40">
        <w:rPr>
          <w:color w:val="000000" w:themeColor="text1"/>
        </w:rPr>
        <w:t>Note:</w:t>
      </w:r>
      <w:r w:rsidRPr="005F3D40">
        <w:rPr>
          <w:color w:val="000000" w:themeColor="text1"/>
        </w:rPr>
        <w:tab/>
        <w:t>Paragraph 56EI(1)(b) of the Act provides that a</w:t>
      </w:r>
      <w:r w:rsidRPr="005F3D40">
        <w:rPr>
          <w:color w:val="000000" w:themeColor="text1"/>
          <w:szCs w:val="22"/>
        </w:rPr>
        <w:t xml:space="preserve">n accredited data recipient of CDR data must not use or disclose it unless the use or disclosure is otherwise required, or authorised, under the consumer data rules. </w:t>
      </w:r>
      <w:r w:rsidRPr="005F3D40">
        <w:rPr>
          <w:color w:val="000000" w:themeColor="text1"/>
        </w:rPr>
        <w:t>This rule provides an authorisation for that paragraph.</w:t>
      </w:r>
    </w:p>
    <w:p w14:paraId="6D682EBF" w14:textId="77777777" w:rsidR="00831AF7" w:rsidRPr="005F3D40" w:rsidRDefault="00831AF7" w:rsidP="00831AF7">
      <w:pPr>
        <w:pStyle w:val="notemargin"/>
        <w:rPr>
          <w:color w:val="000000" w:themeColor="text1"/>
        </w:rPr>
      </w:pPr>
      <w:r w:rsidRPr="005F3D40">
        <w:rPr>
          <w:color w:val="000000" w:themeColor="text1"/>
        </w:rPr>
        <w:tab/>
        <w:t>Section 56EI of the Act applies only in relation to CDR data for which there are one or more CDR consumers: subsection 56EB(1) of the Act.</w:t>
      </w:r>
    </w:p>
    <w:p w14:paraId="50D64ACC" w14:textId="77777777" w:rsidR="001153BA" w:rsidRDefault="001153BA" w:rsidP="001153BA">
      <w:pPr>
        <w:pStyle w:val="subsection"/>
      </w:pPr>
      <w:r>
        <w:tab/>
      </w:r>
      <w:r>
        <w:tab/>
      </w:r>
      <w:r w:rsidRPr="000F7E54">
        <w:t>For paragraph 56EI(1)(b) of the Act, the use or disclosure of CDR data for which there is a CDR consumer by an accredited data recipient of the CDR data is authorised under these rules if it is a</w:t>
      </w:r>
      <w:r>
        <w:t xml:space="preserve"> permitted</w:t>
      </w:r>
      <w:r w:rsidRPr="000F7E54">
        <w:t xml:space="preserve"> use or disclosure</w:t>
      </w:r>
      <w:r w:rsidR="0023590D" w:rsidRPr="0023590D">
        <w:t>,</w:t>
      </w:r>
      <w:r w:rsidR="008212CE" w:rsidRPr="0023590D">
        <w:t xml:space="preserve"> other than one t</w:t>
      </w:r>
      <w:r w:rsidR="0023590D">
        <w:t>hat relates to direct marketing</w:t>
      </w:r>
      <w:r w:rsidRPr="000F7E54">
        <w:t>.</w:t>
      </w:r>
    </w:p>
    <w:p w14:paraId="4800663A" w14:textId="77777777" w:rsidR="008212CE" w:rsidRPr="0023590D" w:rsidRDefault="000F5F6B" w:rsidP="008212CE">
      <w:pPr>
        <w:pStyle w:val="ActHead5"/>
      </w:pPr>
      <w:bookmarkStart w:id="186" w:name="_Toc87433835"/>
      <w:r>
        <w:t>7.8</w:t>
      </w:r>
      <w:r w:rsidR="008212CE" w:rsidRPr="0023590D">
        <w:t xml:space="preserve">  Rule relating to privacy safeguard 7—use or disclosure of CDR data for direct marketing by accredited data recipients</w:t>
      </w:r>
      <w:bookmarkEnd w:id="186"/>
    </w:p>
    <w:p w14:paraId="525E8B0C" w14:textId="77777777" w:rsidR="008212CE" w:rsidRPr="0023590D" w:rsidRDefault="008212CE" w:rsidP="008212CE">
      <w:pPr>
        <w:pStyle w:val="notemargin"/>
      </w:pPr>
      <w:r w:rsidRPr="0023590D">
        <w:t>Note:</w:t>
      </w:r>
      <w:r w:rsidRPr="0023590D">
        <w:tab/>
        <w:t>Paragraph 56EJ(1)(b) of the Act provides that a</w:t>
      </w:r>
      <w:r w:rsidRPr="0023590D">
        <w:rPr>
          <w:szCs w:val="22"/>
        </w:rPr>
        <w:t xml:space="preserve">n accredited data recipient of CDR data must not use or disclose it for direct marketing unless the use or disclosure is authorised under the consumer data rules in accordance with a valid consent of a CDR consumer for the CDR data. </w:t>
      </w:r>
      <w:r w:rsidRPr="0023590D">
        <w:t>This rule provides an authorisation for that paragraph.</w:t>
      </w:r>
    </w:p>
    <w:p w14:paraId="10092C3F" w14:textId="77777777" w:rsidR="008212CE" w:rsidRPr="0023590D" w:rsidRDefault="008212CE" w:rsidP="008212CE">
      <w:pPr>
        <w:pStyle w:val="notemargin"/>
      </w:pPr>
      <w:r w:rsidRPr="0023590D">
        <w:tab/>
        <w:t>Section 56EJ of the Act applies only in relation to CDR data for which there are one or more CDR consumers: subsection 56EB(1) of the Act.</w:t>
      </w:r>
    </w:p>
    <w:p w14:paraId="4AF31B0B" w14:textId="77777777" w:rsidR="008212CE" w:rsidRPr="0023590D" w:rsidRDefault="008212CE" w:rsidP="008212CE">
      <w:pPr>
        <w:pStyle w:val="subsection"/>
      </w:pPr>
      <w:r w:rsidRPr="0023590D">
        <w:tab/>
      </w:r>
      <w:r w:rsidRPr="0023590D">
        <w:tab/>
        <w:t>For paragraph 56EJ(1)(b) of the Act, the use or disclosure of CDR data for which there is a CDR consumer by an accredited data recipient of the CDR data for direct marketing is authorised under these rules if it is a permitted use or disclosure that relates to direct marketing.</w:t>
      </w:r>
    </w:p>
    <w:p w14:paraId="6B614AA3" w14:textId="77777777" w:rsidR="002648C4" w:rsidRDefault="000F5F6B" w:rsidP="002648C4">
      <w:pPr>
        <w:pStyle w:val="ActHead5"/>
      </w:pPr>
      <w:bookmarkStart w:id="187" w:name="_Toc87433836"/>
      <w:r>
        <w:t>7.9</w:t>
      </w:r>
      <w:r w:rsidR="002648C4">
        <w:t xml:space="preserve">  Rule relating to privacy safeguard 10—notifying of the disclosure of CDR data</w:t>
      </w:r>
      <w:bookmarkEnd w:id="187"/>
    </w:p>
    <w:p w14:paraId="0E7940A9" w14:textId="77777777" w:rsidR="002648C4" w:rsidRDefault="00655B44" w:rsidP="00655B44">
      <w:pPr>
        <w:pStyle w:val="subsection"/>
      </w:pPr>
      <w:r>
        <w:tab/>
      </w:r>
      <w:r w:rsidR="00B1412F">
        <w:t>(1)</w:t>
      </w:r>
      <w:r w:rsidR="00B1412F">
        <w:tab/>
      </w:r>
      <w:r w:rsidR="002648C4">
        <w:t>For subsection 56EM(1) of the Act, a data holder that discloses CDR data to an accredited person as a result of</w:t>
      </w:r>
      <w:r w:rsidR="0020066B" w:rsidRPr="0020066B">
        <w:t xml:space="preserve"> </w:t>
      </w:r>
      <w:r w:rsidR="002648C4">
        <w:t>a consumer data request</w:t>
      </w:r>
      <w:r w:rsidR="0020066B">
        <w:t xml:space="preserve"> </w:t>
      </w:r>
      <w:r w:rsidR="002648C4">
        <w:t>must</w:t>
      </w:r>
      <w:r w:rsidR="0099349A" w:rsidRPr="00B1412F">
        <w:t>, as soon as practicable,</w:t>
      </w:r>
      <w:r w:rsidR="002648C4">
        <w:t xml:space="preserve"> update each consumer dashboard that relates to the request to indicate:</w:t>
      </w:r>
    </w:p>
    <w:p w14:paraId="5CB2472B" w14:textId="77777777" w:rsidR="002648C4" w:rsidRDefault="002648C4" w:rsidP="002648C4">
      <w:pPr>
        <w:pStyle w:val="paragraph"/>
      </w:pPr>
      <w:r>
        <w:tab/>
      </w:r>
      <w:r w:rsidR="000F5F6B">
        <w:t>(a)</w:t>
      </w:r>
      <w:r>
        <w:tab/>
        <w:t xml:space="preserve">what CDR data </w:t>
      </w:r>
      <w:r w:rsidRPr="00B3173B">
        <w:t>was</w:t>
      </w:r>
      <w:r>
        <w:t xml:space="preserve"> disclosed; and</w:t>
      </w:r>
    </w:p>
    <w:p w14:paraId="3E612A2B" w14:textId="77777777" w:rsidR="002648C4" w:rsidRDefault="002648C4" w:rsidP="002648C4">
      <w:pPr>
        <w:pStyle w:val="paragraph"/>
      </w:pPr>
      <w:r>
        <w:tab/>
      </w:r>
      <w:r w:rsidR="000F5F6B">
        <w:t>(b)</w:t>
      </w:r>
      <w:r>
        <w:tab/>
      </w:r>
      <w:r w:rsidRPr="000C3240">
        <w:rPr>
          <w:color w:val="000000" w:themeColor="text1"/>
        </w:rPr>
        <w:t>when the CDR data was disclosed</w:t>
      </w:r>
      <w:r>
        <w:t>; and</w:t>
      </w:r>
    </w:p>
    <w:p w14:paraId="309B7C87" w14:textId="77777777" w:rsidR="002648C4" w:rsidRDefault="002648C4" w:rsidP="002648C4">
      <w:pPr>
        <w:pStyle w:val="paragraph"/>
      </w:pPr>
      <w:r>
        <w:tab/>
      </w:r>
      <w:r w:rsidR="000F5F6B">
        <w:t>(c)</w:t>
      </w:r>
      <w:r>
        <w:tab/>
        <w:t>the accredited data recipient</w:t>
      </w:r>
      <w:r w:rsidR="00B1412F">
        <w:t>, identified in accordance with any entry on the Register of Accredited Persons specified as being for that purpose</w:t>
      </w:r>
      <w:r>
        <w:t>.</w:t>
      </w:r>
    </w:p>
    <w:p w14:paraId="580516C4" w14:textId="77777777" w:rsidR="00523132" w:rsidRDefault="00523132" w:rsidP="00523132">
      <w:pPr>
        <w:pStyle w:val="notetext"/>
      </w:pPr>
      <w:r w:rsidRPr="007E69B9">
        <w:t>Note 1:</w:t>
      </w:r>
      <w:r w:rsidRPr="007E69B9">
        <w:tab/>
        <w:t xml:space="preserve">For correction requests, see section 56EP of the Act (privacy safeguard 13) and </w:t>
      </w:r>
      <w:r w:rsidR="0018423B">
        <w:t>Subdivision 7.2.5</w:t>
      </w:r>
      <w:r>
        <w:t xml:space="preserve"> of these rules.</w:t>
      </w:r>
    </w:p>
    <w:p w14:paraId="02CF5760" w14:textId="77777777" w:rsidR="003535D8" w:rsidRPr="007173FB" w:rsidRDefault="003535D8" w:rsidP="003535D8">
      <w:pPr>
        <w:pStyle w:val="notetext"/>
      </w:pPr>
      <w:r w:rsidRPr="007173FB">
        <w:t>Note 2:</w:t>
      </w:r>
      <w:r w:rsidRPr="007173FB">
        <w:tab/>
        <w:t>If a consumer data request is made that relates to a joint account, the other joint account holder’s consumer dashboard may not be required to be similarly updated. See clause 4A.13.</w:t>
      </w:r>
    </w:p>
    <w:p w14:paraId="069E6115" w14:textId="77777777" w:rsidR="00523132" w:rsidRPr="006F4A42" w:rsidRDefault="00523132" w:rsidP="00523132">
      <w:pPr>
        <w:pStyle w:val="notetext"/>
      </w:pPr>
      <w:r w:rsidRPr="006F4A42">
        <w:t xml:space="preserve">Note 3: </w:t>
      </w:r>
      <w:r w:rsidRPr="006F4A42">
        <w:tab/>
        <w:t>See</w:t>
      </w:r>
      <w:r>
        <w:t xml:space="preserve"> </w:t>
      </w:r>
      <w:r w:rsidRPr="006F4A42">
        <w:t>paragraph </w:t>
      </w:r>
      <w:r w:rsidR="0018423B">
        <w:t>1.15(3)(f)</w:t>
      </w:r>
      <w:r w:rsidRPr="006F4A42">
        <w:t>.</w:t>
      </w:r>
    </w:p>
    <w:p w14:paraId="04FF24A5" w14:textId="77777777" w:rsidR="00C316B9" w:rsidRDefault="00C316B9" w:rsidP="00C316B9">
      <w:pPr>
        <w:pStyle w:val="notetext"/>
      </w:pPr>
      <w:r w:rsidRPr="00EC7544">
        <w:t>Note 4:</w:t>
      </w:r>
      <w:r w:rsidRPr="00EC7544">
        <w:tab/>
        <w:t>See rule 1.16 for how this rule applies in the case of a CDR outsourcing arrangement in which a provider collects CDR data on behalf of a principal.</w:t>
      </w:r>
    </w:p>
    <w:p w14:paraId="4B2D8264" w14:textId="77777777" w:rsidR="00B1412F" w:rsidRPr="00CE5ECF" w:rsidRDefault="00B1412F" w:rsidP="00B1412F">
      <w:pPr>
        <w:pStyle w:val="subsection"/>
      </w:pPr>
      <w:r w:rsidRPr="00CE5ECF">
        <w:lastRenderedPageBreak/>
        <w:tab/>
        <w:t>(2)</w:t>
      </w:r>
      <w:r w:rsidRPr="00CE5ECF">
        <w:tab/>
        <w:t>For subsection 56EM(2) of the Act, an accredited data recipient that discloses CDR data to an accredited person must, as soon as practicable, update each consumer dashboard that relates to the request to indicate:</w:t>
      </w:r>
    </w:p>
    <w:p w14:paraId="2BF015DD" w14:textId="77777777" w:rsidR="00B1412F" w:rsidRPr="00CE5ECF" w:rsidRDefault="00B1412F" w:rsidP="00B1412F">
      <w:pPr>
        <w:pStyle w:val="paragraph"/>
      </w:pPr>
      <w:r w:rsidRPr="00CE5ECF">
        <w:tab/>
        <w:t>(a)</w:t>
      </w:r>
      <w:r w:rsidRPr="00CE5ECF">
        <w:tab/>
        <w:t>what CDR data was disclosed; and</w:t>
      </w:r>
    </w:p>
    <w:p w14:paraId="34838977" w14:textId="77777777" w:rsidR="00B1412F" w:rsidRPr="00CE5ECF" w:rsidRDefault="00B1412F" w:rsidP="00B1412F">
      <w:pPr>
        <w:pStyle w:val="paragraph"/>
      </w:pPr>
      <w:r w:rsidRPr="00CE5ECF">
        <w:tab/>
        <w:t>(b)</w:t>
      </w:r>
      <w:r w:rsidRPr="00CE5ECF">
        <w:tab/>
        <w:t>when the CDR data was disclosed; and</w:t>
      </w:r>
    </w:p>
    <w:p w14:paraId="353D6D54" w14:textId="77777777" w:rsidR="00B1412F" w:rsidRPr="00EC7544" w:rsidRDefault="00B1412F" w:rsidP="00B1412F">
      <w:pPr>
        <w:pStyle w:val="paragraph"/>
      </w:pPr>
      <w:r w:rsidRPr="00CE5ECF">
        <w:tab/>
        <w:t>(c)</w:t>
      </w:r>
      <w:r w:rsidRPr="00CE5ECF">
        <w:tab/>
        <w:t>the accredited person, identified in accordance with any entry on the Register of Accredited Persons specified as being for that purpose</w:t>
      </w:r>
      <w:r w:rsidRPr="00450982">
        <w:t>.</w:t>
      </w:r>
    </w:p>
    <w:p w14:paraId="612059E2" w14:textId="77777777" w:rsidR="004E5F24" w:rsidRPr="007173FB" w:rsidRDefault="004E5F24" w:rsidP="004E5F24">
      <w:pPr>
        <w:pStyle w:val="subsection"/>
      </w:pPr>
      <w:r w:rsidRPr="007173FB">
        <w:tab/>
        <w:t>(3)</w:t>
      </w:r>
      <w:r w:rsidRPr="007173FB">
        <w:tab/>
        <w:t>For subsection 56EM(2) of the Act, an accredited data recipient that discloses CDR data to a trusted adviser must, as soon as practicable, update each consumer dashboard that relates to the request to indicate:</w:t>
      </w:r>
    </w:p>
    <w:p w14:paraId="312521C6" w14:textId="77777777" w:rsidR="004E5F24" w:rsidRPr="007173FB" w:rsidRDefault="004E5F24" w:rsidP="004E5F24">
      <w:pPr>
        <w:pStyle w:val="paragraph"/>
      </w:pPr>
      <w:r w:rsidRPr="007173FB">
        <w:tab/>
        <w:t>(a)</w:t>
      </w:r>
      <w:r w:rsidRPr="007173FB">
        <w:tab/>
        <w:t>what CDR data was disclosed; and</w:t>
      </w:r>
    </w:p>
    <w:p w14:paraId="788D6744" w14:textId="77777777" w:rsidR="004E5F24" w:rsidRPr="007173FB" w:rsidRDefault="004E5F24" w:rsidP="004E5F24">
      <w:pPr>
        <w:pStyle w:val="paragraph"/>
      </w:pPr>
      <w:r w:rsidRPr="007173FB">
        <w:tab/>
        <w:t>(b)</w:t>
      </w:r>
      <w:r w:rsidRPr="007173FB">
        <w:tab/>
        <w:t>when the CDR data was disclosed; and</w:t>
      </w:r>
    </w:p>
    <w:p w14:paraId="63BFA0B3" w14:textId="77777777" w:rsidR="004E5F24" w:rsidRPr="007173FB" w:rsidRDefault="004E5F24" w:rsidP="004E5F24">
      <w:pPr>
        <w:pStyle w:val="paragraph"/>
      </w:pPr>
      <w:r w:rsidRPr="007173FB">
        <w:tab/>
        <w:t>(c)</w:t>
      </w:r>
      <w:r w:rsidRPr="007173FB">
        <w:tab/>
        <w:t>the trusted adviser.</w:t>
      </w:r>
    </w:p>
    <w:p w14:paraId="4984DCC0" w14:textId="77777777" w:rsidR="004E5F24" w:rsidRPr="007173FB" w:rsidRDefault="004E5F24" w:rsidP="004E5F24">
      <w:pPr>
        <w:pStyle w:val="subsection"/>
      </w:pPr>
      <w:r w:rsidRPr="007173FB">
        <w:tab/>
        <w:t>(4)</w:t>
      </w:r>
      <w:r w:rsidRPr="007173FB">
        <w:tab/>
        <w:t>For subsection 56EM(2) of the Act, an accredited data recipient that discloses a CDR insight must, as soon as practicable, update each consumer dashboard that relates to the request to indicate:</w:t>
      </w:r>
    </w:p>
    <w:p w14:paraId="091596E8" w14:textId="77777777" w:rsidR="004E5F24" w:rsidRPr="007173FB" w:rsidRDefault="004E5F24" w:rsidP="004E5F24">
      <w:pPr>
        <w:pStyle w:val="paragraph"/>
      </w:pPr>
      <w:r w:rsidRPr="007173FB">
        <w:tab/>
        <w:t>(a)</w:t>
      </w:r>
      <w:r w:rsidRPr="007173FB">
        <w:tab/>
        <w:t>what CDR data was disclosed; and</w:t>
      </w:r>
    </w:p>
    <w:p w14:paraId="1C4AFE00" w14:textId="77777777" w:rsidR="004E5F24" w:rsidRPr="007173FB" w:rsidRDefault="004E5F24" w:rsidP="004E5F24">
      <w:pPr>
        <w:pStyle w:val="paragraph"/>
      </w:pPr>
      <w:r w:rsidRPr="007173FB">
        <w:tab/>
        <w:t>(b)</w:t>
      </w:r>
      <w:r w:rsidRPr="007173FB">
        <w:tab/>
        <w:t>when the CDR data was disclosed; and</w:t>
      </w:r>
    </w:p>
    <w:p w14:paraId="03FF16ED" w14:textId="77777777" w:rsidR="004E5F24" w:rsidRPr="007173FB" w:rsidRDefault="004E5F24" w:rsidP="004E5F24">
      <w:pPr>
        <w:pStyle w:val="paragraph"/>
      </w:pPr>
      <w:r w:rsidRPr="007173FB">
        <w:tab/>
        <w:t>(c)</w:t>
      </w:r>
      <w:r w:rsidRPr="007173FB">
        <w:tab/>
        <w:t>the person to whom it was disclosed.</w:t>
      </w:r>
    </w:p>
    <w:p w14:paraId="1097F3DA" w14:textId="77777777" w:rsidR="002648C4" w:rsidRDefault="000F5F6B" w:rsidP="002648C4">
      <w:pPr>
        <w:pStyle w:val="ActHead4"/>
        <w:pageBreakBefore/>
      </w:pPr>
      <w:bookmarkStart w:id="188" w:name="_Toc87433837"/>
      <w:r>
        <w:lastRenderedPageBreak/>
        <w:t>Subdivision 7.2.4</w:t>
      </w:r>
      <w:r w:rsidR="002648C4">
        <w:t>—Rules relating to integrity and security of CDR data</w:t>
      </w:r>
      <w:bookmarkEnd w:id="188"/>
    </w:p>
    <w:p w14:paraId="3072BED9" w14:textId="77777777" w:rsidR="002648C4" w:rsidRDefault="000F5F6B" w:rsidP="002648C4">
      <w:pPr>
        <w:pStyle w:val="ActHead5"/>
      </w:pPr>
      <w:bookmarkStart w:id="189" w:name="_Toc87433838"/>
      <w:r>
        <w:t>7.10</w:t>
      </w:r>
      <w:r w:rsidR="002648C4" w:rsidRPr="00EB4377">
        <w:t xml:space="preserve">  Rule relating to privacy safeguard 11—quality of CDR data</w:t>
      </w:r>
      <w:bookmarkEnd w:id="189"/>
    </w:p>
    <w:p w14:paraId="3D105DB4" w14:textId="77777777" w:rsidR="002648C4" w:rsidRPr="00EB4377" w:rsidRDefault="002648C4" w:rsidP="002648C4">
      <w:pPr>
        <w:pStyle w:val="subsection"/>
        <w:rPr>
          <w:color w:val="000000" w:themeColor="text1"/>
        </w:rPr>
      </w:pPr>
      <w:r w:rsidRPr="00EB4377">
        <w:tab/>
      </w:r>
      <w:r w:rsidR="000F5F6B">
        <w:t>(1)</w:t>
      </w:r>
      <w:r w:rsidRPr="00EB4377">
        <w:tab/>
      </w:r>
      <w:r>
        <w:t xml:space="preserve">If a </w:t>
      </w:r>
      <w:r w:rsidR="00B1412F">
        <w:t>CDR participant</w:t>
      </w:r>
      <w:r>
        <w:t xml:space="preserve"> makes a </w:t>
      </w:r>
      <w:r w:rsidRPr="00EB4377">
        <w:rPr>
          <w:color w:val="000000" w:themeColor="text1"/>
        </w:rPr>
        <w:t>disclosure of a kind referred to in paragraphs 56EN(3)(a) and (b)</w:t>
      </w:r>
      <w:r w:rsidRPr="00EB4377">
        <w:t xml:space="preserve"> of the Act</w:t>
      </w:r>
      <w:r>
        <w:t xml:space="preserve"> to an accredited person</w:t>
      </w:r>
      <w:r w:rsidRPr="00EB4377">
        <w:t xml:space="preserve">, the </w:t>
      </w:r>
      <w:r w:rsidR="00B1412F">
        <w:t>CDR participant</w:t>
      </w:r>
      <w:r w:rsidRPr="00EB4377">
        <w:t xml:space="preserve"> must </w:t>
      </w:r>
      <w:r w:rsidRPr="00EB4377">
        <w:rPr>
          <w:color w:val="000000" w:themeColor="text1"/>
        </w:rPr>
        <w:t>provide the CDR consumer</w:t>
      </w:r>
      <w:r>
        <w:rPr>
          <w:color w:val="000000" w:themeColor="text1"/>
        </w:rPr>
        <w:t xml:space="preserve"> on whose behalf the disclosure was made</w:t>
      </w:r>
      <w:r w:rsidRPr="00EB4377">
        <w:rPr>
          <w:color w:val="000000" w:themeColor="text1"/>
        </w:rPr>
        <w:t>, by electronic means, with a written notice that:</w:t>
      </w:r>
    </w:p>
    <w:p w14:paraId="37E7982F" w14:textId="77777777" w:rsidR="002648C4" w:rsidRPr="00EB4377" w:rsidRDefault="002648C4" w:rsidP="002648C4">
      <w:pPr>
        <w:pStyle w:val="paragraph"/>
        <w:rPr>
          <w:color w:val="000000" w:themeColor="text1"/>
        </w:rPr>
      </w:pPr>
      <w:r w:rsidRPr="00EB4377">
        <w:rPr>
          <w:color w:val="000000" w:themeColor="text1"/>
        </w:rPr>
        <w:tab/>
      </w:r>
      <w:r w:rsidR="000F5F6B">
        <w:rPr>
          <w:color w:val="000000" w:themeColor="text1"/>
        </w:rPr>
        <w:t>(a)</w:t>
      </w:r>
      <w:r w:rsidRPr="00EB4377">
        <w:rPr>
          <w:color w:val="000000" w:themeColor="text1"/>
        </w:rPr>
        <w:tab/>
      </w:r>
      <w:r>
        <w:rPr>
          <w:color w:val="000000" w:themeColor="text1"/>
        </w:rPr>
        <w:t xml:space="preserve">identifies </w:t>
      </w:r>
      <w:r w:rsidRPr="00EB4377">
        <w:rPr>
          <w:color w:val="000000" w:themeColor="text1"/>
        </w:rPr>
        <w:t xml:space="preserve">the </w:t>
      </w:r>
      <w:r>
        <w:rPr>
          <w:color w:val="000000" w:themeColor="text1"/>
        </w:rPr>
        <w:t xml:space="preserve">accredited person </w:t>
      </w:r>
      <w:r w:rsidRPr="00EB4377">
        <w:rPr>
          <w:color w:val="000000" w:themeColor="text1"/>
        </w:rPr>
        <w:t xml:space="preserve">to whom the </w:t>
      </w:r>
      <w:r>
        <w:rPr>
          <w:color w:val="000000" w:themeColor="text1"/>
        </w:rPr>
        <w:t xml:space="preserve">CDR </w:t>
      </w:r>
      <w:r w:rsidRPr="00EB4377">
        <w:rPr>
          <w:color w:val="000000" w:themeColor="text1"/>
        </w:rPr>
        <w:t>data was disclosed;</w:t>
      </w:r>
      <w:r>
        <w:rPr>
          <w:color w:val="000000" w:themeColor="text1"/>
        </w:rPr>
        <w:t xml:space="preserve"> and</w:t>
      </w:r>
    </w:p>
    <w:p w14:paraId="4AC61C17" w14:textId="77777777" w:rsidR="002648C4" w:rsidRPr="00EB4377" w:rsidRDefault="002648C4" w:rsidP="002648C4">
      <w:pPr>
        <w:pStyle w:val="paragraph"/>
        <w:rPr>
          <w:color w:val="000000" w:themeColor="text1"/>
        </w:rPr>
      </w:pPr>
      <w:r w:rsidRPr="00EB4377">
        <w:rPr>
          <w:color w:val="000000" w:themeColor="text1"/>
        </w:rPr>
        <w:tab/>
      </w:r>
      <w:r w:rsidR="000F5F6B">
        <w:rPr>
          <w:color w:val="000000" w:themeColor="text1"/>
        </w:rPr>
        <w:t>(b)</w:t>
      </w:r>
      <w:r w:rsidRPr="00EB4377">
        <w:rPr>
          <w:color w:val="000000" w:themeColor="text1"/>
        </w:rPr>
        <w:tab/>
      </w:r>
      <w:r>
        <w:rPr>
          <w:color w:val="000000" w:themeColor="text1"/>
        </w:rPr>
        <w:t xml:space="preserve">states </w:t>
      </w:r>
      <w:r w:rsidRPr="00EB4377">
        <w:rPr>
          <w:color w:val="000000" w:themeColor="text1"/>
        </w:rPr>
        <w:t>the date of the disclosure;</w:t>
      </w:r>
      <w:r>
        <w:rPr>
          <w:color w:val="000000" w:themeColor="text1"/>
        </w:rPr>
        <w:t xml:space="preserve"> and</w:t>
      </w:r>
    </w:p>
    <w:p w14:paraId="2D30701B" w14:textId="77777777" w:rsidR="002648C4" w:rsidRPr="00EB4377" w:rsidRDefault="002648C4" w:rsidP="002648C4">
      <w:pPr>
        <w:pStyle w:val="paragraph"/>
        <w:rPr>
          <w:color w:val="000000" w:themeColor="text1"/>
        </w:rPr>
      </w:pPr>
      <w:r w:rsidRPr="00EB4377">
        <w:rPr>
          <w:color w:val="000000" w:themeColor="text1"/>
        </w:rPr>
        <w:tab/>
      </w:r>
      <w:r w:rsidR="000F5F6B">
        <w:rPr>
          <w:color w:val="000000" w:themeColor="text1"/>
        </w:rPr>
        <w:t>(c)</w:t>
      </w:r>
      <w:r w:rsidRPr="00EB4377">
        <w:rPr>
          <w:color w:val="000000" w:themeColor="text1"/>
        </w:rPr>
        <w:tab/>
      </w:r>
      <w:r>
        <w:rPr>
          <w:color w:val="000000" w:themeColor="text1"/>
        </w:rPr>
        <w:t xml:space="preserve">identifies the CDR </w:t>
      </w:r>
      <w:r w:rsidRPr="00EB4377">
        <w:rPr>
          <w:color w:val="000000" w:themeColor="text1"/>
        </w:rPr>
        <w:t>data that was incorrect in the sense referred to in paragraph 56EN(3)(b) of the Act; and</w:t>
      </w:r>
    </w:p>
    <w:p w14:paraId="364975CE" w14:textId="77777777" w:rsidR="002648C4" w:rsidRPr="00EB4377" w:rsidRDefault="002648C4" w:rsidP="002648C4">
      <w:pPr>
        <w:pStyle w:val="paragraph"/>
        <w:rPr>
          <w:color w:val="000000" w:themeColor="text1"/>
        </w:rPr>
      </w:pPr>
      <w:r w:rsidRPr="00EB4377">
        <w:rPr>
          <w:color w:val="000000" w:themeColor="text1"/>
        </w:rPr>
        <w:tab/>
      </w:r>
      <w:r w:rsidR="000F5F6B">
        <w:rPr>
          <w:color w:val="000000" w:themeColor="text1"/>
        </w:rPr>
        <w:t>(d)</w:t>
      </w:r>
      <w:r w:rsidRPr="00EB4377">
        <w:rPr>
          <w:color w:val="000000" w:themeColor="text1"/>
        </w:rPr>
        <w:tab/>
      </w:r>
      <w:r>
        <w:rPr>
          <w:color w:val="000000" w:themeColor="text1"/>
        </w:rPr>
        <w:t>states that</w:t>
      </w:r>
      <w:r w:rsidRPr="00EB4377">
        <w:rPr>
          <w:color w:val="000000" w:themeColor="text1"/>
        </w:rPr>
        <w:t>:</w:t>
      </w:r>
    </w:p>
    <w:p w14:paraId="3B3929F1" w14:textId="77777777" w:rsidR="002648C4" w:rsidRPr="00EB4377" w:rsidRDefault="002648C4" w:rsidP="002648C4">
      <w:pPr>
        <w:pStyle w:val="paragraphsub"/>
        <w:rPr>
          <w:color w:val="000000" w:themeColor="text1"/>
        </w:rPr>
      </w:pPr>
      <w:r w:rsidRPr="00EB4377">
        <w:rPr>
          <w:color w:val="000000" w:themeColor="text1"/>
        </w:rPr>
        <w:tab/>
      </w:r>
      <w:r w:rsidR="000F5F6B">
        <w:rPr>
          <w:color w:val="000000" w:themeColor="text1"/>
        </w:rPr>
        <w:t>(i)</w:t>
      </w:r>
      <w:r w:rsidRPr="00EB4377">
        <w:rPr>
          <w:color w:val="000000" w:themeColor="text1"/>
        </w:rPr>
        <w:tab/>
        <w:t xml:space="preserve">the CDR consumer can request the </w:t>
      </w:r>
      <w:r w:rsidR="00B1412F">
        <w:rPr>
          <w:color w:val="000000" w:themeColor="text1"/>
        </w:rPr>
        <w:t>CDR participant</w:t>
      </w:r>
      <w:r>
        <w:rPr>
          <w:color w:val="000000" w:themeColor="text1"/>
        </w:rPr>
        <w:t xml:space="preserve"> </w:t>
      </w:r>
      <w:r w:rsidRPr="00EB4377">
        <w:rPr>
          <w:color w:val="000000" w:themeColor="text1"/>
        </w:rPr>
        <w:t xml:space="preserve">to disclose the corrected </w:t>
      </w:r>
      <w:r>
        <w:rPr>
          <w:color w:val="000000" w:themeColor="text1"/>
        </w:rPr>
        <w:t xml:space="preserve">CDR </w:t>
      </w:r>
      <w:r w:rsidRPr="00EB4377">
        <w:rPr>
          <w:color w:val="000000" w:themeColor="text1"/>
        </w:rPr>
        <w:t xml:space="preserve">data to the </w:t>
      </w:r>
      <w:r>
        <w:rPr>
          <w:color w:val="000000" w:themeColor="text1"/>
        </w:rPr>
        <w:t xml:space="preserve">accredited </w:t>
      </w:r>
      <w:r w:rsidRPr="00EB4377">
        <w:rPr>
          <w:color w:val="000000" w:themeColor="text1"/>
        </w:rPr>
        <w:t>person; and</w:t>
      </w:r>
    </w:p>
    <w:p w14:paraId="1B0ACEAE" w14:textId="77777777" w:rsidR="002648C4" w:rsidRDefault="002648C4" w:rsidP="002648C4">
      <w:pPr>
        <w:pStyle w:val="paragraphsub"/>
        <w:rPr>
          <w:color w:val="000000" w:themeColor="text1"/>
        </w:rPr>
      </w:pPr>
      <w:r w:rsidRPr="00EB4377">
        <w:rPr>
          <w:color w:val="000000" w:themeColor="text1"/>
        </w:rPr>
        <w:tab/>
      </w:r>
      <w:r w:rsidR="000F5F6B">
        <w:rPr>
          <w:color w:val="000000" w:themeColor="text1"/>
        </w:rPr>
        <w:t>(ii)</w:t>
      </w:r>
      <w:r w:rsidRPr="00EB4377">
        <w:rPr>
          <w:color w:val="000000" w:themeColor="text1"/>
        </w:rPr>
        <w:tab/>
        <w:t xml:space="preserve">if such a request is made, the corrected </w:t>
      </w:r>
      <w:r>
        <w:rPr>
          <w:color w:val="000000" w:themeColor="text1"/>
        </w:rPr>
        <w:t xml:space="preserve">CDR </w:t>
      </w:r>
      <w:r w:rsidRPr="00EB4377">
        <w:rPr>
          <w:color w:val="000000" w:themeColor="text1"/>
        </w:rPr>
        <w:t>data will be so disclosed.</w:t>
      </w:r>
    </w:p>
    <w:p w14:paraId="08A7B1AC" w14:textId="77777777" w:rsidR="002648C4" w:rsidRPr="009E5F63" w:rsidRDefault="002648C4" w:rsidP="002648C4">
      <w:pPr>
        <w:pStyle w:val="notetext"/>
      </w:pPr>
      <w:r w:rsidRPr="009E5F63">
        <w:t>Note 1:</w:t>
      </w:r>
      <w:r w:rsidRPr="009E5F63">
        <w:tab/>
        <w:t>For paragraph (d), see subsection 56EN(4) of the Act.</w:t>
      </w:r>
    </w:p>
    <w:p w14:paraId="2457B966" w14:textId="77777777" w:rsidR="002648C4" w:rsidRPr="009E5F63" w:rsidRDefault="002648C4" w:rsidP="002648C4">
      <w:pPr>
        <w:pStyle w:val="notetext"/>
      </w:pPr>
      <w:r w:rsidRPr="009E5F63">
        <w:t>Note 2:</w:t>
      </w:r>
      <w:r w:rsidRPr="009E5F63">
        <w:tab/>
        <w:t>The written notice could be given through the</w:t>
      </w:r>
      <w:r w:rsidR="00B1412F">
        <w:t xml:space="preserve"> CDR participant’s</w:t>
      </w:r>
      <w:r w:rsidRPr="009E5F63">
        <w:t xml:space="preserve"> consumer dashboard (see </w:t>
      </w:r>
      <w:r w:rsidR="00B1412F">
        <w:t xml:space="preserve">rule 1.14 and </w:t>
      </w:r>
      <w:r w:rsidRPr="009E5F63">
        <w:t>rule </w:t>
      </w:r>
      <w:r w:rsidR="0018423B">
        <w:t>1.15</w:t>
      </w:r>
      <w:r w:rsidRPr="009E5F63">
        <w:t>).</w:t>
      </w:r>
    </w:p>
    <w:p w14:paraId="54705472" w14:textId="77777777" w:rsidR="00C316B9" w:rsidRPr="00EC7544" w:rsidRDefault="00C316B9" w:rsidP="00C316B9">
      <w:pPr>
        <w:pStyle w:val="notetext"/>
      </w:pPr>
      <w:r w:rsidRPr="00EC7544">
        <w:t>Note 3:</w:t>
      </w:r>
      <w:r w:rsidRPr="00EC7544">
        <w:tab/>
        <w:t>See rule 1.16 for how this rule applies in the case of a CDR outsourcing arrangement in which a provider collects CDR data on behalf of a principal.</w:t>
      </w:r>
    </w:p>
    <w:p w14:paraId="746483CF" w14:textId="77777777" w:rsidR="002648C4" w:rsidRPr="00EB4377" w:rsidRDefault="002648C4" w:rsidP="002648C4">
      <w:pPr>
        <w:pStyle w:val="subsection"/>
        <w:rPr>
          <w:color w:val="000000" w:themeColor="text1"/>
        </w:rPr>
      </w:pPr>
      <w:r w:rsidRPr="00EB4377">
        <w:rPr>
          <w:color w:val="000000" w:themeColor="text1"/>
        </w:rPr>
        <w:tab/>
      </w:r>
      <w:r w:rsidR="000F5F6B">
        <w:rPr>
          <w:color w:val="000000" w:themeColor="text1"/>
        </w:rPr>
        <w:t>(2)</w:t>
      </w:r>
      <w:r w:rsidRPr="00EB4377">
        <w:rPr>
          <w:color w:val="000000" w:themeColor="text1"/>
        </w:rPr>
        <w:tab/>
        <w:t>A single notice may deal with one or more such disclosures.</w:t>
      </w:r>
    </w:p>
    <w:p w14:paraId="4F2199B4" w14:textId="77777777" w:rsidR="002648C4" w:rsidRPr="00EB4377" w:rsidRDefault="002648C4" w:rsidP="002648C4">
      <w:pPr>
        <w:pStyle w:val="subsection"/>
        <w:rPr>
          <w:color w:val="000000" w:themeColor="text1"/>
        </w:rPr>
      </w:pPr>
      <w:r w:rsidRPr="00EB4377">
        <w:tab/>
      </w:r>
      <w:r w:rsidR="000F5F6B">
        <w:rPr>
          <w:color w:val="000000" w:themeColor="text1"/>
        </w:rPr>
        <w:t>(3)</w:t>
      </w:r>
      <w:r w:rsidRPr="00EB4377">
        <w:rPr>
          <w:color w:val="000000" w:themeColor="text1"/>
        </w:rPr>
        <w:tab/>
        <w:t>The notice must be provided:</w:t>
      </w:r>
    </w:p>
    <w:p w14:paraId="571271D2" w14:textId="77777777" w:rsidR="002648C4" w:rsidRPr="00EB4377" w:rsidRDefault="002648C4" w:rsidP="002648C4">
      <w:pPr>
        <w:pStyle w:val="paragraph"/>
      </w:pPr>
      <w:r w:rsidRPr="00EB4377">
        <w:tab/>
      </w:r>
      <w:r w:rsidR="000F5F6B">
        <w:t>(a)</w:t>
      </w:r>
      <w:r w:rsidRPr="00EB4377">
        <w:tab/>
        <w:t>as soon as practicable; and</w:t>
      </w:r>
    </w:p>
    <w:p w14:paraId="79A5608C" w14:textId="77777777" w:rsidR="002648C4" w:rsidRPr="00EB4377" w:rsidRDefault="002648C4" w:rsidP="002648C4">
      <w:pPr>
        <w:pStyle w:val="paragraph"/>
      </w:pPr>
      <w:r w:rsidRPr="00EB4377">
        <w:tab/>
      </w:r>
      <w:r w:rsidR="000F5F6B">
        <w:t>(b)</w:t>
      </w:r>
      <w:r w:rsidRPr="00EB4377">
        <w:tab/>
        <w:t xml:space="preserve">in any event—within </w:t>
      </w:r>
      <w:r w:rsidR="00022E4A" w:rsidRPr="00E1300D">
        <w:rPr>
          <w:color w:val="000000" w:themeColor="text1"/>
        </w:rPr>
        <w:t>5 business days</w:t>
      </w:r>
      <w:r w:rsidRPr="00EB4377">
        <w:t>;</w:t>
      </w:r>
    </w:p>
    <w:p w14:paraId="5875E434" w14:textId="77777777" w:rsidR="002648C4" w:rsidRDefault="002648C4" w:rsidP="002648C4">
      <w:pPr>
        <w:pStyle w:val="subsection"/>
        <w:spacing w:before="40"/>
      </w:pPr>
      <w:r w:rsidRPr="00EB4377">
        <w:tab/>
      </w:r>
      <w:r w:rsidRPr="00EB4377">
        <w:tab/>
        <w:t>after the CDR participant becomes aware of the matter referred to in paragraph 56EN(3)(b) of the Act.</w:t>
      </w:r>
    </w:p>
    <w:p w14:paraId="3DC076C8" w14:textId="77777777" w:rsidR="002648C4" w:rsidRDefault="000F5F6B" w:rsidP="002648C4">
      <w:pPr>
        <w:pStyle w:val="ActHead5"/>
      </w:pPr>
      <w:bookmarkStart w:id="190" w:name="_Toc87433839"/>
      <w:r>
        <w:t>7.11</w:t>
      </w:r>
      <w:r w:rsidR="002648C4">
        <w:t xml:space="preserve">  Rule relating to privacy safeguard 12—</w:t>
      </w:r>
      <w:r w:rsidR="002648C4" w:rsidRPr="008D2414">
        <w:t>security of CDR data</w:t>
      </w:r>
      <w:bookmarkEnd w:id="190"/>
    </w:p>
    <w:p w14:paraId="1B99B2F8" w14:textId="77777777" w:rsidR="002648C4" w:rsidRDefault="002648C4" w:rsidP="002648C4">
      <w:pPr>
        <w:pStyle w:val="subsection"/>
      </w:pPr>
      <w:r>
        <w:tab/>
      </w:r>
      <w:r>
        <w:tab/>
        <w:t xml:space="preserve">For subsection 56EO(1) of the Act, the steps are set out in </w:t>
      </w:r>
      <w:r w:rsidR="0018423B">
        <w:t>Schedule 2</w:t>
      </w:r>
      <w:r>
        <w:t>.</w:t>
      </w:r>
    </w:p>
    <w:p w14:paraId="7273A58A" w14:textId="77777777" w:rsidR="002648C4" w:rsidRDefault="002648C4" w:rsidP="002648C4">
      <w:pPr>
        <w:pStyle w:val="notetext"/>
      </w:pPr>
      <w:r>
        <w:t>Note:</w:t>
      </w:r>
      <w:r>
        <w:tab/>
        <w:t>Broadly speaking, the steps are for an accredited data recipient of CDR data to:</w:t>
      </w:r>
    </w:p>
    <w:p w14:paraId="59A289FB" w14:textId="77777777" w:rsidR="002648C4" w:rsidRDefault="002648C4" w:rsidP="002648C4">
      <w:pPr>
        <w:pStyle w:val="notepara"/>
      </w:pPr>
      <w:r>
        <w:sym w:font="Symbol" w:char="F0B7"/>
      </w:r>
      <w:r w:rsidRPr="009C2562">
        <w:tab/>
      </w:r>
      <w:r>
        <w:t>define and implement security governance in relation to CDR data; and</w:t>
      </w:r>
    </w:p>
    <w:p w14:paraId="4B943CEC" w14:textId="77777777" w:rsidR="002648C4" w:rsidRDefault="002648C4" w:rsidP="002648C4">
      <w:pPr>
        <w:pStyle w:val="notepara"/>
      </w:pPr>
      <w:r>
        <w:sym w:font="Symbol" w:char="F0B7"/>
      </w:r>
      <w:r w:rsidRPr="009C2562">
        <w:tab/>
      </w:r>
      <w:r>
        <w:t>define the boundaries of the CDR data environment; and</w:t>
      </w:r>
    </w:p>
    <w:p w14:paraId="10F2024E" w14:textId="77777777" w:rsidR="002648C4" w:rsidRDefault="002648C4" w:rsidP="002648C4">
      <w:pPr>
        <w:pStyle w:val="notepara"/>
      </w:pPr>
      <w:r>
        <w:sym w:font="Symbol" w:char="F0B7"/>
      </w:r>
      <w:r w:rsidRPr="009C2562">
        <w:tab/>
      </w:r>
      <w:r>
        <w:t>have and maintain an i</w:t>
      </w:r>
      <w:r w:rsidRPr="00CD6E65">
        <w:t>nformation security capability</w:t>
      </w:r>
      <w:r>
        <w:t>; and</w:t>
      </w:r>
    </w:p>
    <w:p w14:paraId="2F4F1246" w14:textId="77777777" w:rsidR="002648C4" w:rsidRDefault="002648C4" w:rsidP="002648C4">
      <w:pPr>
        <w:pStyle w:val="notepara"/>
      </w:pPr>
      <w:r>
        <w:sym w:font="Symbol" w:char="F0B7"/>
      </w:r>
      <w:r w:rsidRPr="009C2562">
        <w:tab/>
      </w:r>
      <w:r>
        <w:t>implement a formal controls assessment program; and</w:t>
      </w:r>
    </w:p>
    <w:p w14:paraId="077CDA28" w14:textId="77777777" w:rsidR="002648C4" w:rsidRDefault="002648C4" w:rsidP="002648C4">
      <w:pPr>
        <w:pStyle w:val="notepara"/>
      </w:pPr>
      <w:r>
        <w:sym w:font="Symbol" w:char="F0B7"/>
      </w:r>
      <w:r w:rsidRPr="009C2562">
        <w:tab/>
      </w:r>
      <w:r>
        <w:t>m</w:t>
      </w:r>
      <w:r w:rsidRPr="00B04F55">
        <w:t>ana</w:t>
      </w:r>
      <w:r>
        <w:t>ge and report security incidents.</w:t>
      </w:r>
    </w:p>
    <w:p w14:paraId="5BC9D206" w14:textId="77777777" w:rsidR="00A60F0D" w:rsidRDefault="000F5F6B" w:rsidP="00A60F0D">
      <w:pPr>
        <w:pStyle w:val="ActHead5"/>
      </w:pPr>
      <w:bookmarkStart w:id="191" w:name="_Toc87433840"/>
      <w:r>
        <w:t>7.12</w:t>
      </w:r>
      <w:r w:rsidR="00083B6E">
        <w:t xml:space="preserve">  Rule</w:t>
      </w:r>
      <w:r w:rsidR="00A60F0D" w:rsidRPr="00005026">
        <w:t xml:space="preserve"> relating to privacy safeguard 12—de</w:t>
      </w:r>
      <w:r w:rsidR="00A60F0D" w:rsidRPr="00005026">
        <w:noBreakHyphen/>
        <w:t>identification of redundant data</w:t>
      </w:r>
      <w:bookmarkEnd w:id="191"/>
    </w:p>
    <w:p w14:paraId="688B116F" w14:textId="77777777" w:rsidR="001E4D9A" w:rsidRPr="00005026" w:rsidRDefault="00A60F0D" w:rsidP="00A60F0D">
      <w:pPr>
        <w:pStyle w:val="subsection"/>
      </w:pPr>
      <w:r w:rsidRPr="00005026">
        <w:tab/>
      </w:r>
      <w:r w:rsidR="000F5F6B">
        <w:t>(1)</w:t>
      </w:r>
      <w:r w:rsidRPr="00005026">
        <w:tab/>
      </w:r>
      <w:r w:rsidR="001935D9" w:rsidRPr="00005026">
        <w:t>For subsection 56EO(2) of the Act, t</w:t>
      </w:r>
      <w:r w:rsidRPr="00005026">
        <w:t>his rule applies if</w:t>
      </w:r>
      <w:r w:rsidR="001E4D9A" w:rsidRPr="00005026">
        <w:t>:</w:t>
      </w:r>
    </w:p>
    <w:p w14:paraId="3A28C6B0" w14:textId="77777777" w:rsidR="001E4D9A" w:rsidRDefault="001E4D9A" w:rsidP="001E4D9A">
      <w:pPr>
        <w:pStyle w:val="paragraph"/>
      </w:pPr>
      <w:r w:rsidRPr="00005026">
        <w:tab/>
      </w:r>
      <w:r w:rsidR="000F5F6B">
        <w:t>(a)</w:t>
      </w:r>
      <w:r w:rsidRPr="00005026">
        <w:tab/>
        <w:t xml:space="preserve">the accredited </w:t>
      </w:r>
      <w:r w:rsidR="00B83FE3" w:rsidRPr="00B30263">
        <w:t>data recipient</w:t>
      </w:r>
      <w:r w:rsidR="008415FE">
        <w:t>, when it</w:t>
      </w:r>
      <w:r w:rsidRPr="00005026">
        <w:t xml:space="preserve"> asked for consent to collect and use the CDR data, gave the CDR consumer the statement referred to in paragraph </w:t>
      </w:r>
      <w:r w:rsidR="0018423B">
        <w:t>4.17(1)(b)</w:t>
      </w:r>
      <w:r w:rsidR="00572A73">
        <w:t xml:space="preserve"> or </w:t>
      </w:r>
      <w:r w:rsidR="0018423B">
        <w:t>(c)</w:t>
      </w:r>
      <w:r w:rsidRPr="00005026">
        <w:t>; and</w:t>
      </w:r>
    </w:p>
    <w:p w14:paraId="495B0EFA" w14:textId="77777777" w:rsidR="001E4D9A" w:rsidRPr="00005026" w:rsidRDefault="001E4D9A" w:rsidP="001E4D9A">
      <w:pPr>
        <w:pStyle w:val="paragraph"/>
      </w:pPr>
      <w:r w:rsidRPr="00005026">
        <w:lastRenderedPageBreak/>
        <w:tab/>
      </w:r>
      <w:r w:rsidR="000F5F6B">
        <w:t>(b)</w:t>
      </w:r>
      <w:r w:rsidRPr="00005026">
        <w:tab/>
        <w:t xml:space="preserve">the CDR consumer </w:t>
      </w:r>
      <w:r w:rsidR="00E25131" w:rsidRPr="006D5CA7">
        <w:rPr>
          <w:color w:val="000000" w:themeColor="text1"/>
        </w:rPr>
        <w:t>has not elected</w:t>
      </w:r>
      <w:r w:rsidRPr="00005026">
        <w:t xml:space="preserve">, in accordance with </w:t>
      </w:r>
      <w:r w:rsidR="0051572E">
        <w:t>rule </w:t>
      </w:r>
      <w:r w:rsidR="0018423B">
        <w:t>4.16</w:t>
      </w:r>
      <w:r w:rsidRPr="00005026">
        <w:t xml:space="preserve">, that their redundant data should be </w:t>
      </w:r>
      <w:r w:rsidR="00EE28C1">
        <w:t>delet</w:t>
      </w:r>
      <w:r w:rsidRPr="00005026">
        <w:t>ed; and</w:t>
      </w:r>
    </w:p>
    <w:p w14:paraId="455A59C6" w14:textId="77777777" w:rsidR="001E4D9A" w:rsidRDefault="001E4D9A" w:rsidP="001E4D9A">
      <w:pPr>
        <w:pStyle w:val="paragraph"/>
      </w:pPr>
      <w:r w:rsidRPr="0041531E">
        <w:tab/>
      </w:r>
      <w:r w:rsidR="000F5F6B">
        <w:t>(c)</w:t>
      </w:r>
      <w:r w:rsidRPr="0041531E">
        <w:tab/>
        <w:t>in the case of a statement referred to in paragraph </w:t>
      </w:r>
      <w:r w:rsidR="0018423B">
        <w:t>4.17(1)(c)</w:t>
      </w:r>
      <w:r w:rsidRPr="0041531E">
        <w:t>―the accredited person thinks it appropriate in the circumstances to de</w:t>
      </w:r>
      <w:r w:rsidRPr="0041531E">
        <w:noBreakHyphen/>
        <w:t xml:space="preserve">identify rather than </w:t>
      </w:r>
      <w:r w:rsidR="00EE28C1">
        <w:t>delete</w:t>
      </w:r>
      <w:r w:rsidRPr="0041531E">
        <w:t xml:space="preserve"> the redundant data.</w:t>
      </w:r>
    </w:p>
    <w:p w14:paraId="3632C950" w14:textId="77777777" w:rsidR="000703E8" w:rsidRDefault="000703E8" w:rsidP="000703E8">
      <w:pPr>
        <w:pStyle w:val="notetext"/>
      </w:pPr>
      <w:r w:rsidRPr="00876012">
        <w:t>Note</w:t>
      </w:r>
      <w:r w:rsidR="00077E29">
        <w:t xml:space="preserve"> </w:t>
      </w:r>
      <w:r w:rsidR="00077E29" w:rsidRPr="00814B1D">
        <w:t>1</w:t>
      </w:r>
      <w:r w:rsidRPr="00876012">
        <w:t>:</w:t>
      </w:r>
      <w:r w:rsidRPr="00876012">
        <w:tab/>
      </w:r>
      <w:r w:rsidR="002C196B" w:rsidRPr="00876012">
        <w:t>T</w:t>
      </w:r>
      <w:r w:rsidRPr="00876012">
        <w:t xml:space="preserve">he CDR </w:t>
      </w:r>
      <w:r w:rsidR="001071FF" w:rsidRPr="00E53912">
        <w:rPr>
          <w:color w:val="000000" w:themeColor="text1"/>
        </w:rPr>
        <w:t>data</w:t>
      </w:r>
      <w:r w:rsidR="001071FF" w:rsidRPr="00876012">
        <w:t xml:space="preserve"> </w:t>
      </w:r>
      <w:r w:rsidRPr="00876012">
        <w:t>de</w:t>
      </w:r>
      <w:r w:rsidRPr="00876012">
        <w:noBreakHyphen/>
        <w:t xml:space="preserve">identification process is set out in rule </w:t>
      </w:r>
      <w:r w:rsidR="0018423B">
        <w:t>1.17</w:t>
      </w:r>
      <w:r w:rsidRPr="00876012">
        <w:t>.</w:t>
      </w:r>
    </w:p>
    <w:p w14:paraId="5561C75F" w14:textId="77777777" w:rsidR="00077E29" w:rsidRDefault="00077E29" w:rsidP="00077E29">
      <w:pPr>
        <w:pStyle w:val="notetext"/>
      </w:pPr>
      <w:r w:rsidRPr="00814B1D">
        <w:t>Note 2:</w:t>
      </w:r>
      <w:r w:rsidRPr="00814B1D">
        <w:tab/>
        <w:t xml:space="preserve">If </w:t>
      </w:r>
      <w:r w:rsidR="00E72513" w:rsidRPr="00814B1D">
        <w:t xml:space="preserve">this </w:t>
      </w:r>
      <w:r w:rsidRPr="00814B1D">
        <w:t xml:space="preserve">rule does not apply, rule </w:t>
      </w:r>
      <w:r w:rsidR="0018423B">
        <w:t>7.13</w:t>
      </w:r>
      <w:r w:rsidRPr="00814B1D">
        <w:t xml:space="preserve"> applies: see subrule </w:t>
      </w:r>
      <w:r w:rsidR="0018423B">
        <w:t>7.13(1)</w:t>
      </w:r>
      <w:r w:rsidRPr="00814B1D">
        <w:t>.</w:t>
      </w:r>
    </w:p>
    <w:p w14:paraId="232A6207" w14:textId="77777777" w:rsidR="00F949C1" w:rsidRPr="00C02086" w:rsidRDefault="001E4D9A" w:rsidP="001E4D9A">
      <w:pPr>
        <w:pStyle w:val="subsection"/>
        <w:rPr>
          <w:color w:val="000000" w:themeColor="text1"/>
        </w:rPr>
      </w:pPr>
      <w:r w:rsidRPr="00D476C3">
        <w:tab/>
      </w:r>
      <w:r w:rsidR="000F5F6B">
        <w:t>(2)</w:t>
      </w:r>
      <w:r w:rsidRPr="00D476C3">
        <w:tab/>
      </w:r>
      <w:r w:rsidR="001935D9" w:rsidRPr="00D476C3">
        <w:t>T</w:t>
      </w:r>
      <w:r w:rsidRPr="00D476C3">
        <w:t xml:space="preserve">he </w:t>
      </w:r>
      <w:r w:rsidR="00F949C1" w:rsidRPr="00D476C3">
        <w:t>steps are:</w:t>
      </w:r>
    </w:p>
    <w:p w14:paraId="2BFF6A34" w14:textId="77777777" w:rsidR="00F949C1" w:rsidRPr="00D476C3" w:rsidRDefault="00F949C1" w:rsidP="00F949C1">
      <w:pPr>
        <w:pStyle w:val="paragraph"/>
      </w:pPr>
      <w:r w:rsidRPr="00D476C3">
        <w:tab/>
      </w:r>
      <w:r w:rsidR="000F5F6B">
        <w:t>(a)</w:t>
      </w:r>
      <w:r w:rsidRPr="00D476C3">
        <w:tab/>
      </w:r>
      <w:r w:rsidR="00FC3214" w:rsidRPr="00D476C3">
        <w:t xml:space="preserve">to apply </w:t>
      </w:r>
      <w:r w:rsidR="00C443F5" w:rsidRPr="00D476C3">
        <w:t>the CDR data de</w:t>
      </w:r>
      <w:r w:rsidR="00C443F5" w:rsidRPr="00D476C3">
        <w:noBreakHyphen/>
        <w:t>identification process to the redundant data</w:t>
      </w:r>
      <w:r w:rsidRPr="00D476C3">
        <w:t>; and</w:t>
      </w:r>
    </w:p>
    <w:p w14:paraId="009A278F" w14:textId="77777777" w:rsidR="00F949C1" w:rsidRPr="00D476C3" w:rsidRDefault="00F949C1" w:rsidP="00F949C1">
      <w:pPr>
        <w:pStyle w:val="paragraph"/>
      </w:pPr>
      <w:r w:rsidRPr="00D476C3">
        <w:tab/>
      </w:r>
      <w:r w:rsidR="000F5F6B">
        <w:t>(b)</w:t>
      </w:r>
      <w:r w:rsidRPr="00D476C3">
        <w:tab/>
        <w:t xml:space="preserve">direct any outsourced service provider </w:t>
      </w:r>
      <w:r w:rsidR="00C316B9" w:rsidRPr="00EC7544">
        <w:t xml:space="preserve">of the accredited data recipient </w:t>
      </w:r>
      <w:r w:rsidRPr="00D476C3">
        <w:t>that ha</w:t>
      </w:r>
      <w:r w:rsidR="00D476C3" w:rsidRPr="00D476C3">
        <w:t>d</w:t>
      </w:r>
      <w:r w:rsidRPr="00D476C3">
        <w:t xml:space="preserve"> been provided with a copy of the </w:t>
      </w:r>
      <w:r w:rsidR="00741EF2" w:rsidRPr="00D476C3">
        <w:t>redundant</w:t>
      </w:r>
      <w:r w:rsidRPr="00D476C3">
        <w:t xml:space="preserve"> data:</w:t>
      </w:r>
    </w:p>
    <w:p w14:paraId="34EC442F" w14:textId="77777777" w:rsidR="00F949C1" w:rsidRPr="00D476C3" w:rsidRDefault="00F949C1" w:rsidP="00F949C1">
      <w:pPr>
        <w:pStyle w:val="paragraphsub"/>
      </w:pPr>
      <w:r w:rsidRPr="00D476C3">
        <w:tab/>
      </w:r>
      <w:r w:rsidR="000F5F6B">
        <w:t>(i)</w:t>
      </w:r>
      <w:r w:rsidRPr="00D476C3">
        <w:tab/>
        <w:t>either to:</w:t>
      </w:r>
    </w:p>
    <w:p w14:paraId="6700917F" w14:textId="77777777" w:rsidR="00F949C1" w:rsidRPr="00D476C3" w:rsidRDefault="00F949C1" w:rsidP="00F949C1">
      <w:pPr>
        <w:pStyle w:val="paragraphsub-sub"/>
      </w:pPr>
      <w:r w:rsidRPr="00D476C3">
        <w:tab/>
      </w:r>
      <w:r w:rsidR="000F5F6B">
        <w:t>(A)</w:t>
      </w:r>
      <w:r w:rsidRPr="00D476C3">
        <w:tab/>
      </w:r>
      <w:r w:rsidR="00BA7B02" w:rsidRPr="00D476C3">
        <w:t>return the redundant data to the accredited data recipient</w:t>
      </w:r>
      <w:r w:rsidRPr="00D476C3">
        <w:t>; or</w:t>
      </w:r>
    </w:p>
    <w:p w14:paraId="1BDA92FD" w14:textId="77777777" w:rsidR="00F949C1" w:rsidRPr="00D476C3" w:rsidRDefault="00F949C1" w:rsidP="00F949C1">
      <w:pPr>
        <w:pStyle w:val="paragraphsub-sub"/>
      </w:pPr>
      <w:r w:rsidRPr="00D476C3">
        <w:tab/>
      </w:r>
      <w:r w:rsidR="000F5F6B">
        <w:t>(B)</w:t>
      </w:r>
      <w:r w:rsidRPr="00D476C3">
        <w:tab/>
        <w:t xml:space="preserve">delete </w:t>
      </w:r>
      <w:r w:rsidR="00BA7B02" w:rsidRPr="00D476C3">
        <w:t>the redundant data</w:t>
      </w:r>
      <w:r w:rsidRPr="00D476C3">
        <w:t xml:space="preserve">, as well as any CDR data that has been </w:t>
      </w:r>
      <w:r w:rsidR="00741EF2" w:rsidRPr="00D476C3">
        <w:t xml:space="preserve">directly or indirectly </w:t>
      </w:r>
      <w:r w:rsidRPr="00D476C3">
        <w:t>derived from it, and notify the accredited data recipient of the deletion; and</w:t>
      </w:r>
    </w:p>
    <w:p w14:paraId="2B45A79D" w14:textId="77777777" w:rsidR="00F949C1" w:rsidRPr="00D476C3" w:rsidRDefault="00F949C1" w:rsidP="00F949C1">
      <w:pPr>
        <w:pStyle w:val="paragraphsub"/>
      </w:pPr>
      <w:r w:rsidRPr="00D476C3">
        <w:tab/>
      </w:r>
      <w:r w:rsidR="000F5F6B">
        <w:t>(ii)</w:t>
      </w:r>
      <w:r w:rsidRPr="00D476C3">
        <w:tab/>
        <w:t>if the outsourced service provider has provided any such data to another person―to:</w:t>
      </w:r>
    </w:p>
    <w:p w14:paraId="2A3BF240" w14:textId="77777777" w:rsidR="00F949C1" w:rsidRPr="00D476C3" w:rsidRDefault="00F949C1" w:rsidP="00F949C1">
      <w:pPr>
        <w:pStyle w:val="paragraphsub-sub"/>
      </w:pPr>
      <w:r w:rsidRPr="00D476C3">
        <w:tab/>
      </w:r>
      <w:r w:rsidR="000F5F6B">
        <w:t>(A)</w:t>
      </w:r>
      <w:r w:rsidRPr="00D476C3">
        <w:tab/>
        <w:t>direct the person to take either of the steps referred to in subparagraph </w:t>
      </w:r>
      <w:r w:rsidR="0018423B">
        <w:t>(i)</w:t>
      </w:r>
      <w:r w:rsidRPr="00D476C3">
        <w:t xml:space="preserve"> in relation to that data; and</w:t>
      </w:r>
    </w:p>
    <w:p w14:paraId="58C94E46" w14:textId="77777777" w:rsidR="00C443F5" w:rsidRPr="00D476C3" w:rsidRDefault="00F949C1" w:rsidP="00F949C1">
      <w:pPr>
        <w:pStyle w:val="paragraphsub-sub"/>
      </w:pPr>
      <w:r w:rsidRPr="00D476C3">
        <w:tab/>
      </w:r>
      <w:r w:rsidR="000F5F6B">
        <w:t>(B)</w:t>
      </w:r>
      <w:r w:rsidRPr="00D476C3">
        <w:tab/>
        <w:t>cause similar directions to be made to any person to whom such data has been further disclosed.</w:t>
      </w:r>
    </w:p>
    <w:p w14:paraId="3DCCC924" w14:textId="77777777" w:rsidR="00741EF2" w:rsidRPr="00D476C3" w:rsidRDefault="00741EF2" w:rsidP="00741EF2">
      <w:pPr>
        <w:pStyle w:val="notetext"/>
      </w:pPr>
      <w:r w:rsidRPr="00D476C3">
        <w:t>Note:</w:t>
      </w:r>
      <w:r w:rsidRPr="00D476C3">
        <w:tab/>
        <w:t>If the redundant data cannot be de</w:t>
      </w:r>
      <w:r w:rsidRPr="00D476C3">
        <w:noBreakHyphen/>
        <w:t>identified in accordance with the CDR data de</w:t>
      </w:r>
      <w:r w:rsidRPr="00D476C3">
        <w:noBreakHyphen/>
        <w:t>identification process, it must be deleted in accordance with the CDR data deletion process: see subrule </w:t>
      </w:r>
      <w:r w:rsidR="0018423B">
        <w:t>1.17(4)</w:t>
      </w:r>
      <w:r w:rsidRPr="00D476C3">
        <w:t>.</w:t>
      </w:r>
    </w:p>
    <w:p w14:paraId="744D51A0" w14:textId="77777777" w:rsidR="008D2414" w:rsidRPr="00005026" w:rsidRDefault="000F5F6B" w:rsidP="008D2414">
      <w:pPr>
        <w:pStyle w:val="ActHead5"/>
      </w:pPr>
      <w:bookmarkStart w:id="192" w:name="_Toc87433841"/>
      <w:r>
        <w:t>7.13</w:t>
      </w:r>
      <w:r w:rsidR="00083B6E">
        <w:t xml:space="preserve">  Rule</w:t>
      </w:r>
      <w:r w:rsidR="008D2414" w:rsidRPr="00005026">
        <w:t xml:space="preserve"> relating to privacy safeguard 12—</w:t>
      </w:r>
      <w:r w:rsidR="00EE28C1">
        <w:t>deletion</w:t>
      </w:r>
      <w:r w:rsidR="00737C4C" w:rsidRPr="00005026">
        <w:t xml:space="preserve"> of redundant data</w:t>
      </w:r>
      <w:bookmarkEnd w:id="192"/>
    </w:p>
    <w:p w14:paraId="55416860" w14:textId="77777777" w:rsidR="008070E5" w:rsidRPr="00005026" w:rsidRDefault="00D75230" w:rsidP="00D75230">
      <w:pPr>
        <w:pStyle w:val="subsection"/>
      </w:pPr>
      <w:r w:rsidRPr="00005026">
        <w:tab/>
      </w:r>
      <w:r w:rsidR="000F5F6B">
        <w:t>(1)</w:t>
      </w:r>
      <w:r w:rsidRPr="00005026">
        <w:tab/>
      </w:r>
      <w:r w:rsidR="001935D9" w:rsidRPr="00005026">
        <w:t>For subsection 56EO(2) of the Act, t</w:t>
      </w:r>
      <w:r w:rsidR="00737C4C" w:rsidRPr="00005026">
        <w:t>his rule applies if</w:t>
      </w:r>
      <w:r w:rsidR="001935D9" w:rsidRPr="00005026">
        <w:t xml:space="preserve"> rule </w:t>
      </w:r>
      <w:r w:rsidR="0018423B">
        <w:t>7.12</w:t>
      </w:r>
      <w:r w:rsidR="001935D9" w:rsidRPr="00005026">
        <w:t xml:space="preserve"> does not apply.</w:t>
      </w:r>
    </w:p>
    <w:p w14:paraId="494E1174" w14:textId="77777777" w:rsidR="003E65FE" w:rsidRDefault="00A60F0D" w:rsidP="00A60F0D">
      <w:pPr>
        <w:pStyle w:val="subsection"/>
      </w:pPr>
      <w:r w:rsidRPr="00005026">
        <w:tab/>
      </w:r>
      <w:r w:rsidR="000F5F6B">
        <w:t>(2)</w:t>
      </w:r>
      <w:r w:rsidRPr="00005026">
        <w:tab/>
      </w:r>
      <w:r w:rsidR="001935D9" w:rsidRPr="00005026">
        <w:t>T</w:t>
      </w:r>
      <w:r w:rsidRPr="00005026">
        <w:t xml:space="preserve">he </w:t>
      </w:r>
      <w:r w:rsidRPr="00A40A96">
        <w:t>step</w:t>
      </w:r>
      <w:r w:rsidR="002B6E64" w:rsidRPr="00A40A96">
        <w:t xml:space="preserve"> i</w:t>
      </w:r>
      <w:r w:rsidRPr="00A40A96">
        <w:t xml:space="preserve">s </w:t>
      </w:r>
      <w:r w:rsidR="002B6E64" w:rsidRPr="00A40A96">
        <w:t xml:space="preserve">to apply </w:t>
      </w:r>
      <w:r w:rsidR="003E65FE" w:rsidRPr="00A40A96">
        <w:t>the CDR data deletion process</w:t>
      </w:r>
      <w:r w:rsidR="002B6E64" w:rsidRPr="00A40A96">
        <w:t xml:space="preserve"> to the redundant data</w:t>
      </w:r>
      <w:r w:rsidR="003E65FE">
        <w:t>.</w:t>
      </w:r>
    </w:p>
    <w:p w14:paraId="53005C2B" w14:textId="77777777" w:rsidR="003E65FE" w:rsidRPr="00E53912" w:rsidRDefault="003E65FE" w:rsidP="003E65FE">
      <w:pPr>
        <w:pStyle w:val="notetext"/>
        <w:rPr>
          <w:color w:val="000000" w:themeColor="text1"/>
        </w:rPr>
      </w:pPr>
      <w:r w:rsidRPr="00E53912">
        <w:rPr>
          <w:color w:val="000000" w:themeColor="text1"/>
        </w:rPr>
        <w:t>Note:</w:t>
      </w:r>
      <w:r w:rsidRPr="00E53912">
        <w:rPr>
          <w:color w:val="000000" w:themeColor="text1"/>
        </w:rPr>
        <w:tab/>
        <w:t>See rule </w:t>
      </w:r>
      <w:r w:rsidR="0018423B">
        <w:rPr>
          <w:color w:val="000000" w:themeColor="text1"/>
        </w:rPr>
        <w:t>1.18</w:t>
      </w:r>
      <w:r w:rsidRPr="00E53912">
        <w:rPr>
          <w:color w:val="000000" w:themeColor="text1"/>
        </w:rPr>
        <w:t xml:space="preserve"> for the CDR data deletion process.</w:t>
      </w:r>
    </w:p>
    <w:p w14:paraId="4FDCACF8" w14:textId="77777777" w:rsidR="002648C4" w:rsidRPr="00964EDA" w:rsidRDefault="000F5F6B" w:rsidP="002648C4">
      <w:pPr>
        <w:pStyle w:val="ActHead4"/>
        <w:pageBreakBefore/>
        <w:rPr>
          <w:color w:val="000000"/>
        </w:rPr>
      </w:pPr>
      <w:bookmarkStart w:id="193" w:name="_Toc87433842"/>
      <w:r>
        <w:rPr>
          <w:color w:val="000000"/>
        </w:rPr>
        <w:lastRenderedPageBreak/>
        <w:t>Subdivision 7.2.5</w:t>
      </w:r>
      <w:r w:rsidR="002648C4" w:rsidRPr="00964EDA">
        <w:rPr>
          <w:color w:val="000000"/>
        </w:rPr>
        <w:t>—Rules relating to correction of CDR data</w:t>
      </w:r>
      <w:bookmarkEnd w:id="193"/>
    </w:p>
    <w:p w14:paraId="5FE48DA5" w14:textId="77777777" w:rsidR="002648C4" w:rsidRPr="00964EDA" w:rsidRDefault="000F5F6B" w:rsidP="002648C4">
      <w:pPr>
        <w:pStyle w:val="ActHead5"/>
        <w:rPr>
          <w:color w:val="000000"/>
        </w:rPr>
      </w:pPr>
      <w:bookmarkStart w:id="194" w:name="_Toc87433843"/>
      <w:r>
        <w:rPr>
          <w:color w:val="000000"/>
        </w:rPr>
        <w:t>7.14</w:t>
      </w:r>
      <w:r w:rsidR="002648C4" w:rsidRPr="00964EDA">
        <w:rPr>
          <w:color w:val="000000"/>
        </w:rPr>
        <w:t xml:space="preserve">  No fee for responding to or actioning correction request</w:t>
      </w:r>
      <w:bookmarkEnd w:id="194"/>
    </w:p>
    <w:p w14:paraId="5E1ACDD4" w14:textId="77777777" w:rsidR="002648C4" w:rsidRDefault="000648BC" w:rsidP="000648BC">
      <w:pPr>
        <w:pStyle w:val="subsection"/>
      </w:pPr>
      <w:r>
        <w:tab/>
      </w:r>
      <w:r w:rsidR="000F5F6B">
        <w:t>(1)</w:t>
      </w:r>
      <w:r>
        <w:tab/>
      </w:r>
      <w:r w:rsidR="002648C4" w:rsidRPr="00964EDA">
        <w:t xml:space="preserve">A </w:t>
      </w:r>
      <w:r w:rsidRPr="00E1300D">
        <w:rPr>
          <w:color w:val="000000" w:themeColor="text1"/>
        </w:rPr>
        <w:t xml:space="preserve">data holder must not charge a </w:t>
      </w:r>
      <w:r w:rsidR="002648C4" w:rsidRPr="00964EDA">
        <w:t>fee for responding to or actioning a request</w:t>
      </w:r>
      <w:r>
        <w:t xml:space="preserve"> </w:t>
      </w:r>
      <w:r w:rsidRPr="00E1300D">
        <w:rPr>
          <w:color w:val="000000" w:themeColor="text1"/>
        </w:rPr>
        <w:t>under subsection 56EP(1) of the Act</w:t>
      </w:r>
      <w:r w:rsidR="002648C4" w:rsidRPr="00964EDA">
        <w:t>.</w:t>
      </w:r>
    </w:p>
    <w:p w14:paraId="45572484" w14:textId="77777777" w:rsidR="000358F9" w:rsidRPr="00E1300D" w:rsidRDefault="000358F9" w:rsidP="000358F9">
      <w:pPr>
        <w:pStyle w:val="notetext"/>
        <w:rPr>
          <w:color w:val="000000" w:themeColor="text1"/>
        </w:rPr>
      </w:pPr>
      <w:r w:rsidRPr="00E1300D">
        <w:rPr>
          <w:color w:val="000000" w:themeColor="text1"/>
        </w:rPr>
        <w:t>Note:</w:t>
      </w:r>
      <w:r w:rsidRPr="00E1300D">
        <w:rPr>
          <w:color w:val="000000" w:themeColor="text1"/>
        </w:rPr>
        <w:tab/>
        <w:t xml:space="preserve">This </w:t>
      </w:r>
      <w:r w:rsidR="000C4508" w:rsidRPr="00E1300D">
        <w:rPr>
          <w:color w:val="000000" w:themeColor="text1"/>
        </w:rPr>
        <w:t>sub</w:t>
      </w:r>
      <w:r w:rsidRPr="00E1300D">
        <w:rPr>
          <w:color w:val="000000" w:themeColor="text1"/>
        </w:rPr>
        <w:t>rule is a civil penalty provision (see rule </w:t>
      </w:r>
      <w:r w:rsidR="0018423B">
        <w:rPr>
          <w:color w:val="000000" w:themeColor="text1"/>
        </w:rPr>
        <w:t>9.8</w:t>
      </w:r>
      <w:r w:rsidRPr="00E1300D">
        <w:rPr>
          <w:color w:val="000000" w:themeColor="text1"/>
        </w:rPr>
        <w:t>).</w:t>
      </w:r>
    </w:p>
    <w:p w14:paraId="3B20C860" w14:textId="77777777" w:rsidR="000648BC" w:rsidRPr="00E1300D" w:rsidRDefault="000648BC" w:rsidP="000648BC">
      <w:pPr>
        <w:pStyle w:val="subsection"/>
        <w:rPr>
          <w:color w:val="000000" w:themeColor="text1"/>
        </w:rPr>
      </w:pPr>
      <w:r w:rsidRPr="00E1300D">
        <w:rPr>
          <w:color w:val="000000" w:themeColor="text1"/>
        </w:rPr>
        <w:tab/>
      </w:r>
      <w:r w:rsidR="000F5F6B">
        <w:rPr>
          <w:color w:val="000000" w:themeColor="text1"/>
        </w:rPr>
        <w:t>(2)</w:t>
      </w:r>
      <w:r w:rsidRPr="00E1300D">
        <w:rPr>
          <w:color w:val="000000" w:themeColor="text1"/>
        </w:rPr>
        <w:tab/>
        <w:t>An accredited data recipient must not charge a fee for responding to or actioning a request under subsection 56EP(2) of the Act.</w:t>
      </w:r>
    </w:p>
    <w:p w14:paraId="73B3DE58" w14:textId="77777777" w:rsidR="000648BC" w:rsidRPr="00E1300D" w:rsidRDefault="000648BC" w:rsidP="000648BC">
      <w:pPr>
        <w:pStyle w:val="notetext"/>
        <w:rPr>
          <w:color w:val="000000" w:themeColor="text1"/>
        </w:rPr>
      </w:pPr>
      <w:r w:rsidRPr="00E1300D">
        <w:rPr>
          <w:color w:val="000000" w:themeColor="text1"/>
        </w:rPr>
        <w:t>Note:</w:t>
      </w:r>
      <w:r w:rsidRPr="00E1300D">
        <w:rPr>
          <w:color w:val="000000" w:themeColor="text1"/>
        </w:rPr>
        <w:tab/>
        <w:t xml:space="preserve">This </w:t>
      </w:r>
      <w:r w:rsidR="000C4508" w:rsidRPr="00E1300D">
        <w:rPr>
          <w:color w:val="000000" w:themeColor="text1"/>
        </w:rPr>
        <w:t>sub</w:t>
      </w:r>
      <w:r w:rsidRPr="00E1300D">
        <w:rPr>
          <w:color w:val="000000" w:themeColor="text1"/>
        </w:rPr>
        <w:t>rule is a civil penalty provision (see rule </w:t>
      </w:r>
      <w:r w:rsidR="0018423B">
        <w:rPr>
          <w:color w:val="000000" w:themeColor="text1"/>
        </w:rPr>
        <w:t>9.8</w:t>
      </w:r>
      <w:r w:rsidRPr="00E1300D">
        <w:rPr>
          <w:color w:val="000000" w:themeColor="text1"/>
        </w:rPr>
        <w:t>).</w:t>
      </w:r>
    </w:p>
    <w:p w14:paraId="5665BD25" w14:textId="77777777" w:rsidR="002648C4" w:rsidRPr="00EF3347" w:rsidRDefault="000F5F6B" w:rsidP="002648C4">
      <w:pPr>
        <w:pStyle w:val="ActHead5"/>
        <w:rPr>
          <w:color w:val="000000"/>
        </w:rPr>
      </w:pPr>
      <w:bookmarkStart w:id="195" w:name="_Toc87433844"/>
      <w:r>
        <w:rPr>
          <w:color w:val="000000"/>
        </w:rPr>
        <w:t>7.15</w:t>
      </w:r>
      <w:r w:rsidR="002648C4" w:rsidRPr="00EF3347">
        <w:rPr>
          <w:color w:val="000000"/>
        </w:rPr>
        <w:t xml:space="preserve">  Rule relating to privacy safeguard 13—steps to be taken when responding to correction request</w:t>
      </w:r>
      <w:bookmarkEnd w:id="195"/>
    </w:p>
    <w:p w14:paraId="181612EE" w14:textId="77777777" w:rsidR="002648C4" w:rsidRPr="00EF3347" w:rsidRDefault="002648C4" w:rsidP="002648C4">
      <w:pPr>
        <w:pStyle w:val="subsection"/>
        <w:rPr>
          <w:color w:val="000000"/>
        </w:rPr>
      </w:pPr>
      <w:r w:rsidRPr="00EF3347">
        <w:rPr>
          <w:color w:val="000000"/>
        </w:rPr>
        <w:tab/>
      </w:r>
      <w:r w:rsidRPr="00EF3347">
        <w:rPr>
          <w:color w:val="000000"/>
        </w:rPr>
        <w:tab/>
        <w:t xml:space="preserve">The recipient </w:t>
      </w:r>
      <w:r>
        <w:rPr>
          <w:color w:val="000000"/>
        </w:rPr>
        <w:t xml:space="preserve">of a request under </w:t>
      </w:r>
      <w:r w:rsidRPr="00EF3347">
        <w:rPr>
          <w:color w:val="000000"/>
        </w:rPr>
        <w:t xml:space="preserve">subsection 56EP(1) </w:t>
      </w:r>
      <w:r>
        <w:rPr>
          <w:color w:val="000000"/>
        </w:rPr>
        <w:t xml:space="preserve">or </w:t>
      </w:r>
      <w:r w:rsidRPr="00EF3347">
        <w:rPr>
          <w:color w:val="000000"/>
        </w:rPr>
        <w:t>(2) of the Act must:</w:t>
      </w:r>
    </w:p>
    <w:p w14:paraId="21E0E9D0" w14:textId="77777777" w:rsidR="002648C4" w:rsidRPr="00EF3347" w:rsidRDefault="002648C4" w:rsidP="002648C4">
      <w:pPr>
        <w:pStyle w:val="paragraph"/>
        <w:rPr>
          <w:color w:val="000000"/>
        </w:rPr>
      </w:pPr>
      <w:r w:rsidRPr="00EF3347">
        <w:rPr>
          <w:color w:val="000000"/>
        </w:rPr>
        <w:tab/>
      </w:r>
      <w:r w:rsidR="000F5F6B">
        <w:rPr>
          <w:color w:val="000000"/>
        </w:rPr>
        <w:t>(a)</w:t>
      </w:r>
      <w:r w:rsidRPr="00EF3347">
        <w:rPr>
          <w:color w:val="000000"/>
        </w:rPr>
        <w:tab/>
        <w:t>acknowledge receipt of the request as soon as practicable; and</w:t>
      </w:r>
    </w:p>
    <w:p w14:paraId="4C7690A0" w14:textId="77777777" w:rsidR="002648C4" w:rsidRDefault="002648C4" w:rsidP="002648C4">
      <w:pPr>
        <w:pStyle w:val="paragraph"/>
        <w:rPr>
          <w:color w:val="000000"/>
        </w:rPr>
      </w:pPr>
      <w:r w:rsidRPr="00EF3347">
        <w:rPr>
          <w:color w:val="000000"/>
        </w:rPr>
        <w:tab/>
      </w:r>
      <w:r w:rsidR="000F5F6B">
        <w:rPr>
          <w:color w:val="000000"/>
        </w:rPr>
        <w:t>(b)</w:t>
      </w:r>
      <w:r w:rsidRPr="00EF3347">
        <w:rPr>
          <w:color w:val="000000"/>
        </w:rPr>
        <w:tab/>
        <w:t>within 10 business days after receipt of the request</w:t>
      </w:r>
      <w:r>
        <w:rPr>
          <w:color w:val="000000"/>
        </w:rPr>
        <w:t>, and to the extent that the recipient considers appropriate in relation to the CDR data that was the subject of the request:</w:t>
      </w:r>
    </w:p>
    <w:p w14:paraId="7B972F93" w14:textId="77777777" w:rsidR="002648C4" w:rsidRDefault="002648C4" w:rsidP="002648C4">
      <w:pPr>
        <w:pStyle w:val="paragraphsub"/>
        <w:rPr>
          <w:color w:val="000000"/>
        </w:rPr>
      </w:pPr>
      <w:r w:rsidRPr="00EF3347">
        <w:rPr>
          <w:color w:val="000000"/>
        </w:rPr>
        <w:tab/>
      </w:r>
      <w:r w:rsidR="000F5F6B">
        <w:rPr>
          <w:color w:val="000000"/>
        </w:rPr>
        <w:t>(i)</w:t>
      </w:r>
      <w:r w:rsidRPr="00EF3347">
        <w:rPr>
          <w:color w:val="000000"/>
        </w:rPr>
        <w:tab/>
      </w:r>
      <w:r w:rsidR="003A1504" w:rsidRPr="00E1300D">
        <w:rPr>
          <w:color w:val="000000" w:themeColor="text1"/>
        </w:rPr>
        <w:t xml:space="preserve">correct </w:t>
      </w:r>
      <w:r w:rsidRPr="00EF3347">
        <w:rPr>
          <w:color w:val="000000"/>
        </w:rPr>
        <w:t>the data;</w:t>
      </w:r>
      <w:r>
        <w:rPr>
          <w:color w:val="000000"/>
        </w:rPr>
        <w:t xml:space="preserve"> or</w:t>
      </w:r>
    </w:p>
    <w:p w14:paraId="7209185B" w14:textId="77777777" w:rsidR="002648C4" w:rsidRDefault="002648C4" w:rsidP="002648C4">
      <w:pPr>
        <w:pStyle w:val="paragraphsub"/>
        <w:rPr>
          <w:color w:val="000000"/>
        </w:rPr>
      </w:pPr>
      <w:r w:rsidRPr="00EF3347">
        <w:rPr>
          <w:color w:val="000000"/>
        </w:rPr>
        <w:tab/>
      </w:r>
      <w:r w:rsidR="000F5F6B">
        <w:rPr>
          <w:color w:val="000000"/>
        </w:rPr>
        <w:t>(ii)</w:t>
      </w:r>
      <w:r w:rsidRPr="00EF3347">
        <w:rPr>
          <w:color w:val="000000"/>
        </w:rPr>
        <w:tab/>
      </w:r>
      <w:r>
        <w:rPr>
          <w:color w:val="000000"/>
        </w:rPr>
        <w:t>do both of the following:</w:t>
      </w:r>
    </w:p>
    <w:p w14:paraId="61F841EF" w14:textId="77777777" w:rsidR="002648C4" w:rsidRDefault="002648C4" w:rsidP="002648C4">
      <w:pPr>
        <w:pStyle w:val="paragraphsub-sub"/>
      </w:pPr>
      <w:r>
        <w:tab/>
      </w:r>
      <w:r w:rsidR="000F5F6B">
        <w:t>(A)</w:t>
      </w:r>
      <w:r>
        <w:tab/>
      </w:r>
      <w:r w:rsidRPr="00EF3347">
        <w:t xml:space="preserve">include a statement with the data to ensure that, having regard to the purpose for which </w:t>
      </w:r>
      <w:r>
        <w:t xml:space="preserve">it </w:t>
      </w:r>
      <w:r w:rsidRPr="00EF3347">
        <w:t>is held, the data is accurate, up to date, complete and not misleading</w:t>
      </w:r>
      <w:r>
        <w:t>;</w:t>
      </w:r>
    </w:p>
    <w:p w14:paraId="0C0656CD" w14:textId="77777777" w:rsidR="002648C4" w:rsidRDefault="002648C4" w:rsidP="002648C4">
      <w:pPr>
        <w:pStyle w:val="paragraphsub-sub"/>
      </w:pPr>
      <w:r>
        <w:tab/>
      </w:r>
      <w:r w:rsidR="000F5F6B">
        <w:t>(B)</w:t>
      </w:r>
      <w:r>
        <w:tab/>
      </w:r>
      <w:r w:rsidR="003E1DEC" w:rsidRPr="00A804A8">
        <w:t xml:space="preserve">where practicable, </w:t>
      </w:r>
      <w:r>
        <w:t>attach</w:t>
      </w:r>
      <w:r w:rsidRPr="00EF3347">
        <w:t xml:space="preserve"> an electronic link to a digital record of the data</w:t>
      </w:r>
      <w:r>
        <w:t xml:space="preserve"> in such a way that the </w:t>
      </w:r>
      <w:r w:rsidRPr="00EF3347">
        <w:t xml:space="preserve">statement </w:t>
      </w:r>
      <w:r>
        <w:t xml:space="preserve">will be </w:t>
      </w:r>
      <w:r w:rsidRPr="00EF3347">
        <w:t>apparent to any users of the data; and</w:t>
      </w:r>
    </w:p>
    <w:p w14:paraId="6A3CBC4E" w14:textId="77777777" w:rsidR="002648C4" w:rsidRDefault="002648C4" w:rsidP="002648C4">
      <w:pPr>
        <w:pStyle w:val="paragraph"/>
        <w:rPr>
          <w:color w:val="000000"/>
        </w:rPr>
      </w:pPr>
      <w:r>
        <w:tab/>
      </w:r>
      <w:r w:rsidR="000F5F6B">
        <w:t>(c)</w:t>
      </w:r>
      <w:r>
        <w:tab/>
      </w:r>
      <w:r w:rsidRPr="00EF3347">
        <w:rPr>
          <w:color w:val="000000"/>
        </w:rPr>
        <w:t>give the requester a written notice, by electronic means, that</w:t>
      </w:r>
      <w:r>
        <w:rPr>
          <w:color w:val="000000"/>
        </w:rPr>
        <w:t>:</w:t>
      </w:r>
    </w:p>
    <w:p w14:paraId="3710E144" w14:textId="77777777" w:rsidR="002648C4" w:rsidRDefault="002648C4" w:rsidP="002648C4">
      <w:pPr>
        <w:pStyle w:val="paragraphsub"/>
      </w:pPr>
      <w:r>
        <w:tab/>
      </w:r>
      <w:r w:rsidR="000F5F6B">
        <w:t>(i)</w:t>
      </w:r>
      <w:r>
        <w:tab/>
        <w:t>indicates what the recipient did in response to the request; and</w:t>
      </w:r>
    </w:p>
    <w:p w14:paraId="1D9EBAE2" w14:textId="77777777" w:rsidR="00236CA3" w:rsidRPr="00E1300D" w:rsidRDefault="00236CA3" w:rsidP="00236CA3">
      <w:pPr>
        <w:pStyle w:val="paragraphsub"/>
        <w:rPr>
          <w:color w:val="000000" w:themeColor="text1"/>
        </w:rPr>
      </w:pPr>
      <w:r>
        <w:tab/>
      </w:r>
      <w:r w:rsidR="000F5F6B">
        <w:rPr>
          <w:color w:val="000000" w:themeColor="text1"/>
        </w:rPr>
        <w:t>(ii)</w:t>
      </w:r>
      <w:r w:rsidRPr="00E1300D">
        <w:rPr>
          <w:color w:val="000000" w:themeColor="text1"/>
        </w:rPr>
        <w:tab/>
        <w:t>if the recipient did not think it appropriate to do either of the things referred to in subparagraphs </w:t>
      </w:r>
      <w:r w:rsidR="0018423B">
        <w:rPr>
          <w:color w:val="000000" w:themeColor="text1"/>
        </w:rPr>
        <w:t>(b)(i)</w:t>
      </w:r>
      <w:r w:rsidRPr="00E1300D">
        <w:rPr>
          <w:color w:val="000000" w:themeColor="text1"/>
        </w:rPr>
        <w:t xml:space="preserve"> or </w:t>
      </w:r>
      <w:r w:rsidR="0018423B">
        <w:rPr>
          <w:color w:val="000000" w:themeColor="text1"/>
        </w:rPr>
        <w:t>(ii)</w:t>
      </w:r>
      <w:r w:rsidRPr="00E1300D">
        <w:rPr>
          <w:color w:val="000000" w:themeColor="text1"/>
        </w:rPr>
        <w:t>―states why a correction or statement is unnecessary or inappropriate; and</w:t>
      </w:r>
    </w:p>
    <w:p w14:paraId="6D742706" w14:textId="77777777" w:rsidR="002648C4" w:rsidRPr="00EF3347" w:rsidRDefault="002648C4" w:rsidP="002648C4">
      <w:pPr>
        <w:pStyle w:val="paragraphsub"/>
      </w:pPr>
      <w:r>
        <w:tab/>
      </w:r>
      <w:r w:rsidR="000F5F6B">
        <w:t>(iii)</w:t>
      </w:r>
      <w:r>
        <w:tab/>
      </w:r>
      <w:r w:rsidRPr="00EF3347">
        <w:t>set</w:t>
      </w:r>
      <w:r>
        <w:t>s</w:t>
      </w:r>
      <w:r w:rsidRPr="00EF3347">
        <w:t xml:space="preserve"> out the complaint mechanisms available to the requester.</w:t>
      </w:r>
    </w:p>
    <w:p w14:paraId="1C09F07E" w14:textId="77777777" w:rsidR="002648C4" w:rsidRPr="009E5F63" w:rsidRDefault="002648C4" w:rsidP="002648C4">
      <w:pPr>
        <w:pStyle w:val="notetext"/>
      </w:pPr>
      <w:r w:rsidRPr="009E5F63">
        <w:t>Note 1:</w:t>
      </w:r>
      <w:r w:rsidRPr="009E5F63">
        <w:tab/>
        <w:t>In relation to subparagraph </w:t>
      </w:r>
      <w:r w:rsidR="0018423B">
        <w:t>(c)(iii)</w:t>
      </w:r>
      <w:r w:rsidRPr="009E5F63">
        <w:t xml:space="preserve">, see </w:t>
      </w:r>
      <w:r w:rsidR="0018423B">
        <w:t>Part 6</w:t>
      </w:r>
      <w:r w:rsidRPr="009E5F63">
        <w:t>.</w:t>
      </w:r>
    </w:p>
    <w:p w14:paraId="445BC70C" w14:textId="77777777" w:rsidR="002648C4" w:rsidRPr="009E5F63" w:rsidRDefault="002648C4" w:rsidP="00F84406">
      <w:pPr>
        <w:pStyle w:val="notetext"/>
      </w:pPr>
      <w:r w:rsidRPr="009E5F63">
        <w:t>Note 2:</w:t>
      </w:r>
      <w:r w:rsidRPr="009E5F63">
        <w:tab/>
        <w:t>The written notice could be given through the accredited person’s or the data holder’s consumer dashboard (see rules </w:t>
      </w:r>
      <w:r w:rsidR="0018423B">
        <w:t>1.14</w:t>
      </w:r>
      <w:r w:rsidRPr="009E5F63">
        <w:t xml:space="preserve"> and </w:t>
      </w:r>
      <w:r w:rsidR="0018423B">
        <w:t>1.15</w:t>
      </w:r>
      <w:r w:rsidRPr="009E5F63">
        <w:t>).</w:t>
      </w:r>
    </w:p>
    <w:p w14:paraId="0FEFF6D2" w14:textId="77777777" w:rsidR="002648C4" w:rsidRPr="009E5F63" w:rsidRDefault="002648C4" w:rsidP="002648C4">
      <w:pPr>
        <w:pStyle w:val="subsection"/>
        <w:sectPr w:rsidR="002648C4" w:rsidRPr="009E5F63" w:rsidSect="00605E6F">
          <w:headerReference w:type="even" r:id="rId26"/>
          <w:headerReference w:type="default" r:id="rId27"/>
          <w:footerReference w:type="even" r:id="rId28"/>
          <w:pgSz w:w="11907" w:h="16839" w:code="9"/>
          <w:pgMar w:top="2234" w:right="1797" w:bottom="1440" w:left="1797" w:header="720" w:footer="709" w:gutter="0"/>
          <w:cols w:space="708"/>
          <w:docGrid w:linePitch="360"/>
        </w:sectPr>
      </w:pPr>
    </w:p>
    <w:p w14:paraId="03DC9981" w14:textId="77777777" w:rsidR="002648C4" w:rsidRDefault="000F5F6B" w:rsidP="002648C4">
      <w:pPr>
        <w:pStyle w:val="ActHead2"/>
      </w:pPr>
      <w:bookmarkStart w:id="196" w:name="_Toc87433845"/>
      <w:r>
        <w:lastRenderedPageBreak/>
        <w:t>Part 8</w:t>
      </w:r>
      <w:r w:rsidR="002648C4">
        <w:t>—Rules relating to data standards</w:t>
      </w:r>
      <w:bookmarkEnd w:id="196"/>
    </w:p>
    <w:p w14:paraId="40F99AB8" w14:textId="77777777" w:rsidR="002648C4" w:rsidRPr="00B3173B" w:rsidRDefault="000F5F6B" w:rsidP="002648C4">
      <w:pPr>
        <w:pStyle w:val="ActHead3"/>
      </w:pPr>
      <w:bookmarkStart w:id="197" w:name="_Toc87433846"/>
      <w:r>
        <w:t>Division 8.1</w:t>
      </w:r>
      <w:r w:rsidR="002648C4" w:rsidRPr="00B3173B">
        <w:t>—</w:t>
      </w:r>
      <w:r w:rsidR="009556C6">
        <w:t>Preliminary</w:t>
      </w:r>
      <w:bookmarkEnd w:id="197"/>
    </w:p>
    <w:p w14:paraId="42B148CE" w14:textId="77777777" w:rsidR="002648C4" w:rsidRPr="00B3173B" w:rsidRDefault="000F5F6B" w:rsidP="002648C4">
      <w:pPr>
        <w:pStyle w:val="ActHead5"/>
      </w:pPr>
      <w:bookmarkStart w:id="198" w:name="_Toc87433847"/>
      <w:r>
        <w:t>8.1</w:t>
      </w:r>
      <w:r w:rsidR="002648C4" w:rsidRPr="00B3173B">
        <w:t xml:space="preserve">  Simplified outline of this Part</w:t>
      </w:r>
      <w:bookmarkEnd w:id="198"/>
    </w:p>
    <w:p w14:paraId="2642D703" w14:textId="77777777" w:rsidR="002648C4" w:rsidRDefault="002648C4" w:rsidP="002648C4">
      <w:pPr>
        <w:pStyle w:val="SOText"/>
        <w:rPr>
          <w:color w:val="000000"/>
        </w:rPr>
      </w:pPr>
      <w:r>
        <w:rPr>
          <w:color w:val="000000"/>
        </w:rPr>
        <w:t>Product data requests and consumer data requests under these rules are made in accordance with data standards, which are made under Division 6 of Part IVD of the Act.</w:t>
      </w:r>
    </w:p>
    <w:p w14:paraId="6D3F4F33" w14:textId="77777777" w:rsidR="002648C4" w:rsidRDefault="002648C4" w:rsidP="002648C4">
      <w:pPr>
        <w:pStyle w:val="SOText"/>
        <w:rPr>
          <w:color w:val="000000"/>
        </w:rPr>
      </w:pPr>
      <w:r>
        <w:rPr>
          <w:color w:val="000000"/>
        </w:rPr>
        <w:t>This Part of these rules sets out rules relating to data standards.</w:t>
      </w:r>
    </w:p>
    <w:p w14:paraId="30CE51D0" w14:textId="77777777" w:rsidR="002648C4" w:rsidRDefault="002648C4" w:rsidP="002648C4">
      <w:pPr>
        <w:pStyle w:val="SOText"/>
      </w:pPr>
      <w:r>
        <w:rPr>
          <w:color w:val="000000"/>
        </w:rPr>
        <w:t xml:space="preserve">The Data Standards Chair is established by the Act and is responsible for making data standards. The Data Standards Chair is required to establish a </w:t>
      </w:r>
      <w:r>
        <w:t>Data Standards Advisory Committee to advise the Chair about data standards.</w:t>
      </w:r>
    </w:p>
    <w:p w14:paraId="76255CD2" w14:textId="77777777" w:rsidR="002648C4" w:rsidRPr="00641354" w:rsidRDefault="002648C4" w:rsidP="002648C4">
      <w:pPr>
        <w:pStyle w:val="SOText"/>
        <w:rPr>
          <w:color w:val="000000"/>
        </w:rPr>
      </w:pPr>
      <w:r>
        <w:t>This Part also sets out procedural requirements for making, amending and reviewing data standards, and specifies data standards that the Data Standards Chair is required to make. These are all binding data standards.</w:t>
      </w:r>
    </w:p>
    <w:p w14:paraId="1266D057" w14:textId="77777777" w:rsidR="002648C4" w:rsidRPr="00F02FA2" w:rsidRDefault="002648C4" w:rsidP="002648C4">
      <w:pPr>
        <w:pStyle w:val="notemargin"/>
      </w:pPr>
    </w:p>
    <w:p w14:paraId="0D534A63" w14:textId="77777777" w:rsidR="002648C4" w:rsidRDefault="000F5F6B" w:rsidP="002648C4">
      <w:pPr>
        <w:pStyle w:val="ActHead3"/>
        <w:pageBreakBefore/>
      </w:pPr>
      <w:bookmarkStart w:id="199" w:name="_Toc87433848"/>
      <w:r>
        <w:lastRenderedPageBreak/>
        <w:t>Division 8.2</w:t>
      </w:r>
      <w:r w:rsidR="002648C4">
        <w:t>—Data Standards Advisory Committee</w:t>
      </w:r>
      <w:bookmarkEnd w:id="199"/>
    </w:p>
    <w:p w14:paraId="4F5974F5" w14:textId="77777777" w:rsidR="002648C4" w:rsidRDefault="000F5F6B" w:rsidP="002648C4">
      <w:pPr>
        <w:pStyle w:val="ActHead5"/>
      </w:pPr>
      <w:bookmarkStart w:id="200" w:name="_Toc87433849"/>
      <w:r>
        <w:t>8.2</w:t>
      </w:r>
      <w:r w:rsidR="002648C4">
        <w:t xml:space="preserve">  Establishment of Data Standards Advisory Committee</w:t>
      </w:r>
      <w:bookmarkEnd w:id="200"/>
    </w:p>
    <w:p w14:paraId="35E8AF4D" w14:textId="77777777" w:rsidR="002648C4" w:rsidRDefault="002648C4" w:rsidP="002648C4">
      <w:pPr>
        <w:pStyle w:val="subsection"/>
      </w:pPr>
      <w:r>
        <w:tab/>
      </w:r>
      <w:r>
        <w:tab/>
        <w:t>The Data Standards Chair must, by written instrument</w:t>
      </w:r>
      <w:r w:rsidR="00800029">
        <w:t>,</w:t>
      </w:r>
      <w:r>
        <w:t xml:space="preserve"> establish and maintain </w:t>
      </w:r>
      <w:r w:rsidRPr="00B3173B">
        <w:t>a</w:t>
      </w:r>
      <w:r>
        <w:t xml:space="preserve"> committee</w:t>
      </w:r>
      <w:r w:rsidRPr="00B3173B">
        <w:t xml:space="preserve"> </w:t>
      </w:r>
      <w:r>
        <w:t xml:space="preserve">to advise the Chair about data standards (the </w:t>
      </w:r>
      <w:r w:rsidRPr="00DE18E7">
        <w:rPr>
          <w:b/>
          <w:i/>
        </w:rPr>
        <w:t xml:space="preserve">Data Standards </w:t>
      </w:r>
      <w:r>
        <w:rPr>
          <w:b/>
          <w:i/>
        </w:rPr>
        <w:t>Advisory Committee</w:t>
      </w:r>
      <w:r>
        <w:t>).</w:t>
      </w:r>
    </w:p>
    <w:p w14:paraId="3A99DDB6" w14:textId="77777777" w:rsidR="002648C4" w:rsidRDefault="002648C4" w:rsidP="002648C4">
      <w:pPr>
        <w:pStyle w:val="notetext"/>
        <w:rPr>
          <w:shd w:val="clear" w:color="auto" w:fill="FFFFFF"/>
        </w:rPr>
      </w:pPr>
      <w:r>
        <w:rPr>
          <w:shd w:val="clear" w:color="auto" w:fill="FFFFFF"/>
        </w:rPr>
        <w:t>Note:</w:t>
      </w:r>
      <w:r>
        <w:rPr>
          <w:shd w:val="clear" w:color="auto" w:fill="FFFFFF"/>
        </w:rPr>
        <w:tab/>
        <w:t>For variation and revocation, see subsection 33(3) of the </w:t>
      </w:r>
      <w:r>
        <w:rPr>
          <w:i/>
          <w:iCs/>
          <w:shd w:val="clear" w:color="auto" w:fill="FFFFFF"/>
        </w:rPr>
        <w:t>Acts Interpretation Act 1901</w:t>
      </w:r>
      <w:r w:rsidRPr="00BD5418">
        <w:rPr>
          <w:iCs/>
        </w:rPr>
        <w:t xml:space="preserve"> </w:t>
      </w:r>
      <w:r>
        <w:rPr>
          <w:iCs/>
        </w:rPr>
        <w:t xml:space="preserve">and paragraph 13(1)(a) of the </w:t>
      </w:r>
      <w:r>
        <w:rPr>
          <w:i/>
          <w:iCs/>
        </w:rPr>
        <w:t>Legislation Act 2003</w:t>
      </w:r>
      <w:r>
        <w:rPr>
          <w:shd w:val="clear" w:color="auto" w:fill="FFFFFF"/>
        </w:rPr>
        <w:t>.</w:t>
      </w:r>
    </w:p>
    <w:p w14:paraId="3BDB668F" w14:textId="77777777" w:rsidR="002648C4" w:rsidRDefault="000F5F6B" w:rsidP="002648C4">
      <w:pPr>
        <w:pStyle w:val="ActHead5"/>
      </w:pPr>
      <w:bookmarkStart w:id="201" w:name="_Toc87433850"/>
      <w:r>
        <w:t>8.3</w:t>
      </w:r>
      <w:r w:rsidR="002648C4">
        <w:t xml:space="preserve">  Functions of Data Standards Advisory Committee</w:t>
      </w:r>
      <w:bookmarkEnd w:id="201"/>
    </w:p>
    <w:p w14:paraId="6AFA54D0" w14:textId="77777777" w:rsidR="002648C4" w:rsidRDefault="002648C4" w:rsidP="002648C4">
      <w:pPr>
        <w:pStyle w:val="subsection"/>
      </w:pPr>
      <w:r>
        <w:tab/>
      </w:r>
      <w:r>
        <w:tab/>
        <w:t>The function of the Data Standards Advisory Committee is to advise the Data Standards Chair about:</w:t>
      </w:r>
    </w:p>
    <w:p w14:paraId="209499BD" w14:textId="77777777" w:rsidR="002648C4" w:rsidRDefault="002648C4" w:rsidP="002648C4">
      <w:pPr>
        <w:pStyle w:val="paragraph"/>
      </w:pPr>
      <w:r>
        <w:tab/>
      </w:r>
      <w:r w:rsidR="000F5F6B">
        <w:t>(a)</w:t>
      </w:r>
      <w:r>
        <w:tab/>
        <w:t>any matters identified in the instrument establishing the Committee; and</w:t>
      </w:r>
    </w:p>
    <w:p w14:paraId="7FDAA9F8" w14:textId="77777777" w:rsidR="002648C4" w:rsidRDefault="002648C4" w:rsidP="002648C4">
      <w:pPr>
        <w:pStyle w:val="paragraph"/>
      </w:pPr>
      <w:r>
        <w:tab/>
      </w:r>
      <w:r w:rsidR="000F5F6B">
        <w:t>(b)</w:t>
      </w:r>
      <w:r>
        <w:tab/>
        <w:t>any other matter referred to the Committee by the Chair.</w:t>
      </w:r>
    </w:p>
    <w:p w14:paraId="02B785C9" w14:textId="77777777" w:rsidR="002648C4" w:rsidRDefault="000F5F6B" w:rsidP="002648C4">
      <w:pPr>
        <w:pStyle w:val="ActHead5"/>
      </w:pPr>
      <w:bookmarkStart w:id="202" w:name="_Toc87433851"/>
      <w:r>
        <w:t>8.4</w:t>
      </w:r>
      <w:r w:rsidR="002648C4">
        <w:t xml:space="preserve">  Appointment to Data Standards Advisory Committee</w:t>
      </w:r>
      <w:bookmarkEnd w:id="202"/>
    </w:p>
    <w:p w14:paraId="559418B4" w14:textId="77777777" w:rsidR="002648C4" w:rsidRPr="000C3240" w:rsidRDefault="002648C4" w:rsidP="002648C4">
      <w:pPr>
        <w:pStyle w:val="subsection"/>
        <w:rPr>
          <w:color w:val="000000" w:themeColor="text1"/>
        </w:rPr>
      </w:pPr>
      <w:r w:rsidRPr="000C3240">
        <w:rPr>
          <w:color w:val="000000" w:themeColor="text1"/>
        </w:rPr>
        <w:tab/>
      </w:r>
      <w:r w:rsidR="000F5F6B">
        <w:rPr>
          <w:color w:val="000000" w:themeColor="text1"/>
        </w:rPr>
        <w:t>(1)</w:t>
      </w:r>
      <w:r w:rsidRPr="000C3240">
        <w:rPr>
          <w:color w:val="000000" w:themeColor="text1"/>
        </w:rPr>
        <w:tab/>
        <w:t>The Data Standards Chair:</w:t>
      </w:r>
    </w:p>
    <w:p w14:paraId="2D84A36F" w14:textId="77777777" w:rsidR="00876012" w:rsidRDefault="002648C4" w:rsidP="002648C4">
      <w:pPr>
        <w:pStyle w:val="paragraph"/>
        <w:rPr>
          <w:color w:val="000000" w:themeColor="text1"/>
        </w:rPr>
      </w:pPr>
      <w:r w:rsidRPr="000C3240">
        <w:rPr>
          <w:color w:val="000000" w:themeColor="text1"/>
        </w:rPr>
        <w:tab/>
      </w:r>
      <w:r w:rsidR="000F5F6B">
        <w:rPr>
          <w:color w:val="000000" w:themeColor="text1"/>
        </w:rPr>
        <w:t>(a)</w:t>
      </w:r>
      <w:r w:rsidRPr="000C3240">
        <w:rPr>
          <w:color w:val="000000" w:themeColor="text1"/>
        </w:rPr>
        <w:tab/>
        <w:t xml:space="preserve">must appoint to the Data Standards Advisory </w:t>
      </w:r>
      <w:r>
        <w:rPr>
          <w:color w:val="000000" w:themeColor="text1"/>
        </w:rPr>
        <w:t>Committee</w:t>
      </w:r>
      <w:r w:rsidR="00876012">
        <w:rPr>
          <w:color w:val="000000" w:themeColor="text1"/>
        </w:rPr>
        <w:t>:</w:t>
      </w:r>
    </w:p>
    <w:p w14:paraId="547EB556" w14:textId="77777777" w:rsidR="00876012" w:rsidRPr="00E53912" w:rsidRDefault="00876012" w:rsidP="00876012">
      <w:pPr>
        <w:pStyle w:val="paragraphsub"/>
        <w:rPr>
          <w:color w:val="000000" w:themeColor="text1"/>
        </w:rPr>
      </w:pPr>
      <w:r w:rsidRPr="00E53912">
        <w:rPr>
          <w:color w:val="000000" w:themeColor="text1"/>
        </w:rPr>
        <w:tab/>
      </w:r>
      <w:r w:rsidR="000F5F6B">
        <w:rPr>
          <w:color w:val="000000" w:themeColor="text1"/>
        </w:rPr>
        <w:t>(i)</w:t>
      </w:r>
      <w:r w:rsidRPr="00E53912">
        <w:rPr>
          <w:color w:val="000000" w:themeColor="text1"/>
        </w:rPr>
        <w:tab/>
        <w:t>1 or more consumer representatives; and</w:t>
      </w:r>
    </w:p>
    <w:p w14:paraId="1BFF802F" w14:textId="77777777" w:rsidR="002648C4" w:rsidRPr="00E53912" w:rsidRDefault="00876012" w:rsidP="00876012">
      <w:pPr>
        <w:pStyle w:val="paragraphsub"/>
        <w:rPr>
          <w:color w:val="000000" w:themeColor="text1"/>
        </w:rPr>
      </w:pPr>
      <w:r w:rsidRPr="00E53912">
        <w:rPr>
          <w:color w:val="000000" w:themeColor="text1"/>
        </w:rPr>
        <w:tab/>
      </w:r>
      <w:r w:rsidR="000F5F6B">
        <w:rPr>
          <w:color w:val="000000" w:themeColor="text1"/>
        </w:rPr>
        <w:t>(ii)</w:t>
      </w:r>
      <w:r w:rsidRPr="00E53912">
        <w:rPr>
          <w:color w:val="000000" w:themeColor="text1"/>
        </w:rPr>
        <w:tab/>
        <w:t xml:space="preserve">1 </w:t>
      </w:r>
      <w:r w:rsidR="002648C4" w:rsidRPr="00E53912">
        <w:rPr>
          <w:color w:val="000000" w:themeColor="text1"/>
        </w:rPr>
        <w:t>or more privacy representatives; and</w:t>
      </w:r>
    </w:p>
    <w:p w14:paraId="33E539AE" w14:textId="77777777" w:rsidR="002648C4" w:rsidRDefault="002648C4" w:rsidP="002648C4">
      <w:pPr>
        <w:pStyle w:val="paragraph"/>
        <w:rPr>
          <w:color w:val="000000" w:themeColor="text1"/>
        </w:rPr>
      </w:pPr>
      <w:r w:rsidRPr="000C3240">
        <w:rPr>
          <w:color w:val="000000" w:themeColor="text1"/>
        </w:rPr>
        <w:tab/>
      </w:r>
      <w:r w:rsidR="000F5F6B">
        <w:rPr>
          <w:color w:val="000000" w:themeColor="text1"/>
        </w:rPr>
        <w:t>(b)</w:t>
      </w:r>
      <w:r w:rsidRPr="000C3240">
        <w:rPr>
          <w:color w:val="000000" w:themeColor="text1"/>
        </w:rPr>
        <w:tab/>
        <w:t xml:space="preserve">may appoint others to the </w:t>
      </w:r>
      <w:r>
        <w:rPr>
          <w:color w:val="000000" w:themeColor="text1"/>
        </w:rPr>
        <w:t>Committee</w:t>
      </w:r>
      <w:r w:rsidRPr="000C3240">
        <w:rPr>
          <w:color w:val="000000" w:themeColor="text1"/>
        </w:rPr>
        <w:t xml:space="preserve"> as the Chair sees fit.</w:t>
      </w:r>
    </w:p>
    <w:p w14:paraId="7BE2A14C" w14:textId="77777777" w:rsidR="002648C4" w:rsidRPr="000C3240" w:rsidRDefault="002648C4" w:rsidP="002648C4">
      <w:pPr>
        <w:pStyle w:val="subsection"/>
      </w:pPr>
      <w:r>
        <w:tab/>
      </w:r>
      <w:r w:rsidR="000F5F6B">
        <w:t>(2)</w:t>
      </w:r>
      <w:r>
        <w:tab/>
        <w:t>An appointment must be in writing</w:t>
      </w:r>
      <w:r>
        <w:rPr>
          <w:color w:val="000000" w:themeColor="text1"/>
        </w:rPr>
        <w:t>.</w:t>
      </w:r>
    </w:p>
    <w:p w14:paraId="4052DFB0" w14:textId="77777777" w:rsidR="002648C4" w:rsidRDefault="002648C4" w:rsidP="002648C4">
      <w:pPr>
        <w:pStyle w:val="subsection"/>
      </w:pPr>
      <w:r>
        <w:tab/>
      </w:r>
      <w:r w:rsidR="000F5F6B">
        <w:t>(3)</w:t>
      </w:r>
      <w:r>
        <w:tab/>
        <w:t xml:space="preserve">The Chair may determine </w:t>
      </w:r>
      <w:r w:rsidRPr="00963BBD">
        <w:t xml:space="preserve">the terms and conditions of </w:t>
      </w:r>
      <w:r>
        <w:t>an</w:t>
      </w:r>
      <w:r w:rsidRPr="00963BBD">
        <w:t xml:space="preserve"> appointment</w:t>
      </w:r>
      <w:r>
        <w:t xml:space="preserve"> in writing</w:t>
      </w:r>
      <w:r w:rsidRPr="00963BBD">
        <w:t>.</w:t>
      </w:r>
    </w:p>
    <w:p w14:paraId="465C3F2D" w14:textId="77777777" w:rsidR="002648C4" w:rsidRDefault="002648C4" w:rsidP="002648C4">
      <w:pPr>
        <w:pStyle w:val="notetext"/>
        <w:rPr>
          <w:iCs/>
        </w:rPr>
      </w:pPr>
      <w:r>
        <w:t>Note:</w:t>
      </w:r>
      <w:r>
        <w:tab/>
        <w:t xml:space="preserve">An appointee may be reappointed: see section 33AA of the </w:t>
      </w:r>
      <w:r>
        <w:rPr>
          <w:i/>
        </w:rPr>
        <w:t xml:space="preserve">Act Interpretation Act 1901 </w:t>
      </w:r>
      <w:r>
        <w:rPr>
          <w:iCs/>
        </w:rPr>
        <w:t xml:space="preserve">and paragraph 13(1)(a) of the </w:t>
      </w:r>
      <w:r>
        <w:rPr>
          <w:i/>
          <w:iCs/>
        </w:rPr>
        <w:t>Legislation Act 2003</w:t>
      </w:r>
      <w:r>
        <w:rPr>
          <w:iCs/>
        </w:rPr>
        <w:t>.</w:t>
      </w:r>
    </w:p>
    <w:p w14:paraId="5BF06BD3" w14:textId="77777777" w:rsidR="002648C4" w:rsidRDefault="000F5F6B" w:rsidP="002648C4">
      <w:pPr>
        <w:pStyle w:val="ActHead5"/>
      </w:pPr>
      <w:bookmarkStart w:id="203" w:name="_Toc87433852"/>
      <w:r>
        <w:t>8.5</w:t>
      </w:r>
      <w:r w:rsidR="002648C4">
        <w:t xml:space="preserve">  Termination of appointment and resignation</w:t>
      </w:r>
      <w:bookmarkEnd w:id="203"/>
    </w:p>
    <w:p w14:paraId="31656C9F" w14:textId="77777777" w:rsidR="002648C4" w:rsidRPr="00963BBD" w:rsidRDefault="002648C4" w:rsidP="002648C4">
      <w:pPr>
        <w:pStyle w:val="subsection"/>
      </w:pPr>
      <w:r>
        <w:tab/>
      </w:r>
      <w:r w:rsidR="000F5F6B">
        <w:t>(1)</w:t>
      </w:r>
      <w:r>
        <w:tab/>
      </w:r>
      <w:r w:rsidRPr="00963BBD">
        <w:t>The</w:t>
      </w:r>
      <w:r w:rsidRPr="0066619D">
        <w:rPr>
          <w:color w:val="000000" w:themeColor="text1"/>
        </w:rPr>
        <w:t xml:space="preserve"> </w:t>
      </w:r>
      <w:r w:rsidRPr="000C3240">
        <w:rPr>
          <w:color w:val="000000" w:themeColor="text1"/>
        </w:rPr>
        <w:t>Data Standards</w:t>
      </w:r>
      <w:r w:rsidRPr="00963BBD">
        <w:t xml:space="preserve"> </w:t>
      </w:r>
      <w:r>
        <w:t>Chair</w:t>
      </w:r>
      <w:r w:rsidRPr="00963BBD">
        <w:t xml:space="preserve"> may, </w:t>
      </w:r>
      <w:r>
        <w:t>by writing</w:t>
      </w:r>
      <w:r w:rsidRPr="00963BBD">
        <w:t xml:space="preserve">, terminate </w:t>
      </w:r>
      <w:r>
        <w:t>an</w:t>
      </w:r>
      <w:r w:rsidRPr="00963BBD">
        <w:t xml:space="preserve"> appointment</w:t>
      </w:r>
      <w:r>
        <w:t xml:space="preserve"> to the Data Standards Advisory Committee</w:t>
      </w:r>
      <w:r w:rsidRPr="00963BBD">
        <w:t xml:space="preserve"> at any time.</w:t>
      </w:r>
    </w:p>
    <w:p w14:paraId="1B04E9FA" w14:textId="77777777" w:rsidR="002648C4" w:rsidRDefault="002648C4" w:rsidP="002648C4">
      <w:pPr>
        <w:pStyle w:val="subsection"/>
      </w:pPr>
      <w:r>
        <w:tab/>
      </w:r>
      <w:r w:rsidR="000F5F6B">
        <w:t>(2)</w:t>
      </w:r>
      <w:r>
        <w:tab/>
      </w:r>
      <w:r w:rsidRPr="00963BBD">
        <w:t xml:space="preserve">An appointee </w:t>
      </w:r>
      <w:r>
        <w:t>to the Committee</w:t>
      </w:r>
      <w:r w:rsidRPr="00963BBD">
        <w:t xml:space="preserve"> may resign his or her appointment by giving the </w:t>
      </w:r>
      <w:r>
        <w:t>Chair</w:t>
      </w:r>
      <w:r w:rsidRPr="00963BBD">
        <w:t xml:space="preserve"> a written resignation.</w:t>
      </w:r>
    </w:p>
    <w:p w14:paraId="2690E9F9" w14:textId="77777777" w:rsidR="002648C4" w:rsidRPr="00963BBD" w:rsidRDefault="002648C4" w:rsidP="002648C4">
      <w:pPr>
        <w:pStyle w:val="subsection"/>
      </w:pPr>
      <w:r>
        <w:tab/>
      </w:r>
      <w:r w:rsidR="000F5F6B">
        <w:t>(3)</w:t>
      </w:r>
      <w:r>
        <w:tab/>
      </w:r>
      <w:r w:rsidRPr="00963BBD">
        <w:t xml:space="preserve">The resignation takes effect on the day it is received by the </w:t>
      </w:r>
      <w:r>
        <w:t xml:space="preserve">Chair </w:t>
      </w:r>
      <w:r w:rsidRPr="00963BBD">
        <w:t>or, if a later day is specified in the resignation, on that later day.</w:t>
      </w:r>
    </w:p>
    <w:p w14:paraId="206CBA3E" w14:textId="77777777" w:rsidR="002648C4" w:rsidRDefault="000F5F6B" w:rsidP="002648C4">
      <w:pPr>
        <w:pStyle w:val="ActHead5"/>
      </w:pPr>
      <w:bookmarkStart w:id="204" w:name="_Toc87433853"/>
      <w:r>
        <w:t>8.6</w:t>
      </w:r>
      <w:r w:rsidR="002648C4">
        <w:t xml:space="preserve">  </w:t>
      </w:r>
      <w:r w:rsidR="002648C4" w:rsidRPr="00497605">
        <w:t xml:space="preserve">Procedural </w:t>
      </w:r>
      <w:r w:rsidR="002648C4">
        <w:t>directions</w:t>
      </w:r>
      <w:bookmarkEnd w:id="204"/>
    </w:p>
    <w:p w14:paraId="0631ACA0" w14:textId="77777777" w:rsidR="002648C4" w:rsidRPr="00497605" w:rsidRDefault="002648C4" w:rsidP="002648C4">
      <w:pPr>
        <w:pStyle w:val="subsection"/>
      </w:pPr>
      <w:r>
        <w:tab/>
      </w:r>
      <w:r>
        <w:tab/>
      </w:r>
      <w:r w:rsidRPr="00497605">
        <w:t>The</w:t>
      </w:r>
      <w:r>
        <w:t xml:space="preserve"> Data Standards Chair </w:t>
      </w:r>
      <w:r w:rsidRPr="00497605">
        <w:t xml:space="preserve">may give </w:t>
      </w:r>
      <w:r>
        <w:t xml:space="preserve">the Data Standards Advisory Committee written </w:t>
      </w:r>
      <w:r w:rsidRPr="00497605">
        <w:t>directions as to:</w:t>
      </w:r>
    </w:p>
    <w:p w14:paraId="3AB83045" w14:textId="77777777" w:rsidR="002648C4" w:rsidRPr="00497605" w:rsidRDefault="002648C4" w:rsidP="002648C4">
      <w:pPr>
        <w:pStyle w:val="paragraph"/>
      </w:pPr>
      <w:r>
        <w:tab/>
      </w:r>
      <w:r w:rsidR="000F5F6B">
        <w:t>(a)</w:t>
      </w:r>
      <w:r>
        <w:tab/>
      </w:r>
      <w:r w:rsidRPr="00497605">
        <w:t xml:space="preserve">the way in which the </w:t>
      </w:r>
      <w:r>
        <w:t>Committee</w:t>
      </w:r>
      <w:r w:rsidRPr="00497605">
        <w:t xml:space="preserve"> is to carry out its functions; and</w:t>
      </w:r>
    </w:p>
    <w:p w14:paraId="47209F1B" w14:textId="77777777" w:rsidR="002648C4" w:rsidRPr="00497605" w:rsidRDefault="002648C4" w:rsidP="002648C4">
      <w:pPr>
        <w:pStyle w:val="paragraph"/>
      </w:pPr>
      <w:r>
        <w:tab/>
      </w:r>
      <w:r w:rsidR="000F5F6B">
        <w:t>(b)</w:t>
      </w:r>
      <w:r>
        <w:tab/>
      </w:r>
      <w:r w:rsidRPr="00497605">
        <w:t>procedures to be followed in relation to meetings.</w:t>
      </w:r>
    </w:p>
    <w:p w14:paraId="4984B90F" w14:textId="77777777" w:rsidR="002648C4" w:rsidRPr="00497605" w:rsidRDefault="002648C4" w:rsidP="002648C4">
      <w:pPr>
        <w:pStyle w:val="notetext"/>
      </w:pPr>
      <w:r>
        <w:lastRenderedPageBreak/>
        <w:t>Note:</w:t>
      </w:r>
      <w:r>
        <w:tab/>
      </w:r>
      <w:r w:rsidRPr="00497605">
        <w:t>For variation and revocation, see subsection 33(3) of the </w:t>
      </w:r>
      <w:r w:rsidRPr="00497605">
        <w:rPr>
          <w:i/>
          <w:iCs/>
        </w:rPr>
        <w:t>Acts Interpretation Act 1901</w:t>
      </w:r>
      <w:r w:rsidRPr="00BD5418">
        <w:rPr>
          <w:iCs/>
        </w:rPr>
        <w:t xml:space="preserve"> </w:t>
      </w:r>
      <w:r>
        <w:rPr>
          <w:iCs/>
        </w:rPr>
        <w:t xml:space="preserve">and paragraph 13(1)(a) of the </w:t>
      </w:r>
      <w:r>
        <w:rPr>
          <w:i/>
          <w:iCs/>
        </w:rPr>
        <w:t>Legislation Act 2003</w:t>
      </w:r>
      <w:r w:rsidRPr="00497605">
        <w:t>.</w:t>
      </w:r>
    </w:p>
    <w:p w14:paraId="03BC3DA8" w14:textId="77777777" w:rsidR="002648C4" w:rsidRDefault="000F5F6B" w:rsidP="002648C4">
      <w:pPr>
        <w:pStyle w:val="ActHead5"/>
      </w:pPr>
      <w:bookmarkStart w:id="205" w:name="_Toc87433854"/>
      <w:r>
        <w:t>8.7</w:t>
      </w:r>
      <w:r w:rsidR="002648C4">
        <w:t xml:space="preserve">  Observers</w:t>
      </w:r>
      <w:bookmarkEnd w:id="205"/>
    </w:p>
    <w:p w14:paraId="67961B43" w14:textId="77777777" w:rsidR="002648C4" w:rsidRDefault="002648C4" w:rsidP="002648C4">
      <w:pPr>
        <w:pStyle w:val="subsection"/>
      </w:pPr>
      <w:r>
        <w:tab/>
      </w:r>
      <w:r w:rsidR="000F5F6B">
        <w:t>(1)</w:t>
      </w:r>
      <w:r>
        <w:tab/>
      </w:r>
      <w:r w:rsidRPr="00B24FE2">
        <w:t xml:space="preserve">Any </w:t>
      </w:r>
      <w:r>
        <w:t>of the following:</w:t>
      </w:r>
    </w:p>
    <w:p w14:paraId="04A0D341" w14:textId="77777777" w:rsidR="002648C4" w:rsidRPr="003367E7" w:rsidRDefault="002648C4" w:rsidP="002648C4">
      <w:pPr>
        <w:pStyle w:val="paragraph"/>
      </w:pPr>
      <w:r>
        <w:tab/>
      </w:r>
      <w:r w:rsidR="000F5F6B">
        <w:t>(a)</w:t>
      </w:r>
      <w:r>
        <w:tab/>
        <w:t>the Commission;</w:t>
      </w:r>
    </w:p>
    <w:p w14:paraId="28D50608" w14:textId="77777777" w:rsidR="002648C4" w:rsidRDefault="002648C4" w:rsidP="002648C4">
      <w:pPr>
        <w:pStyle w:val="paragraph"/>
      </w:pPr>
      <w:r>
        <w:tab/>
      </w:r>
      <w:r w:rsidR="000F5F6B">
        <w:t>(b)</w:t>
      </w:r>
      <w:r>
        <w:tab/>
        <w:t>the Information Commissioner;</w:t>
      </w:r>
    </w:p>
    <w:p w14:paraId="0F553B33" w14:textId="77777777" w:rsidR="002648C4" w:rsidRPr="00BD2AB7" w:rsidRDefault="002648C4" w:rsidP="002648C4">
      <w:pPr>
        <w:pStyle w:val="paragraph"/>
      </w:pPr>
      <w:r>
        <w:tab/>
      </w:r>
      <w:r w:rsidR="000F5F6B">
        <w:t>(c)</w:t>
      </w:r>
      <w:r w:rsidRPr="00BD2AB7">
        <w:tab/>
        <w:t>the Department of the Treasury;</w:t>
      </w:r>
    </w:p>
    <w:p w14:paraId="53CCC248" w14:textId="77777777" w:rsidR="002648C4" w:rsidRDefault="002648C4" w:rsidP="002648C4">
      <w:pPr>
        <w:pStyle w:val="subsection"/>
        <w:spacing w:before="40"/>
      </w:pPr>
      <w:r>
        <w:tab/>
      </w:r>
      <w:r>
        <w:tab/>
        <w:t>may elect to be an observer on the Data Standards Advisory Committee.</w:t>
      </w:r>
    </w:p>
    <w:p w14:paraId="71462B2E" w14:textId="77777777" w:rsidR="002648C4" w:rsidRDefault="002648C4" w:rsidP="002648C4">
      <w:pPr>
        <w:pStyle w:val="subsection"/>
      </w:pPr>
      <w:r>
        <w:tab/>
      </w:r>
      <w:r w:rsidR="000F5F6B">
        <w:t>(2)</w:t>
      </w:r>
      <w:r>
        <w:tab/>
        <w:t>The Data Standards Chair may invite any other person to act as an observer on the Committee.</w:t>
      </w:r>
    </w:p>
    <w:p w14:paraId="2BF37A8C" w14:textId="77777777" w:rsidR="002648C4" w:rsidRDefault="000F5F6B" w:rsidP="002648C4">
      <w:pPr>
        <w:pStyle w:val="ActHead3"/>
        <w:pageBreakBefore/>
      </w:pPr>
      <w:bookmarkStart w:id="206" w:name="_Toc87433855"/>
      <w:r>
        <w:lastRenderedPageBreak/>
        <w:t>Division 8.3</w:t>
      </w:r>
      <w:r w:rsidR="002648C4">
        <w:t>—Reviewing, developing and amending data standards</w:t>
      </w:r>
      <w:bookmarkEnd w:id="206"/>
    </w:p>
    <w:p w14:paraId="36B129FF" w14:textId="77777777" w:rsidR="002648C4" w:rsidRPr="00964EDA" w:rsidRDefault="000F5F6B" w:rsidP="002648C4">
      <w:pPr>
        <w:pStyle w:val="ActHead5"/>
        <w:rPr>
          <w:color w:val="000000"/>
        </w:rPr>
      </w:pPr>
      <w:bookmarkStart w:id="207" w:name="_Toc87433856"/>
      <w:r>
        <w:rPr>
          <w:color w:val="000000"/>
        </w:rPr>
        <w:t>8.8</w:t>
      </w:r>
      <w:r w:rsidR="002648C4" w:rsidRPr="00964EDA">
        <w:rPr>
          <w:color w:val="000000"/>
        </w:rPr>
        <w:t xml:space="preserve">  Notification when developing or amending data standards</w:t>
      </w:r>
      <w:bookmarkEnd w:id="207"/>
    </w:p>
    <w:p w14:paraId="45A4ED02" w14:textId="77777777" w:rsidR="002648C4" w:rsidRPr="00964EDA" w:rsidRDefault="002648C4" w:rsidP="002648C4">
      <w:pPr>
        <w:pStyle w:val="subsection"/>
        <w:rPr>
          <w:color w:val="000000"/>
        </w:rPr>
      </w:pPr>
      <w:r w:rsidRPr="00964EDA">
        <w:rPr>
          <w:color w:val="000000"/>
        </w:rPr>
        <w:tab/>
      </w:r>
      <w:r w:rsidR="000F5F6B">
        <w:rPr>
          <w:color w:val="000000"/>
        </w:rPr>
        <w:t>(1)</w:t>
      </w:r>
      <w:r w:rsidRPr="00964EDA">
        <w:rPr>
          <w:color w:val="000000"/>
        </w:rPr>
        <w:tab/>
      </w:r>
      <w:r>
        <w:rPr>
          <w:color w:val="000000"/>
        </w:rPr>
        <w:t>Subject to subrule </w:t>
      </w:r>
      <w:r w:rsidR="0018423B">
        <w:rPr>
          <w:color w:val="000000"/>
        </w:rPr>
        <w:t>(2)</w:t>
      </w:r>
      <w:r>
        <w:rPr>
          <w:color w:val="000000"/>
        </w:rPr>
        <w:t>, t</w:t>
      </w:r>
      <w:r w:rsidRPr="00964EDA">
        <w:rPr>
          <w:color w:val="000000"/>
        </w:rPr>
        <w:t>he Data Standards Chair must notify the Commission</w:t>
      </w:r>
      <w:r w:rsidR="00412AE6">
        <w:rPr>
          <w:color w:val="000000"/>
        </w:rPr>
        <w:t xml:space="preserve"> </w:t>
      </w:r>
      <w:r w:rsidR="00CB249E" w:rsidRPr="00CB249E">
        <w:t>and the Information Commissioner</w:t>
      </w:r>
      <w:r w:rsidRPr="00964EDA">
        <w:rPr>
          <w:color w:val="000000"/>
        </w:rPr>
        <w:t>, in writing, of a proposal to make or amend a data standard.</w:t>
      </w:r>
    </w:p>
    <w:p w14:paraId="6325499B" w14:textId="77777777" w:rsidR="002648C4" w:rsidRPr="00964EDA" w:rsidRDefault="002648C4" w:rsidP="002648C4">
      <w:pPr>
        <w:pStyle w:val="subsection"/>
        <w:rPr>
          <w:color w:val="000000"/>
        </w:rPr>
      </w:pPr>
      <w:r w:rsidRPr="00964EDA">
        <w:rPr>
          <w:color w:val="000000"/>
        </w:rPr>
        <w:tab/>
      </w:r>
      <w:r w:rsidR="000F5F6B">
        <w:rPr>
          <w:color w:val="000000"/>
        </w:rPr>
        <w:t>(2)</w:t>
      </w:r>
      <w:r w:rsidRPr="00964EDA">
        <w:rPr>
          <w:color w:val="000000"/>
        </w:rPr>
        <w:tab/>
        <w:t xml:space="preserve">If the standard or amendment is urgent, the </w:t>
      </w:r>
      <w:r>
        <w:rPr>
          <w:color w:val="000000"/>
        </w:rPr>
        <w:t xml:space="preserve">Chair may instead notify the Commission </w:t>
      </w:r>
      <w:r w:rsidR="00CB249E" w:rsidRPr="00CB249E">
        <w:t xml:space="preserve">and the Information Commissioner </w:t>
      </w:r>
      <w:r w:rsidRPr="00964EDA">
        <w:rPr>
          <w:color w:val="000000"/>
        </w:rPr>
        <w:t xml:space="preserve">after </w:t>
      </w:r>
      <w:r>
        <w:rPr>
          <w:color w:val="000000"/>
        </w:rPr>
        <w:t xml:space="preserve">it </w:t>
      </w:r>
      <w:r w:rsidRPr="00964EDA">
        <w:rPr>
          <w:color w:val="000000"/>
        </w:rPr>
        <w:t>has been made.</w:t>
      </w:r>
    </w:p>
    <w:p w14:paraId="28859E05" w14:textId="77777777" w:rsidR="002648C4" w:rsidRPr="00964EDA" w:rsidRDefault="002648C4" w:rsidP="002648C4">
      <w:pPr>
        <w:pStyle w:val="subsection"/>
        <w:rPr>
          <w:color w:val="000000"/>
        </w:rPr>
      </w:pPr>
      <w:r w:rsidRPr="00964EDA">
        <w:rPr>
          <w:color w:val="000000"/>
        </w:rPr>
        <w:tab/>
      </w:r>
      <w:r w:rsidR="000F5F6B">
        <w:rPr>
          <w:color w:val="000000"/>
        </w:rPr>
        <w:t>(3)</w:t>
      </w:r>
      <w:r w:rsidRPr="00964EDA">
        <w:rPr>
          <w:color w:val="000000"/>
        </w:rPr>
        <w:tab/>
        <w:t xml:space="preserve">A failure to comply with this </w:t>
      </w:r>
      <w:r>
        <w:rPr>
          <w:color w:val="000000"/>
        </w:rPr>
        <w:t>rule</w:t>
      </w:r>
      <w:r w:rsidRPr="00964EDA">
        <w:rPr>
          <w:color w:val="000000"/>
        </w:rPr>
        <w:t xml:space="preserve"> does not affect the validity or enforceability of a data standard or an amendment to a data standard.</w:t>
      </w:r>
    </w:p>
    <w:p w14:paraId="290BF012" w14:textId="77777777" w:rsidR="002648C4" w:rsidRDefault="000F5F6B" w:rsidP="002648C4">
      <w:pPr>
        <w:pStyle w:val="ActHead5"/>
      </w:pPr>
      <w:bookmarkStart w:id="208" w:name="_Toc87433857"/>
      <w:r>
        <w:t>8.9</w:t>
      </w:r>
      <w:r w:rsidR="002648C4">
        <w:t xml:space="preserve">  Consultation when developing or amending data standards</w:t>
      </w:r>
      <w:bookmarkEnd w:id="208"/>
    </w:p>
    <w:p w14:paraId="4A05BC9A" w14:textId="77777777" w:rsidR="00AF3DDC" w:rsidRDefault="00AF3DDC" w:rsidP="00AF3DDC">
      <w:pPr>
        <w:pStyle w:val="subsection"/>
      </w:pPr>
      <w:r>
        <w:tab/>
      </w:r>
      <w:r w:rsidR="000F5F6B">
        <w:t>(1)</w:t>
      </w:r>
      <w:r>
        <w:tab/>
        <w:t xml:space="preserve">This rule does not apply in relation to: </w:t>
      </w:r>
    </w:p>
    <w:p w14:paraId="59214685" w14:textId="77777777" w:rsidR="00AF3DDC" w:rsidRDefault="00AF3DDC" w:rsidP="00AF3DDC">
      <w:pPr>
        <w:pStyle w:val="paragraph"/>
      </w:pPr>
      <w:r>
        <w:tab/>
      </w:r>
      <w:r w:rsidR="000F5F6B">
        <w:t>(a)</w:t>
      </w:r>
      <w:r>
        <w:tab/>
        <w:t>a data standard or an amendment to a data standard that is made before</w:t>
      </w:r>
      <w:r w:rsidR="00A40A96">
        <w:t xml:space="preserve"> 1 August 2020</w:t>
      </w:r>
      <w:r w:rsidRPr="00BA3E85">
        <w:t>;</w:t>
      </w:r>
      <w:r>
        <w:t xml:space="preserve"> or</w:t>
      </w:r>
    </w:p>
    <w:p w14:paraId="6C9B4FB4" w14:textId="77777777" w:rsidR="00AF3DDC" w:rsidRPr="00BA3E85" w:rsidRDefault="00AF3DDC" w:rsidP="00AF3DDC">
      <w:pPr>
        <w:pStyle w:val="paragraph"/>
        <w:rPr>
          <w:color w:val="000000"/>
        </w:rPr>
      </w:pPr>
      <w:r>
        <w:tab/>
      </w:r>
      <w:r w:rsidR="000F5F6B">
        <w:t>(b)</w:t>
      </w:r>
      <w:r>
        <w:tab/>
      </w:r>
      <w:r w:rsidRPr="00BA3E85">
        <w:t>an amendment to a data standard that is, in the opinion of the Data Standards Chair, minor or urgent</w:t>
      </w:r>
      <w:r>
        <w:t>.</w:t>
      </w:r>
    </w:p>
    <w:p w14:paraId="1D4DA21B" w14:textId="77777777" w:rsidR="002648C4" w:rsidRDefault="002648C4" w:rsidP="002648C4">
      <w:pPr>
        <w:pStyle w:val="subsection"/>
      </w:pPr>
      <w:r>
        <w:tab/>
      </w:r>
      <w:r w:rsidR="000F5F6B">
        <w:t>(2)</w:t>
      </w:r>
      <w:r>
        <w:tab/>
        <w:t>Before making or amending a data standard, the Data Standards Chair must:</w:t>
      </w:r>
    </w:p>
    <w:p w14:paraId="4650A712" w14:textId="77777777" w:rsidR="002648C4" w:rsidRDefault="002648C4" w:rsidP="002648C4">
      <w:pPr>
        <w:pStyle w:val="paragraph"/>
      </w:pPr>
      <w:r>
        <w:tab/>
      </w:r>
      <w:r w:rsidR="000F5F6B">
        <w:t>(a)</w:t>
      </w:r>
      <w:r>
        <w:tab/>
        <w:t xml:space="preserve">prepare a draft of the proposed standard or amendment (the </w:t>
      </w:r>
      <w:r>
        <w:rPr>
          <w:b/>
          <w:i/>
        </w:rPr>
        <w:t>consultation draft</w:t>
      </w:r>
      <w:r>
        <w:t>); and</w:t>
      </w:r>
    </w:p>
    <w:p w14:paraId="1F263F66" w14:textId="77777777" w:rsidR="002648C4" w:rsidRPr="00964EDA" w:rsidRDefault="002648C4" w:rsidP="002648C4">
      <w:pPr>
        <w:pStyle w:val="paragraph"/>
        <w:rPr>
          <w:color w:val="000000"/>
        </w:rPr>
      </w:pPr>
      <w:r>
        <w:tab/>
      </w:r>
      <w:r w:rsidR="000F5F6B">
        <w:t>(b)</w:t>
      </w:r>
      <w:r>
        <w:tab/>
        <w:t>consult with</w:t>
      </w:r>
      <w:r w:rsidRPr="00964EDA">
        <w:rPr>
          <w:color w:val="000000"/>
        </w:rPr>
        <w:t>:</w:t>
      </w:r>
    </w:p>
    <w:p w14:paraId="195AE813" w14:textId="77777777" w:rsidR="002648C4" w:rsidRPr="00964EDA" w:rsidRDefault="002648C4" w:rsidP="002648C4">
      <w:pPr>
        <w:pStyle w:val="paragraphsub"/>
        <w:rPr>
          <w:color w:val="000000"/>
        </w:rPr>
      </w:pPr>
      <w:r w:rsidRPr="00964EDA">
        <w:rPr>
          <w:color w:val="000000"/>
        </w:rPr>
        <w:tab/>
      </w:r>
      <w:r w:rsidR="000F5F6B">
        <w:rPr>
          <w:color w:val="000000"/>
        </w:rPr>
        <w:t>(i)</w:t>
      </w:r>
      <w:r w:rsidRPr="00964EDA">
        <w:rPr>
          <w:color w:val="000000"/>
        </w:rPr>
        <w:tab/>
      </w:r>
      <w:r w:rsidRPr="00CB23DE">
        <w:t xml:space="preserve">the Data Standards Advisory </w:t>
      </w:r>
      <w:r>
        <w:t>Committee</w:t>
      </w:r>
      <w:r w:rsidRPr="00964EDA">
        <w:rPr>
          <w:color w:val="000000"/>
        </w:rPr>
        <w:t>; and</w:t>
      </w:r>
    </w:p>
    <w:p w14:paraId="4F85E756" w14:textId="77777777" w:rsidR="002648C4" w:rsidRPr="00964EDA" w:rsidRDefault="002648C4" w:rsidP="002648C4">
      <w:pPr>
        <w:pStyle w:val="paragraphsub"/>
        <w:rPr>
          <w:color w:val="000000"/>
        </w:rPr>
      </w:pPr>
      <w:r w:rsidRPr="00964EDA">
        <w:rPr>
          <w:color w:val="000000"/>
        </w:rPr>
        <w:tab/>
      </w:r>
      <w:r w:rsidR="000F5F6B">
        <w:rPr>
          <w:color w:val="000000"/>
        </w:rPr>
        <w:t>(ii)</w:t>
      </w:r>
      <w:r w:rsidRPr="00964EDA">
        <w:rPr>
          <w:color w:val="000000"/>
        </w:rPr>
        <w:tab/>
        <w:t>the Commission; and</w:t>
      </w:r>
    </w:p>
    <w:p w14:paraId="5F089E30" w14:textId="77777777" w:rsidR="002648C4" w:rsidRPr="00964EDA" w:rsidRDefault="002648C4" w:rsidP="002648C4">
      <w:pPr>
        <w:pStyle w:val="paragraphsub"/>
        <w:rPr>
          <w:color w:val="000000"/>
        </w:rPr>
      </w:pPr>
      <w:r w:rsidRPr="00964EDA">
        <w:rPr>
          <w:color w:val="000000"/>
        </w:rPr>
        <w:tab/>
      </w:r>
      <w:r w:rsidR="000F5F6B">
        <w:rPr>
          <w:color w:val="000000"/>
        </w:rPr>
        <w:t>(iii)</w:t>
      </w:r>
      <w:r w:rsidRPr="00964EDA">
        <w:rPr>
          <w:color w:val="000000"/>
        </w:rPr>
        <w:tab/>
        <w:t>the Information Commissioner;</w:t>
      </w:r>
    </w:p>
    <w:p w14:paraId="68A9905F" w14:textId="77777777" w:rsidR="002648C4" w:rsidRDefault="002648C4" w:rsidP="002648C4">
      <w:pPr>
        <w:pStyle w:val="paragraph"/>
      </w:pPr>
      <w:r>
        <w:tab/>
      </w:r>
      <w:r>
        <w:tab/>
        <w:t>on the consultation draft; and</w:t>
      </w:r>
    </w:p>
    <w:p w14:paraId="4C146CCB" w14:textId="77777777" w:rsidR="002648C4" w:rsidRDefault="002648C4" w:rsidP="002648C4">
      <w:pPr>
        <w:pStyle w:val="paragraph"/>
      </w:pPr>
      <w:r>
        <w:tab/>
      </w:r>
      <w:r w:rsidR="000F5F6B">
        <w:t>(c)</w:t>
      </w:r>
      <w:r>
        <w:tab/>
        <w:t>cause the consultation draft to be published on the website of the Data Standards Body; and</w:t>
      </w:r>
    </w:p>
    <w:p w14:paraId="469E913F" w14:textId="77777777" w:rsidR="002648C4" w:rsidRPr="003F3AC9" w:rsidRDefault="002648C4" w:rsidP="002648C4">
      <w:pPr>
        <w:pStyle w:val="paragraph"/>
      </w:pPr>
      <w:r w:rsidRPr="003F3AC9">
        <w:tab/>
      </w:r>
      <w:r w:rsidR="000F5F6B">
        <w:t>(d)</w:t>
      </w:r>
      <w:r w:rsidRPr="003F3AC9">
        <w:tab/>
      </w:r>
      <w:r w:rsidR="00AF3DDC" w:rsidRPr="003F3AC9">
        <w:t>invite submissions in relation to the consultation draft from interested members of the public to be made by a specified date that is no earlier than 28 days after the draft is published</w:t>
      </w:r>
      <w:r w:rsidRPr="003F3AC9">
        <w:t>.</w:t>
      </w:r>
    </w:p>
    <w:p w14:paraId="4C36EE22" w14:textId="77777777" w:rsidR="002648C4" w:rsidRPr="003F3AC9" w:rsidRDefault="002648C4" w:rsidP="00AF3DDC">
      <w:pPr>
        <w:pStyle w:val="subsection"/>
      </w:pPr>
      <w:r w:rsidRPr="003F3AC9">
        <w:tab/>
      </w:r>
      <w:r w:rsidR="000F5F6B">
        <w:t>(3)</w:t>
      </w:r>
      <w:r w:rsidRPr="003F3AC9">
        <w:tab/>
        <w:t>The Data Standards Chair</w:t>
      </w:r>
      <w:r w:rsidR="00AF3DDC" w:rsidRPr="003F3AC9">
        <w:t xml:space="preserve"> m</w:t>
      </w:r>
      <w:r w:rsidRPr="003F3AC9">
        <w:t xml:space="preserve">ay extend </w:t>
      </w:r>
      <w:r w:rsidR="00AF3DDC" w:rsidRPr="003F3AC9">
        <w:t>the</w:t>
      </w:r>
      <w:r w:rsidRPr="003F3AC9">
        <w:t xml:space="preserve"> date</w:t>
      </w:r>
      <w:r w:rsidR="00AF3DDC" w:rsidRPr="003F3AC9">
        <w:t xml:space="preserve"> for consultation</w:t>
      </w:r>
      <w:r w:rsidRPr="003F3AC9">
        <w:t>.</w:t>
      </w:r>
    </w:p>
    <w:p w14:paraId="725A7CCB" w14:textId="77777777" w:rsidR="002648C4" w:rsidRDefault="002648C4" w:rsidP="002648C4">
      <w:pPr>
        <w:pStyle w:val="subsection"/>
      </w:pPr>
      <w:r>
        <w:tab/>
      </w:r>
      <w:r w:rsidR="000F5F6B">
        <w:t>(4)</w:t>
      </w:r>
      <w:r>
        <w:tab/>
        <w:t>A failure to comply with this rule does not affect the validity or enforceability of a data standard or an amendment to a data standard.</w:t>
      </w:r>
    </w:p>
    <w:p w14:paraId="14726DE9" w14:textId="77777777" w:rsidR="002648C4" w:rsidRDefault="000F5F6B" w:rsidP="002648C4">
      <w:pPr>
        <w:pStyle w:val="ActHead5"/>
      </w:pPr>
      <w:bookmarkStart w:id="209" w:name="_Toc87433858"/>
      <w:r>
        <w:t>8.10</w:t>
      </w:r>
      <w:r w:rsidR="002648C4">
        <w:t xml:space="preserve">  Matters to have regard to when making or amending data standards</w:t>
      </w:r>
      <w:bookmarkEnd w:id="209"/>
    </w:p>
    <w:p w14:paraId="04EF485C" w14:textId="77777777" w:rsidR="002648C4" w:rsidRDefault="002648C4" w:rsidP="002648C4">
      <w:pPr>
        <w:pStyle w:val="subsection"/>
      </w:pPr>
      <w:r>
        <w:tab/>
      </w:r>
      <w:r>
        <w:tab/>
        <w:t>When making or amending a data standard, the Data Standards Chair must have regard to the following:</w:t>
      </w:r>
    </w:p>
    <w:p w14:paraId="6AB79430" w14:textId="77777777" w:rsidR="002648C4" w:rsidRDefault="002648C4" w:rsidP="002648C4">
      <w:pPr>
        <w:pStyle w:val="paragraph"/>
      </w:pPr>
      <w:r>
        <w:tab/>
      </w:r>
      <w:r w:rsidR="000F5F6B">
        <w:t>(a)</w:t>
      </w:r>
      <w:r>
        <w:tab/>
        <w:t xml:space="preserve">the advice </w:t>
      </w:r>
      <w:r w:rsidRPr="00964EDA">
        <w:rPr>
          <w:color w:val="000000"/>
        </w:rPr>
        <w:t xml:space="preserve">or submissions </w:t>
      </w:r>
      <w:r>
        <w:t>(if any) received from:</w:t>
      </w:r>
    </w:p>
    <w:p w14:paraId="1FBCDA12" w14:textId="77777777" w:rsidR="002648C4" w:rsidRPr="00964EDA" w:rsidRDefault="002648C4" w:rsidP="002648C4">
      <w:pPr>
        <w:pStyle w:val="paragraphsub"/>
        <w:rPr>
          <w:color w:val="000000"/>
        </w:rPr>
      </w:pPr>
      <w:r w:rsidRPr="00964EDA">
        <w:rPr>
          <w:color w:val="000000"/>
        </w:rPr>
        <w:tab/>
      </w:r>
      <w:r w:rsidR="000F5F6B">
        <w:rPr>
          <w:color w:val="000000"/>
        </w:rPr>
        <w:t>(i)</w:t>
      </w:r>
      <w:r w:rsidRPr="00964EDA">
        <w:rPr>
          <w:color w:val="000000"/>
        </w:rPr>
        <w:tab/>
      </w:r>
      <w:r w:rsidRPr="00CB23DE">
        <w:t xml:space="preserve">the Data Standards Advisory </w:t>
      </w:r>
      <w:r>
        <w:t>Committee</w:t>
      </w:r>
      <w:r w:rsidRPr="00964EDA">
        <w:rPr>
          <w:color w:val="000000"/>
        </w:rPr>
        <w:t>; or</w:t>
      </w:r>
    </w:p>
    <w:p w14:paraId="2B0695D8" w14:textId="77777777" w:rsidR="002648C4" w:rsidRPr="00964EDA" w:rsidRDefault="002648C4" w:rsidP="002648C4">
      <w:pPr>
        <w:pStyle w:val="paragraphsub"/>
        <w:rPr>
          <w:color w:val="000000"/>
        </w:rPr>
      </w:pPr>
      <w:r w:rsidRPr="00964EDA">
        <w:rPr>
          <w:color w:val="000000"/>
        </w:rPr>
        <w:tab/>
      </w:r>
      <w:r w:rsidR="000F5F6B">
        <w:rPr>
          <w:color w:val="000000"/>
        </w:rPr>
        <w:t>(ii)</w:t>
      </w:r>
      <w:r w:rsidRPr="00964EDA">
        <w:rPr>
          <w:color w:val="000000"/>
        </w:rPr>
        <w:tab/>
        <w:t>the Commission; or</w:t>
      </w:r>
    </w:p>
    <w:p w14:paraId="36AF46E0" w14:textId="77777777" w:rsidR="002648C4" w:rsidRDefault="002648C4" w:rsidP="002648C4">
      <w:pPr>
        <w:pStyle w:val="paragraphsub"/>
      </w:pPr>
      <w:r w:rsidRPr="00964EDA">
        <w:rPr>
          <w:color w:val="000000"/>
        </w:rPr>
        <w:lastRenderedPageBreak/>
        <w:tab/>
      </w:r>
      <w:r w:rsidR="000F5F6B">
        <w:rPr>
          <w:color w:val="000000"/>
        </w:rPr>
        <w:t>(iii)</w:t>
      </w:r>
      <w:r w:rsidRPr="00964EDA">
        <w:rPr>
          <w:color w:val="000000"/>
        </w:rPr>
        <w:tab/>
        <w:t>the Information Commissioner;</w:t>
      </w:r>
    </w:p>
    <w:p w14:paraId="7D3EDD2F" w14:textId="77777777" w:rsidR="002648C4" w:rsidRDefault="002648C4" w:rsidP="002648C4">
      <w:pPr>
        <w:pStyle w:val="paragraph"/>
      </w:pPr>
      <w:r>
        <w:tab/>
      </w:r>
      <w:r>
        <w:tab/>
        <w:t xml:space="preserve">on a draft of the proposed standard or amendment (the </w:t>
      </w:r>
      <w:r>
        <w:rPr>
          <w:b/>
          <w:i/>
        </w:rPr>
        <w:t>consultation draft</w:t>
      </w:r>
      <w:r>
        <w:t>);</w:t>
      </w:r>
    </w:p>
    <w:p w14:paraId="6FB83DCC" w14:textId="77777777" w:rsidR="002648C4" w:rsidRDefault="002648C4" w:rsidP="002648C4">
      <w:pPr>
        <w:pStyle w:val="paragraph"/>
      </w:pPr>
      <w:r>
        <w:tab/>
      </w:r>
      <w:r w:rsidR="000F5F6B">
        <w:t>(b)</w:t>
      </w:r>
      <w:r>
        <w:tab/>
        <w:t xml:space="preserve">submissions (if any) received during the </w:t>
      </w:r>
      <w:r w:rsidRPr="00CB23DE">
        <w:t xml:space="preserve">public </w:t>
      </w:r>
      <w:r>
        <w:t>consultation (if any) that was undertaken in relation to the consultation draft in accordance with rule </w:t>
      </w:r>
      <w:r w:rsidR="0018423B">
        <w:t>8.9</w:t>
      </w:r>
      <w:r>
        <w:t>;</w:t>
      </w:r>
    </w:p>
    <w:p w14:paraId="0A27A057" w14:textId="77777777" w:rsidR="002648C4" w:rsidRDefault="002648C4" w:rsidP="002648C4">
      <w:pPr>
        <w:pStyle w:val="paragraph"/>
      </w:pPr>
      <w:r>
        <w:tab/>
      </w:r>
      <w:r w:rsidR="000F5F6B">
        <w:t>(c)</w:t>
      </w:r>
      <w:r>
        <w:tab/>
        <w:t>any advice from any other relevant committee, advisory panel or consultative group that has been established by the Chair (see paragraph 56FH(2)(a) of the Act).</w:t>
      </w:r>
    </w:p>
    <w:p w14:paraId="2D3EEC5E" w14:textId="77777777" w:rsidR="002648C4" w:rsidRPr="00B60869" w:rsidRDefault="002648C4" w:rsidP="002648C4">
      <w:pPr>
        <w:pStyle w:val="subsection"/>
      </w:pPr>
    </w:p>
    <w:p w14:paraId="61FEA5EB" w14:textId="77777777" w:rsidR="002648C4" w:rsidRDefault="000F5F6B" w:rsidP="002648C4">
      <w:pPr>
        <w:pStyle w:val="ActHead3"/>
        <w:pageBreakBefore/>
      </w:pPr>
      <w:bookmarkStart w:id="210" w:name="_Toc87433859"/>
      <w:r>
        <w:lastRenderedPageBreak/>
        <w:t>Division 8.4</w:t>
      </w:r>
      <w:r w:rsidR="002648C4">
        <w:t>—Data standards that must be made</w:t>
      </w:r>
      <w:bookmarkEnd w:id="210"/>
    </w:p>
    <w:p w14:paraId="01300510" w14:textId="77777777" w:rsidR="002648C4" w:rsidRDefault="000F5F6B" w:rsidP="002648C4">
      <w:pPr>
        <w:pStyle w:val="ActHead5"/>
      </w:pPr>
      <w:bookmarkStart w:id="211" w:name="_Toc87433860"/>
      <w:r>
        <w:t>8.11</w:t>
      </w:r>
      <w:r w:rsidR="002648C4">
        <w:t xml:space="preserve">  Data standards that must be made</w:t>
      </w:r>
      <w:bookmarkEnd w:id="211"/>
    </w:p>
    <w:p w14:paraId="2A3EDE60" w14:textId="77777777" w:rsidR="002B5A74" w:rsidRDefault="002B5A74" w:rsidP="002B5A74">
      <w:pPr>
        <w:pStyle w:val="subsection"/>
      </w:pPr>
      <w:r>
        <w:tab/>
      </w:r>
      <w:r w:rsidR="000F5F6B">
        <w:t>(1)</w:t>
      </w:r>
      <w:r>
        <w:tab/>
        <w:t>The Data Standards Chair must make one or more data standards about each of the following:</w:t>
      </w:r>
    </w:p>
    <w:p w14:paraId="48E5DF1E" w14:textId="77777777" w:rsidR="002B5A74" w:rsidRPr="003F3AC9" w:rsidRDefault="002B5A74" w:rsidP="002B5A74">
      <w:pPr>
        <w:pStyle w:val="paragraph"/>
      </w:pPr>
      <w:r w:rsidRPr="003F3AC9">
        <w:tab/>
      </w:r>
      <w:r w:rsidR="000F5F6B">
        <w:t>(a)</w:t>
      </w:r>
      <w:r w:rsidRPr="003F3AC9">
        <w:tab/>
        <w:t>the processes for:</w:t>
      </w:r>
    </w:p>
    <w:p w14:paraId="35AD69DD" w14:textId="77777777" w:rsidR="002B5A74" w:rsidRPr="003F3AC9" w:rsidRDefault="002B5A74" w:rsidP="002B5A74">
      <w:pPr>
        <w:pStyle w:val="paragraphsub"/>
      </w:pPr>
      <w:r w:rsidRPr="003F3AC9">
        <w:tab/>
      </w:r>
      <w:r w:rsidR="000F5F6B">
        <w:t>(i)</w:t>
      </w:r>
      <w:r w:rsidRPr="003F3AC9">
        <w:tab/>
        <w:t>making and responding to product data requests and consumer data requests; and</w:t>
      </w:r>
    </w:p>
    <w:p w14:paraId="58C30AEA" w14:textId="77777777" w:rsidR="002B5A74" w:rsidRPr="003F3AC9" w:rsidRDefault="002B5A74" w:rsidP="002B5A74">
      <w:pPr>
        <w:pStyle w:val="paragraphsub"/>
      </w:pPr>
      <w:r w:rsidRPr="003F3AC9">
        <w:tab/>
      </w:r>
      <w:r w:rsidR="000F5F6B">
        <w:t>(ii)</w:t>
      </w:r>
      <w:r w:rsidRPr="003F3AC9">
        <w:tab/>
        <w:t>obtaining authorisations and consents, and withdrawal of authorisations and consents;</w:t>
      </w:r>
    </w:p>
    <w:p w14:paraId="4D86A5B9" w14:textId="77777777" w:rsidR="002B5A74" w:rsidRPr="003F3AC9" w:rsidRDefault="002B5A74" w:rsidP="002B5A74">
      <w:pPr>
        <w:pStyle w:val="paragraph"/>
      </w:pPr>
      <w:r w:rsidRPr="003F3AC9">
        <w:tab/>
      </w:r>
      <w:r w:rsidR="000F5F6B">
        <w:t>(b)</w:t>
      </w:r>
      <w:r w:rsidRPr="003F3AC9">
        <w:tab/>
        <w:t>the collection and use of CDR data, including requirements to be met by CDR participants in relation to seeking consent from CDR consumers;</w:t>
      </w:r>
    </w:p>
    <w:p w14:paraId="41908791" w14:textId="77777777" w:rsidR="002B5A74" w:rsidRPr="003F3AC9" w:rsidRDefault="002B5A74" w:rsidP="002B5A74">
      <w:pPr>
        <w:pStyle w:val="paragraph"/>
      </w:pPr>
      <w:r w:rsidRPr="003F3AC9">
        <w:tab/>
      </w:r>
      <w:r w:rsidR="000F5F6B">
        <w:t>(c)</w:t>
      </w:r>
      <w:r w:rsidRPr="003F3AC9">
        <w:tab/>
        <w:t>the disclosure and security of CDR data, including:</w:t>
      </w:r>
    </w:p>
    <w:p w14:paraId="60ADABF4" w14:textId="77777777" w:rsidR="002B5A74" w:rsidRPr="003F3AC9" w:rsidRDefault="002B5A74" w:rsidP="002B5A74">
      <w:pPr>
        <w:pStyle w:val="paragraphsub"/>
      </w:pPr>
      <w:r w:rsidRPr="003F3AC9">
        <w:tab/>
      </w:r>
      <w:r w:rsidR="000F5F6B">
        <w:t>(i)</w:t>
      </w:r>
      <w:r w:rsidRPr="003F3AC9">
        <w:tab/>
        <w:t>authentication of CDR consumers to a standard which meets, in the opinion of the Chair, best practice security requirements; and</w:t>
      </w:r>
    </w:p>
    <w:p w14:paraId="01AA8729" w14:textId="77777777" w:rsidR="00B1412F" w:rsidRDefault="002B5A74" w:rsidP="00B1412F">
      <w:pPr>
        <w:pStyle w:val="paragraphsub"/>
      </w:pPr>
      <w:r>
        <w:tab/>
      </w:r>
      <w:r w:rsidR="000F5F6B">
        <w:t>(ii)</w:t>
      </w:r>
      <w:r>
        <w:tab/>
        <w:t xml:space="preserve">seeking authorisations to disclose CDR data in response </w:t>
      </w:r>
      <w:r w:rsidRPr="003F3AC9">
        <w:t xml:space="preserve">to </w:t>
      </w:r>
      <w:r>
        <w:t>consumer data requests;</w:t>
      </w:r>
      <w:r w:rsidR="00B1412F">
        <w:t xml:space="preserve"> </w:t>
      </w:r>
      <w:r w:rsidR="00B1412F" w:rsidRPr="00CE5ECF">
        <w:t>and</w:t>
      </w:r>
      <w:r w:rsidR="00B1412F">
        <w:t xml:space="preserve"> </w:t>
      </w:r>
    </w:p>
    <w:p w14:paraId="060FE95E" w14:textId="0AB3E636" w:rsidR="002B5A74" w:rsidRDefault="00B1412F" w:rsidP="00B1412F">
      <w:pPr>
        <w:pStyle w:val="paragraphsub"/>
      </w:pPr>
      <w:r>
        <w:tab/>
      </w:r>
      <w:r w:rsidRPr="00CE5ECF">
        <w:t>(iii)</w:t>
      </w:r>
      <w:r w:rsidRPr="00CE5ECF">
        <w:tab/>
        <w:t>consumer experience data standards for disclosure of CDR data to accredited persons;</w:t>
      </w:r>
      <w:r w:rsidR="007A2BB8">
        <w:t xml:space="preserve"> and</w:t>
      </w:r>
    </w:p>
    <w:p w14:paraId="2F197406" w14:textId="77777777" w:rsidR="007A2BB8" w:rsidRPr="007173FB" w:rsidRDefault="007A2BB8" w:rsidP="007A2BB8">
      <w:pPr>
        <w:pStyle w:val="paragraphsub"/>
      </w:pPr>
      <w:r w:rsidRPr="007173FB">
        <w:tab/>
        <w:t>(iv)</w:t>
      </w:r>
      <w:r w:rsidRPr="007173FB">
        <w:tab/>
        <w:t>consumer experience data standards for disclosure of CDR data to trusted advisers;</w:t>
      </w:r>
    </w:p>
    <w:p w14:paraId="7E84CB24" w14:textId="77777777" w:rsidR="007A2BB8" w:rsidRPr="007173FB" w:rsidRDefault="007A2BB8" w:rsidP="007A2BB8">
      <w:pPr>
        <w:pStyle w:val="paragraphsub"/>
      </w:pPr>
      <w:r w:rsidRPr="007173FB">
        <w:tab/>
        <w:t>(v)</w:t>
      </w:r>
      <w:r w:rsidRPr="007173FB">
        <w:tab/>
        <w:t>consumer experience data standards for disclosure of CDR insights;</w:t>
      </w:r>
    </w:p>
    <w:p w14:paraId="2B787AD7" w14:textId="77777777" w:rsidR="002B5A74" w:rsidRDefault="002B5A74" w:rsidP="002B5A74">
      <w:pPr>
        <w:pStyle w:val="paragraph"/>
      </w:pPr>
      <w:r>
        <w:tab/>
      </w:r>
      <w:r w:rsidR="000F5F6B">
        <w:t>(d)</w:t>
      </w:r>
      <w:r>
        <w:tab/>
      </w:r>
      <w:r w:rsidRPr="006F4A42">
        <w:t xml:space="preserve">the types of </w:t>
      </w:r>
      <w:r>
        <w:t>CDR data</w:t>
      </w:r>
      <w:r w:rsidR="00876012">
        <w:t xml:space="preserve"> </w:t>
      </w:r>
      <w:r w:rsidR="00876012" w:rsidRPr="00E53912">
        <w:rPr>
          <w:color w:val="000000" w:themeColor="text1"/>
        </w:rPr>
        <w:t>and descriptions of those types,</w:t>
      </w:r>
      <w:r>
        <w:t xml:space="preserve"> to be used by CDR participants in making and responding to requests;</w:t>
      </w:r>
    </w:p>
    <w:p w14:paraId="480D63B6" w14:textId="77777777" w:rsidR="002B5A74" w:rsidRDefault="002B5A74" w:rsidP="002B5A74">
      <w:pPr>
        <w:pStyle w:val="paragraph"/>
      </w:pPr>
      <w:r>
        <w:tab/>
      </w:r>
      <w:r w:rsidR="000F5F6B">
        <w:t>(e)</w:t>
      </w:r>
      <w:r>
        <w:tab/>
        <w:t>the formats in which CDR data is to be provided in response to requests;</w:t>
      </w:r>
    </w:p>
    <w:p w14:paraId="44B71100" w14:textId="77777777" w:rsidR="002B5A74" w:rsidRDefault="002B5A74" w:rsidP="002B5A74">
      <w:pPr>
        <w:pStyle w:val="paragraph"/>
      </w:pPr>
      <w:r>
        <w:tab/>
      </w:r>
      <w:r w:rsidR="000F5F6B">
        <w:t>(f)</w:t>
      </w:r>
      <w:r>
        <w:tab/>
        <w:t>requirements to be met by CDR participants in relation to:</w:t>
      </w:r>
    </w:p>
    <w:p w14:paraId="3E1400EC" w14:textId="77777777" w:rsidR="002B5A74" w:rsidRDefault="002B5A74" w:rsidP="002B5A74">
      <w:pPr>
        <w:pStyle w:val="paragraphsub"/>
      </w:pPr>
      <w:r>
        <w:tab/>
      </w:r>
      <w:r w:rsidR="000F5F6B">
        <w:t>(i)</w:t>
      </w:r>
      <w:r>
        <w:tab/>
        <w:t>performance and availability of systems to respond to requests; and</w:t>
      </w:r>
    </w:p>
    <w:p w14:paraId="207421FF" w14:textId="77777777" w:rsidR="002B5A74" w:rsidRDefault="002B5A74" w:rsidP="002B5A74">
      <w:pPr>
        <w:pStyle w:val="paragraphsub"/>
      </w:pPr>
      <w:r>
        <w:tab/>
      </w:r>
      <w:r w:rsidR="000F5F6B">
        <w:t>(ii)</w:t>
      </w:r>
      <w:r>
        <w:tab/>
        <w:t>public reporting of information relating to compliance with those requirements;</w:t>
      </w:r>
    </w:p>
    <w:p w14:paraId="2248F952" w14:textId="77777777" w:rsidR="002B5A74" w:rsidRPr="003F3AC9" w:rsidRDefault="002B5A74" w:rsidP="002B5A74">
      <w:pPr>
        <w:pStyle w:val="paragraph"/>
      </w:pPr>
      <w:r>
        <w:tab/>
      </w:r>
      <w:r w:rsidR="000F5F6B">
        <w:t>(g)</w:t>
      </w:r>
      <w:r>
        <w:tab/>
        <w:t xml:space="preserve">the processes for CDR participants to notify other CDR participants of </w:t>
      </w:r>
      <w:r w:rsidRPr="003F3AC9">
        <w:t>withdrawal of consent or authorisations by CDR consumers;</w:t>
      </w:r>
    </w:p>
    <w:p w14:paraId="649195C7" w14:textId="77777777" w:rsidR="002B5A74" w:rsidRPr="003F3AC9" w:rsidRDefault="002B5A74" w:rsidP="002B5A74">
      <w:pPr>
        <w:pStyle w:val="paragraph"/>
      </w:pPr>
      <w:r w:rsidRPr="003F3AC9">
        <w:tab/>
      </w:r>
      <w:r w:rsidR="000F5F6B">
        <w:t>(h)</w:t>
      </w:r>
      <w:r w:rsidRPr="003F3AC9">
        <w:tab/>
        <w:t>the provision of administrative or ancillary services by CDR participants to facilitate the management and receipt of communications between CDR participants.</w:t>
      </w:r>
    </w:p>
    <w:p w14:paraId="11754588" w14:textId="77777777" w:rsidR="007A2BB8" w:rsidRPr="007173FB" w:rsidRDefault="007A2BB8" w:rsidP="007A2BB8">
      <w:pPr>
        <w:pStyle w:val="subsection"/>
      </w:pPr>
      <w:r w:rsidRPr="007173FB">
        <w:tab/>
        <w:t>(1A)</w:t>
      </w:r>
      <w:r w:rsidRPr="007173FB">
        <w:tab/>
        <w:t>The standards for the purposes of paragraph (1)(a)(ii) that relate to obtaining insight disclosure consents must include provisions that cover the following:</w:t>
      </w:r>
    </w:p>
    <w:p w14:paraId="5AF93E88" w14:textId="77777777" w:rsidR="007A2BB8" w:rsidRPr="007173FB" w:rsidRDefault="007A2BB8" w:rsidP="007A2BB8">
      <w:pPr>
        <w:pStyle w:val="paragraph"/>
      </w:pPr>
      <w:r w:rsidRPr="007173FB">
        <w:tab/>
        <w:t>(a)</w:t>
      </w:r>
      <w:r w:rsidRPr="007173FB">
        <w:tab/>
        <w:t>how the accredited person can meet the requirement to explain a CDR insight in accordance with paragraph 4.11(3)(ca);</w:t>
      </w:r>
    </w:p>
    <w:p w14:paraId="26E0D63A" w14:textId="77777777" w:rsidR="007A2BB8" w:rsidRPr="007173FB" w:rsidRDefault="007A2BB8" w:rsidP="007A2BB8">
      <w:pPr>
        <w:pStyle w:val="paragraph"/>
      </w:pPr>
      <w:r w:rsidRPr="007173FB">
        <w:tab/>
        <w:t>(b)</w:t>
      </w:r>
      <w:r w:rsidRPr="007173FB">
        <w:tab/>
        <w:t>ensuring that the CDR consumer is made aware that their data will leave the CDR system when it is disclosed.</w:t>
      </w:r>
    </w:p>
    <w:p w14:paraId="402BEF13" w14:textId="77777777" w:rsidR="002B5A74" w:rsidRPr="003F3AC9" w:rsidRDefault="002B5A74" w:rsidP="002B5A74">
      <w:pPr>
        <w:pStyle w:val="subsection"/>
      </w:pPr>
      <w:r w:rsidRPr="003F3AC9">
        <w:tab/>
      </w:r>
      <w:r w:rsidR="000F5F6B">
        <w:t>(2)</w:t>
      </w:r>
      <w:r w:rsidRPr="003F3AC9">
        <w:tab/>
        <w:t>Each such standard must indicate that it is binding and must specify the date on which it commences and the date by which it must be fully complied with.</w:t>
      </w:r>
    </w:p>
    <w:p w14:paraId="707F8870" w14:textId="77777777" w:rsidR="002B5A74" w:rsidRPr="00B3173B" w:rsidRDefault="002B5A74" w:rsidP="002B5A74">
      <w:pPr>
        <w:pStyle w:val="notetext"/>
      </w:pPr>
      <w:r w:rsidRPr="00B3173B">
        <w:lastRenderedPageBreak/>
        <w:t>Note:</w:t>
      </w:r>
      <w:r w:rsidRPr="00B3173B">
        <w:tab/>
        <w:t>See sections 56FD and 56FE</w:t>
      </w:r>
      <w:r>
        <w:t xml:space="preserve"> </w:t>
      </w:r>
      <w:r w:rsidRPr="00C560DF">
        <w:t>of the Act</w:t>
      </w:r>
      <w:r w:rsidRPr="00B3173B">
        <w:t xml:space="preserve"> for the legal effect of a binding data standard.</w:t>
      </w:r>
    </w:p>
    <w:p w14:paraId="542D7D37" w14:textId="70E23411" w:rsidR="00FF296D" w:rsidRDefault="002B5A74" w:rsidP="00FF296D">
      <w:pPr>
        <w:pStyle w:val="subsection"/>
      </w:pPr>
      <w:r>
        <w:tab/>
      </w:r>
      <w:r w:rsidR="000F5F6B">
        <w:t>(3)</w:t>
      </w:r>
      <w:r>
        <w:tab/>
        <w:t>The data standards must be subject to such consumer testing as the Data Standards Chair considers appropriate.</w:t>
      </w:r>
    </w:p>
    <w:p w14:paraId="3C3A35D0" w14:textId="77777777" w:rsidR="00FF296D" w:rsidRPr="009E5F63" w:rsidRDefault="00FF296D" w:rsidP="00FF296D">
      <w:pPr>
        <w:pStyle w:val="subsection"/>
        <w:sectPr w:rsidR="00FF296D" w:rsidRPr="009E5F63" w:rsidSect="00605E6F">
          <w:headerReference w:type="even" r:id="rId29"/>
          <w:headerReference w:type="default" r:id="rId30"/>
          <w:footerReference w:type="even" r:id="rId31"/>
          <w:pgSz w:w="11907" w:h="16839" w:code="9"/>
          <w:pgMar w:top="2234" w:right="1797" w:bottom="1440" w:left="1797" w:header="720" w:footer="709" w:gutter="0"/>
          <w:cols w:space="708"/>
          <w:docGrid w:linePitch="360"/>
        </w:sectPr>
      </w:pPr>
    </w:p>
    <w:p w14:paraId="505AB944" w14:textId="77777777" w:rsidR="002648C4" w:rsidRDefault="000F5F6B" w:rsidP="002648C4">
      <w:pPr>
        <w:pStyle w:val="ActHead2"/>
        <w:pageBreakBefore/>
      </w:pPr>
      <w:bookmarkStart w:id="212" w:name="_Toc87433861"/>
      <w:r>
        <w:lastRenderedPageBreak/>
        <w:t>Part 9</w:t>
      </w:r>
      <w:r w:rsidR="002648C4">
        <w:t>—Other matters</w:t>
      </w:r>
      <w:bookmarkEnd w:id="212"/>
    </w:p>
    <w:p w14:paraId="43824F5A" w14:textId="77777777" w:rsidR="002648C4" w:rsidRPr="00B3173B" w:rsidRDefault="000F5F6B" w:rsidP="002648C4">
      <w:pPr>
        <w:pStyle w:val="ActHead3"/>
      </w:pPr>
      <w:bookmarkStart w:id="213" w:name="_Toc87433862"/>
      <w:r>
        <w:t>Division 9.1</w:t>
      </w:r>
      <w:r w:rsidR="002648C4" w:rsidRPr="00B3173B">
        <w:t>—Preliminary</w:t>
      </w:r>
      <w:bookmarkEnd w:id="213"/>
    </w:p>
    <w:p w14:paraId="792B0DE1" w14:textId="77777777" w:rsidR="002648C4" w:rsidRPr="00B3173B" w:rsidRDefault="000F5F6B" w:rsidP="002648C4">
      <w:pPr>
        <w:pStyle w:val="ActHead5"/>
      </w:pPr>
      <w:bookmarkStart w:id="214" w:name="_Toc87433863"/>
      <w:r>
        <w:t>9.1</w:t>
      </w:r>
      <w:r w:rsidR="002648C4" w:rsidRPr="00B3173B">
        <w:t xml:space="preserve">  Simplified outline of this Part</w:t>
      </w:r>
      <w:bookmarkEnd w:id="214"/>
    </w:p>
    <w:p w14:paraId="03C056F2" w14:textId="77777777" w:rsidR="002648C4" w:rsidRDefault="002648C4" w:rsidP="002648C4">
      <w:pPr>
        <w:pStyle w:val="SOText"/>
        <w:rPr>
          <w:color w:val="000000"/>
        </w:rPr>
      </w:pPr>
      <w:r>
        <w:rPr>
          <w:color w:val="000000"/>
        </w:rPr>
        <w:t>This Part deals with a range of miscellaneous matters, including:</w:t>
      </w:r>
    </w:p>
    <w:p w14:paraId="04D42C1A" w14:textId="77777777" w:rsidR="002648C4" w:rsidRDefault="002648C4" w:rsidP="002648C4">
      <w:pPr>
        <w:pStyle w:val="SOPara"/>
      </w:pPr>
      <w:r>
        <w:tab/>
      </w:r>
      <w:r>
        <w:sym w:font="Symbol" w:char="F0B7"/>
      </w:r>
      <w:r>
        <w:tab/>
        <w:t>decisions that can be reviewed by the Administrative Appeals Tribunal; and</w:t>
      </w:r>
    </w:p>
    <w:p w14:paraId="5AAC9F09" w14:textId="77777777" w:rsidR="002648C4" w:rsidRDefault="002648C4" w:rsidP="002648C4">
      <w:pPr>
        <w:pStyle w:val="SOPara"/>
      </w:pPr>
      <w:r>
        <w:tab/>
      </w:r>
      <w:r>
        <w:sym w:font="Symbol" w:char="F0B7"/>
      </w:r>
      <w:r>
        <w:tab/>
        <w:t>rules relating to reporting, record</w:t>
      </w:r>
      <w:r>
        <w:noBreakHyphen/>
        <w:t>keeping and audit</w:t>
      </w:r>
      <w:r w:rsidR="00BA140D">
        <w:t>ing</w:t>
      </w:r>
      <w:r>
        <w:t>; and</w:t>
      </w:r>
    </w:p>
    <w:p w14:paraId="507D8D69" w14:textId="6EC32BAF" w:rsidR="002648C4" w:rsidRPr="00A42F86" w:rsidRDefault="002648C4" w:rsidP="00ED387C">
      <w:pPr>
        <w:pStyle w:val="SOPara"/>
      </w:pPr>
      <w:r>
        <w:tab/>
      </w:r>
      <w:r>
        <w:sym w:font="Symbol" w:char="F0B7"/>
      </w:r>
      <w:r>
        <w:tab/>
        <w:t>civil penalty provisions</w:t>
      </w:r>
      <w:r w:rsidR="000B4D0F">
        <w:t xml:space="preserve"> </w:t>
      </w:r>
      <w:r w:rsidR="000B4D0F" w:rsidRPr="00086F26">
        <w:t>of the consumer data rules</w:t>
      </w:r>
      <w:r>
        <w:t>, which are enforced under the enforcement provisions of the Act.</w:t>
      </w:r>
    </w:p>
    <w:p w14:paraId="7BA6CF94" w14:textId="77777777" w:rsidR="002648C4" w:rsidRDefault="000F5F6B" w:rsidP="002648C4">
      <w:pPr>
        <w:pStyle w:val="ActHead3"/>
        <w:pageBreakBefore/>
      </w:pPr>
      <w:bookmarkStart w:id="215" w:name="_Toc87433864"/>
      <w:r>
        <w:lastRenderedPageBreak/>
        <w:t>Division 9.2</w:t>
      </w:r>
      <w:r w:rsidR="002648C4">
        <w:t>—Review of decisions</w:t>
      </w:r>
      <w:bookmarkEnd w:id="215"/>
    </w:p>
    <w:p w14:paraId="49766A2F" w14:textId="77777777" w:rsidR="002648C4" w:rsidRDefault="000F5F6B" w:rsidP="002648C4">
      <w:pPr>
        <w:pStyle w:val="ActHead5"/>
      </w:pPr>
      <w:bookmarkStart w:id="216" w:name="_Toc87433865"/>
      <w:r>
        <w:t>9.2</w:t>
      </w:r>
      <w:r w:rsidR="002648C4">
        <w:t xml:space="preserve">  Review of decisions by the Administrative Appeals Tribunal</w:t>
      </w:r>
      <w:bookmarkEnd w:id="216"/>
    </w:p>
    <w:p w14:paraId="5ED46C02" w14:textId="77777777" w:rsidR="002648C4" w:rsidRDefault="002648C4" w:rsidP="002648C4">
      <w:pPr>
        <w:pStyle w:val="subsection"/>
      </w:pPr>
      <w:r>
        <w:tab/>
      </w:r>
      <w:r>
        <w:tab/>
        <w:t>Applications may be made to the Administrative Appeals Tribunal to review any of the following decisions:</w:t>
      </w:r>
    </w:p>
    <w:p w14:paraId="164067E3" w14:textId="77777777" w:rsidR="002648C4" w:rsidRDefault="002648C4" w:rsidP="002648C4">
      <w:pPr>
        <w:pStyle w:val="paragraph"/>
      </w:pPr>
      <w:r>
        <w:tab/>
      </w:r>
      <w:r w:rsidR="000F5F6B">
        <w:t>(a)</w:t>
      </w:r>
      <w:r>
        <w:tab/>
        <w:t>a decision of the Data Recipient Accreditor under rule </w:t>
      </w:r>
      <w:r w:rsidR="0018423B">
        <w:t>5.10</w:t>
      </w:r>
      <w:r>
        <w:t xml:space="preserve"> to:</w:t>
      </w:r>
    </w:p>
    <w:p w14:paraId="3FDE3D2A" w14:textId="77777777" w:rsidR="002648C4" w:rsidRDefault="002648C4" w:rsidP="002648C4">
      <w:pPr>
        <w:pStyle w:val="paragraphsub"/>
      </w:pPr>
      <w:r>
        <w:tab/>
      </w:r>
      <w:r w:rsidR="000F5F6B">
        <w:t>(i)</w:t>
      </w:r>
      <w:r>
        <w:tab/>
        <w:t>impose a condition on an accreditation; or</w:t>
      </w:r>
    </w:p>
    <w:p w14:paraId="4BDD5BF5" w14:textId="77777777" w:rsidR="002648C4" w:rsidRDefault="002648C4" w:rsidP="002648C4">
      <w:pPr>
        <w:pStyle w:val="paragraphsub"/>
      </w:pPr>
      <w:r>
        <w:tab/>
      </w:r>
      <w:r w:rsidR="000F5F6B">
        <w:t>(ii)</w:t>
      </w:r>
      <w:r>
        <w:tab/>
        <w:t>vary a condition that has been imposed;</w:t>
      </w:r>
    </w:p>
    <w:p w14:paraId="061DAED5" w14:textId="77777777" w:rsidR="002648C4" w:rsidRDefault="002648C4" w:rsidP="002648C4">
      <w:pPr>
        <w:pStyle w:val="paragraph"/>
      </w:pPr>
      <w:r>
        <w:tab/>
      </w:r>
      <w:r w:rsidR="000F5F6B">
        <w:t>(b)</w:t>
      </w:r>
      <w:r>
        <w:tab/>
        <w:t>a decision of the Data Recipient Accreditor under rule </w:t>
      </w:r>
      <w:r w:rsidR="0018423B">
        <w:t>5.17</w:t>
      </w:r>
      <w:r>
        <w:t xml:space="preserve"> to:</w:t>
      </w:r>
    </w:p>
    <w:p w14:paraId="3BC8D947" w14:textId="77777777" w:rsidR="002648C4" w:rsidRDefault="002648C4" w:rsidP="002648C4">
      <w:pPr>
        <w:pStyle w:val="paragraphsub"/>
      </w:pPr>
      <w:r>
        <w:tab/>
      </w:r>
      <w:r w:rsidR="000F5F6B">
        <w:t>(i)</w:t>
      </w:r>
      <w:r>
        <w:tab/>
        <w:t>suspend</w:t>
      </w:r>
      <w:r w:rsidRPr="000C3240">
        <w:t xml:space="preserve"> an accreditation</w:t>
      </w:r>
      <w:r>
        <w:t>; or</w:t>
      </w:r>
    </w:p>
    <w:p w14:paraId="23443F9A" w14:textId="77777777" w:rsidR="002648C4" w:rsidRDefault="002648C4" w:rsidP="002648C4">
      <w:pPr>
        <w:pStyle w:val="paragraphsub"/>
      </w:pPr>
      <w:r>
        <w:tab/>
      </w:r>
      <w:r w:rsidR="000F5F6B">
        <w:t>(ii)</w:t>
      </w:r>
      <w:r>
        <w:tab/>
      </w:r>
      <w:r w:rsidRPr="000C3240">
        <w:t>extend a suspension</w:t>
      </w:r>
      <w:r>
        <w:t>; or</w:t>
      </w:r>
    </w:p>
    <w:p w14:paraId="0C48C360" w14:textId="77777777" w:rsidR="002648C4" w:rsidRPr="00F23160" w:rsidRDefault="002648C4" w:rsidP="002648C4">
      <w:pPr>
        <w:pStyle w:val="paragraphsub"/>
      </w:pPr>
      <w:r>
        <w:tab/>
      </w:r>
      <w:r w:rsidR="000F5F6B">
        <w:t>(iii)</w:t>
      </w:r>
      <w:r>
        <w:tab/>
        <w:t>revoke an accreditation.</w:t>
      </w:r>
      <w:r w:rsidRPr="006F4A42">
        <w:t xml:space="preserve"> </w:t>
      </w:r>
    </w:p>
    <w:p w14:paraId="5E7BF7D7" w14:textId="77777777" w:rsidR="002648C4" w:rsidRDefault="000F5F6B" w:rsidP="002648C4">
      <w:pPr>
        <w:pStyle w:val="ActHead3"/>
        <w:pageBreakBefore/>
      </w:pPr>
      <w:bookmarkStart w:id="217" w:name="_Toc87433866"/>
      <w:r>
        <w:lastRenderedPageBreak/>
        <w:t>Division 9.3</w:t>
      </w:r>
      <w:r w:rsidR="002648C4">
        <w:t>—Reporting, record keeping and audit</w:t>
      </w:r>
      <w:bookmarkEnd w:id="217"/>
    </w:p>
    <w:p w14:paraId="54DFD543" w14:textId="77777777" w:rsidR="002648C4" w:rsidRDefault="000F5F6B" w:rsidP="002648C4">
      <w:pPr>
        <w:pStyle w:val="ActHead4"/>
      </w:pPr>
      <w:bookmarkStart w:id="218" w:name="_Toc87433867"/>
      <w:r>
        <w:t>Subdivision 9.3.1</w:t>
      </w:r>
      <w:r w:rsidR="002648C4">
        <w:t>—Reporting and record keeping</w:t>
      </w:r>
      <w:bookmarkEnd w:id="218"/>
    </w:p>
    <w:p w14:paraId="2A05433B" w14:textId="77777777" w:rsidR="002648C4" w:rsidRDefault="000F5F6B" w:rsidP="002648C4">
      <w:pPr>
        <w:pStyle w:val="ActHead5"/>
      </w:pPr>
      <w:bookmarkStart w:id="219" w:name="_Toc87433868"/>
      <w:r>
        <w:t>9.3</w:t>
      </w:r>
      <w:r w:rsidR="002648C4">
        <w:t xml:space="preserve">  Records to be kept and maintained</w:t>
      </w:r>
      <w:bookmarkEnd w:id="219"/>
    </w:p>
    <w:p w14:paraId="26F10ABF" w14:textId="77777777" w:rsidR="00B1412F" w:rsidRPr="00F07699" w:rsidRDefault="00B1412F" w:rsidP="00B1412F">
      <w:pPr>
        <w:pStyle w:val="SubsectionHead"/>
      </w:pPr>
      <w:r w:rsidRPr="00F07699">
        <w:t>Records to be kept and maintained—data holder</w:t>
      </w:r>
    </w:p>
    <w:p w14:paraId="083612D6" w14:textId="77777777" w:rsidR="00B1412F" w:rsidRPr="00F07699" w:rsidRDefault="00B1412F" w:rsidP="00B1412F">
      <w:pPr>
        <w:pStyle w:val="subsection"/>
      </w:pPr>
      <w:r w:rsidRPr="00F07699">
        <w:tab/>
        <w:t>(1)</w:t>
      </w:r>
      <w:r w:rsidRPr="00F07699">
        <w:tab/>
        <w:t>A data holder must keep and maintain records that record and explain the following:</w:t>
      </w:r>
    </w:p>
    <w:p w14:paraId="1D7D603B" w14:textId="77777777" w:rsidR="00B1412F" w:rsidRPr="00A27D3A" w:rsidRDefault="00B1412F" w:rsidP="00B1412F">
      <w:pPr>
        <w:pStyle w:val="paragraph"/>
      </w:pPr>
      <w:r w:rsidRPr="00A27D3A">
        <w:tab/>
        <w:t>(a)</w:t>
      </w:r>
      <w:r w:rsidRPr="00A27D3A">
        <w:tab/>
        <w:t>authorisations given by CDR consumers to disclose CDR data;</w:t>
      </w:r>
    </w:p>
    <w:p w14:paraId="6DE16BA8" w14:textId="77777777" w:rsidR="00B1412F" w:rsidRPr="00A27D3A" w:rsidRDefault="00B1412F" w:rsidP="00B1412F">
      <w:pPr>
        <w:pStyle w:val="paragraph"/>
      </w:pPr>
      <w:r w:rsidRPr="00A27D3A">
        <w:tab/>
        <w:t>(b)</w:t>
      </w:r>
      <w:r w:rsidRPr="00A27D3A">
        <w:tab/>
        <w:t>amendments to or withdrawals of authorisations to disclose CDR data;</w:t>
      </w:r>
    </w:p>
    <w:p w14:paraId="7BEBFD05" w14:textId="77777777" w:rsidR="00B1412F" w:rsidRPr="00A27D3A" w:rsidRDefault="00B1412F" w:rsidP="00B1412F">
      <w:pPr>
        <w:pStyle w:val="paragraph"/>
      </w:pPr>
      <w:r w:rsidRPr="00A27D3A">
        <w:tab/>
        <w:t>(c)</w:t>
      </w:r>
      <w:r w:rsidRPr="00A27D3A">
        <w:tab/>
        <w:t>notifications of withdrawals of consents to collect CDR data;</w:t>
      </w:r>
    </w:p>
    <w:p w14:paraId="2756A5B9" w14:textId="77777777" w:rsidR="00B1412F" w:rsidRPr="00A27D3A" w:rsidRDefault="00B1412F" w:rsidP="00B1412F">
      <w:pPr>
        <w:pStyle w:val="paragraph"/>
      </w:pPr>
      <w:r w:rsidRPr="00A27D3A">
        <w:tab/>
        <w:t>(d)</w:t>
      </w:r>
      <w:r w:rsidRPr="00A27D3A">
        <w:tab/>
        <w:t>disclosures of CDR data made in response to consumer data requests;</w:t>
      </w:r>
    </w:p>
    <w:p w14:paraId="42207C41" w14:textId="77777777" w:rsidR="00B1412F" w:rsidRPr="00A27D3A" w:rsidRDefault="00B1412F" w:rsidP="00B1412F">
      <w:pPr>
        <w:pStyle w:val="paragraph"/>
      </w:pPr>
      <w:r w:rsidRPr="00A27D3A">
        <w:tab/>
        <w:t>(da)</w:t>
      </w:r>
      <w:r w:rsidRPr="00A27D3A">
        <w:tab/>
        <w:t>any written agreement of a kind referred to in subrule 2.4(5) the data holder has entered into;</w:t>
      </w:r>
    </w:p>
    <w:p w14:paraId="734B9F7A" w14:textId="77777777" w:rsidR="00B1412F" w:rsidRPr="00A27D3A" w:rsidRDefault="00B1412F" w:rsidP="00B1412F">
      <w:pPr>
        <w:pStyle w:val="paragraph"/>
      </w:pPr>
      <w:r w:rsidRPr="00A27D3A">
        <w:t xml:space="preserve"> </w:t>
      </w:r>
      <w:r w:rsidRPr="00A27D3A">
        <w:tab/>
        <w:t>(e)</w:t>
      </w:r>
      <w:r w:rsidRPr="00A27D3A">
        <w:tab/>
        <w:t>instances where the data holder has refused to disclose requested CDR data and the rule or data standard relied upon to refuse to disclose the CDR data;</w:t>
      </w:r>
    </w:p>
    <w:p w14:paraId="373211AB" w14:textId="77777777" w:rsidR="00B1412F" w:rsidRPr="00A27D3A" w:rsidRDefault="00B1412F" w:rsidP="00B1412F">
      <w:pPr>
        <w:pStyle w:val="paragraph"/>
      </w:pPr>
      <w:r w:rsidRPr="00A27D3A">
        <w:tab/>
        <w:t>(f)</w:t>
      </w:r>
      <w:r w:rsidRPr="00A27D3A">
        <w:tab/>
        <w:t>CDR complaint data;</w:t>
      </w:r>
    </w:p>
    <w:p w14:paraId="16DC9AD3" w14:textId="77777777" w:rsidR="00B1412F" w:rsidRPr="00A27D3A" w:rsidRDefault="00B1412F" w:rsidP="00B1412F">
      <w:pPr>
        <w:pStyle w:val="paragraph"/>
      </w:pPr>
      <w:r w:rsidRPr="00A27D3A">
        <w:tab/>
        <w:t>(g)</w:t>
      </w:r>
      <w:r w:rsidRPr="00A27D3A">
        <w:tab/>
        <w:t>the processes by which the data holder asks CDR consumers for their authorisation to disclose CDR data and for an amendment to their authorisation, including a video of each process.</w:t>
      </w:r>
    </w:p>
    <w:p w14:paraId="282C51FE" w14:textId="77777777" w:rsidR="00B1412F" w:rsidRPr="00F07699" w:rsidRDefault="00B1412F" w:rsidP="00B1412F">
      <w:pPr>
        <w:pStyle w:val="subsection"/>
      </w:pPr>
      <w:r w:rsidRPr="00F07699">
        <w:tab/>
      </w:r>
      <w:r w:rsidRPr="00F07699">
        <w:tab/>
        <w:t>Civil penalty:</w:t>
      </w:r>
    </w:p>
    <w:p w14:paraId="47523FBC" w14:textId="77777777" w:rsidR="00B1412F" w:rsidRPr="00F07699" w:rsidRDefault="00B1412F" w:rsidP="00B1412F">
      <w:pPr>
        <w:pStyle w:val="paragraph"/>
      </w:pPr>
      <w:r w:rsidRPr="00F07699">
        <w:tab/>
        <w:t>(a)</w:t>
      </w:r>
      <w:r w:rsidRPr="00F07699">
        <w:tab/>
        <w:t>for an individual―$50,000; and</w:t>
      </w:r>
    </w:p>
    <w:p w14:paraId="3963ED8F" w14:textId="77777777" w:rsidR="00B1412F" w:rsidRPr="00F07699" w:rsidRDefault="00B1412F" w:rsidP="00B1412F">
      <w:pPr>
        <w:pStyle w:val="paragraph"/>
      </w:pPr>
      <w:r w:rsidRPr="00F07699">
        <w:tab/>
        <w:t>(b)</w:t>
      </w:r>
      <w:r w:rsidRPr="00F07699">
        <w:tab/>
        <w:t>for a body corporate―$250,000.</w:t>
      </w:r>
    </w:p>
    <w:p w14:paraId="499D4DC2" w14:textId="77777777" w:rsidR="00B1412F" w:rsidRPr="00F07699" w:rsidRDefault="00B1412F" w:rsidP="00B1412F">
      <w:pPr>
        <w:pStyle w:val="SubsectionHead"/>
      </w:pPr>
      <w:r w:rsidRPr="00F07699">
        <w:t>Records to be kept and maintained—accredited data recipient</w:t>
      </w:r>
    </w:p>
    <w:p w14:paraId="32BCD7E8" w14:textId="77777777" w:rsidR="00B1412F" w:rsidRPr="00F07699" w:rsidRDefault="00B1412F" w:rsidP="00B1412F">
      <w:pPr>
        <w:pStyle w:val="subsection"/>
      </w:pPr>
      <w:r w:rsidRPr="00F07699">
        <w:tab/>
        <w:t>(2)</w:t>
      </w:r>
      <w:r w:rsidRPr="00F07699">
        <w:tab/>
        <w:t>An accredited data recipient must keep and maintain records that record and explain the following:</w:t>
      </w:r>
    </w:p>
    <w:p w14:paraId="11B39D40" w14:textId="77777777" w:rsidR="00B1412F" w:rsidRPr="00A27D3A" w:rsidRDefault="00B1412F" w:rsidP="00B1412F">
      <w:pPr>
        <w:pStyle w:val="paragraph"/>
      </w:pPr>
      <w:r w:rsidRPr="00A27D3A">
        <w:tab/>
        <w:t>(a)</w:t>
      </w:r>
      <w:r w:rsidRPr="00A27D3A">
        <w:tab/>
        <w:t xml:space="preserve">all consents, including, if applicable, the uses of the CDR data that the CDR consumer has consented to under any use consents; </w:t>
      </w:r>
    </w:p>
    <w:p w14:paraId="32A45C0B" w14:textId="77777777" w:rsidR="00B1412F" w:rsidRPr="00A27D3A" w:rsidRDefault="00B1412F" w:rsidP="00B1412F">
      <w:pPr>
        <w:pStyle w:val="paragraph"/>
      </w:pPr>
      <w:r w:rsidRPr="00A27D3A">
        <w:tab/>
        <w:t>(b)</w:t>
      </w:r>
      <w:r w:rsidRPr="00A27D3A">
        <w:tab/>
        <w:t>amendments to or withdrawals of consents by CDR consumers;</w:t>
      </w:r>
    </w:p>
    <w:p w14:paraId="666BE9E3" w14:textId="77777777" w:rsidR="00B1412F" w:rsidRPr="00A27D3A" w:rsidRDefault="00B1412F" w:rsidP="00B1412F">
      <w:pPr>
        <w:pStyle w:val="paragraph"/>
      </w:pPr>
      <w:r w:rsidRPr="00A27D3A">
        <w:tab/>
        <w:t>(c)</w:t>
      </w:r>
      <w:r w:rsidRPr="00A27D3A">
        <w:tab/>
        <w:t>notifications of withdrawals of authorisations received from data holders;</w:t>
      </w:r>
    </w:p>
    <w:p w14:paraId="54F885C7" w14:textId="77777777" w:rsidR="00B1412F" w:rsidRPr="00A27D3A" w:rsidRDefault="00B1412F" w:rsidP="00B1412F">
      <w:pPr>
        <w:pStyle w:val="paragraph"/>
      </w:pPr>
      <w:r w:rsidRPr="00A27D3A">
        <w:tab/>
        <w:t>(d)</w:t>
      </w:r>
      <w:r w:rsidRPr="00A27D3A">
        <w:tab/>
        <w:t>CDR complaint data;</w:t>
      </w:r>
    </w:p>
    <w:p w14:paraId="5D30F4BD" w14:textId="77777777" w:rsidR="00B1412F" w:rsidRPr="00A27D3A" w:rsidRDefault="00B1412F" w:rsidP="00B1412F">
      <w:pPr>
        <w:pStyle w:val="paragraph"/>
      </w:pPr>
      <w:r w:rsidRPr="00A27D3A">
        <w:tab/>
        <w:t>(e)</w:t>
      </w:r>
      <w:r w:rsidRPr="00A27D3A">
        <w:tab/>
        <w:t>collections of CDR data under these rules;</w:t>
      </w:r>
    </w:p>
    <w:p w14:paraId="3A29E182" w14:textId="77777777" w:rsidR="00B1412F" w:rsidRPr="00A27D3A" w:rsidRDefault="00B1412F" w:rsidP="00B1412F">
      <w:pPr>
        <w:pStyle w:val="paragraph"/>
      </w:pPr>
      <w:r w:rsidRPr="00A27D3A">
        <w:tab/>
        <w:t>(ea)</w:t>
      </w:r>
      <w:r w:rsidRPr="00A27D3A">
        <w:tab/>
        <w:t>disclosures of CDR data to accredited persons under these rules, and the accredited persons to which any CDR data was disclosed;</w:t>
      </w:r>
    </w:p>
    <w:p w14:paraId="02C2466A" w14:textId="77777777" w:rsidR="007A2BB8" w:rsidRPr="007173FB" w:rsidRDefault="007A2BB8" w:rsidP="007A2BB8">
      <w:pPr>
        <w:pStyle w:val="paragraph"/>
      </w:pPr>
      <w:r w:rsidRPr="007173FB">
        <w:tab/>
        <w:t>(eb)</w:t>
      </w:r>
      <w:r w:rsidRPr="007173FB">
        <w:tab/>
        <w:t>disclosures of CDR data to trusted advisers, and trusted advisers to whom CDR data was disclosed;</w:t>
      </w:r>
    </w:p>
    <w:p w14:paraId="7213F478" w14:textId="77777777" w:rsidR="007A2BB8" w:rsidRPr="007173FB" w:rsidRDefault="007A2BB8" w:rsidP="007A2BB8">
      <w:pPr>
        <w:pStyle w:val="paragraph"/>
      </w:pPr>
      <w:r w:rsidRPr="007173FB">
        <w:tab/>
        <w:t>(ec)</w:t>
      </w:r>
      <w:r w:rsidRPr="007173FB">
        <w:tab/>
        <w:t>any steps taken for the purposes of subrule 1.10C(3) to confirm that a trusted adviser is a member of a class of trusted advisers;</w:t>
      </w:r>
    </w:p>
    <w:p w14:paraId="0296A6FF" w14:textId="77777777" w:rsidR="007A2BB8" w:rsidRPr="007173FB" w:rsidRDefault="007A2BB8" w:rsidP="007A2BB8">
      <w:pPr>
        <w:pStyle w:val="paragraph"/>
      </w:pPr>
      <w:r w:rsidRPr="007173FB">
        <w:tab/>
        <w:t>(ed)</w:t>
      </w:r>
      <w:r w:rsidRPr="007173FB">
        <w:tab/>
        <w:t>disclosures of CDR insights, including a copy of each CDR insight disclosed, to whom it was disclosed and when;</w:t>
      </w:r>
    </w:p>
    <w:p w14:paraId="73BD12D0" w14:textId="77777777" w:rsidR="00B1412F" w:rsidRPr="00A27D3A" w:rsidRDefault="00B1412F" w:rsidP="00B1412F">
      <w:pPr>
        <w:pStyle w:val="paragraph"/>
      </w:pPr>
      <w:r w:rsidRPr="00A27D3A">
        <w:lastRenderedPageBreak/>
        <w:tab/>
        <w:t>(f)</w:t>
      </w:r>
      <w:r w:rsidRPr="00A27D3A">
        <w:tab/>
        <w:t>elections to delete and withdrawals of those elections;</w:t>
      </w:r>
    </w:p>
    <w:p w14:paraId="3787A68E" w14:textId="77777777" w:rsidR="00B1412F" w:rsidRPr="00A27D3A" w:rsidRDefault="00B1412F" w:rsidP="00B1412F">
      <w:pPr>
        <w:pStyle w:val="paragraph"/>
      </w:pPr>
      <w:r w:rsidRPr="00A27D3A">
        <w:tab/>
        <w:t>(g)</w:t>
      </w:r>
      <w:r w:rsidRPr="00A27D3A">
        <w:tab/>
        <w:t>the use of CDR data by the accredited data recipient;</w:t>
      </w:r>
    </w:p>
    <w:p w14:paraId="6A0D6C20" w14:textId="77777777" w:rsidR="00B1412F" w:rsidRPr="00A27D3A" w:rsidRDefault="00B1412F" w:rsidP="00B1412F">
      <w:pPr>
        <w:pStyle w:val="paragraph"/>
      </w:pPr>
      <w:r w:rsidRPr="00A27D3A">
        <w:tab/>
        <w:t>(h)</w:t>
      </w:r>
      <w:r w:rsidRPr="00A27D3A">
        <w:tab/>
        <w:t>the processes by which the accredited data recipient asks CDR consumers for their consent and for an amendment to their consent, including a video of each process;</w:t>
      </w:r>
    </w:p>
    <w:p w14:paraId="1FF9FFF6" w14:textId="77777777" w:rsidR="00B1412F" w:rsidRPr="00A27D3A" w:rsidRDefault="00B1412F" w:rsidP="00B1412F">
      <w:pPr>
        <w:pStyle w:val="paragraph"/>
        <w:rPr>
          <w:lang w:val="en-GB"/>
        </w:rPr>
      </w:pPr>
      <w:r w:rsidRPr="00A27D3A">
        <w:tab/>
        <w:t>(i)</w:t>
      </w:r>
      <w:r w:rsidRPr="00A27D3A">
        <w:tab/>
        <w:t>if applicable:</w:t>
      </w:r>
    </w:p>
    <w:p w14:paraId="54DD4F44" w14:textId="77777777" w:rsidR="00B1412F" w:rsidRPr="00A27D3A" w:rsidRDefault="00B1412F" w:rsidP="00B1412F">
      <w:pPr>
        <w:pStyle w:val="paragraphsub"/>
        <w:rPr>
          <w:lang w:val="en-GB"/>
        </w:rPr>
      </w:pPr>
      <w:r w:rsidRPr="00A27D3A">
        <w:tab/>
        <w:t>(i)</w:t>
      </w:r>
      <w:r w:rsidRPr="00A27D3A">
        <w:tab/>
        <w:t>arrangements that may result in CDR data being collected by or disclosed to outsourced service providers, including copies of agreements with outsourced service providers; and</w:t>
      </w:r>
    </w:p>
    <w:p w14:paraId="4936C7CF" w14:textId="77777777" w:rsidR="00B1412F" w:rsidRPr="00A27D3A" w:rsidRDefault="00B1412F" w:rsidP="00B1412F">
      <w:pPr>
        <w:pStyle w:val="paragraphsub"/>
      </w:pPr>
      <w:r w:rsidRPr="00A27D3A">
        <w:tab/>
        <w:t>(ii)</w:t>
      </w:r>
      <w:r w:rsidRPr="00A27D3A">
        <w:tab/>
        <w:t>the use and management of CDR data by those providers;</w:t>
      </w:r>
    </w:p>
    <w:p w14:paraId="559C1D73" w14:textId="77777777" w:rsidR="00B1412F" w:rsidRPr="00F07699" w:rsidRDefault="00B1412F" w:rsidP="00B1412F">
      <w:pPr>
        <w:pStyle w:val="paragraph"/>
      </w:pPr>
      <w:r w:rsidRPr="00F07699">
        <w:tab/>
        <w:t>(j)</w:t>
      </w:r>
      <w:r w:rsidRPr="00F07699">
        <w:tab/>
        <w:t>if CDR data was de-identified in accordance with a consent referred to in paragraph 4.11(3)(e):</w:t>
      </w:r>
    </w:p>
    <w:p w14:paraId="6122A908" w14:textId="77777777" w:rsidR="00B1412F" w:rsidRPr="00F07699" w:rsidRDefault="00B1412F" w:rsidP="00B1412F">
      <w:pPr>
        <w:pStyle w:val="paragraphsub"/>
      </w:pPr>
      <w:r w:rsidRPr="00F07699">
        <w:tab/>
        <w:t>(i)</w:t>
      </w:r>
      <w:r w:rsidRPr="00F07699">
        <w:tab/>
        <w:t>how the data was de</w:t>
      </w:r>
      <w:r w:rsidRPr="00F07699">
        <w:noBreakHyphen/>
        <w:t>identified; and</w:t>
      </w:r>
    </w:p>
    <w:p w14:paraId="09BB7319" w14:textId="77777777" w:rsidR="00B1412F" w:rsidRPr="00F07699" w:rsidRDefault="00B1412F" w:rsidP="00B1412F">
      <w:pPr>
        <w:pStyle w:val="paragraphsub"/>
      </w:pPr>
      <w:r w:rsidRPr="00F07699">
        <w:tab/>
        <w:t>(ii)</w:t>
      </w:r>
      <w:r w:rsidRPr="00F07699">
        <w:tab/>
        <w:t>how the accredited data recipient used the de</w:t>
      </w:r>
      <w:r w:rsidRPr="00F07699">
        <w:noBreakHyphen/>
        <w:t>identified data; and</w:t>
      </w:r>
    </w:p>
    <w:p w14:paraId="773B3BBA" w14:textId="77777777" w:rsidR="00B1412F" w:rsidRPr="00F07699" w:rsidRDefault="00B1412F" w:rsidP="00B1412F">
      <w:pPr>
        <w:pStyle w:val="paragraphsub"/>
      </w:pPr>
      <w:r w:rsidRPr="00F07699">
        <w:tab/>
        <w:t>(iii)</w:t>
      </w:r>
      <w:r w:rsidRPr="00F07699">
        <w:tab/>
        <w:t>if the accredited data recipient disclosed (by sale or otherwise) the de</w:t>
      </w:r>
      <w:r w:rsidRPr="00F07699">
        <w:noBreakHyphen/>
        <w:t>identified data to another person as referred to in paragraph 4.15(b):</w:t>
      </w:r>
    </w:p>
    <w:p w14:paraId="366F50DF" w14:textId="77777777" w:rsidR="00B1412F" w:rsidRPr="00F07699" w:rsidRDefault="00B1412F" w:rsidP="00B1412F">
      <w:pPr>
        <w:pStyle w:val="paragraphsub-sub"/>
      </w:pPr>
      <w:r w:rsidRPr="00F07699">
        <w:tab/>
        <w:t>(A)</w:t>
      </w:r>
      <w:r w:rsidRPr="00F07699">
        <w:tab/>
        <w:t>to whom the data was so disclosed; and</w:t>
      </w:r>
    </w:p>
    <w:p w14:paraId="677E500E" w14:textId="77777777" w:rsidR="00B1412F" w:rsidRDefault="00B1412F" w:rsidP="00B1412F">
      <w:pPr>
        <w:pStyle w:val="paragraphsub-sub"/>
      </w:pPr>
      <w:r w:rsidRPr="00F07699">
        <w:tab/>
        <w:t>(B)</w:t>
      </w:r>
      <w:r w:rsidRPr="00F07699">
        <w:tab/>
      </w:r>
      <w:r>
        <w:t>why the data was so disclosed;</w:t>
      </w:r>
    </w:p>
    <w:p w14:paraId="73D20924" w14:textId="77777777" w:rsidR="00B1412F" w:rsidRPr="001B5F32" w:rsidRDefault="00B1412F" w:rsidP="00B1412F">
      <w:pPr>
        <w:pStyle w:val="paragraphsub"/>
      </w:pPr>
      <w:r w:rsidRPr="00572C56">
        <w:tab/>
      </w:r>
      <w:r w:rsidRPr="001B5F32">
        <w:t>(iv)</w:t>
      </w:r>
      <w:r w:rsidRPr="001B5F32">
        <w:tab/>
        <w:t>if the use is for general research―records of any additional benefit to be provided to the CDR consumer for consenting to the use;</w:t>
      </w:r>
    </w:p>
    <w:p w14:paraId="5BB5A509" w14:textId="77777777" w:rsidR="00B1412F" w:rsidRPr="00A27D3A" w:rsidRDefault="00B1412F" w:rsidP="00B1412F">
      <w:pPr>
        <w:pStyle w:val="paragraph"/>
      </w:pPr>
      <w:r w:rsidRPr="00A27D3A">
        <w:tab/>
        <w:t>(k)</w:t>
      </w:r>
      <w:r w:rsidRPr="00A27D3A">
        <w:tab/>
        <w:t>records that are required to be made for the purposes of the CDR data de</w:t>
      </w:r>
      <w:r w:rsidRPr="00A27D3A">
        <w:noBreakHyphen/>
        <w:t>identification process when applied as part of privacy safeguard 12;</w:t>
      </w:r>
    </w:p>
    <w:p w14:paraId="628926F4" w14:textId="77777777" w:rsidR="00B1412F" w:rsidRPr="00A27D3A" w:rsidRDefault="00B1412F" w:rsidP="00B1412F">
      <w:pPr>
        <w:pStyle w:val="paragraph"/>
      </w:pPr>
      <w:r w:rsidRPr="00A27D3A">
        <w:tab/>
        <w:t>(l)</w:t>
      </w:r>
      <w:r w:rsidRPr="00A27D3A">
        <w:tab/>
        <w:t>records of any matters that are required to be retained under Schedule 2 to these rules;</w:t>
      </w:r>
    </w:p>
    <w:p w14:paraId="42A852EE" w14:textId="77777777" w:rsidR="00B1412F" w:rsidRPr="00F07699" w:rsidRDefault="00B1412F" w:rsidP="00B1412F">
      <w:pPr>
        <w:pStyle w:val="paragraph"/>
      </w:pPr>
      <w:r w:rsidRPr="00A27D3A">
        <w:tab/>
        <w:t>(m)</w:t>
      </w:r>
      <w:r w:rsidRPr="00A27D3A">
        <w:tab/>
        <w:t xml:space="preserve">any terms and conditions on which the accredited data recipient offers goods or services where the accredited data recipient collects or uses, or discloses to an accredited person, CDR data in order to provide </w:t>
      </w:r>
      <w:r w:rsidRPr="00F07699">
        <w:t>the good or service.</w:t>
      </w:r>
    </w:p>
    <w:p w14:paraId="4E824AB4" w14:textId="77777777" w:rsidR="00B1412F" w:rsidRPr="00F07699" w:rsidRDefault="00B1412F" w:rsidP="00B1412F">
      <w:pPr>
        <w:pStyle w:val="notetext"/>
      </w:pPr>
      <w:r w:rsidRPr="00F07699">
        <w:t>Note:</w:t>
      </w:r>
      <w:r w:rsidRPr="00F07699">
        <w:tab/>
        <w:t>For paragraph (k), see section 56EO of the Act and rule 7.12.</w:t>
      </w:r>
    </w:p>
    <w:p w14:paraId="7778B7D9" w14:textId="77777777" w:rsidR="00B1412F" w:rsidRPr="00F07699" w:rsidRDefault="00B1412F" w:rsidP="00B1412F">
      <w:pPr>
        <w:pStyle w:val="subsection"/>
      </w:pPr>
      <w:r w:rsidRPr="00F07699">
        <w:tab/>
      </w:r>
      <w:r w:rsidRPr="00F07699">
        <w:tab/>
        <w:t>Civil penalty:</w:t>
      </w:r>
    </w:p>
    <w:p w14:paraId="6D320594" w14:textId="77777777" w:rsidR="00B1412F" w:rsidRPr="00F07699" w:rsidRDefault="00B1412F" w:rsidP="00B1412F">
      <w:pPr>
        <w:pStyle w:val="paragraph"/>
      </w:pPr>
      <w:r w:rsidRPr="00F07699">
        <w:tab/>
        <w:t>(a)</w:t>
      </w:r>
      <w:r w:rsidRPr="00F07699">
        <w:tab/>
        <w:t>for an individual―$50,000; and</w:t>
      </w:r>
    </w:p>
    <w:p w14:paraId="330CE173" w14:textId="77777777" w:rsidR="00B1412F" w:rsidRPr="00F07699" w:rsidRDefault="00B1412F" w:rsidP="00B1412F">
      <w:pPr>
        <w:pStyle w:val="paragraph"/>
      </w:pPr>
      <w:r w:rsidRPr="00F07699">
        <w:tab/>
        <w:t>(b)</w:t>
      </w:r>
      <w:r w:rsidRPr="00F07699">
        <w:tab/>
        <w:t>for a body corporate―$250,000.</w:t>
      </w:r>
    </w:p>
    <w:p w14:paraId="1031B4CC" w14:textId="77777777" w:rsidR="00C82AA8" w:rsidRPr="003F3AC9" w:rsidRDefault="00C82AA8" w:rsidP="00C82AA8">
      <w:pPr>
        <w:pStyle w:val="SubsectionHead"/>
      </w:pPr>
      <w:r w:rsidRPr="003F3AC9">
        <w:t>Specificity of records</w:t>
      </w:r>
    </w:p>
    <w:p w14:paraId="5DF1BC8A" w14:textId="77777777" w:rsidR="00C82AA8" w:rsidRPr="003F3AC9" w:rsidRDefault="00C82AA8" w:rsidP="00C82AA8">
      <w:pPr>
        <w:pStyle w:val="subsection"/>
      </w:pPr>
      <w:r w:rsidRPr="003F3AC9">
        <w:tab/>
      </w:r>
      <w:r w:rsidR="000F5F6B">
        <w:t>(3)</w:t>
      </w:r>
      <w:r w:rsidRPr="003F3AC9">
        <w:tab/>
        <w:t>Each record referred to in this rule must include the date and time when the record was made and, if applicable, the date and time when the event described by the record occurred.</w:t>
      </w:r>
    </w:p>
    <w:p w14:paraId="1DDAF072" w14:textId="77777777" w:rsidR="00C82AA8" w:rsidRPr="0072242E" w:rsidRDefault="00C82AA8" w:rsidP="00C82AA8">
      <w:pPr>
        <w:pStyle w:val="SubsectionHead"/>
      </w:pPr>
      <w:r w:rsidRPr="0072242E">
        <w:t>Translation of records</w:t>
      </w:r>
    </w:p>
    <w:p w14:paraId="734717FB" w14:textId="77777777" w:rsidR="00C82AA8" w:rsidRPr="0072242E" w:rsidRDefault="00C82AA8" w:rsidP="00C82AA8">
      <w:pPr>
        <w:pStyle w:val="subsection"/>
      </w:pPr>
      <w:r w:rsidRPr="0072242E">
        <w:tab/>
      </w:r>
      <w:r w:rsidR="000F5F6B">
        <w:t>(4)</w:t>
      </w:r>
      <w:r w:rsidRPr="0072242E">
        <w:tab/>
        <w:t xml:space="preserve">Where a record referred to in this rule is kept in a language other than English, an English translation of the record must be made available within a reasonable time to a person who: </w:t>
      </w:r>
    </w:p>
    <w:p w14:paraId="096FFED5" w14:textId="77777777" w:rsidR="00C82AA8" w:rsidRPr="0072242E" w:rsidRDefault="00C82AA8" w:rsidP="00C82AA8">
      <w:pPr>
        <w:pStyle w:val="paragraph"/>
      </w:pPr>
      <w:r w:rsidRPr="0072242E">
        <w:tab/>
      </w:r>
      <w:r w:rsidR="000F5F6B">
        <w:t>(a)</w:t>
      </w:r>
      <w:r w:rsidRPr="0072242E">
        <w:tab/>
        <w:t xml:space="preserve">is entitled to inspect the records under </w:t>
      </w:r>
      <w:r w:rsidR="0018423B">
        <w:t>Subdivision 9.3.2</w:t>
      </w:r>
      <w:r w:rsidRPr="0072242E">
        <w:t>; and</w:t>
      </w:r>
    </w:p>
    <w:p w14:paraId="288FF497" w14:textId="77777777" w:rsidR="00C82AA8" w:rsidRPr="0072242E" w:rsidRDefault="00C82AA8" w:rsidP="00C82AA8">
      <w:pPr>
        <w:pStyle w:val="paragraph"/>
      </w:pPr>
      <w:r w:rsidRPr="0072242E">
        <w:lastRenderedPageBreak/>
        <w:tab/>
      </w:r>
      <w:r w:rsidR="000F5F6B">
        <w:t>(b)</w:t>
      </w:r>
      <w:r w:rsidRPr="0072242E">
        <w:tab/>
        <w:t xml:space="preserve">asks for the English translation. </w:t>
      </w:r>
    </w:p>
    <w:p w14:paraId="35A71C13" w14:textId="77777777" w:rsidR="002648C4" w:rsidRPr="00BE2511" w:rsidRDefault="002648C4" w:rsidP="002648C4">
      <w:pPr>
        <w:pStyle w:val="SubsectionHead"/>
      </w:pPr>
      <w:r>
        <w:t>Period for retention of records</w:t>
      </w:r>
    </w:p>
    <w:p w14:paraId="66ECC8DC" w14:textId="77777777" w:rsidR="002648C4" w:rsidRDefault="002648C4" w:rsidP="002648C4">
      <w:pPr>
        <w:pStyle w:val="subsection"/>
      </w:pPr>
      <w:r>
        <w:tab/>
      </w:r>
      <w:r w:rsidR="000F5F6B">
        <w:t>(5)</w:t>
      </w:r>
      <w:r>
        <w:tab/>
        <w:t>Each record referred to in this rule must be kept for a period of 6 years beginning on the day the record was created.</w:t>
      </w:r>
    </w:p>
    <w:p w14:paraId="24E29676" w14:textId="77777777" w:rsidR="00CE08EE" w:rsidRDefault="00CE08EE" w:rsidP="00CE08EE">
      <w:pPr>
        <w:pStyle w:val="subsection"/>
      </w:pPr>
      <w:r>
        <w:tab/>
      </w:r>
      <w:r>
        <w:tab/>
        <w:t>Civil penalty:</w:t>
      </w:r>
    </w:p>
    <w:p w14:paraId="23B2EDFB" w14:textId="77777777" w:rsidR="00CE08EE" w:rsidRDefault="00CE08EE" w:rsidP="00CE08EE">
      <w:pPr>
        <w:pStyle w:val="paragraph"/>
      </w:pPr>
      <w:r>
        <w:tab/>
        <w:t>(a)</w:t>
      </w:r>
      <w:r>
        <w:tab/>
        <w:t>for an individual―$50,000; and</w:t>
      </w:r>
    </w:p>
    <w:p w14:paraId="22608A1B" w14:textId="77777777" w:rsidR="00CE08EE" w:rsidRPr="00E1300D" w:rsidRDefault="00CE08EE" w:rsidP="00CE08EE">
      <w:pPr>
        <w:pStyle w:val="paragraph"/>
      </w:pPr>
      <w:r>
        <w:tab/>
        <w:t>(b)</w:t>
      </w:r>
      <w:r>
        <w:tab/>
        <w:t>for a body corporate―$250,000.</w:t>
      </w:r>
    </w:p>
    <w:p w14:paraId="6C9EF211" w14:textId="77777777" w:rsidR="002648C4" w:rsidRDefault="000F5F6B" w:rsidP="002648C4">
      <w:pPr>
        <w:pStyle w:val="ActHead5"/>
      </w:pPr>
      <w:bookmarkStart w:id="220" w:name="_Toc87433869"/>
      <w:r>
        <w:t>9.4</w:t>
      </w:r>
      <w:r w:rsidR="002648C4">
        <w:t xml:space="preserve">  Reporting requirements</w:t>
      </w:r>
      <w:bookmarkEnd w:id="220"/>
    </w:p>
    <w:p w14:paraId="28B96239" w14:textId="77777777" w:rsidR="002648C4" w:rsidRPr="00435823" w:rsidRDefault="002648C4" w:rsidP="002648C4">
      <w:pPr>
        <w:pStyle w:val="SubsectionHead"/>
      </w:pPr>
      <w:r>
        <w:t>Reports that must be prepared—data holder</w:t>
      </w:r>
    </w:p>
    <w:p w14:paraId="6AF9FBD9" w14:textId="77777777" w:rsidR="002B5A74" w:rsidRDefault="002648C4" w:rsidP="002648C4">
      <w:pPr>
        <w:pStyle w:val="subsection"/>
      </w:pPr>
      <w:r>
        <w:tab/>
      </w:r>
      <w:r w:rsidR="000F5F6B">
        <w:t>(1)</w:t>
      </w:r>
      <w:r>
        <w:tab/>
        <w:t>A data holder must prepare a report for each reporting period that</w:t>
      </w:r>
      <w:r w:rsidR="002B5A74">
        <w:t>:</w:t>
      </w:r>
    </w:p>
    <w:p w14:paraId="133F9731" w14:textId="77777777" w:rsidR="00F365ED" w:rsidRPr="001151F8" w:rsidRDefault="00F365ED" w:rsidP="00F365ED">
      <w:pPr>
        <w:pStyle w:val="paragraph"/>
      </w:pPr>
      <w:r w:rsidRPr="001151F8">
        <w:tab/>
      </w:r>
      <w:r w:rsidR="000F5F6B">
        <w:t>(a)</w:t>
      </w:r>
      <w:r w:rsidRPr="001151F8">
        <w:tab/>
        <w:t>is in the form approved by the Commission for the purposes of this rule; and</w:t>
      </w:r>
    </w:p>
    <w:p w14:paraId="0997E0E3" w14:textId="77777777" w:rsidR="002B5A74" w:rsidRPr="0072242E" w:rsidRDefault="002B5A74" w:rsidP="002B5A74">
      <w:pPr>
        <w:pStyle w:val="paragraph"/>
      </w:pPr>
      <w:r w:rsidRPr="0072242E">
        <w:tab/>
      </w:r>
      <w:r w:rsidR="000F5F6B">
        <w:t>(b)</w:t>
      </w:r>
      <w:r w:rsidRPr="0072242E">
        <w:tab/>
        <w:t>summarises the CDR complaint data that relates to that reporting period; and</w:t>
      </w:r>
    </w:p>
    <w:p w14:paraId="229B0CC7" w14:textId="77777777" w:rsidR="002B5A74" w:rsidRPr="0072242E" w:rsidRDefault="002B5A74" w:rsidP="002B5A74">
      <w:pPr>
        <w:pStyle w:val="paragraph"/>
      </w:pPr>
      <w:r w:rsidRPr="0072242E">
        <w:tab/>
      </w:r>
      <w:r w:rsidR="000F5F6B">
        <w:t>(c)</w:t>
      </w:r>
      <w:r w:rsidRPr="0072242E">
        <w:tab/>
        <w:t>sets out the number (if any) of:</w:t>
      </w:r>
    </w:p>
    <w:p w14:paraId="3145FD7E" w14:textId="77777777" w:rsidR="002B5A74" w:rsidRPr="0072242E" w:rsidRDefault="002B5A74" w:rsidP="002B5A74">
      <w:pPr>
        <w:pStyle w:val="paragraphsub"/>
      </w:pPr>
      <w:r w:rsidRPr="0072242E">
        <w:tab/>
      </w:r>
      <w:r w:rsidR="000F5F6B">
        <w:t>(i)</w:t>
      </w:r>
      <w:r w:rsidRPr="0072242E">
        <w:tab/>
        <w:t>product data requests; and</w:t>
      </w:r>
    </w:p>
    <w:p w14:paraId="651AA463" w14:textId="77777777" w:rsidR="002B5A74" w:rsidRPr="0072242E" w:rsidRDefault="002B5A74" w:rsidP="002B5A74">
      <w:pPr>
        <w:pStyle w:val="paragraphsub"/>
      </w:pPr>
      <w:r w:rsidRPr="0072242E">
        <w:tab/>
      </w:r>
      <w:r w:rsidR="000F5F6B">
        <w:t>(ii)</w:t>
      </w:r>
      <w:r w:rsidRPr="0072242E">
        <w:tab/>
        <w:t>consumer data requests made by eligible CDR consumers; and</w:t>
      </w:r>
    </w:p>
    <w:p w14:paraId="4A214D18" w14:textId="77777777" w:rsidR="002B5A74" w:rsidRPr="0072242E" w:rsidRDefault="002B5A74" w:rsidP="002B5A74">
      <w:pPr>
        <w:pStyle w:val="paragraphsub"/>
      </w:pPr>
      <w:r w:rsidRPr="0072242E">
        <w:tab/>
      </w:r>
      <w:r w:rsidR="000F5F6B">
        <w:t>(iii)</w:t>
      </w:r>
      <w:r w:rsidRPr="0072242E">
        <w:tab/>
        <w:t>consumer data requests made by accredited persons</w:t>
      </w:r>
      <w:r w:rsidR="00CB603B">
        <w:t xml:space="preserve"> </w:t>
      </w:r>
      <w:r w:rsidR="00CB603B" w:rsidRPr="00A23141">
        <w:t>on behalf of eligible CDR consumers</w:t>
      </w:r>
      <w:r w:rsidRPr="0072242E">
        <w:t>;</w:t>
      </w:r>
    </w:p>
    <w:p w14:paraId="7A977778" w14:textId="77777777" w:rsidR="002B5A74" w:rsidRPr="0072242E" w:rsidRDefault="002B5A74" w:rsidP="002B5A74">
      <w:pPr>
        <w:pStyle w:val="paragraph"/>
      </w:pPr>
      <w:r w:rsidRPr="0072242E">
        <w:tab/>
      </w:r>
      <w:r w:rsidRPr="0072242E">
        <w:tab/>
        <w:t>received by the data holder during the reporting period; and</w:t>
      </w:r>
    </w:p>
    <w:p w14:paraId="1FCF2A0F" w14:textId="77777777" w:rsidR="00B1412F" w:rsidRPr="00CA7872" w:rsidRDefault="00B1412F" w:rsidP="00B1412F">
      <w:pPr>
        <w:pStyle w:val="paragraph"/>
      </w:pPr>
      <w:r w:rsidRPr="00CA7872">
        <w:tab/>
        <w:t>(d)</w:t>
      </w:r>
      <w:r w:rsidRPr="00CA7872">
        <w:tab/>
        <w:t>sets out, for each of the types of requests referred to in subparagraphs (c)(i), (ii) and (iii):</w:t>
      </w:r>
    </w:p>
    <w:p w14:paraId="698D57D7" w14:textId="77777777" w:rsidR="00B1412F" w:rsidRPr="00CA7872" w:rsidRDefault="00B1412F" w:rsidP="00B1412F">
      <w:pPr>
        <w:pStyle w:val="paragraphsub"/>
      </w:pPr>
      <w:r w:rsidRPr="00CA7872">
        <w:tab/>
        <w:t>(i)</w:t>
      </w:r>
      <w:r w:rsidRPr="00CA7872">
        <w:tab/>
        <w:t>the number of times the data holder has refused to disclose CDR data; and</w:t>
      </w:r>
    </w:p>
    <w:p w14:paraId="6E6FBD80" w14:textId="77777777" w:rsidR="00B1412F" w:rsidRPr="00CA7872" w:rsidRDefault="00B1412F" w:rsidP="00B1412F">
      <w:pPr>
        <w:pStyle w:val="paragraphsub"/>
      </w:pPr>
      <w:r w:rsidRPr="00CA7872">
        <w:tab/>
        <w:t>(ii)</w:t>
      </w:r>
      <w:r w:rsidRPr="00CA7872">
        <w:tab/>
        <w:t>the rule or data standard relied upon to refuse to disclose that data; and</w:t>
      </w:r>
    </w:p>
    <w:p w14:paraId="4FC5D501" w14:textId="77777777" w:rsidR="00B1412F" w:rsidRPr="00CA7872" w:rsidRDefault="00B1412F" w:rsidP="00B1412F">
      <w:pPr>
        <w:pStyle w:val="paragraphsub"/>
      </w:pPr>
      <w:r w:rsidRPr="00CA7872">
        <w:tab/>
        <w:t>(iii)</w:t>
      </w:r>
      <w:r w:rsidRPr="00CA7872">
        <w:tab/>
        <w:t>the number of times the data holder has relied on each of those rules or data standards as a ground of refusal.</w:t>
      </w:r>
    </w:p>
    <w:p w14:paraId="73896ACA" w14:textId="77777777" w:rsidR="00B1412F" w:rsidRPr="00CA7872" w:rsidRDefault="00B1412F" w:rsidP="00B1412F">
      <w:pPr>
        <w:pStyle w:val="notetext"/>
      </w:pPr>
      <w:r w:rsidRPr="00CA7872">
        <w:t>Note:</w:t>
      </w:r>
      <w:r w:rsidRPr="00CA7872">
        <w:tab/>
        <w:t xml:space="preserve">For the meaning of </w:t>
      </w:r>
      <w:r w:rsidRPr="00CA7872">
        <w:rPr>
          <w:b/>
          <w:i/>
        </w:rPr>
        <w:t xml:space="preserve">product data request </w:t>
      </w:r>
      <w:r w:rsidRPr="00CA7872">
        <w:t xml:space="preserve">see rule 2.3. For the meaning of </w:t>
      </w:r>
      <w:r w:rsidRPr="00CA7872">
        <w:rPr>
          <w:b/>
          <w:i/>
        </w:rPr>
        <w:t xml:space="preserve">consumer data request </w:t>
      </w:r>
      <w:r w:rsidRPr="00CA7872">
        <w:t>see rule 3.3 (requests made by CDR consumers) and rules 4.4 and 4.7A (r</w:t>
      </w:r>
      <w:r>
        <w:t>equests by accredited persons).</w:t>
      </w:r>
    </w:p>
    <w:p w14:paraId="79D2C901" w14:textId="77777777" w:rsidR="00CE08EE" w:rsidRDefault="00CE08EE" w:rsidP="00CE08EE">
      <w:pPr>
        <w:pStyle w:val="subsection"/>
      </w:pPr>
      <w:r>
        <w:tab/>
      </w:r>
      <w:r>
        <w:tab/>
        <w:t>Civil penalty:</w:t>
      </w:r>
    </w:p>
    <w:p w14:paraId="267634DC" w14:textId="77777777" w:rsidR="00CE08EE" w:rsidRDefault="00CE08EE" w:rsidP="00CE08EE">
      <w:pPr>
        <w:pStyle w:val="paragraph"/>
      </w:pPr>
      <w:r>
        <w:tab/>
        <w:t>(a)</w:t>
      </w:r>
      <w:r>
        <w:tab/>
        <w:t>for an individual―$50,000; and</w:t>
      </w:r>
    </w:p>
    <w:p w14:paraId="1FD69B63" w14:textId="77777777" w:rsidR="00CE08EE" w:rsidRPr="00E1300D" w:rsidRDefault="00CE08EE" w:rsidP="00CE08EE">
      <w:pPr>
        <w:pStyle w:val="paragraph"/>
      </w:pPr>
      <w:r>
        <w:tab/>
        <w:t>(b)</w:t>
      </w:r>
      <w:r>
        <w:tab/>
        <w:t>for a body corporate―$250,000.</w:t>
      </w:r>
    </w:p>
    <w:p w14:paraId="0713F90A" w14:textId="77777777" w:rsidR="002648C4" w:rsidRDefault="002648C4" w:rsidP="002648C4">
      <w:pPr>
        <w:pStyle w:val="SubsectionHead"/>
      </w:pPr>
      <w:r>
        <w:t>Reports that must be prepared—accredited data recipient</w:t>
      </w:r>
    </w:p>
    <w:p w14:paraId="2445A078" w14:textId="77777777" w:rsidR="00DE79F4" w:rsidRDefault="00DE79F4" w:rsidP="00DE79F4">
      <w:pPr>
        <w:pStyle w:val="subsection"/>
      </w:pPr>
      <w:r>
        <w:tab/>
      </w:r>
      <w:r w:rsidR="000F5F6B">
        <w:t>(2)</w:t>
      </w:r>
      <w:r>
        <w:tab/>
        <w:t>An accredited data recipient must prepare a report for each reporting period that:</w:t>
      </w:r>
    </w:p>
    <w:p w14:paraId="1E29D90A" w14:textId="77777777" w:rsidR="00DE79F4" w:rsidRPr="001151F8" w:rsidRDefault="00DE79F4" w:rsidP="00DE79F4">
      <w:pPr>
        <w:pStyle w:val="paragraph"/>
      </w:pPr>
      <w:r w:rsidRPr="001151F8">
        <w:tab/>
      </w:r>
      <w:r w:rsidR="000F5F6B">
        <w:t>(a)</w:t>
      </w:r>
      <w:r w:rsidRPr="001151F8">
        <w:tab/>
        <w:t>is in the form approved by the Commission for the purposes of this rule; and</w:t>
      </w:r>
    </w:p>
    <w:p w14:paraId="46780603" w14:textId="77777777" w:rsidR="00DE79F4" w:rsidRDefault="00DE79F4" w:rsidP="00DE79F4">
      <w:pPr>
        <w:pStyle w:val="paragraph"/>
      </w:pPr>
      <w:r>
        <w:lastRenderedPageBreak/>
        <w:tab/>
      </w:r>
      <w:r w:rsidR="000F5F6B">
        <w:t>(b)</w:t>
      </w:r>
      <w:r>
        <w:tab/>
        <w:t xml:space="preserve">summarises the </w:t>
      </w:r>
      <w:r w:rsidRPr="00964EDA">
        <w:rPr>
          <w:color w:val="000000"/>
        </w:rPr>
        <w:t xml:space="preserve">CDR complaint data that relates to that </w:t>
      </w:r>
      <w:r>
        <w:t>reporting period; and</w:t>
      </w:r>
    </w:p>
    <w:p w14:paraId="058B6F78" w14:textId="77777777" w:rsidR="000C3DFB" w:rsidRDefault="000C3DFB" w:rsidP="000C3DFB">
      <w:pPr>
        <w:pStyle w:val="paragraph"/>
      </w:pPr>
      <w:r>
        <w:tab/>
      </w:r>
      <w:r w:rsidR="000F5F6B">
        <w:t>(c)</w:t>
      </w:r>
      <w:r>
        <w:tab/>
        <w:t xml:space="preserve">describes any </w:t>
      </w:r>
      <w:r w:rsidRPr="00B3173B">
        <w:t xml:space="preserve">goods or </w:t>
      </w:r>
      <w:r>
        <w:t>services that they offer to CDR consumers using CDR data that were not:</w:t>
      </w:r>
    </w:p>
    <w:p w14:paraId="514001EB" w14:textId="77777777" w:rsidR="000C3DFB" w:rsidRDefault="000C3DFB" w:rsidP="000C3DFB">
      <w:pPr>
        <w:pStyle w:val="paragraphsub"/>
      </w:pPr>
      <w:r>
        <w:tab/>
      </w:r>
      <w:r w:rsidR="000F5F6B">
        <w:t>(i)</w:t>
      </w:r>
      <w:r>
        <w:tab/>
        <w:t>described in the relevant application to be an accredited person; or</w:t>
      </w:r>
    </w:p>
    <w:p w14:paraId="1F967E79" w14:textId="77777777" w:rsidR="000C3DFB" w:rsidRDefault="000C3DFB" w:rsidP="000C3DFB">
      <w:pPr>
        <w:pStyle w:val="paragraphsub"/>
      </w:pPr>
      <w:r>
        <w:tab/>
      </w:r>
      <w:r w:rsidR="000F5F6B">
        <w:t>(ii)</w:t>
      </w:r>
      <w:r>
        <w:tab/>
        <w:t>previously included in a report prepared under this rule; and</w:t>
      </w:r>
    </w:p>
    <w:p w14:paraId="6B7EA339" w14:textId="77777777" w:rsidR="000C3DFB" w:rsidRPr="0072242E" w:rsidRDefault="000C3DFB" w:rsidP="000C3DFB">
      <w:pPr>
        <w:pStyle w:val="paragraph"/>
      </w:pPr>
      <w:r>
        <w:tab/>
      </w:r>
      <w:r w:rsidR="000F5F6B">
        <w:t>(d)</w:t>
      </w:r>
      <w:r>
        <w:tab/>
      </w:r>
      <w:r w:rsidRPr="0072242E">
        <w:t xml:space="preserve">in relation to any good or service that is required to be described under paragraph </w:t>
      </w:r>
      <w:r w:rsidR="0018423B">
        <w:t>(c)</w:t>
      </w:r>
      <w:r w:rsidRPr="0072242E">
        <w:t>:</w:t>
      </w:r>
    </w:p>
    <w:p w14:paraId="7448B58B" w14:textId="77777777" w:rsidR="000C3DFB" w:rsidRPr="0072242E" w:rsidRDefault="000C3DFB" w:rsidP="000C3DFB">
      <w:pPr>
        <w:pStyle w:val="paragraphsub"/>
      </w:pPr>
      <w:r>
        <w:tab/>
      </w:r>
      <w:r w:rsidR="000F5F6B">
        <w:t>(i)</w:t>
      </w:r>
      <w:r>
        <w:tab/>
      </w:r>
      <w:r w:rsidRPr="0072242E">
        <w:t xml:space="preserve">describes the CDR data that </w:t>
      </w:r>
      <w:r w:rsidR="00C33E14">
        <w:t xml:space="preserve">is </w:t>
      </w:r>
      <w:r w:rsidR="00D420F9">
        <w:t xml:space="preserve">needed </w:t>
      </w:r>
      <w:r w:rsidRPr="0072242E">
        <w:t>in order to offer the good or service to CDR consumers; and</w:t>
      </w:r>
    </w:p>
    <w:p w14:paraId="24698ECF" w14:textId="77777777" w:rsidR="000C3DFB" w:rsidRPr="0072242E" w:rsidRDefault="000C3DFB" w:rsidP="000C3DFB">
      <w:pPr>
        <w:pStyle w:val="paragraphsub"/>
      </w:pPr>
      <w:r>
        <w:tab/>
      </w:r>
      <w:r w:rsidR="000F5F6B">
        <w:t>(ii)</w:t>
      </w:r>
      <w:r>
        <w:tab/>
      </w:r>
      <w:r w:rsidRPr="0072242E">
        <w:t xml:space="preserve">explains why that data is </w:t>
      </w:r>
      <w:r w:rsidR="00D420F9">
        <w:t xml:space="preserve">needed </w:t>
      </w:r>
      <w:r w:rsidRPr="0072242E">
        <w:t>in order to offer the good or service to CDR consumers; and</w:t>
      </w:r>
    </w:p>
    <w:p w14:paraId="009851AD" w14:textId="77777777" w:rsidR="000C3DFB" w:rsidRPr="0072242E" w:rsidRDefault="000C3DFB" w:rsidP="000C3DFB">
      <w:pPr>
        <w:pStyle w:val="paragraph"/>
      </w:pPr>
      <w:r>
        <w:tab/>
      </w:r>
      <w:r w:rsidR="000F5F6B">
        <w:t>(e)</w:t>
      </w:r>
      <w:r>
        <w:tab/>
      </w:r>
      <w:r w:rsidRPr="0072242E">
        <w:t xml:space="preserve">describes any material changes that have been made to any goods or services offered by the accredited data recipient since the previous reporting period, including any changes to the matters referred to in paragraph </w:t>
      </w:r>
      <w:r w:rsidR="0018423B">
        <w:t>(c)</w:t>
      </w:r>
      <w:r w:rsidRPr="0072242E">
        <w:t>; and</w:t>
      </w:r>
    </w:p>
    <w:p w14:paraId="6E820F58" w14:textId="77777777" w:rsidR="00B1412F" w:rsidRPr="00CA7872" w:rsidRDefault="00B1412F" w:rsidP="00B1412F">
      <w:pPr>
        <w:pStyle w:val="paragraph"/>
      </w:pPr>
      <w:r w:rsidRPr="00CA7872">
        <w:tab/>
        <w:t>(f)</w:t>
      </w:r>
      <w:r w:rsidRPr="00CA7872">
        <w:tab/>
        <w:t>sets out the following:</w:t>
      </w:r>
    </w:p>
    <w:p w14:paraId="0E939756" w14:textId="77777777" w:rsidR="00B1412F" w:rsidRPr="00CA7872" w:rsidRDefault="00B1412F" w:rsidP="00B1412F">
      <w:pPr>
        <w:pStyle w:val="paragraphsub"/>
      </w:pPr>
      <w:r w:rsidRPr="00CA7872">
        <w:tab/>
        <w:t>(i)</w:t>
      </w:r>
      <w:r w:rsidRPr="00CA7872">
        <w:tab/>
        <w:t>the number of consumer data requests made by the accredited data recipient during the reporting period;</w:t>
      </w:r>
    </w:p>
    <w:p w14:paraId="4F2180B4" w14:textId="77777777" w:rsidR="00B1412F" w:rsidRPr="00CA7872" w:rsidRDefault="00B1412F" w:rsidP="00B1412F">
      <w:pPr>
        <w:pStyle w:val="paragraphsub"/>
      </w:pPr>
      <w:r w:rsidRPr="00CA7872">
        <w:tab/>
        <w:t>(ii)</w:t>
      </w:r>
      <w:r w:rsidRPr="00CA7872">
        <w:tab/>
        <w:t>the proportion of CDR consumers who, at the date of the report, had exercised the election to delete, by reference to each brand of the accredited person;</w:t>
      </w:r>
    </w:p>
    <w:p w14:paraId="535357A6" w14:textId="77777777" w:rsidR="00B1412F" w:rsidRPr="00CA7872" w:rsidRDefault="00B1412F" w:rsidP="00B1412F">
      <w:pPr>
        <w:pStyle w:val="paragraphsub"/>
      </w:pPr>
      <w:r w:rsidRPr="00CA7872">
        <w:tab/>
        <w:t>(iii)</w:t>
      </w:r>
      <w:r w:rsidRPr="00CA7872">
        <w:tab/>
        <w:t>the number of consumer data requests the accredited data recipient received from an accredited person on behalf of a CDR consumer during the reporting period;</w:t>
      </w:r>
    </w:p>
    <w:p w14:paraId="3F56687A" w14:textId="77777777" w:rsidR="00B1412F" w:rsidRPr="00CA7872" w:rsidRDefault="00B1412F" w:rsidP="00B1412F">
      <w:pPr>
        <w:pStyle w:val="paragraphsub"/>
      </w:pPr>
      <w:r w:rsidRPr="00CA7872">
        <w:tab/>
        <w:t>(iv)</w:t>
      </w:r>
      <w:r w:rsidRPr="00CA7872">
        <w:tab/>
        <w:t>the number of times the accredited data recipient disclosed consumer data to an accredited person in response to such a consumer data request during the reporting period;</w:t>
      </w:r>
    </w:p>
    <w:p w14:paraId="70F2DCBF" w14:textId="58260CFD" w:rsidR="00B1412F" w:rsidRPr="00CA7872" w:rsidRDefault="00B1412F" w:rsidP="00B1412F">
      <w:pPr>
        <w:pStyle w:val="paragraphsub"/>
      </w:pPr>
      <w:r w:rsidRPr="00CA7872">
        <w:tab/>
        <w:t>(v)</w:t>
      </w:r>
      <w:r w:rsidRPr="00CA7872">
        <w:tab/>
        <w:t>the total number of CDR consumers the accredited data recipient provided goods or services to using CDR data during the reporting period</w:t>
      </w:r>
      <w:r w:rsidR="007A2BB8">
        <w:t>;</w:t>
      </w:r>
    </w:p>
    <w:p w14:paraId="4B16F268" w14:textId="77777777" w:rsidR="007A2BB8" w:rsidRPr="007173FB" w:rsidRDefault="007A2BB8" w:rsidP="007A2BB8">
      <w:pPr>
        <w:pStyle w:val="paragraphsub"/>
      </w:pPr>
      <w:r w:rsidRPr="007173FB">
        <w:rPr>
          <w:rFonts w:eastAsia="Calibri"/>
        </w:rPr>
        <w:tab/>
        <w:t>(vi)</w:t>
      </w:r>
      <w:r w:rsidRPr="007173FB">
        <w:rPr>
          <w:rFonts w:eastAsia="Calibri"/>
        </w:rPr>
        <w:tab/>
        <w:t xml:space="preserve">the number of </w:t>
      </w:r>
      <w:r w:rsidRPr="007173FB">
        <w:t xml:space="preserve">consents received from CDR consumers </w:t>
      </w:r>
      <w:r w:rsidRPr="007173FB">
        <w:rPr>
          <w:rFonts w:eastAsia="Calibri"/>
        </w:rPr>
        <w:t>during the reporting period</w:t>
      </w:r>
      <w:r w:rsidRPr="007173FB">
        <w:t xml:space="preserve"> to disclose CDR data to trusted advisers;</w:t>
      </w:r>
    </w:p>
    <w:p w14:paraId="4A5E5A4C" w14:textId="77777777" w:rsidR="007A2BB8" w:rsidRPr="007173FB" w:rsidRDefault="007A2BB8" w:rsidP="007A2BB8">
      <w:pPr>
        <w:pStyle w:val="paragraphsub"/>
      </w:pPr>
      <w:r w:rsidRPr="007173FB">
        <w:tab/>
        <w:t>(vii)</w:t>
      </w:r>
      <w:r w:rsidRPr="007173FB">
        <w:tab/>
        <w:t>for each class of trusted advisers—the number of trusted advisers to whom CDR data was disclosed during the reporting period;</w:t>
      </w:r>
    </w:p>
    <w:p w14:paraId="2D0D6317" w14:textId="77777777" w:rsidR="007A2BB8" w:rsidRDefault="007A2BB8" w:rsidP="007A2BB8">
      <w:pPr>
        <w:pStyle w:val="paragraphsub"/>
      </w:pPr>
      <w:r w:rsidRPr="007173FB">
        <w:rPr>
          <w:rFonts w:eastAsia="Calibri"/>
        </w:rPr>
        <w:tab/>
        <w:t>(viii)</w:t>
      </w:r>
      <w:r w:rsidRPr="007173FB">
        <w:rPr>
          <w:rFonts w:eastAsia="Calibri"/>
        </w:rPr>
        <w:tab/>
        <w:t xml:space="preserve">the number of insight disclosure </w:t>
      </w:r>
      <w:r w:rsidRPr="007173FB">
        <w:t xml:space="preserve">consents received from CDR consumers </w:t>
      </w:r>
      <w:r w:rsidRPr="007173FB">
        <w:rPr>
          <w:rFonts w:eastAsia="Calibri"/>
        </w:rPr>
        <w:t>during the reporting period</w:t>
      </w:r>
      <w:r w:rsidRPr="007173FB">
        <w:t>.</w:t>
      </w:r>
    </w:p>
    <w:p w14:paraId="404AC80B" w14:textId="77777777" w:rsidR="00FF296D" w:rsidRPr="009E5F63" w:rsidRDefault="00FF296D" w:rsidP="00FF296D">
      <w:pPr>
        <w:pStyle w:val="subsection"/>
        <w:sectPr w:rsidR="00FF296D" w:rsidRPr="009E5F63" w:rsidSect="00605E6F">
          <w:headerReference w:type="even" r:id="rId32"/>
          <w:headerReference w:type="default" r:id="rId33"/>
          <w:footerReference w:type="even" r:id="rId34"/>
          <w:pgSz w:w="11907" w:h="16839" w:code="9"/>
          <w:pgMar w:top="2234" w:right="1797" w:bottom="1440" w:left="1797" w:header="720" w:footer="709" w:gutter="0"/>
          <w:cols w:space="708"/>
          <w:docGrid w:linePitch="360"/>
        </w:sectPr>
      </w:pPr>
    </w:p>
    <w:p w14:paraId="300B6FB8" w14:textId="77777777" w:rsidR="00DE79F4" w:rsidRDefault="00DE79F4" w:rsidP="00DE79F4">
      <w:pPr>
        <w:pStyle w:val="subsection"/>
      </w:pPr>
      <w:r>
        <w:lastRenderedPageBreak/>
        <w:tab/>
      </w:r>
      <w:r>
        <w:tab/>
        <w:t>Civil penalty:</w:t>
      </w:r>
    </w:p>
    <w:p w14:paraId="41C9A1B6" w14:textId="77777777" w:rsidR="00DE79F4" w:rsidRDefault="00DE79F4" w:rsidP="00DE79F4">
      <w:pPr>
        <w:pStyle w:val="paragraph"/>
      </w:pPr>
      <w:r>
        <w:tab/>
        <w:t>(a)</w:t>
      </w:r>
      <w:r>
        <w:tab/>
        <w:t>for an individual―$50,000; and</w:t>
      </w:r>
    </w:p>
    <w:p w14:paraId="6F4DA1F9" w14:textId="77777777" w:rsidR="00DE79F4" w:rsidRPr="00E1300D" w:rsidRDefault="00DE79F4" w:rsidP="00DE79F4">
      <w:pPr>
        <w:pStyle w:val="paragraph"/>
      </w:pPr>
      <w:r>
        <w:tab/>
        <w:t>(b)</w:t>
      </w:r>
      <w:r>
        <w:tab/>
        <w:t>for a body corporate―$250,000.</w:t>
      </w:r>
    </w:p>
    <w:p w14:paraId="104BCC04" w14:textId="77777777" w:rsidR="002648C4" w:rsidRDefault="002648C4" w:rsidP="002648C4">
      <w:pPr>
        <w:pStyle w:val="SubsectionHead"/>
      </w:pPr>
      <w:r>
        <w:t>Provision of reports</w:t>
      </w:r>
    </w:p>
    <w:p w14:paraId="46DE60FD" w14:textId="77777777" w:rsidR="002648C4" w:rsidRDefault="002648C4" w:rsidP="002648C4">
      <w:pPr>
        <w:pStyle w:val="subsection"/>
      </w:pPr>
      <w:r>
        <w:tab/>
      </w:r>
      <w:r w:rsidR="000F5F6B">
        <w:t>(3)</w:t>
      </w:r>
      <w:r>
        <w:tab/>
        <w:t>Each report must be submitted to:</w:t>
      </w:r>
    </w:p>
    <w:p w14:paraId="5C3B91D7" w14:textId="77777777" w:rsidR="002648C4" w:rsidRDefault="002648C4" w:rsidP="002648C4">
      <w:pPr>
        <w:pStyle w:val="paragraph"/>
      </w:pPr>
      <w:r>
        <w:tab/>
      </w:r>
      <w:r w:rsidR="000F5F6B">
        <w:t>(a)</w:t>
      </w:r>
      <w:r>
        <w:tab/>
        <w:t>the Commission; and</w:t>
      </w:r>
    </w:p>
    <w:p w14:paraId="7456CD54" w14:textId="77777777" w:rsidR="002648C4" w:rsidRDefault="002648C4" w:rsidP="002648C4">
      <w:pPr>
        <w:pStyle w:val="paragraph"/>
      </w:pPr>
      <w:r>
        <w:tab/>
      </w:r>
      <w:r w:rsidR="000F5F6B">
        <w:t>(b)</w:t>
      </w:r>
      <w:r w:rsidR="00D37492">
        <w:tab/>
        <w:t>the Information Commissioner;</w:t>
      </w:r>
    </w:p>
    <w:p w14:paraId="411002C1" w14:textId="77777777" w:rsidR="002648C4" w:rsidRDefault="002648C4" w:rsidP="00D37492">
      <w:pPr>
        <w:pStyle w:val="subsection"/>
        <w:spacing w:before="40"/>
      </w:pPr>
      <w:r>
        <w:tab/>
      </w:r>
      <w:r>
        <w:tab/>
        <w:t>within 30 days after the end of each reporting period.</w:t>
      </w:r>
    </w:p>
    <w:p w14:paraId="1E468E0B" w14:textId="77777777" w:rsidR="00CE08EE" w:rsidRDefault="00CE08EE" w:rsidP="00CE08EE">
      <w:pPr>
        <w:pStyle w:val="subsection"/>
      </w:pPr>
      <w:r>
        <w:tab/>
      </w:r>
      <w:r>
        <w:tab/>
        <w:t>Civil penalty:</w:t>
      </w:r>
    </w:p>
    <w:p w14:paraId="13C3ED01" w14:textId="77777777" w:rsidR="00CE08EE" w:rsidRDefault="00CE08EE" w:rsidP="00CE08EE">
      <w:pPr>
        <w:pStyle w:val="paragraph"/>
      </w:pPr>
      <w:r>
        <w:tab/>
        <w:t>(a)</w:t>
      </w:r>
      <w:r>
        <w:tab/>
        <w:t>for an individual―$50,000; and</w:t>
      </w:r>
    </w:p>
    <w:p w14:paraId="5E67EAE5" w14:textId="77777777" w:rsidR="00CE08EE" w:rsidRPr="00E1300D" w:rsidRDefault="00CE08EE" w:rsidP="00CE08EE">
      <w:pPr>
        <w:pStyle w:val="paragraph"/>
      </w:pPr>
      <w:r>
        <w:tab/>
        <w:t>(b)</w:t>
      </w:r>
      <w:r>
        <w:tab/>
        <w:t>for a body corporate―$250,000.</w:t>
      </w:r>
    </w:p>
    <w:p w14:paraId="53AB417C" w14:textId="77777777" w:rsidR="002648C4" w:rsidRDefault="002648C4" w:rsidP="002648C4">
      <w:pPr>
        <w:pStyle w:val="subsection"/>
      </w:pPr>
      <w:r>
        <w:tab/>
      </w:r>
      <w:r w:rsidR="000F5F6B">
        <w:t>(4)</w:t>
      </w:r>
      <w:r>
        <w:tab/>
        <w:t>Either the Commission or the Information Commissioner may:</w:t>
      </w:r>
    </w:p>
    <w:p w14:paraId="6BFC1A45" w14:textId="77777777" w:rsidR="002648C4" w:rsidRDefault="002648C4" w:rsidP="002648C4">
      <w:pPr>
        <w:pStyle w:val="paragraph"/>
      </w:pPr>
      <w:r>
        <w:tab/>
      </w:r>
      <w:r w:rsidR="000F5F6B">
        <w:t>(a)</w:t>
      </w:r>
      <w:r>
        <w:tab/>
        <w:t>publish any report received under this rule; or</w:t>
      </w:r>
    </w:p>
    <w:p w14:paraId="4188BC4E" w14:textId="77777777" w:rsidR="002648C4" w:rsidRDefault="002648C4" w:rsidP="002648C4">
      <w:pPr>
        <w:pStyle w:val="paragraph"/>
      </w:pPr>
      <w:r>
        <w:tab/>
      </w:r>
      <w:r w:rsidR="000F5F6B">
        <w:t>(b)</w:t>
      </w:r>
      <w:r>
        <w:tab/>
        <w:t>require an accredited data recipient to publish, on its website, a report that it has prepared under subrule </w:t>
      </w:r>
      <w:r w:rsidR="0018423B">
        <w:t>(2)</w:t>
      </w:r>
      <w:r>
        <w:t>.</w:t>
      </w:r>
    </w:p>
    <w:p w14:paraId="35ACE443" w14:textId="77777777" w:rsidR="002648C4" w:rsidRDefault="002648C4" w:rsidP="002648C4">
      <w:pPr>
        <w:pStyle w:val="subsection"/>
      </w:pPr>
      <w:r>
        <w:tab/>
      </w:r>
      <w:r w:rsidR="000F5F6B">
        <w:t>(5)</w:t>
      </w:r>
      <w:r>
        <w:tab/>
        <w:t xml:space="preserve">For this rule, the </w:t>
      </w:r>
      <w:r w:rsidRPr="00724C80">
        <w:rPr>
          <w:b/>
          <w:i/>
        </w:rPr>
        <w:t>reporting periods</w:t>
      </w:r>
      <w:r>
        <w:t xml:space="preserve"> are:</w:t>
      </w:r>
    </w:p>
    <w:p w14:paraId="44BDB5B5" w14:textId="77777777" w:rsidR="002648C4" w:rsidRDefault="002648C4" w:rsidP="002648C4">
      <w:pPr>
        <w:pStyle w:val="paragraph"/>
      </w:pPr>
      <w:r>
        <w:tab/>
      </w:r>
      <w:r w:rsidR="000F5F6B">
        <w:t>(a)</w:t>
      </w:r>
      <w:r>
        <w:tab/>
        <w:t>1 January to 30 June of each year; and</w:t>
      </w:r>
    </w:p>
    <w:p w14:paraId="3CF0B2A7" w14:textId="77777777" w:rsidR="002648C4" w:rsidRDefault="002648C4" w:rsidP="002648C4">
      <w:pPr>
        <w:pStyle w:val="paragraph"/>
      </w:pPr>
      <w:r>
        <w:tab/>
      </w:r>
      <w:r w:rsidR="000F5F6B">
        <w:t>(b)</w:t>
      </w:r>
      <w:r>
        <w:tab/>
        <w:t>1 July to 31 December of each year.</w:t>
      </w:r>
    </w:p>
    <w:p w14:paraId="79027899" w14:textId="77777777" w:rsidR="002648C4" w:rsidRDefault="000F5F6B" w:rsidP="002648C4">
      <w:pPr>
        <w:pStyle w:val="ActHead5"/>
      </w:pPr>
      <w:bookmarkStart w:id="221" w:name="_Toc87433870"/>
      <w:r>
        <w:t>9.5</w:t>
      </w:r>
      <w:r w:rsidR="002648C4">
        <w:t xml:space="preserve">  Requests from CDR consumers for copies of records</w:t>
      </w:r>
      <w:bookmarkEnd w:id="221"/>
    </w:p>
    <w:p w14:paraId="6ED96DCE" w14:textId="77777777" w:rsidR="002648C4" w:rsidRDefault="002648C4" w:rsidP="002648C4">
      <w:pPr>
        <w:pStyle w:val="SubsectionHead"/>
      </w:pPr>
      <w:r>
        <w:t>Requests to data holders of CDR data</w:t>
      </w:r>
    </w:p>
    <w:p w14:paraId="26566B27" w14:textId="77777777" w:rsidR="002648C4" w:rsidRPr="009749EC" w:rsidRDefault="002648C4" w:rsidP="002648C4">
      <w:pPr>
        <w:pStyle w:val="subsection"/>
      </w:pPr>
      <w:r>
        <w:tab/>
      </w:r>
      <w:r w:rsidR="000F5F6B">
        <w:t>(1)</w:t>
      </w:r>
      <w:r>
        <w:tab/>
        <w:t xml:space="preserve">A CDR consumer may request </w:t>
      </w:r>
      <w:r w:rsidRPr="009749EC">
        <w:t>a data holder for copies of records relating to the information referred to in paragraphs </w:t>
      </w:r>
      <w:r w:rsidR="0018423B">
        <w:t>9.3(1)(a)</w:t>
      </w:r>
      <w:r w:rsidR="00D37492" w:rsidRPr="009749EC">
        <w:t>,</w:t>
      </w:r>
      <w:r w:rsidR="00B1412F">
        <w:t xml:space="preserve"> (b),</w:t>
      </w:r>
      <w:r w:rsidR="009749EC" w:rsidRPr="009749EC">
        <w:t xml:space="preserve"> </w:t>
      </w:r>
      <w:r w:rsidR="0018423B">
        <w:t>(d)</w:t>
      </w:r>
      <w:r w:rsidR="00D37492" w:rsidRPr="009749EC">
        <w:t xml:space="preserve"> and </w:t>
      </w:r>
      <w:r w:rsidR="0018423B">
        <w:t>(f)</w:t>
      </w:r>
      <w:r w:rsidRPr="009749EC">
        <w:t xml:space="preserve"> that relates to the CDR consumer.</w:t>
      </w:r>
    </w:p>
    <w:p w14:paraId="5C597F9F" w14:textId="4AF2F84A" w:rsidR="002648C4" w:rsidRPr="009749EC" w:rsidRDefault="002648C4" w:rsidP="002648C4">
      <w:pPr>
        <w:pStyle w:val="SubsectionHead"/>
      </w:pPr>
      <w:r w:rsidRPr="009749EC">
        <w:t>Requests to accredited data recipients</w:t>
      </w:r>
    </w:p>
    <w:p w14:paraId="429AF758" w14:textId="77777777" w:rsidR="00393235" w:rsidRPr="007173FB" w:rsidRDefault="00393235" w:rsidP="00393235">
      <w:pPr>
        <w:pStyle w:val="subsection"/>
      </w:pPr>
      <w:r w:rsidRPr="007173FB">
        <w:tab/>
        <w:t>(2)</w:t>
      </w:r>
      <w:r w:rsidRPr="007173FB">
        <w:tab/>
        <w:t>A CDR consumer may request an accredited data recipient for copies of records relating to the information referred to in:</w:t>
      </w:r>
    </w:p>
    <w:p w14:paraId="4E0FC029" w14:textId="77777777" w:rsidR="00393235" w:rsidRPr="007173FB" w:rsidRDefault="00393235" w:rsidP="00393235">
      <w:pPr>
        <w:pStyle w:val="paragraph"/>
      </w:pPr>
      <w:r w:rsidRPr="007173FB">
        <w:tab/>
        <w:t>(a)</w:t>
      </w:r>
      <w:r w:rsidRPr="007173FB">
        <w:tab/>
        <w:t>paragraphs 9.3(2)(a), (b), (c), (d), (e), (ea), (eb), (ec), (ed), (f) and (m); and</w:t>
      </w:r>
    </w:p>
    <w:p w14:paraId="4D4BD2E4" w14:textId="77777777" w:rsidR="00393235" w:rsidRPr="007173FB" w:rsidRDefault="00393235" w:rsidP="00393235">
      <w:pPr>
        <w:pStyle w:val="paragraph"/>
      </w:pPr>
      <w:r w:rsidRPr="007173FB">
        <w:tab/>
        <w:t>(b)</w:t>
      </w:r>
      <w:r w:rsidRPr="007173FB">
        <w:tab/>
        <w:t>paragraphs 9.3(2A)(d), (e), (f), (g), (h), (i) and (o);</w:t>
      </w:r>
    </w:p>
    <w:p w14:paraId="70E6412D" w14:textId="77777777" w:rsidR="00393235" w:rsidRPr="007173FB" w:rsidRDefault="00393235" w:rsidP="00393235">
      <w:pPr>
        <w:pStyle w:val="subsection20"/>
      </w:pPr>
      <w:r w:rsidRPr="007173FB">
        <w:tab/>
      </w:r>
      <w:r w:rsidRPr="007173FB">
        <w:tab/>
        <w:t>that relates to the CDR consumer.</w:t>
      </w:r>
    </w:p>
    <w:p w14:paraId="42E3EACF" w14:textId="77777777" w:rsidR="002648C4" w:rsidRPr="00435823" w:rsidRDefault="002648C4" w:rsidP="002648C4">
      <w:pPr>
        <w:pStyle w:val="SubsectionHead"/>
        <w:rPr>
          <w:b/>
        </w:rPr>
      </w:pPr>
      <w:r>
        <w:t>Form for requests</w:t>
      </w:r>
    </w:p>
    <w:p w14:paraId="3CB3F1AC" w14:textId="77777777" w:rsidR="002648C4" w:rsidRDefault="002648C4" w:rsidP="002648C4">
      <w:pPr>
        <w:pStyle w:val="subsection"/>
      </w:pPr>
      <w:r>
        <w:tab/>
      </w:r>
      <w:r w:rsidR="000F5F6B">
        <w:t>(3)</w:t>
      </w:r>
      <w:r>
        <w:tab/>
        <w:t>A request under this rule must be in the form (if any) approved by the Commission for the purposes of this subrule.</w:t>
      </w:r>
    </w:p>
    <w:p w14:paraId="5E4B3198" w14:textId="77777777" w:rsidR="002648C4" w:rsidRDefault="002648C4" w:rsidP="002648C4">
      <w:pPr>
        <w:pStyle w:val="SubsectionHead"/>
      </w:pPr>
      <w:r>
        <w:t>Dealing with requests under this rule</w:t>
      </w:r>
    </w:p>
    <w:p w14:paraId="05BA7375" w14:textId="77777777" w:rsidR="002648C4" w:rsidRDefault="002648C4" w:rsidP="00F365ED">
      <w:pPr>
        <w:pStyle w:val="subsection"/>
      </w:pPr>
      <w:r>
        <w:tab/>
      </w:r>
      <w:r w:rsidR="000F5F6B">
        <w:t>(4)</w:t>
      </w:r>
      <w:r>
        <w:tab/>
        <w:t>A person who receives a request under this rule must provide the requested copies</w:t>
      </w:r>
      <w:r w:rsidR="00F365ED">
        <w:t xml:space="preserve">, in the form (if any) approved by the Commission for the purposes of this </w:t>
      </w:r>
      <w:r w:rsidR="00F365ED">
        <w:lastRenderedPageBreak/>
        <w:t xml:space="preserve">rule, </w:t>
      </w:r>
      <w:r>
        <w:t>as soon as practicable</w:t>
      </w:r>
      <w:r w:rsidR="00F365ED">
        <w:t>,</w:t>
      </w:r>
      <w:r>
        <w:t xml:space="preserve"> but</w:t>
      </w:r>
      <w:r w:rsidR="00F365ED">
        <w:t xml:space="preserve"> </w:t>
      </w:r>
      <w:r>
        <w:t>no later than 10 business days</w:t>
      </w:r>
      <w:r w:rsidR="00F365ED">
        <w:t xml:space="preserve">, </w:t>
      </w:r>
      <w:r>
        <w:t>after receiving the request.</w:t>
      </w:r>
    </w:p>
    <w:p w14:paraId="5CEBFDCF" w14:textId="77777777" w:rsidR="00CE08EE" w:rsidRDefault="00CE08EE" w:rsidP="00CE08EE">
      <w:pPr>
        <w:pStyle w:val="subsection"/>
      </w:pPr>
      <w:r>
        <w:tab/>
      </w:r>
      <w:r>
        <w:tab/>
        <w:t>Civil penalty</w:t>
      </w:r>
      <w:r w:rsidR="00D703E5">
        <w:t>:</w:t>
      </w:r>
    </w:p>
    <w:p w14:paraId="6474D1C7" w14:textId="77777777" w:rsidR="00CE08EE" w:rsidRDefault="00CE08EE" w:rsidP="00CE08EE">
      <w:pPr>
        <w:pStyle w:val="paragraph"/>
      </w:pPr>
      <w:r>
        <w:tab/>
        <w:t>(a)</w:t>
      </w:r>
      <w:r>
        <w:tab/>
        <w:t>for an individual―$50,000; and</w:t>
      </w:r>
    </w:p>
    <w:p w14:paraId="70A0A87D" w14:textId="77777777" w:rsidR="00CE08EE" w:rsidRPr="00E1300D" w:rsidRDefault="00CE08EE" w:rsidP="00CE08EE">
      <w:pPr>
        <w:pStyle w:val="paragraph"/>
      </w:pPr>
      <w:r>
        <w:tab/>
        <w:t>(b)</w:t>
      </w:r>
      <w:r>
        <w:tab/>
        <w:t>for a body corporate―$250,000.</w:t>
      </w:r>
    </w:p>
    <w:p w14:paraId="5E6CC483" w14:textId="77777777" w:rsidR="002648C4" w:rsidRDefault="002648C4" w:rsidP="002648C4">
      <w:pPr>
        <w:pStyle w:val="subsection"/>
      </w:pPr>
      <w:r>
        <w:tab/>
      </w:r>
      <w:r w:rsidR="000F5F6B">
        <w:t>(5)</w:t>
      </w:r>
      <w:r>
        <w:tab/>
        <w:t xml:space="preserve">A </w:t>
      </w:r>
      <w:r w:rsidR="00914DA5" w:rsidRPr="00E1300D">
        <w:rPr>
          <w:color w:val="000000" w:themeColor="text1"/>
        </w:rPr>
        <w:t xml:space="preserve">data holder must not charge a </w:t>
      </w:r>
      <w:r>
        <w:t>fee for making or responding to a request</w:t>
      </w:r>
      <w:r w:rsidR="00914DA5">
        <w:t xml:space="preserve"> </w:t>
      </w:r>
      <w:r w:rsidR="00914DA5" w:rsidRPr="00E1300D">
        <w:rPr>
          <w:color w:val="000000" w:themeColor="text1"/>
        </w:rPr>
        <w:t>under subrule </w:t>
      </w:r>
      <w:r w:rsidR="0018423B">
        <w:rPr>
          <w:color w:val="000000" w:themeColor="text1"/>
        </w:rPr>
        <w:t>(1)</w:t>
      </w:r>
      <w:r>
        <w:t>.</w:t>
      </w:r>
    </w:p>
    <w:p w14:paraId="0DBBAE3C" w14:textId="77777777" w:rsidR="008E7B25" w:rsidRDefault="008E7B25" w:rsidP="008E7B25">
      <w:pPr>
        <w:pStyle w:val="subsection"/>
      </w:pPr>
      <w:r>
        <w:tab/>
      </w:r>
      <w:r>
        <w:tab/>
        <w:t>Civil penalty:</w:t>
      </w:r>
    </w:p>
    <w:p w14:paraId="7417E2B3" w14:textId="77777777" w:rsidR="008E7B25" w:rsidRDefault="008E7B25" w:rsidP="008E7B25">
      <w:pPr>
        <w:pStyle w:val="paragraph"/>
      </w:pPr>
      <w:r>
        <w:tab/>
        <w:t>(a)</w:t>
      </w:r>
      <w:r>
        <w:tab/>
        <w:t>for an individual―$50,000; and</w:t>
      </w:r>
    </w:p>
    <w:p w14:paraId="5360E1FD" w14:textId="77777777" w:rsidR="008E7B25" w:rsidRPr="00E1300D" w:rsidRDefault="008E7B25" w:rsidP="008E7B25">
      <w:pPr>
        <w:pStyle w:val="paragraph"/>
      </w:pPr>
      <w:r>
        <w:tab/>
        <w:t>(b)</w:t>
      </w:r>
      <w:r>
        <w:tab/>
        <w:t>for a body corporate―$250,000.</w:t>
      </w:r>
    </w:p>
    <w:p w14:paraId="46CA9594" w14:textId="77777777" w:rsidR="00914DA5" w:rsidRDefault="00914DA5" w:rsidP="00914DA5">
      <w:pPr>
        <w:pStyle w:val="subsection"/>
      </w:pPr>
      <w:r>
        <w:tab/>
      </w:r>
      <w:r w:rsidR="000F5F6B">
        <w:t>(6)</w:t>
      </w:r>
      <w:r>
        <w:tab/>
        <w:t>A</w:t>
      </w:r>
      <w:r w:rsidRPr="00E1300D">
        <w:rPr>
          <w:color w:val="000000" w:themeColor="text1"/>
        </w:rPr>
        <w:t>n accredited data recipient must not charge a</w:t>
      </w:r>
      <w:r>
        <w:t xml:space="preserve"> fee for making or responding to a request</w:t>
      </w:r>
      <w:r w:rsidRPr="00E1300D">
        <w:rPr>
          <w:color w:val="000000" w:themeColor="text1"/>
        </w:rPr>
        <w:t xml:space="preserve"> under subrule </w:t>
      </w:r>
      <w:r w:rsidR="0018423B">
        <w:rPr>
          <w:color w:val="000000" w:themeColor="text1"/>
        </w:rPr>
        <w:t>(2)</w:t>
      </w:r>
      <w:r>
        <w:t>.</w:t>
      </w:r>
    </w:p>
    <w:p w14:paraId="64D93378" w14:textId="77777777" w:rsidR="00CE08EE" w:rsidRDefault="00CE08EE" w:rsidP="00CE08EE">
      <w:pPr>
        <w:pStyle w:val="subsection"/>
      </w:pPr>
      <w:r>
        <w:tab/>
      </w:r>
      <w:r>
        <w:tab/>
        <w:t>Civil penalty:</w:t>
      </w:r>
    </w:p>
    <w:p w14:paraId="7B98613A" w14:textId="77777777" w:rsidR="00CE08EE" w:rsidRDefault="00CE08EE" w:rsidP="00CE08EE">
      <w:pPr>
        <w:pStyle w:val="paragraph"/>
      </w:pPr>
      <w:r>
        <w:tab/>
        <w:t>(a)</w:t>
      </w:r>
      <w:r>
        <w:tab/>
        <w:t>for an individual―$50,000; and</w:t>
      </w:r>
    </w:p>
    <w:p w14:paraId="1FD6D7B9" w14:textId="77777777" w:rsidR="00CE08EE" w:rsidRPr="00E1300D" w:rsidRDefault="00CE08EE" w:rsidP="00CE08EE">
      <w:pPr>
        <w:pStyle w:val="paragraph"/>
      </w:pPr>
      <w:r>
        <w:tab/>
        <w:t>(b)</w:t>
      </w:r>
      <w:r>
        <w:tab/>
        <w:t>for a body corporate―$250,000.</w:t>
      </w:r>
    </w:p>
    <w:p w14:paraId="101E8C2F" w14:textId="77777777" w:rsidR="00914DA5" w:rsidRDefault="00914DA5" w:rsidP="00914DA5">
      <w:pPr>
        <w:pStyle w:val="subsection"/>
      </w:pPr>
    </w:p>
    <w:p w14:paraId="7EF48E7C" w14:textId="77777777" w:rsidR="002648C4" w:rsidRDefault="000F5F6B" w:rsidP="002648C4">
      <w:pPr>
        <w:pStyle w:val="ActHead4"/>
        <w:pageBreakBefore/>
      </w:pPr>
      <w:bookmarkStart w:id="222" w:name="_Toc87433871"/>
      <w:r>
        <w:lastRenderedPageBreak/>
        <w:t>Subdivision 9.3.2</w:t>
      </w:r>
      <w:r w:rsidR="002648C4">
        <w:t>—Audits</w:t>
      </w:r>
      <w:bookmarkEnd w:id="222"/>
    </w:p>
    <w:p w14:paraId="070B19B8" w14:textId="77777777" w:rsidR="002648C4" w:rsidRDefault="000F5F6B" w:rsidP="002648C4">
      <w:pPr>
        <w:pStyle w:val="ActHead5"/>
      </w:pPr>
      <w:bookmarkStart w:id="223" w:name="_Toc87433872"/>
      <w:r>
        <w:t>9.6</w:t>
      </w:r>
      <w:r w:rsidR="002648C4">
        <w:t xml:space="preserve">  Audits</w:t>
      </w:r>
      <w:r w:rsidR="002648C4" w:rsidRPr="00EA1E07">
        <w:t xml:space="preserve"> by the Commission and the Information Commissioner</w:t>
      </w:r>
      <w:bookmarkEnd w:id="223"/>
    </w:p>
    <w:p w14:paraId="4FE66642" w14:textId="77777777" w:rsidR="002648C4" w:rsidRDefault="002648C4" w:rsidP="002648C4">
      <w:pPr>
        <w:pStyle w:val="subsection"/>
      </w:pPr>
      <w:r>
        <w:tab/>
      </w:r>
      <w:r w:rsidR="000F5F6B">
        <w:t>(1)</w:t>
      </w:r>
      <w:r>
        <w:tab/>
        <w:t>The Commission may, at any time, audit the compliance of any CDR participant with any or all of the following:</w:t>
      </w:r>
    </w:p>
    <w:p w14:paraId="54EDD794" w14:textId="77777777" w:rsidR="002648C4" w:rsidRDefault="002648C4" w:rsidP="002648C4">
      <w:pPr>
        <w:pStyle w:val="paragraph"/>
      </w:pPr>
      <w:r>
        <w:tab/>
      </w:r>
      <w:r w:rsidR="000F5F6B">
        <w:t>(a)</w:t>
      </w:r>
      <w:r>
        <w:tab/>
        <w:t xml:space="preserve">Part IVD of the Act, including </w:t>
      </w:r>
      <w:r w:rsidRPr="000C3240">
        <w:rPr>
          <w:color w:val="000000" w:themeColor="text1"/>
        </w:rPr>
        <w:t>Division 5 of Part IVD</w:t>
      </w:r>
      <w:r>
        <w:rPr>
          <w:color w:val="000000" w:themeColor="text1"/>
        </w:rPr>
        <w:t xml:space="preserve"> to the extent that it relates to these rules</w:t>
      </w:r>
      <w:r>
        <w:t>;</w:t>
      </w:r>
    </w:p>
    <w:p w14:paraId="43742E4B" w14:textId="77777777" w:rsidR="002648C4" w:rsidRDefault="002648C4" w:rsidP="002648C4">
      <w:pPr>
        <w:pStyle w:val="paragraph"/>
      </w:pPr>
      <w:r>
        <w:tab/>
      </w:r>
      <w:r w:rsidR="000F5F6B">
        <w:t>(b)</w:t>
      </w:r>
      <w:r>
        <w:tab/>
        <w:t>these rules;</w:t>
      </w:r>
    </w:p>
    <w:p w14:paraId="5B20D1CE" w14:textId="77777777" w:rsidR="002648C4" w:rsidRPr="002352F7" w:rsidRDefault="002648C4" w:rsidP="002648C4">
      <w:pPr>
        <w:pStyle w:val="paragraph"/>
      </w:pPr>
      <w:r>
        <w:tab/>
      </w:r>
      <w:r w:rsidR="000F5F6B">
        <w:t>(c)</w:t>
      </w:r>
      <w:r>
        <w:tab/>
        <w:t>the data standards.</w:t>
      </w:r>
    </w:p>
    <w:p w14:paraId="151DAE85" w14:textId="77777777" w:rsidR="002648C4" w:rsidRDefault="002648C4" w:rsidP="002648C4">
      <w:pPr>
        <w:pStyle w:val="subsection"/>
      </w:pPr>
      <w:r>
        <w:tab/>
      </w:r>
      <w:r w:rsidR="000F5F6B">
        <w:t>(2)</w:t>
      </w:r>
      <w:r>
        <w:tab/>
        <w:t>The Information Commissioner may, at any time, audit the compliance of any CDR participant with any or all of the following:</w:t>
      </w:r>
    </w:p>
    <w:p w14:paraId="2EBCE043" w14:textId="77777777" w:rsidR="002648C4" w:rsidRDefault="002648C4" w:rsidP="002648C4">
      <w:pPr>
        <w:pStyle w:val="paragraph"/>
      </w:pPr>
      <w:r>
        <w:tab/>
      </w:r>
      <w:r w:rsidR="000F5F6B">
        <w:t>(a)</w:t>
      </w:r>
      <w:r>
        <w:tab/>
        <w:t>the privacy safeguards (Division 5 of Part IVD of the Act);</w:t>
      </w:r>
    </w:p>
    <w:p w14:paraId="1EF429CE" w14:textId="77777777" w:rsidR="002648C4" w:rsidRDefault="002648C4" w:rsidP="002648C4">
      <w:pPr>
        <w:pStyle w:val="paragraph"/>
      </w:pPr>
      <w:r>
        <w:tab/>
      </w:r>
      <w:r w:rsidR="000F5F6B">
        <w:t>(b)</w:t>
      </w:r>
      <w:r>
        <w:tab/>
        <w:t>these rules to the extent that they relate to:</w:t>
      </w:r>
    </w:p>
    <w:p w14:paraId="17F497E9" w14:textId="77777777" w:rsidR="002648C4" w:rsidRDefault="002648C4" w:rsidP="002648C4">
      <w:pPr>
        <w:pStyle w:val="paragraphsub"/>
      </w:pPr>
      <w:r>
        <w:tab/>
      </w:r>
      <w:r w:rsidR="000F5F6B">
        <w:t>(i)</w:t>
      </w:r>
      <w:r>
        <w:tab/>
        <w:t xml:space="preserve">the privacy safeguards (see in particular </w:t>
      </w:r>
      <w:r w:rsidR="0018423B">
        <w:t>Part 7</w:t>
      </w:r>
      <w:r>
        <w:t xml:space="preserve"> of these rules); or</w:t>
      </w:r>
    </w:p>
    <w:p w14:paraId="1D74717B" w14:textId="77777777" w:rsidR="002648C4" w:rsidRDefault="002648C4" w:rsidP="002648C4">
      <w:pPr>
        <w:pStyle w:val="paragraphsub"/>
      </w:pPr>
      <w:r>
        <w:tab/>
      </w:r>
      <w:r w:rsidR="000F5F6B">
        <w:t>(ii)</w:t>
      </w:r>
      <w:r>
        <w:tab/>
        <w:t>the privacy and confidentiality of CDR data.</w:t>
      </w:r>
    </w:p>
    <w:p w14:paraId="17323921" w14:textId="77777777" w:rsidR="00F365ED" w:rsidRPr="00F365ED" w:rsidRDefault="00F365ED" w:rsidP="00F365ED">
      <w:pPr>
        <w:pStyle w:val="subsection"/>
      </w:pPr>
      <w:r>
        <w:tab/>
      </w:r>
      <w:r w:rsidR="000F5F6B">
        <w:t>(3)</w:t>
      </w:r>
      <w:r w:rsidRPr="00F365ED">
        <w:tab/>
        <w:t xml:space="preserve">For the purposes of conducting an audit </w:t>
      </w:r>
      <w:r w:rsidRPr="002D3298">
        <w:t>or otherwise monitoring the compliance of the CDR participant with the provisions mentioned in subrules</w:t>
      </w:r>
      <w:r w:rsidR="000A3A31" w:rsidRPr="002D3298">
        <w:t xml:space="preserve"> </w:t>
      </w:r>
      <w:r w:rsidR="0018423B">
        <w:t>(1)</w:t>
      </w:r>
      <w:r w:rsidR="000A3A31" w:rsidRPr="002D3298">
        <w:t xml:space="preserve"> and </w:t>
      </w:r>
      <w:r w:rsidR="0018423B">
        <w:t>(2)</w:t>
      </w:r>
      <w:r w:rsidRPr="00F365ED">
        <w:t>, the Commission, or the Information Commissioner, may give a CDR participant a written notice that requests the CDR participant to produce</w:t>
      </w:r>
      <w:r w:rsidR="00EC5815" w:rsidRPr="00EC5815">
        <w:t>, within the time specified in the notice</w:t>
      </w:r>
      <w:r w:rsidRPr="00F365ED">
        <w:t>:</w:t>
      </w:r>
    </w:p>
    <w:p w14:paraId="7CC6585D" w14:textId="77777777" w:rsidR="00F365ED" w:rsidRPr="00F365ED" w:rsidRDefault="00F365ED" w:rsidP="00F365ED">
      <w:pPr>
        <w:pStyle w:val="paragraph"/>
      </w:pPr>
      <w:r w:rsidRPr="00F365ED">
        <w:tab/>
      </w:r>
      <w:r w:rsidR="000F5F6B">
        <w:t>(a)</w:t>
      </w:r>
      <w:r w:rsidRPr="00F365ED">
        <w:tab/>
        <w:t>copies of records that are required by this Division to be kept; or</w:t>
      </w:r>
    </w:p>
    <w:p w14:paraId="6038DC86" w14:textId="77777777" w:rsidR="00F365ED" w:rsidRPr="00F365ED" w:rsidRDefault="00F365ED" w:rsidP="00F365ED">
      <w:pPr>
        <w:pStyle w:val="paragraph"/>
      </w:pPr>
      <w:r w:rsidRPr="00F365ED">
        <w:tab/>
      </w:r>
      <w:r w:rsidR="000F5F6B">
        <w:t>(b)</w:t>
      </w:r>
      <w:r w:rsidRPr="00F365ED">
        <w:tab/>
        <w:t>information from such records.</w:t>
      </w:r>
    </w:p>
    <w:p w14:paraId="0070DA86" w14:textId="77777777" w:rsidR="00F365ED" w:rsidRPr="00A276A9" w:rsidRDefault="00F365ED" w:rsidP="00F365ED">
      <w:pPr>
        <w:pStyle w:val="subsection"/>
      </w:pPr>
      <w:r w:rsidRPr="00F365ED">
        <w:tab/>
      </w:r>
      <w:r w:rsidR="000F5F6B">
        <w:t>(4)</w:t>
      </w:r>
      <w:r w:rsidRPr="00F365ED">
        <w:tab/>
      </w:r>
      <w:r w:rsidRPr="00A276A9">
        <w:t xml:space="preserve">The CDR participant must comply with a request under subrule </w:t>
      </w:r>
      <w:r w:rsidR="0018423B">
        <w:t>(3)</w:t>
      </w:r>
      <w:r w:rsidRPr="00A276A9">
        <w:t>.</w:t>
      </w:r>
    </w:p>
    <w:p w14:paraId="047BF1FE" w14:textId="77777777" w:rsidR="00F365ED" w:rsidRPr="00A276A9" w:rsidRDefault="00F365ED" w:rsidP="00F365ED">
      <w:pPr>
        <w:pStyle w:val="notetext"/>
      </w:pPr>
      <w:r w:rsidRPr="00A276A9">
        <w:t>Note:</w:t>
      </w:r>
      <w:r w:rsidRPr="00A276A9">
        <w:tab/>
        <w:t xml:space="preserve">This </w:t>
      </w:r>
      <w:r w:rsidR="00A276A9">
        <w:t>sub</w:t>
      </w:r>
      <w:r w:rsidRPr="00A276A9">
        <w:t>rule is a civil penalty provision (see rule </w:t>
      </w:r>
      <w:r w:rsidR="0018423B">
        <w:rPr>
          <w:bCs/>
          <w:lang w:val="en-US"/>
        </w:rPr>
        <w:t>9.8</w:t>
      </w:r>
      <w:r w:rsidRPr="00A276A9">
        <w:t>).</w:t>
      </w:r>
    </w:p>
    <w:p w14:paraId="21FF504E" w14:textId="77777777" w:rsidR="002648C4" w:rsidRDefault="000F5F6B" w:rsidP="002648C4">
      <w:pPr>
        <w:pStyle w:val="ActHead5"/>
      </w:pPr>
      <w:bookmarkStart w:id="224" w:name="_Toc87433873"/>
      <w:r>
        <w:t>9.7</w:t>
      </w:r>
      <w:r w:rsidR="002648C4">
        <w:t xml:space="preserve">  Audits by the Data Recipient Accreditor</w:t>
      </w:r>
      <w:bookmarkEnd w:id="224"/>
    </w:p>
    <w:p w14:paraId="5AB873B1" w14:textId="77777777" w:rsidR="002648C4" w:rsidRDefault="002648C4" w:rsidP="002648C4">
      <w:pPr>
        <w:pStyle w:val="subsection"/>
        <w:rPr>
          <w:sz w:val="20"/>
        </w:rPr>
      </w:pPr>
      <w:r>
        <w:tab/>
      </w:r>
      <w:r w:rsidR="000F5F6B">
        <w:t>(1)</w:t>
      </w:r>
      <w:r>
        <w:tab/>
        <w:t>The Data Recipient Accreditor may, at any time, audit the compliance of an accredited data recipient with any or all of the following:</w:t>
      </w:r>
    </w:p>
    <w:p w14:paraId="713B466B" w14:textId="77777777" w:rsidR="002648C4" w:rsidRDefault="002648C4" w:rsidP="002648C4">
      <w:pPr>
        <w:pStyle w:val="paragraph"/>
      </w:pPr>
      <w:r>
        <w:tab/>
      </w:r>
      <w:r w:rsidR="000F5F6B">
        <w:t>(a)</w:t>
      </w:r>
      <w:r>
        <w:tab/>
        <w:t xml:space="preserve">the </w:t>
      </w:r>
      <w:r w:rsidR="00C51D0C">
        <w:t xml:space="preserve">obligations under </w:t>
      </w:r>
      <w:r w:rsidR="000B1C0E">
        <w:t>rule </w:t>
      </w:r>
      <w:r w:rsidR="0018423B">
        <w:t>5.12</w:t>
      </w:r>
      <w:r>
        <w:t>;</w:t>
      </w:r>
    </w:p>
    <w:p w14:paraId="0A097BCC" w14:textId="77777777" w:rsidR="002648C4" w:rsidRDefault="002648C4" w:rsidP="002648C4">
      <w:pPr>
        <w:pStyle w:val="paragraph"/>
      </w:pPr>
      <w:r>
        <w:tab/>
      </w:r>
      <w:r w:rsidR="000F5F6B">
        <w:t>(b)</w:t>
      </w:r>
      <w:r>
        <w:tab/>
        <w:t>any conditions imposed on their accreditation.</w:t>
      </w:r>
    </w:p>
    <w:p w14:paraId="28DEFD94" w14:textId="77777777" w:rsidR="00A276A9" w:rsidRPr="00A276A9" w:rsidRDefault="00A276A9" w:rsidP="00A276A9">
      <w:pPr>
        <w:pStyle w:val="subsection"/>
      </w:pPr>
      <w:r w:rsidRPr="00A276A9">
        <w:tab/>
      </w:r>
      <w:r w:rsidR="000F5F6B">
        <w:t>(2)</w:t>
      </w:r>
      <w:r w:rsidRPr="00A276A9">
        <w:tab/>
        <w:t xml:space="preserve">For the purposes of conducting an audit </w:t>
      </w:r>
      <w:r w:rsidRPr="002D3298">
        <w:t xml:space="preserve">or otherwise monitoring the compliance of the CDR participant with the criteria and conditions mentioned in subrule </w:t>
      </w:r>
      <w:r w:rsidR="0018423B">
        <w:t>(1)</w:t>
      </w:r>
      <w:r w:rsidRPr="00A276A9">
        <w:t>, the Data Recipient Accreditor may give an accredited data recipient a written notice that requests the accredited data recipient to produce:</w:t>
      </w:r>
    </w:p>
    <w:p w14:paraId="0DB2E0A6" w14:textId="77777777" w:rsidR="00A276A9" w:rsidRPr="00A276A9" w:rsidRDefault="00A276A9" w:rsidP="00A276A9">
      <w:pPr>
        <w:pStyle w:val="paragraph"/>
      </w:pPr>
      <w:r w:rsidRPr="00A276A9">
        <w:tab/>
      </w:r>
      <w:r w:rsidR="000F5F6B">
        <w:t>(a)</w:t>
      </w:r>
      <w:r w:rsidRPr="00A276A9">
        <w:tab/>
        <w:t>copies of records that are required by this Division to be kept; or</w:t>
      </w:r>
    </w:p>
    <w:p w14:paraId="2260F787" w14:textId="77777777" w:rsidR="00A276A9" w:rsidRPr="00A276A9" w:rsidRDefault="00A276A9" w:rsidP="00A276A9">
      <w:pPr>
        <w:pStyle w:val="paragraph"/>
      </w:pPr>
      <w:r w:rsidRPr="00A276A9">
        <w:tab/>
      </w:r>
      <w:r w:rsidR="000F5F6B">
        <w:t>(b)</w:t>
      </w:r>
      <w:r w:rsidRPr="00A276A9">
        <w:tab/>
        <w:t>information from such records.</w:t>
      </w:r>
    </w:p>
    <w:p w14:paraId="7D04CADC" w14:textId="77777777" w:rsidR="00A276A9" w:rsidRPr="00A276A9" w:rsidRDefault="00A276A9" w:rsidP="00A276A9">
      <w:pPr>
        <w:pStyle w:val="subsection"/>
      </w:pPr>
      <w:r w:rsidRPr="00A276A9">
        <w:tab/>
      </w:r>
      <w:r w:rsidR="000F5F6B">
        <w:t>(3)</w:t>
      </w:r>
      <w:r w:rsidRPr="00A276A9">
        <w:tab/>
        <w:t>The accredited data recipient must comply</w:t>
      </w:r>
      <w:r w:rsidR="0021150F">
        <w:t xml:space="preserve"> with</w:t>
      </w:r>
      <w:r w:rsidRPr="00A276A9">
        <w:t xml:space="preserve"> a request under subrule </w:t>
      </w:r>
      <w:r w:rsidR="0018423B">
        <w:t>(2)</w:t>
      </w:r>
      <w:r w:rsidRPr="00A276A9">
        <w:t xml:space="preserve">. </w:t>
      </w:r>
    </w:p>
    <w:p w14:paraId="3BE74B70" w14:textId="77777777" w:rsidR="00A276A9" w:rsidRPr="00A276A9" w:rsidRDefault="00A276A9" w:rsidP="00A276A9">
      <w:pPr>
        <w:pStyle w:val="notetext"/>
      </w:pPr>
      <w:r w:rsidRPr="00A276A9">
        <w:t>Note:</w:t>
      </w:r>
      <w:r w:rsidRPr="00A276A9">
        <w:tab/>
        <w:t xml:space="preserve">This </w:t>
      </w:r>
      <w:r>
        <w:t>sub</w:t>
      </w:r>
      <w:r w:rsidRPr="00A276A9">
        <w:t>rule is a civil penalty provision (see rule </w:t>
      </w:r>
      <w:r w:rsidR="0018423B">
        <w:rPr>
          <w:bCs/>
          <w:lang w:val="en-US"/>
        </w:rPr>
        <w:t>9.8</w:t>
      </w:r>
      <w:r w:rsidRPr="00A276A9">
        <w:t>).</w:t>
      </w:r>
    </w:p>
    <w:p w14:paraId="3345E8B9" w14:textId="77777777" w:rsidR="002648C4" w:rsidRPr="006E6044" w:rsidRDefault="002648C4" w:rsidP="002648C4">
      <w:pPr>
        <w:pStyle w:val="subsection"/>
      </w:pPr>
      <w:r>
        <w:tab/>
      </w:r>
      <w:r w:rsidR="000F5F6B">
        <w:t>(4)</w:t>
      </w:r>
      <w:r>
        <w:tab/>
        <w:t>The Data Recipient Accreditor must provide a copy of any audit report to the Commission and the Information Commissioner.</w:t>
      </w:r>
    </w:p>
    <w:p w14:paraId="1BFDBD4D" w14:textId="77777777" w:rsidR="002648C4" w:rsidRDefault="000F5F6B" w:rsidP="002648C4">
      <w:pPr>
        <w:pStyle w:val="ActHead3"/>
        <w:pageBreakBefore/>
      </w:pPr>
      <w:bookmarkStart w:id="225" w:name="_Toc87433874"/>
      <w:r>
        <w:lastRenderedPageBreak/>
        <w:t>Division 9.4</w:t>
      </w:r>
      <w:r w:rsidR="002648C4">
        <w:t>—Civil penalty provisions</w:t>
      </w:r>
      <w:bookmarkEnd w:id="225"/>
    </w:p>
    <w:p w14:paraId="4A91B564" w14:textId="77777777" w:rsidR="00393235" w:rsidRPr="007173FB" w:rsidRDefault="00393235" w:rsidP="00393235">
      <w:pPr>
        <w:pStyle w:val="ActHead5"/>
      </w:pPr>
      <w:bookmarkStart w:id="226" w:name="_Toc87433875"/>
      <w:r w:rsidRPr="007173FB">
        <w:t>9.8  Civil penalty provisions</w:t>
      </w:r>
      <w:bookmarkEnd w:id="226"/>
    </w:p>
    <w:p w14:paraId="52E89F1C" w14:textId="77777777" w:rsidR="00393235" w:rsidRPr="007173FB" w:rsidRDefault="00393235" w:rsidP="00393235">
      <w:pPr>
        <w:pStyle w:val="subsection"/>
      </w:pPr>
      <w:r w:rsidRPr="007173FB">
        <w:tab/>
      </w:r>
      <w:r w:rsidRPr="007173FB">
        <w:tab/>
        <w:t>For section 56BL of the Act, the following provisions of these rules are civil penalty provisions (within the meaning of the Regulatory Powers Act):</w:t>
      </w:r>
    </w:p>
    <w:p w14:paraId="412CD096" w14:textId="77777777" w:rsidR="00393235" w:rsidRPr="007173FB" w:rsidRDefault="00393235" w:rsidP="00393235">
      <w:pPr>
        <w:pStyle w:val="paragraph"/>
      </w:pPr>
      <w:r w:rsidRPr="007173FB">
        <w:tab/>
        <w:t>(a)</w:t>
      </w:r>
      <w:r w:rsidRPr="007173FB">
        <w:tab/>
        <w:t>subrule 1.12(1); </w:t>
      </w:r>
    </w:p>
    <w:p w14:paraId="6F4AD50B" w14:textId="77777777" w:rsidR="00393235" w:rsidRPr="007173FB" w:rsidRDefault="00393235" w:rsidP="00393235">
      <w:pPr>
        <w:pStyle w:val="paragraph"/>
      </w:pPr>
      <w:r w:rsidRPr="007173FB">
        <w:tab/>
        <w:t>(b)</w:t>
      </w:r>
      <w:r w:rsidRPr="007173FB">
        <w:tab/>
        <w:t>subrule 1.13(1);</w:t>
      </w:r>
    </w:p>
    <w:p w14:paraId="24DBFCEF" w14:textId="77777777" w:rsidR="00393235" w:rsidRPr="007173FB" w:rsidRDefault="00393235" w:rsidP="00393235">
      <w:pPr>
        <w:pStyle w:val="paragraph"/>
      </w:pPr>
      <w:r w:rsidRPr="007173FB">
        <w:tab/>
        <w:t>(c)</w:t>
      </w:r>
      <w:r w:rsidRPr="007173FB">
        <w:tab/>
        <w:t>subrule 1.14(1);</w:t>
      </w:r>
    </w:p>
    <w:p w14:paraId="26833312" w14:textId="77777777" w:rsidR="00393235" w:rsidRPr="007173FB" w:rsidRDefault="00393235" w:rsidP="00393235">
      <w:pPr>
        <w:pStyle w:val="paragraph"/>
      </w:pPr>
      <w:r w:rsidRPr="007173FB">
        <w:tab/>
        <w:t>(d)</w:t>
      </w:r>
      <w:r w:rsidRPr="007173FB">
        <w:tab/>
        <w:t>subrule 1.15(1);</w:t>
      </w:r>
    </w:p>
    <w:p w14:paraId="124AEFA4" w14:textId="77777777" w:rsidR="00393235" w:rsidRPr="007173FB" w:rsidRDefault="00393235" w:rsidP="00393235">
      <w:pPr>
        <w:pStyle w:val="paragraph"/>
      </w:pPr>
      <w:r w:rsidRPr="007173FB">
        <w:tab/>
        <w:t>(e)</w:t>
      </w:r>
      <w:r w:rsidRPr="007173FB">
        <w:tab/>
        <w:t>subrule 1.15(5)</w:t>
      </w:r>
    </w:p>
    <w:p w14:paraId="5FD81F99" w14:textId="77777777" w:rsidR="00393235" w:rsidRPr="007173FB" w:rsidRDefault="00393235" w:rsidP="00393235">
      <w:pPr>
        <w:pStyle w:val="paragraph"/>
      </w:pPr>
      <w:r w:rsidRPr="007173FB">
        <w:tab/>
        <w:t>(f)</w:t>
      </w:r>
      <w:r w:rsidRPr="007173FB">
        <w:tab/>
        <w:t>subrule 1.15(7)</w:t>
      </w:r>
    </w:p>
    <w:p w14:paraId="01411331" w14:textId="77777777" w:rsidR="00393235" w:rsidRPr="007173FB" w:rsidRDefault="00393235" w:rsidP="00393235">
      <w:pPr>
        <w:pStyle w:val="paragraph"/>
      </w:pPr>
      <w:r w:rsidRPr="007173FB">
        <w:tab/>
        <w:t>(g)</w:t>
      </w:r>
      <w:r w:rsidRPr="007173FB">
        <w:tab/>
        <w:t>subrule 1.16(1);</w:t>
      </w:r>
    </w:p>
    <w:p w14:paraId="3889F3C7" w14:textId="77777777" w:rsidR="00393235" w:rsidRPr="007173FB" w:rsidRDefault="00393235" w:rsidP="00393235">
      <w:pPr>
        <w:pStyle w:val="paragraph"/>
      </w:pPr>
      <w:r w:rsidRPr="007173FB">
        <w:tab/>
        <w:t>(h)</w:t>
      </w:r>
      <w:r w:rsidRPr="007173FB">
        <w:tab/>
        <w:t>subrule 1.16A(2); </w:t>
      </w:r>
    </w:p>
    <w:p w14:paraId="1F59DCE2" w14:textId="77777777" w:rsidR="00393235" w:rsidRPr="007173FB" w:rsidRDefault="00393235" w:rsidP="00393235">
      <w:pPr>
        <w:pStyle w:val="paragraph"/>
      </w:pPr>
      <w:r w:rsidRPr="007173FB">
        <w:tab/>
        <w:t>(i)</w:t>
      </w:r>
      <w:r w:rsidRPr="007173FB">
        <w:tab/>
        <w:t>subrule 2.4(2A);</w:t>
      </w:r>
      <w:r w:rsidRPr="007173FB">
        <w:tab/>
      </w:r>
    </w:p>
    <w:p w14:paraId="557B82E5" w14:textId="77777777" w:rsidR="00393235" w:rsidRPr="007173FB" w:rsidRDefault="00393235" w:rsidP="00393235">
      <w:pPr>
        <w:pStyle w:val="paragraph"/>
      </w:pPr>
      <w:r w:rsidRPr="007173FB">
        <w:tab/>
        <w:t>(j)</w:t>
      </w:r>
      <w:r w:rsidRPr="007173FB">
        <w:tab/>
        <w:t>subrule 2.4(3);</w:t>
      </w:r>
    </w:p>
    <w:p w14:paraId="7E597F40" w14:textId="77777777" w:rsidR="00393235" w:rsidRPr="007173FB" w:rsidRDefault="00393235" w:rsidP="00393235">
      <w:pPr>
        <w:pStyle w:val="paragraph"/>
      </w:pPr>
      <w:r w:rsidRPr="007173FB">
        <w:tab/>
        <w:t>(k)</w:t>
      </w:r>
      <w:r w:rsidRPr="007173FB">
        <w:tab/>
        <w:t>rule 2.6;</w:t>
      </w:r>
    </w:p>
    <w:p w14:paraId="4A73C850" w14:textId="77777777" w:rsidR="00393235" w:rsidRPr="007173FB" w:rsidRDefault="00393235" w:rsidP="00393235">
      <w:pPr>
        <w:pStyle w:val="paragraph"/>
      </w:pPr>
      <w:r w:rsidRPr="007173FB">
        <w:tab/>
        <w:t>(l)</w:t>
      </w:r>
      <w:r w:rsidRPr="007173FB">
        <w:tab/>
        <w:t>subrule 3.4(3);</w:t>
      </w:r>
    </w:p>
    <w:p w14:paraId="56D88DE3" w14:textId="77777777" w:rsidR="00393235" w:rsidRPr="007173FB" w:rsidRDefault="00393235" w:rsidP="00393235">
      <w:pPr>
        <w:pStyle w:val="paragraph"/>
      </w:pPr>
      <w:r w:rsidRPr="007173FB">
        <w:tab/>
        <w:t>(m)</w:t>
      </w:r>
      <w:r w:rsidRPr="007173FB">
        <w:tab/>
        <w:t>subrule 4.3(5);</w:t>
      </w:r>
    </w:p>
    <w:p w14:paraId="4CC81BB9" w14:textId="77777777" w:rsidR="00393235" w:rsidRPr="007173FB" w:rsidRDefault="00393235" w:rsidP="00393235">
      <w:pPr>
        <w:pStyle w:val="paragraph"/>
      </w:pPr>
      <w:r w:rsidRPr="007173FB">
        <w:tab/>
        <w:t>(n)</w:t>
      </w:r>
      <w:r w:rsidRPr="007173FB">
        <w:tab/>
        <w:t>subrule 4.3C(2):</w:t>
      </w:r>
    </w:p>
    <w:p w14:paraId="33DC7561" w14:textId="77777777" w:rsidR="00393235" w:rsidRPr="007173FB" w:rsidRDefault="00393235" w:rsidP="00393235">
      <w:pPr>
        <w:pStyle w:val="paragraph"/>
      </w:pPr>
      <w:r w:rsidRPr="007173FB">
        <w:tab/>
        <w:t>(o)</w:t>
      </w:r>
      <w:r w:rsidRPr="007173FB">
        <w:tab/>
        <w:t>subrule 4.4(3);</w:t>
      </w:r>
    </w:p>
    <w:p w14:paraId="2B8FD6AB" w14:textId="77777777" w:rsidR="00393235" w:rsidRPr="007173FB" w:rsidRDefault="00393235" w:rsidP="00393235">
      <w:pPr>
        <w:pStyle w:val="paragraph"/>
      </w:pPr>
      <w:r w:rsidRPr="007173FB">
        <w:tab/>
        <w:t>(p)</w:t>
      </w:r>
      <w:r w:rsidRPr="007173FB">
        <w:tab/>
        <w:t>subrule 4.5(2);</w:t>
      </w:r>
    </w:p>
    <w:p w14:paraId="482B1C16" w14:textId="77777777" w:rsidR="00393235" w:rsidRPr="007173FB" w:rsidRDefault="00393235" w:rsidP="00393235">
      <w:pPr>
        <w:pStyle w:val="paragraph"/>
      </w:pPr>
      <w:r w:rsidRPr="007173FB">
        <w:tab/>
        <w:t>(q)</w:t>
      </w:r>
      <w:r w:rsidRPr="007173FB">
        <w:tab/>
        <w:t>subrule 4.5(3);</w:t>
      </w:r>
    </w:p>
    <w:p w14:paraId="38E15A26" w14:textId="77777777" w:rsidR="00393235" w:rsidRPr="007173FB" w:rsidRDefault="00393235" w:rsidP="00393235">
      <w:pPr>
        <w:pStyle w:val="paragraph"/>
      </w:pPr>
      <w:r w:rsidRPr="007173FB">
        <w:tab/>
        <w:t>(r)</w:t>
      </w:r>
      <w:r w:rsidRPr="007173FB">
        <w:tab/>
        <w:t>subrule 4.6(3);</w:t>
      </w:r>
    </w:p>
    <w:p w14:paraId="384C3BB2" w14:textId="77777777" w:rsidR="00393235" w:rsidRPr="007173FB" w:rsidRDefault="00393235" w:rsidP="00393235">
      <w:pPr>
        <w:pStyle w:val="paragraph"/>
      </w:pPr>
      <w:r w:rsidRPr="007173FB">
        <w:tab/>
        <w:t>(s)</w:t>
      </w:r>
      <w:r w:rsidRPr="007173FB">
        <w:tab/>
        <w:t>subrule 4.6(4);</w:t>
      </w:r>
    </w:p>
    <w:p w14:paraId="5F9AF7F9" w14:textId="77777777" w:rsidR="00393235" w:rsidRPr="007173FB" w:rsidRDefault="00393235" w:rsidP="00393235">
      <w:pPr>
        <w:pStyle w:val="paragraph"/>
      </w:pPr>
      <w:r w:rsidRPr="007173FB">
        <w:tab/>
        <w:t>(t)</w:t>
      </w:r>
      <w:r w:rsidRPr="007173FB">
        <w:tab/>
        <w:t>subrule 4.7B(3)</w:t>
      </w:r>
    </w:p>
    <w:p w14:paraId="57280344" w14:textId="77777777" w:rsidR="00393235" w:rsidRPr="007173FB" w:rsidRDefault="00393235" w:rsidP="00393235">
      <w:pPr>
        <w:pStyle w:val="paragraph"/>
      </w:pPr>
      <w:r w:rsidRPr="007173FB">
        <w:tab/>
        <w:t>(u)</w:t>
      </w:r>
      <w:r w:rsidRPr="007173FB">
        <w:tab/>
        <w:t>subrule 4.13(2);</w:t>
      </w:r>
    </w:p>
    <w:p w14:paraId="3512328D" w14:textId="77777777" w:rsidR="00393235" w:rsidRPr="007173FB" w:rsidRDefault="00393235" w:rsidP="00393235">
      <w:pPr>
        <w:pStyle w:val="paragraph"/>
      </w:pPr>
      <w:r w:rsidRPr="007173FB">
        <w:tab/>
        <w:t>(v)</w:t>
      </w:r>
      <w:r w:rsidRPr="007173FB">
        <w:tab/>
        <w:t>subrule 4.18(1);</w:t>
      </w:r>
    </w:p>
    <w:p w14:paraId="162A25D0" w14:textId="77777777" w:rsidR="00393235" w:rsidRPr="007173FB" w:rsidRDefault="00393235" w:rsidP="00393235">
      <w:pPr>
        <w:pStyle w:val="paragraph"/>
      </w:pPr>
      <w:r w:rsidRPr="007173FB">
        <w:tab/>
        <w:t>(w)</w:t>
      </w:r>
      <w:r w:rsidRPr="007173FB">
        <w:tab/>
        <w:t>subrule 4.18A(2);</w:t>
      </w:r>
    </w:p>
    <w:p w14:paraId="69F96730" w14:textId="77777777" w:rsidR="00393235" w:rsidRPr="007173FB" w:rsidRDefault="00393235" w:rsidP="00393235">
      <w:pPr>
        <w:pStyle w:val="paragraph"/>
      </w:pPr>
      <w:r w:rsidRPr="007173FB">
        <w:tab/>
        <w:t>(x)</w:t>
      </w:r>
      <w:r w:rsidRPr="007173FB">
        <w:tab/>
        <w:t>subrule 4.18B(2);</w:t>
      </w:r>
    </w:p>
    <w:p w14:paraId="1FF89958" w14:textId="77777777" w:rsidR="00393235" w:rsidRPr="007173FB" w:rsidRDefault="00393235" w:rsidP="00393235">
      <w:pPr>
        <w:pStyle w:val="paragraph"/>
      </w:pPr>
      <w:r w:rsidRPr="007173FB">
        <w:tab/>
        <w:t>(y)</w:t>
      </w:r>
      <w:r w:rsidRPr="007173FB">
        <w:tab/>
        <w:t>subrule 4.18B(3);</w:t>
      </w:r>
    </w:p>
    <w:p w14:paraId="1F1F96F1" w14:textId="77777777" w:rsidR="00393235" w:rsidRPr="007173FB" w:rsidRDefault="00393235" w:rsidP="00393235">
      <w:pPr>
        <w:pStyle w:val="paragraph"/>
      </w:pPr>
      <w:r w:rsidRPr="007173FB">
        <w:tab/>
        <w:t>(z)</w:t>
      </w:r>
      <w:r w:rsidRPr="007173FB">
        <w:tab/>
        <w:t>subrule 4.18C(2);</w:t>
      </w:r>
    </w:p>
    <w:p w14:paraId="19EE6A74" w14:textId="77777777" w:rsidR="00393235" w:rsidRPr="007173FB" w:rsidRDefault="00393235" w:rsidP="00393235">
      <w:pPr>
        <w:pStyle w:val="paragraph"/>
      </w:pPr>
      <w:r w:rsidRPr="007173FB">
        <w:tab/>
        <w:t>(aa)</w:t>
      </w:r>
      <w:r w:rsidRPr="007173FB">
        <w:tab/>
        <w:t>rule 4.19;</w:t>
      </w:r>
    </w:p>
    <w:p w14:paraId="6A76A1E1" w14:textId="77777777" w:rsidR="00393235" w:rsidRPr="007173FB" w:rsidRDefault="00393235" w:rsidP="00393235">
      <w:pPr>
        <w:pStyle w:val="paragraph"/>
      </w:pPr>
      <w:r w:rsidRPr="007173FB">
        <w:tab/>
        <w:t>(bb)</w:t>
      </w:r>
      <w:r w:rsidRPr="007173FB">
        <w:tab/>
        <w:t>subrule 4.20(2);</w:t>
      </w:r>
    </w:p>
    <w:p w14:paraId="642D285A" w14:textId="77777777" w:rsidR="00393235" w:rsidRPr="007173FB" w:rsidRDefault="00393235" w:rsidP="00393235">
      <w:pPr>
        <w:pStyle w:val="paragraph"/>
      </w:pPr>
      <w:r w:rsidRPr="007173FB">
        <w:tab/>
        <w:t>(cc)</w:t>
      </w:r>
      <w:r w:rsidRPr="007173FB">
        <w:tab/>
        <w:t>subrule 4.22A(1)</w:t>
      </w:r>
    </w:p>
    <w:p w14:paraId="3371E8F3" w14:textId="77777777" w:rsidR="00393235" w:rsidRPr="007173FB" w:rsidRDefault="00393235" w:rsidP="00393235">
      <w:pPr>
        <w:pStyle w:val="paragraph"/>
      </w:pPr>
      <w:r w:rsidRPr="007173FB">
        <w:tab/>
        <w:t>(dd)</w:t>
      </w:r>
      <w:r w:rsidRPr="007173FB">
        <w:tab/>
        <w:t>subrule 4.25(2);</w:t>
      </w:r>
    </w:p>
    <w:p w14:paraId="34028D77" w14:textId="77777777" w:rsidR="00393235" w:rsidRPr="007173FB" w:rsidRDefault="00393235" w:rsidP="00393235">
      <w:pPr>
        <w:pStyle w:val="paragraph"/>
      </w:pPr>
      <w:r w:rsidRPr="007173FB">
        <w:tab/>
        <w:t>(ee)</w:t>
      </w:r>
      <w:r w:rsidRPr="007173FB">
        <w:tab/>
        <w:t>rule 4.27;</w:t>
      </w:r>
    </w:p>
    <w:p w14:paraId="60F9EA3E" w14:textId="77777777" w:rsidR="00393235" w:rsidRPr="007173FB" w:rsidRDefault="00393235" w:rsidP="00393235">
      <w:pPr>
        <w:pStyle w:val="paragraph"/>
      </w:pPr>
      <w:r w:rsidRPr="007173FB">
        <w:tab/>
        <w:t>(ff)</w:t>
      </w:r>
      <w:r w:rsidRPr="007173FB">
        <w:tab/>
        <w:t>subrule 4.28(2);</w:t>
      </w:r>
    </w:p>
    <w:p w14:paraId="6E9C2875" w14:textId="77777777" w:rsidR="00393235" w:rsidRPr="007173FB" w:rsidRDefault="00393235" w:rsidP="00393235">
      <w:pPr>
        <w:pStyle w:val="paragraph"/>
      </w:pPr>
      <w:r w:rsidRPr="007173FB">
        <w:tab/>
        <w:t>(gg)</w:t>
      </w:r>
      <w:r w:rsidRPr="007173FB">
        <w:tab/>
        <w:t>subrule 4A.6(1); </w:t>
      </w:r>
    </w:p>
    <w:p w14:paraId="77C90BD5" w14:textId="77777777" w:rsidR="00393235" w:rsidRPr="007173FB" w:rsidRDefault="00393235" w:rsidP="00393235">
      <w:pPr>
        <w:pStyle w:val="paragraph"/>
      </w:pPr>
      <w:r w:rsidRPr="007173FB">
        <w:tab/>
        <w:t>(hh)</w:t>
      </w:r>
      <w:r w:rsidRPr="007173FB">
        <w:tab/>
        <w:t>subrule 4A.7(3); </w:t>
      </w:r>
    </w:p>
    <w:p w14:paraId="76D7E9FB" w14:textId="77777777" w:rsidR="00393235" w:rsidRPr="007173FB" w:rsidRDefault="00393235" w:rsidP="00393235">
      <w:pPr>
        <w:pStyle w:val="paragraph"/>
      </w:pPr>
      <w:r w:rsidRPr="007173FB">
        <w:tab/>
        <w:t>(ii)</w:t>
      </w:r>
      <w:r w:rsidRPr="007173FB">
        <w:tab/>
        <w:t>subrule 4A.8(2); </w:t>
      </w:r>
    </w:p>
    <w:p w14:paraId="543828E9" w14:textId="77777777" w:rsidR="00393235" w:rsidRPr="007173FB" w:rsidRDefault="00393235" w:rsidP="00393235">
      <w:pPr>
        <w:pStyle w:val="paragraph"/>
      </w:pPr>
      <w:r w:rsidRPr="007173FB">
        <w:tab/>
        <w:t>(jj)</w:t>
      </w:r>
      <w:r w:rsidRPr="007173FB">
        <w:tab/>
        <w:t>subrule 4A.8(3); </w:t>
      </w:r>
    </w:p>
    <w:p w14:paraId="09864DB0" w14:textId="77777777" w:rsidR="00393235" w:rsidRPr="007173FB" w:rsidRDefault="00393235" w:rsidP="00393235">
      <w:pPr>
        <w:pStyle w:val="paragraph"/>
      </w:pPr>
      <w:r w:rsidRPr="007173FB">
        <w:lastRenderedPageBreak/>
        <w:tab/>
        <w:t>(kk)</w:t>
      </w:r>
      <w:r w:rsidRPr="007173FB">
        <w:tab/>
        <w:t>subrule 4A.13(1); </w:t>
      </w:r>
    </w:p>
    <w:p w14:paraId="005F00A7" w14:textId="77777777" w:rsidR="00393235" w:rsidRPr="007173FB" w:rsidRDefault="00393235" w:rsidP="00393235">
      <w:pPr>
        <w:pStyle w:val="paragraph"/>
      </w:pPr>
      <w:r w:rsidRPr="007173FB">
        <w:tab/>
        <w:t>(ll)</w:t>
      </w:r>
      <w:r w:rsidRPr="007173FB">
        <w:tab/>
        <w:t>subrule 4A.14(2); </w:t>
      </w:r>
    </w:p>
    <w:p w14:paraId="57A8C47C" w14:textId="77777777" w:rsidR="00393235" w:rsidRPr="007173FB" w:rsidRDefault="00393235" w:rsidP="00393235">
      <w:pPr>
        <w:pStyle w:val="paragraph"/>
      </w:pPr>
      <w:r w:rsidRPr="007173FB">
        <w:tab/>
        <w:t>(mm)</w:t>
      </w:r>
      <w:r w:rsidRPr="007173FB">
        <w:tab/>
        <w:t>subrule 4A.14(3); </w:t>
      </w:r>
    </w:p>
    <w:p w14:paraId="00869D46" w14:textId="77777777" w:rsidR="00393235" w:rsidRPr="007173FB" w:rsidRDefault="00393235" w:rsidP="00393235">
      <w:pPr>
        <w:pStyle w:val="paragraph"/>
      </w:pPr>
      <w:r w:rsidRPr="007173FB">
        <w:tab/>
        <w:t>(nn)</w:t>
      </w:r>
      <w:r w:rsidRPr="007173FB">
        <w:tab/>
        <w:t>subrule 5.1B(2); </w:t>
      </w:r>
    </w:p>
    <w:p w14:paraId="474C2839" w14:textId="77777777" w:rsidR="00393235" w:rsidRPr="007173FB" w:rsidRDefault="00393235" w:rsidP="00393235">
      <w:pPr>
        <w:pStyle w:val="paragraph"/>
      </w:pPr>
      <w:r w:rsidRPr="007173FB">
        <w:tab/>
        <w:t>(oo)</w:t>
      </w:r>
      <w:r w:rsidRPr="007173FB">
        <w:tab/>
        <w:t>subrule 5.1B(3); </w:t>
      </w:r>
    </w:p>
    <w:p w14:paraId="4FAFE979" w14:textId="77777777" w:rsidR="00393235" w:rsidRPr="007173FB" w:rsidRDefault="00393235" w:rsidP="00393235">
      <w:pPr>
        <w:pStyle w:val="paragraph"/>
      </w:pPr>
      <w:r w:rsidRPr="007173FB">
        <w:tab/>
        <w:t>(pp)</w:t>
      </w:r>
      <w:r w:rsidRPr="007173FB">
        <w:tab/>
        <w:t>subrule 5.1B(4); </w:t>
      </w:r>
    </w:p>
    <w:p w14:paraId="2A9CB94D" w14:textId="77777777" w:rsidR="00393235" w:rsidRPr="007173FB" w:rsidRDefault="00393235" w:rsidP="00393235">
      <w:pPr>
        <w:pStyle w:val="paragraph"/>
      </w:pPr>
      <w:r w:rsidRPr="007173FB">
        <w:tab/>
        <w:t>(qq)</w:t>
      </w:r>
      <w:r w:rsidRPr="007173FB">
        <w:tab/>
        <w:t>subrule 5.1B(5); </w:t>
      </w:r>
    </w:p>
    <w:p w14:paraId="597D797E" w14:textId="77777777" w:rsidR="00393235" w:rsidRPr="007173FB" w:rsidRDefault="00393235" w:rsidP="00393235">
      <w:pPr>
        <w:pStyle w:val="paragraph"/>
      </w:pPr>
      <w:r w:rsidRPr="007173FB">
        <w:tab/>
        <w:t>(rr)</w:t>
      </w:r>
      <w:r w:rsidRPr="007173FB">
        <w:tab/>
        <w:t>subrule 5.12(1);</w:t>
      </w:r>
    </w:p>
    <w:p w14:paraId="3DAAAB4B" w14:textId="77777777" w:rsidR="00393235" w:rsidRPr="007173FB" w:rsidRDefault="00393235" w:rsidP="00393235">
      <w:pPr>
        <w:pStyle w:val="paragraph"/>
      </w:pPr>
      <w:r w:rsidRPr="007173FB">
        <w:tab/>
        <w:t>(ss)</w:t>
      </w:r>
      <w:r w:rsidRPr="007173FB">
        <w:tab/>
        <w:t>rule 5.13;</w:t>
      </w:r>
    </w:p>
    <w:p w14:paraId="577A31E3" w14:textId="77777777" w:rsidR="00393235" w:rsidRPr="007173FB" w:rsidRDefault="00393235" w:rsidP="00393235">
      <w:pPr>
        <w:pStyle w:val="paragraph"/>
      </w:pPr>
      <w:r w:rsidRPr="007173FB">
        <w:tab/>
        <w:t>(tt)</w:t>
      </w:r>
      <w:r w:rsidRPr="007173FB">
        <w:tab/>
        <w:t>subrule 5.14(1);</w:t>
      </w:r>
    </w:p>
    <w:p w14:paraId="05D8C2E9" w14:textId="77777777" w:rsidR="00393235" w:rsidRPr="007173FB" w:rsidRDefault="00393235" w:rsidP="00393235">
      <w:pPr>
        <w:pStyle w:val="paragraph"/>
      </w:pPr>
      <w:r w:rsidRPr="007173FB">
        <w:tab/>
        <w:t>(uu)</w:t>
      </w:r>
      <w:r w:rsidRPr="007173FB">
        <w:tab/>
        <w:t>subrule 5.23(2);</w:t>
      </w:r>
    </w:p>
    <w:p w14:paraId="67BA1845" w14:textId="77777777" w:rsidR="00393235" w:rsidRPr="007173FB" w:rsidRDefault="00393235" w:rsidP="00393235">
      <w:pPr>
        <w:pStyle w:val="paragraph"/>
      </w:pPr>
      <w:r w:rsidRPr="007173FB">
        <w:tab/>
        <w:t>(vv)</w:t>
      </w:r>
      <w:r w:rsidRPr="007173FB">
        <w:tab/>
        <w:t>subrule 5.23(3);</w:t>
      </w:r>
    </w:p>
    <w:p w14:paraId="6941EEAC" w14:textId="77777777" w:rsidR="00393235" w:rsidRPr="007173FB" w:rsidRDefault="00393235" w:rsidP="00393235">
      <w:pPr>
        <w:pStyle w:val="paragraph"/>
      </w:pPr>
      <w:r w:rsidRPr="007173FB">
        <w:tab/>
        <w:t>(ww)</w:t>
      </w:r>
      <w:r w:rsidRPr="007173FB">
        <w:tab/>
        <w:t xml:space="preserve">subrule 5.23(4); </w:t>
      </w:r>
    </w:p>
    <w:p w14:paraId="216E33FF" w14:textId="77777777" w:rsidR="00393235" w:rsidRPr="007173FB" w:rsidRDefault="00393235" w:rsidP="00393235">
      <w:pPr>
        <w:pStyle w:val="paragraph"/>
      </w:pPr>
      <w:r w:rsidRPr="007173FB">
        <w:tab/>
        <w:t>(xx)</w:t>
      </w:r>
      <w:r w:rsidRPr="007173FB">
        <w:tab/>
        <w:t>subrule 5.31(2);</w:t>
      </w:r>
    </w:p>
    <w:p w14:paraId="1BCD8C9D" w14:textId="77777777" w:rsidR="00393235" w:rsidRPr="007173FB" w:rsidRDefault="00393235" w:rsidP="00393235">
      <w:pPr>
        <w:pStyle w:val="paragraph"/>
      </w:pPr>
      <w:r w:rsidRPr="007173FB">
        <w:tab/>
        <w:t>(yy)</w:t>
      </w:r>
      <w:r w:rsidRPr="007173FB">
        <w:tab/>
        <w:t>rule 6.1;</w:t>
      </w:r>
    </w:p>
    <w:p w14:paraId="379827BF" w14:textId="77777777" w:rsidR="00393235" w:rsidRPr="007173FB" w:rsidRDefault="00393235" w:rsidP="00393235">
      <w:pPr>
        <w:pStyle w:val="paragraph"/>
      </w:pPr>
      <w:r w:rsidRPr="007173FB">
        <w:tab/>
        <w:t>(zz)</w:t>
      </w:r>
      <w:r w:rsidRPr="007173FB">
        <w:tab/>
        <w:t>rule 6.2;</w:t>
      </w:r>
    </w:p>
    <w:p w14:paraId="63399384" w14:textId="77777777" w:rsidR="00393235" w:rsidRPr="007173FB" w:rsidRDefault="00393235" w:rsidP="00393235">
      <w:pPr>
        <w:pStyle w:val="paragraph"/>
      </w:pPr>
      <w:r w:rsidRPr="007173FB">
        <w:tab/>
        <w:t>(aaa)</w:t>
      </w:r>
      <w:r w:rsidRPr="007173FB">
        <w:tab/>
        <w:t>subrule 7.2(4);</w:t>
      </w:r>
    </w:p>
    <w:p w14:paraId="32DD1395" w14:textId="77777777" w:rsidR="00393235" w:rsidRPr="007173FB" w:rsidRDefault="00393235" w:rsidP="00393235">
      <w:pPr>
        <w:pStyle w:val="paragraph"/>
      </w:pPr>
      <w:r w:rsidRPr="007173FB">
        <w:tab/>
        <w:t>(bbb)</w:t>
      </w:r>
      <w:r w:rsidRPr="007173FB">
        <w:tab/>
        <w:t>subrule 7.2(6);</w:t>
      </w:r>
    </w:p>
    <w:p w14:paraId="664512CB" w14:textId="77777777" w:rsidR="00393235" w:rsidRPr="007173FB" w:rsidRDefault="00393235" w:rsidP="00393235">
      <w:pPr>
        <w:pStyle w:val="paragraph"/>
      </w:pPr>
      <w:r w:rsidRPr="007173FB">
        <w:tab/>
        <w:t>(ccc)</w:t>
      </w:r>
      <w:r w:rsidRPr="007173FB">
        <w:tab/>
        <w:t>subrule 7.2(7);</w:t>
      </w:r>
    </w:p>
    <w:p w14:paraId="02EEE385" w14:textId="77777777" w:rsidR="00393235" w:rsidRPr="007173FB" w:rsidRDefault="00393235" w:rsidP="00393235">
      <w:pPr>
        <w:pStyle w:val="paragraph"/>
      </w:pPr>
      <w:r w:rsidRPr="007173FB">
        <w:tab/>
        <w:t>(ddd)</w:t>
      </w:r>
      <w:r w:rsidRPr="007173FB">
        <w:tab/>
        <w:t>subrule 7.2(8);</w:t>
      </w:r>
    </w:p>
    <w:p w14:paraId="219B1CC4" w14:textId="77777777" w:rsidR="00393235" w:rsidRPr="007173FB" w:rsidRDefault="00393235" w:rsidP="00393235">
      <w:pPr>
        <w:pStyle w:val="paragraph"/>
      </w:pPr>
      <w:r w:rsidRPr="007173FB">
        <w:tab/>
        <w:t>(eee)</w:t>
      </w:r>
      <w:r w:rsidRPr="007173FB">
        <w:tab/>
        <w:t>subrule 7.2(9);</w:t>
      </w:r>
    </w:p>
    <w:p w14:paraId="56AB4E91" w14:textId="77777777" w:rsidR="00393235" w:rsidRPr="007173FB" w:rsidRDefault="00393235" w:rsidP="00393235">
      <w:pPr>
        <w:pStyle w:val="paragraph"/>
      </w:pPr>
      <w:r w:rsidRPr="007173FB">
        <w:tab/>
        <w:t>(fff)</w:t>
      </w:r>
      <w:r w:rsidRPr="007173FB">
        <w:tab/>
        <w:t>subrule 7.3(2); </w:t>
      </w:r>
    </w:p>
    <w:p w14:paraId="04F1E679" w14:textId="77777777" w:rsidR="00393235" w:rsidRPr="007173FB" w:rsidRDefault="00393235" w:rsidP="00393235">
      <w:pPr>
        <w:pStyle w:val="paragraph"/>
      </w:pPr>
      <w:r w:rsidRPr="007173FB">
        <w:tab/>
        <w:t>(ggg)</w:t>
      </w:r>
      <w:r w:rsidRPr="007173FB">
        <w:tab/>
        <w:t>subrule 7.3A(1); </w:t>
      </w:r>
    </w:p>
    <w:p w14:paraId="4F23629C" w14:textId="77777777" w:rsidR="00393235" w:rsidRPr="007173FB" w:rsidRDefault="00393235" w:rsidP="00393235">
      <w:pPr>
        <w:pStyle w:val="paragraph"/>
      </w:pPr>
      <w:r w:rsidRPr="007173FB">
        <w:tab/>
        <w:t>(hhh)</w:t>
      </w:r>
      <w:r w:rsidRPr="007173FB">
        <w:tab/>
        <w:t>subrule 7.6(1);</w:t>
      </w:r>
    </w:p>
    <w:p w14:paraId="1B8ACC6C" w14:textId="77777777" w:rsidR="00393235" w:rsidRPr="007173FB" w:rsidRDefault="00393235" w:rsidP="00393235">
      <w:pPr>
        <w:pStyle w:val="paragraph"/>
      </w:pPr>
      <w:r w:rsidRPr="007173FB">
        <w:tab/>
        <w:t>(iii)</w:t>
      </w:r>
      <w:r w:rsidRPr="007173FB">
        <w:tab/>
        <w:t>subrule 7.8A(1); </w:t>
      </w:r>
    </w:p>
    <w:p w14:paraId="36D1053B" w14:textId="77777777" w:rsidR="00393235" w:rsidRPr="007173FB" w:rsidRDefault="00393235" w:rsidP="00393235">
      <w:pPr>
        <w:pStyle w:val="paragraph"/>
      </w:pPr>
      <w:r w:rsidRPr="007173FB">
        <w:tab/>
        <w:t>(jjj)</w:t>
      </w:r>
      <w:r w:rsidRPr="007173FB">
        <w:tab/>
        <w:t>subrule 7.8A(2); </w:t>
      </w:r>
    </w:p>
    <w:p w14:paraId="0BC2728B" w14:textId="77777777" w:rsidR="00393235" w:rsidRPr="007173FB" w:rsidRDefault="00393235" w:rsidP="00393235">
      <w:pPr>
        <w:pStyle w:val="paragraph"/>
      </w:pPr>
      <w:r w:rsidRPr="007173FB">
        <w:tab/>
        <w:t>(kkk)</w:t>
      </w:r>
      <w:r w:rsidRPr="007173FB">
        <w:tab/>
        <w:t>subrule 7.10A(1); </w:t>
      </w:r>
    </w:p>
    <w:p w14:paraId="3DB0E443" w14:textId="77777777" w:rsidR="00393235" w:rsidRPr="007173FB" w:rsidRDefault="00393235" w:rsidP="00393235">
      <w:pPr>
        <w:pStyle w:val="paragraph"/>
      </w:pPr>
      <w:r w:rsidRPr="007173FB">
        <w:tab/>
        <w:t>(lll)</w:t>
      </w:r>
      <w:r w:rsidRPr="007173FB">
        <w:tab/>
        <w:t>subrule 7.14(1);</w:t>
      </w:r>
    </w:p>
    <w:p w14:paraId="4631A6CC" w14:textId="77777777" w:rsidR="00393235" w:rsidRPr="007173FB" w:rsidRDefault="00393235" w:rsidP="00393235">
      <w:pPr>
        <w:pStyle w:val="paragraph"/>
      </w:pPr>
      <w:r w:rsidRPr="007173FB">
        <w:tab/>
        <w:t>(mmm)</w:t>
      </w:r>
      <w:r w:rsidRPr="007173FB">
        <w:tab/>
        <w:t>subrule 7.14(2);</w:t>
      </w:r>
    </w:p>
    <w:p w14:paraId="79D8AC62" w14:textId="77777777" w:rsidR="00393235" w:rsidRPr="007173FB" w:rsidRDefault="00393235" w:rsidP="00393235">
      <w:pPr>
        <w:pStyle w:val="paragraph"/>
      </w:pPr>
      <w:r w:rsidRPr="007173FB">
        <w:tab/>
        <w:t>(nnn)</w:t>
      </w:r>
      <w:r w:rsidRPr="007173FB">
        <w:tab/>
        <w:t>subrule 7.16(1); </w:t>
      </w:r>
    </w:p>
    <w:p w14:paraId="085A285C" w14:textId="77777777" w:rsidR="00393235" w:rsidRPr="007173FB" w:rsidRDefault="00393235" w:rsidP="00393235">
      <w:pPr>
        <w:pStyle w:val="paragraph"/>
      </w:pPr>
      <w:r w:rsidRPr="007173FB">
        <w:tab/>
        <w:t>(ooo)</w:t>
      </w:r>
      <w:r w:rsidRPr="007173FB">
        <w:tab/>
        <w:t>subrule 9.6(4);</w:t>
      </w:r>
    </w:p>
    <w:p w14:paraId="05CB1589" w14:textId="77777777" w:rsidR="00393235" w:rsidRPr="007173FB" w:rsidRDefault="00393235" w:rsidP="00393235">
      <w:pPr>
        <w:pStyle w:val="paragraph"/>
      </w:pPr>
      <w:r w:rsidRPr="007173FB">
        <w:tab/>
        <w:t>(ppp)</w:t>
      </w:r>
      <w:r w:rsidRPr="007173FB">
        <w:tab/>
        <w:t>subrule 9.7(3).</w:t>
      </w:r>
    </w:p>
    <w:p w14:paraId="5B05E084" w14:textId="77777777" w:rsidR="00393235" w:rsidRPr="007173FB" w:rsidRDefault="00393235" w:rsidP="00393235">
      <w:pPr>
        <w:pStyle w:val="notetext"/>
      </w:pPr>
      <w:r w:rsidRPr="007173FB">
        <w:t>Note:</w:t>
      </w:r>
      <w:r w:rsidRPr="007173FB">
        <w:tab/>
      </w:r>
      <w:r w:rsidRPr="007173FB">
        <w:rPr>
          <w:bCs/>
          <w:lang w:val="en-US"/>
        </w:rPr>
        <w:t xml:space="preserve">Subrules </w:t>
      </w:r>
      <w:r w:rsidRPr="007173FB">
        <w:t xml:space="preserve">2.5(2), 3.5(2), 4.7(3), 5.25(3), 5.25(5), 5.34(4), </w:t>
      </w:r>
      <w:r w:rsidRPr="007173FB">
        <w:rPr>
          <w:bCs/>
          <w:lang w:val="en-US"/>
        </w:rPr>
        <w:t>9.3(1), 9.3(2), 9.3(2A), 9.3(5), 9.4(1) ), 9.4</w:t>
      </w:r>
      <w:r w:rsidRPr="007173FB">
        <w:t>(2)</w:t>
      </w:r>
      <w:r w:rsidRPr="007173FB">
        <w:rPr>
          <w:bCs/>
          <w:lang w:val="en-US"/>
        </w:rPr>
        <w:t xml:space="preserve"> 9.4</w:t>
      </w:r>
      <w:r w:rsidRPr="007173FB">
        <w:t>(2A)</w:t>
      </w:r>
      <w:r w:rsidRPr="007173FB">
        <w:rPr>
          <w:bCs/>
          <w:lang w:val="en-US"/>
        </w:rPr>
        <w:t xml:space="preserve">, 9.4(3), 9.5(4), 9.5(5) and 9.5(6) are also civil penalty provisions within the meaning of the Regulatory Powers Act. </w:t>
      </w:r>
    </w:p>
    <w:p w14:paraId="2759DDDB" w14:textId="77777777" w:rsidR="002648C4" w:rsidRDefault="002648C4" w:rsidP="002648C4">
      <w:pPr>
        <w:pStyle w:val="subsection"/>
        <w:sectPr w:rsidR="002648C4" w:rsidSect="00605E6F">
          <w:headerReference w:type="default" r:id="rId35"/>
          <w:pgSz w:w="11907" w:h="16839" w:code="9"/>
          <w:pgMar w:top="2234" w:right="1797" w:bottom="1440" w:left="1797" w:header="720" w:footer="709" w:gutter="0"/>
          <w:cols w:space="708"/>
          <w:docGrid w:linePitch="360"/>
        </w:sectPr>
      </w:pPr>
    </w:p>
    <w:p w14:paraId="3DA0D753" w14:textId="77777777" w:rsidR="002648C4" w:rsidRDefault="000F5F6B" w:rsidP="002648C4">
      <w:pPr>
        <w:pStyle w:val="ActHead6"/>
      </w:pPr>
      <w:bookmarkStart w:id="227" w:name="_Toc87433876"/>
      <w:r>
        <w:lastRenderedPageBreak/>
        <w:t>Schedule 1</w:t>
      </w:r>
      <w:r w:rsidR="002648C4" w:rsidRPr="00956176">
        <w:t>—Default conditions on accreditations</w:t>
      </w:r>
      <w:bookmarkEnd w:id="227"/>
    </w:p>
    <w:p w14:paraId="5E7170E7" w14:textId="77777777" w:rsidR="002648C4" w:rsidRPr="00956176" w:rsidRDefault="000F5F6B" w:rsidP="002648C4">
      <w:pPr>
        <w:pStyle w:val="ActHead2"/>
      </w:pPr>
      <w:bookmarkStart w:id="228" w:name="_Toc87433877"/>
      <w:r>
        <w:t>Part 1</w:t>
      </w:r>
      <w:r w:rsidR="002648C4" w:rsidRPr="00956176">
        <w:t>—Preliminary</w:t>
      </w:r>
      <w:bookmarkEnd w:id="228"/>
    </w:p>
    <w:p w14:paraId="41054162" w14:textId="77777777" w:rsidR="002648C4" w:rsidRPr="00956176" w:rsidRDefault="000F5F6B" w:rsidP="002648C4">
      <w:pPr>
        <w:pStyle w:val="ActHead5"/>
      </w:pPr>
      <w:bookmarkStart w:id="229" w:name="_Toc87433878"/>
      <w:r>
        <w:t>1.1</w:t>
      </w:r>
      <w:r w:rsidR="002648C4" w:rsidRPr="00956176">
        <w:t xml:space="preserve">  Purpose of Schedule</w:t>
      </w:r>
      <w:bookmarkEnd w:id="229"/>
    </w:p>
    <w:p w14:paraId="01AA22EC" w14:textId="77777777" w:rsidR="002648C4" w:rsidRPr="00956176" w:rsidRDefault="002648C4" w:rsidP="002648C4">
      <w:pPr>
        <w:pStyle w:val="subsection"/>
      </w:pPr>
      <w:r w:rsidRPr="00956176">
        <w:tab/>
      </w:r>
      <w:r w:rsidRPr="00956176">
        <w:tab/>
        <w:t>This Schedule sets out the default conditions on accreditations, for rule </w:t>
      </w:r>
      <w:r w:rsidR="0018423B">
        <w:t>5.9</w:t>
      </w:r>
      <w:r w:rsidR="007F5867">
        <w:t xml:space="preserve"> </w:t>
      </w:r>
      <w:r w:rsidR="007F5867" w:rsidRPr="00E1300D">
        <w:rPr>
          <w:color w:val="000000" w:themeColor="text1"/>
        </w:rPr>
        <w:t>of these rules</w:t>
      </w:r>
      <w:r w:rsidRPr="00956176">
        <w:t>.</w:t>
      </w:r>
    </w:p>
    <w:p w14:paraId="770A74CC" w14:textId="77777777" w:rsidR="002648C4" w:rsidRPr="00956176" w:rsidRDefault="002648C4" w:rsidP="002648C4">
      <w:pPr>
        <w:pStyle w:val="subsection"/>
        <w:sectPr w:rsidR="002648C4" w:rsidRPr="00956176" w:rsidSect="00605E6F">
          <w:headerReference w:type="default" r:id="rId36"/>
          <w:pgSz w:w="11907" w:h="16839" w:code="9"/>
          <w:pgMar w:top="2234" w:right="1797" w:bottom="1440" w:left="1797" w:header="720" w:footer="709" w:gutter="0"/>
          <w:cols w:space="708"/>
          <w:docGrid w:linePitch="360"/>
        </w:sectPr>
      </w:pPr>
    </w:p>
    <w:p w14:paraId="672FB7BC" w14:textId="77777777" w:rsidR="002648C4" w:rsidRDefault="000F5F6B" w:rsidP="002648C4">
      <w:pPr>
        <w:pStyle w:val="ActHead2"/>
      </w:pPr>
      <w:bookmarkStart w:id="230" w:name="_Toc87433879"/>
      <w:r>
        <w:lastRenderedPageBreak/>
        <w:t>Part 2</w:t>
      </w:r>
      <w:r w:rsidR="002648C4" w:rsidRPr="00956176">
        <w:t>—Default conditions on accreditations</w:t>
      </w:r>
      <w:bookmarkEnd w:id="230"/>
    </w:p>
    <w:p w14:paraId="2CA895D1" w14:textId="77777777" w:rsidR="003758A6" w:rsidRDefault="000F5F6B" w:rsidP="003758A6">
      <w:pPr>
        <w:pStyle w:val="ActHead5"/>
      </w:pPr>
      <w:bookmarkStart w:id="231" w:name="_Toc87433880"/>
      <w:r>
        <w:t>2.1</w:t>
      </w:r>
      <w:r w:rsidR="003758A6" w:rsidRPr="00A110B0">
        <w:t xml:space="preserve">  Ongoing reporting obligation on accredited persons</w:t>
      </w:r>
      <w:bookmarkEnd w:id="231"/>
    </w:p>
    <w:p w14:paraId="5A8849B1" w14:textId="77777777" w:rsidR="00C02000" w:rsidRDefault="00C02000" w:rsidP="00C02000">
      <w:pPr>
        <w:pStyle w:val="subsection"/>
      </w:pPr>
      <w:r>
        <w:tab/>
      </w:r>
      <w:r w:rsidR="000F5F6B">
        <w:t>(1)</w:t>
      </w:r>
      <w:r>
        <w:tab/>
        <w:t>In this clause:</w:t>
      </w:r>
    </w:p>
    <w:p w14:paraId="397FF22E" w14:textId="77777777" w:rsidR="00C02000" w:rsidRDefault="00C02000" w:rsidP="00C02000">
      <w:pPr>
        <w:pStyle w:val="Definition"/>
      </w:pPr>
      <w:r>
        <w:rPr>
          <w:b/>
          <w:i/>
        </w:rPr>
        <w:t xml:space="preserve">ASAE </w:t>
      </w:r>
      <w:r>
        <w:t xml:space="preserve">followed by a number means the standard with that number issued by the Auditing and Assurance Standards Board of the Australian Government (AUASB). </w:t>
      </w:r>
    </w:p>
    <w:p w14:paraId="7C7A913E" w14:textId="77777777" w:rsidR="0021150F" w:rsidRPr="00CA7872" w:rsidRDefault="0021150F" w:rsidP="0021150F">
      <w:pPr>
        <w:pStyle w:val="Definition"/>
      </w:pPr>
      <w:r w:rsidRPr="00CA7872">
        <w:rPr>
          <w:b/>
          <w:i/>
        </w:rPr>
        <w:t>approved</w:t>
      </w:r>
      <w:r w:rsidRPr="00CA7872">
        <w:t xml:space="preserve"> means approved for the purposes of this clause in guidelines issued by the Data Recipient Accreditor.</w:t>
      </w:r>
    </w:p>
    <w:p w14:paraId="0523031E" w14:textId="77777777" w:rsidR="0021150F" w:rsidRPr="00F07699" w:rsidRDefault="0021150F" w:rsidP="0021150F">
      <w:pPr>
        <w:pStyle w:val="Definition"/>
      </w:pPr>
      <w:r w:rsidRPr="00F07699">
        <w:rPr>
          <w:b/>
          <w:i/>
        </w:rPr>
        <w:t xml:space="preserve">assurance report </w:t>
      </w:r>
      <w:r w:rsidRPr="00F07699">
        <w:t>means a report that:</w:t>
      </w:r>
    </w:p>
    <w:p w14:paraId="2B3B58A9" w14:textId="77777777" w:rsidR="0021150F" w:rsidRPr="00CA7872" w:rsidRDefault="0021150F" w:rsidP="0021150F">
      <w:pPr>
        <w:pStyle w:val="paragraph"/>
      </w:pPr>
      <w:r w:rsidRPr="00CA7872">
        <w:tab/>
        <w:t>(a)</w:t>
      </w:r>
      <w:r w:rsidRPr="00CA7872">
        <w:tab/>
        <w:t xml:space="preserve">is made in accordance with: </w:t>
      </w:r>
    </w:p>
    <w:p w14:paraId="1EC51F2B" w14:textId="77777777" w:rsidR="0021150F" w:rsidRPr="00CA7872" w:rsidRDefault="0021150F" w:rsidP="0021150F">
      <w:pPr>
        <w:pStyle w:val="paragraphsub"/>
      </w:pPr>
      <w:r w:rsidRPr="00CA7872">
        <w:tab/>
        <w:t>(i)</w:t>
      </w:r>
      <w:r w:rsidRPr="00CA7872">
        <w:tab/>
        <w:t>ASAE 3150; or</w:t>
      </w:r>
    </w:p>
    <w:p w14:paraId="0B496AF3" w14:textId="77777777" w:rsidR="0021150F" w:rsidRPr="00CA7872" w:rsidRDefault="0021150F" w:rsidP="0021150F">
      <w:pPr>
        <w:pStyle w:val="paragraphsub"/>
      </w:pPr>
      <w:r w:rsidRPr="00CA7872">
        <w:tab/>
        <w:t>(ii)</w:t>
      </w:r>
      <w:r w:rsidRPr="00CA7872">
        <w:tab/>
        <w:t>an approved standard, report or framework; and</w:t>
      </w:r>
      <w:r w:rsidRPr="00CA7872">
        <w:tab/>
      </w:r>
    </w:p>
    <w:p w14:paraId="1A9893D8" w14:textId="77777777" w:rsidR="0021150F" w:rsidRDefault="0021150F" w:rsidP="0021150F">
      <w:pPr>
        <w:pStyle w:val="notetext"/>
      </w:pPr>
      <w:r w:rsidRPr="00CA7872">
        <w:t>Note:</w:t>
      </w:r>
      <w:r w:rsidRPr="00CA7872">
        <w:tab/>
      </w:r>
      <w:r>
        <w:t>See t</w:t>
      </w:r>
      <w:r w:rsidRPr="00CA7872">
        <w:t xml:space="preserve">he </w:t>
      </w:r>
      <w:r w:rsidRPr="00CA7872">
        <w:rPr>
          <w:i/>
        </w:rPr>
        <w:t>CDR Accreditation Guidelines</w:t>
      </w:r>
      <w:r>
        <w:t xml:space="preserve">, which </w:t>
      </w:r>
      <w:r w:rsidRPr="00CA7872">
        <w:t>could in 2020 be downloaded from the Commission’s website (</w:t>
      </w:r>
      <w:r w:rsidRPr="0089312D">
        <w:rPr>
          <w:rStyle w:val="Hyperlink"/>
          <w:color w:val="auto"/>
          <w:u w:val="none"/>
        </w:rPr>
        <w:t>https://wwwaccc.gov.au</w:t>
      </w:r>
      <w:r w:rsidRPr="00CA7872">
        <w:t>).</w:t>
      </w:r>
    </w:p>
    <w:p w14:paraId="6A6C7558" w14:textId="77777777" w:rsidR="0021150F" w:rsidRPr="00C7580B" w:rsidRDefault="0021150F" w:rsidP="0021150F">
      <w:pPr>
        <w:pStyle w:val="notetext"/>
      </w:pPr>
      <w:r>
        <w:tab/>
      </w:r>
      <w:r w:rsidRPr="00C7580B">
        <w:t xml:space="preserve">ASAE 3150 </w:t>
      </w:r>
      <w:r w:rsidRPr="00C7580B">
        <w:rPr>
          <w:rFonts w:eastAsiaTheme="minorHAnsi"/>
        </w:rPr>
        <w:t>could in 2020 be downloaded from the Auditing and Assurance Standards</w:t>
      </w:r>
      <w:r>
        <w:rPr>
          <w:rFonts w:eastAsiaTheme="minorHAnsi"/>
        </w:rPr>
        <w:t> </w:t>
      </w:r>
      <w:r w:rsidRPr="00C7580B">
        <w:rPr>
          <w:rFonts w:eastAsiaTheme="minorHAnsi"/>
        </w:rPr>
        <w:t>Board’s</w:t>
      </w:r>
      <w:r>
        <w:rPr>
          <w:rFonts w:eastAsiaTheme="minorHAnsi"/>
        </w:rPr>
        <w:t> </w:t>
      </w:r>
      <w:r w:rsidRPr="00C7580B">
        <w:rPr>
          <w:rFonts w:eastAsiaTheme="minorHAnsi"/>
        </w:rPr>
        <w:t>website</w:t>
      </w:r>
      <w:r>
        <w:rPr>
          <w:rFonts w:eastAsiaTheme="minorHAnsi"/>
        </w:rPr>
        <w:t> </w:t>
      </w:r>
      <w:r w:rsidRPr="00C7580B">
        <w:rPr>
          <w:rFonts w:eastAsiaTheme="minorHAnsi"/>
        </w:rPr>
        <w:t>(https://www.auasb.gov.au/admin/file/content102/c3/Jan15_ASAE_3150_Assurance_Engagements_on_Controls.pdf).</w:t>
      </w:r>
    </w:p>
    <w:p w14:paraId="5DDEB3CB" w14:textId="77777777" w:rsidR="0021150F" w:rsidRDefault="0021150F" w:rsidP="0021150F">
      <w:pPr>
        <w:pStyle w:val="paragraph"/>
      </w:pPr>
      <w:r w:rsidRPr="00CA7872">
        <w:tab/>
        <w:t>(b)</w:t>
      </w:r>
      <w:r w:rsidRPr="00CA7872">
        <w:tab/>
        <w:t xml:space="preserve">does not include the information that must be provided in an attestation </w:t>
      </w:r>
      <w:r w:rsidRPr="00F07699">
        <w:t xml:space="preserve">statement. </w:t>
      </w:r>
    </w:p>
    <w:p w14:paraId="43A45221" w14:textId="77777777" w:rsidR="00C02000" w:rsidRPr="00C02000" w:rsidRDefault="00C02000" w:rsidP="00C02000">
      <w:pPr>
        <w:pStyle w:val="Definition"/>
      </w:pPr>
      <w:r w:rsidRPr="00C02000">
        <w:rPr>
          <w:b/>
          <w:i/>
        </w:rPr>
        <w:t>attestation statement</w:t>
      </w:r>
      <w:r w:rsidRPr="00C02000">
        <w:t xml:space="preserve"> means a statement in the form of a responsible party’s statement on controls and system description that is made in accordance with ASAE 3150. </w:t>
      </w:r>
    </w:p>
    <w:p w14:paraId="11EF9E99" w14:textId="77777777" w:rsidR="00C02000" w:rsidRDefault="00C02000" w:rsidP="00C02000">
      <w:pPr>
        <w:pStyle w:val="SubsectionHead"/>
      </w:pPr>
      <w:r>
        <w:t>Attestation statements</w:t>
      </w:r>
    </w:p>
    <w:p w14:paraId="30A4088F" w14:textId="77777777" w:rsidR="00C02000" w:rsidRDefault="00C02000" w:rsidP="00C02000">
      <w:pPr>
        <w:pStyle w:val="subsection"/>
      </w:pPr>
      <w:r>
        <w:tab/>
      </w:r>
      <w:r w:rsidR="000F5F6B">
        <w:t>(2)</w:t>
      </w:r>
      <w:r>
        <w:tab/>
        <w:t>The accredited person must provide an attestation statement to the Data Recipient Accreditor within 3 months after the end of:</w:t>
      </w:r>
    </w:p>
    <w:p w14:paraId="1FE91989" w14:textId="77777777" w:rsidR="00C02000" w:rsidRDefault="00C02000" w:rsidP="00C02000">
      <w:pPr>
        <w:pStyle w:val="paragraph"/>
      </w:pPr>
      <w:r>
        <w:tab/>
      </w:r>
      <w:r w:rsidR="000F5F6B">
        <w:t>(a)</w:t>
      </w:r>
      <w:r>
        <w:tab/>
        <w:t xml:space="preserve">the </w:t>
      </w:r>
      <w:r w:rsidR="0021150F">
        <w:t>first</w:t>
      </w:r>
      <w:r>
        <w:t xml:space="preserve"> reporting period; and</w:t>
      </w:r>
    </w:p>
    <w:p w14:paraId="4C857077" w14:textId="77777777" w:rsidR="00C02000" w:rsidRDefault="00C02000" w:rsidP="00C02000">
      <w:pPr>
        <w:pStyle w:val="paragraph"/>
      </w:pPr>
      <w:r>
        <w:tab/>
      </w:r>
      <w:r w:rsidR="000F5F6B">
        <w:t>(b)</w:t>
      </w:r>
      <w:r>
        <w:tab/>
        <w:t>every second reporting period thereafter;</w:t>
      </w:r>
    </w:p>
    <w:p w14:paraId="36385AF3" w14:textId="77777777" w:rsidR="00C02000" w:rsidRDefault="00C02000" w:rsidP="00C02000">
      <w:pPr>
        <w:pStyle w:val="subsection"/>
        <w:spacing w:before="40"/>
      </w:pPr>
      <w:r>
        <w:tab/>
      </w:r>
      <w:r>
        <w:tab/>
        <w:t xml:space="preserve">that covers the reporting period. </w:t>
      </w:r>
    </w:p>
    <w:p w14:paraId="2B05EE53" w14:textId="77777777" w:rsidR="00C02000" w:rsidRDefault="00C02000" w:rsidP="00C02000">
      <w:pPr>
        <w:pStyle w:val="SubsectionHead"/>
      </w:pPr>
      <w:r>
        <w:t>Assurance reports</w:t>
      </w:r>
    </w:p>
    <w:p w14:paraId="1D94BC06" w14:textId="77777777" w:rsidR="00C02000" w:rsidRDefault="00C02000" w:rsidP="00C02000">
      <w:pPr>
        <w:pStyle w:val="subsection"/>
      </w:pPr>
      <w:r>
        <w:tab/>
      </w:r>
      <w:r w:rsidR="000F5F6B">
        <w:t>(3)</w:t>
      </w:r>
      <w:r>
        <w:tab/>
        <w:t>The accredited person must provide an assurance report to the Data Recipient Accreditor within 3 months after the end of:</w:t>
      </w:r>
    </w:p>
    <w:p w14:paraId="6DFDEBCC" w14:textId="77777777" w:rsidR="00C02000" w:rsidRDefault="00C02000" w:rsidP="00C02000">
      <w:pPr>
        <w:pStyle w:val="paragraph"/>
      </w:pPr>
      <w:r>
        <w:tab/>
      </w:r>
      <w:r w:rsidR="000F5F6B">
        <w:t>(a)</w:t>
      </w:r>
      <w:r>
        <w:tab/>
        <w:t xml:space="preserve">the reporting period after the </w:t>
      </w:r>
      <w:r w:rsidR="0021150F">
        <w:t xml:space="preserve">first </w:t>
      </w:r>
      <w:r>
        <w:t>reporting period; and</w:t>
      </w:r>
    </w:p>
    <w:p w14:paraId="414BE519" w14:textId="77777777" w:rsidR="00C02000" w:rsidRDefault="00C02000" w:rsidP="00C02000">
      <w:pPr>
        <w:pStyle w:val="paragraph"/>
      </w:pPr>
      <w:r>
        <w:tab/>
      </w:r>
      <w:r w:rsidR="000F5F6B">
        <w:t>(b)</w:t>
      </w:r>
      <w:r>
        <w:tab/>
        <w:t>every second reporting period thereafter;</w:t>
      </w:r>
    </w:p>
    <w:p w14:paraId="17A0D0D1" w14:textId="77777777" w:rsidR="00C02000" w:rsidRDefault="00C02000" w:rsidP="00C02000">
      <w:pPr>
        <w:pStyle w:val="subsection"/>
        <w:spacing w:before="40"/>
      </w:pPr>
      <w:r>
        <w:tab/>
      </w:r>
      <w:r>
        <w:tab/>
        <w:t>that covers the reporting period.</w:t>
      </w:r>
    </w:p>
    <w:p w14:paraId="0F77A883" w14:textId="77777777" w:rsidR="0021150F" w:rsidRPr="00CA7872" w:rsidRDefault="0021150F" w:rsidP="0021150F">
      <w:pPr>
        <w:pStyle w:val="SubsectionHead"/>
      </w:pPr>
      <w:r w:rsidRPr="00CA7872">
        <w:lastRenderedPageBreak/>
        <w:t>Reporting periods</w:t>
      </w:r>
    </w:p>
    <w:p w14:paraId="7C88611C" w14:textId="77777777" w:rsidR="0021150F" w:rsidRPr="00CA7872" w:rsidRDefault="0021150F" w:rsidP="0021150F">
      <w:pPr>
        <w:pStyle w:val="subsection"/>
      </w:pPr>
      <w:r w:rsidRPr="00CA7872">
        <w:tab/>
        <w:t>(4)</w:t>
      </w:r>
      <w:r w:rsidRPr="00CA7872">
        <w:tab/>
        <w:t xml:space="preserve">For this clause, subject to subclause (5), a </w:t>
      </w:r>
      <w:r w:rsidRPr="00CA7872">
        <w:rPr>
          <w:b/>
          <w:i/>
        </w:rPr>
        <w:t>reporting period</w:t>
      </w:r>
      <w:r w:rsidRPr="00CA7872">
        <w:t xml:space="preserve"> for an accredited person is either a financial year or a calendar year, as determined for the accredited person by the Data Recipient Accreditor.</w:t>
      </w:r>
    </w:p>
    <w:p w14:paraId="17025FDE" w14:textId="77777777" w:rsidR="0021150F" w:rsidRPr="00CA7872" w:rsidRDefault="0021150F" w:rsidP="0021150F">
      <w:pPr>
        <w:pStyle w:val="subsection"/>
      </w:pPr>
      <w:r w:rsidRPr="00CA7872">
        <w:tab/>
        <w:t>(5)</w:t>
      </w:r>
      <w:r w:rsidRPr="00CA7872">
        <w:tab/>
        <w:t xml:space="preserve">However the </w:t>
      </w:r>
      <w:r w:rsidRPr="00CA7872">
        <w:rPr>
          <w:b/>
          <w:i/>
        </w:rPr>
        <w:t>first</w:t>
      </w:r>
      <w:r w:rsidRPr="00CA7872">
        <w:t xml:space="preserve"> reporting period for an accredited person is taken to be the period that:  </w:t>
      </w:r>
    </w:p>
    <w:p w14:paraId="51248251" w14:textId="77777777" w:rsidR="0021150F" w:rsidRPr="00CA7872" w:rsidRDefault="0021150F" w:rsidP="0021150F">
      <w:pPr>
        <w:pStyle w:val="paragraph"/>
      </w:pPr>
      <w:r w:rsidRPr="00CA7872">
        <w:tab/>
        <w:t>(a)</w:t>
      </w:r>
      <w:r w:rsidRPr="00CA7872">
        <w:tab/>
        <w:t>if the accreditation decision takes effect within 3 months before the end of a reporting period—starts on the day the accreditation takes effect and ends on the last day of the following reporting period; and</w:t>
      </w:r>
    </w:p>
    <w:p w14:paraId="00A83FE3" w14:textId="77777777" w:rsidR="0021150F" w:rsidRPr="00CA7872" w:rsidRDefault="0021150F" w:rsidP="0021150F">
      <w:pPr>
        <w:pStyle w:val="paragraph"/>
      </w:pPr>
      <w:r w:rsidRPr="00CA7872">
        <w:tab/>
        <w:t>(b)</w:t>
      </w:r>
      <w:r w:rsidRPr="00CA7872">
        <w:tab/>
        <w:t>otherwise—starts on the day the accreditation decision takes effect and ends on the last day of that reporting period.</w:t>
      </w:r>
    </w:p>
    <w:p w14:paraId="51A78E80" w14:textId="77777777" w:rsidR="0021150F" w:rsidRPr="007F68A3" w:rsidRDefault="0021150F" w:rsidP="0021150F">
      <w:pPr>
        <w:pStyle w:val="notetext"/>
      </w:pPr>
      <w:r w:rsidRPr="007F68A3">
        <w:t>Example 1:</w:t>
      </w:r>
      <w:r w:rsidRPr="007F68A3">
        <w:tab/>
        <w:t>For paragraph (a) if an accreditation decision takes effect on 30 May 2022, the first reporting period starts on 30 May 2022</w:t>
      </w:r>
      <w:r>
        <w:t xml:space="preserve"> and</w:t>
      </w:r>
      <w:r w:rsidRPr="007F68A3">
        <w:t xml:space="preserve"> ends on 30 June 2023.</w:t>
      </w:r>
    </w:p>
    <w:p w14:paraId="2412B6B2" w14:textId="77777777" w:rsidR="0021150F" w:rsidRPr="00C02000" w:rsidRDefault="0021150F" w:rsidP="0021150F">
      <w:pPr>
        <w:pStyle w:val="notetext"/>
      </w:pPr>
      <w:r w:rsidRPr="007F68A3">
        <w:t>Example 2:</w:t>
      </w:r>
      <w:r w:rsidRPr="007F68A3">
        <w:tab/>
        <w:t>For paragraph (b) if an accreditation decision takes effect on 1 January 2023, the first reporting period starts on 1 January 2023 and ends on 30 June 2023.</w:t>
      </w:r>
    </w:p>
    <w:p w14:paraId="7CF782B5" w14:textId="77777777" w:rsidR="002648C4" w:rsidRDefault="002648C4" w:rsidP="002648C4">
      <w:pPr>
        <w:pStyle w:val="subsection"/>
        <w:sectPr w:rsidR="002648C4" w:rsidSect="00605E6F">
          <w:headerReference w:type="default" r:id="rId37"/>
          <w:pgSz w:w="11907" w:h="16839" w:code="9"/>
          <w:pgMar w:top="2234" w:right="1797" w:bottom="1440" w:left="1797" w:header="720" w:footer="709" w:gutter="0"/>
          <w:cols w:space="708"/>
          <w:docGrid w:linePitch="360"/>
        </w:sectPr>
      </w:pPr>
    </w:p>
    <w:p w14:paraId="3E5E54DD" w14:textId="77777777" w:rsidR="002648C4" w:rsidRDefault="000F5F6B" w:rsidP="002648C4">
      <w:pPr>
        <w:pStyle w:val="ActHead6"/>
      </w:pPr>
      <w:bookmarkStart w:id="232" w:name="_Toc87433881"/>
      <w:r>
        <w:rPr>
          <w:color w:val="000000" w:themeColor="text1"/>
        </w:rPr>
        <w:lastRenderedPageBreak/>
        <w:t>Schedule 2</w:t>
      </w:r>
      <w:r w:rsidR="002648C4" w:rsidRPr="00A34C1D">
        <w:rPr>
          <w:color w:val="000000" w:themeColor="text1"/>
        </w:rPr>
        <w:t>—</w:t>
      </w:r>
      <w:r w:rsidR="002648C4">
        <w:rPr>
          <w:color w:val="000000" w:themeColor="text1"/>
        </w:rPr>
        <w:t>Steps for privacy safeguard 12</w:t>
      </w:r>
      <w:r w:rsidR="002648C4">
        <w:rPr>
          <w:rFonts w:cs="Arial"/>
          <w:color w:val="000000" w:themeColor="text1"/>
        </w:rPr>
        <w:t>—</w:t>
      </w:r>
      <w:r w:rsidR="002648C4">
        <w:t>security of CDR data held by accredited data recipients</w:t>
      </w:r>
      <w:bookmarkEnd w:id="232"/>
    </w:p>
    <w:p w14:paraId="43EA668B" w14:textId="77777777" w:rsidR="002648C4" w:rsidRDefault="000F5F6B" w:rsidP="002648C4">
      <w:pPr>
        <w:pStyle w:val="ActHead2"/>
      </w:pPr>
      <w:bookmarkStart w:id="233" w:name="_Toc87433882"/>
      <w:r>
        <w:t>Part 1</w:t>
      </w:r>
      <w:r w:rsidR="002648C4">
        <w:t>—Steps for privacy safeguard 12</w:t>
      </w:r>
      <w:bookmarkEnd w:id="233"/>
    </w:p>
    <w:p w14:paraId="126CCE8C" w14:textId="77777777" w:rsidR="002648C4" w:rsidRDefault="000F5F6B" w:rsidP="002648C4">
      <w:pPr>
        <w:pStyle w:val="ActHead5"/>
      </w:pPr>
      <w:bookmarkStart w:id="234" w:name="_Toc87433883"/>
      <w:r>
        <w:t>1.1</w:t>
      </w:r>
      <w:r w:rsidR="002648C4">
        <w:t xml:space="preserve">  Purpose of Part</w:t>
      </w:r>
      <w:bookmarkEnd w:id="234"/>
    </w:p>
    <w:p w14:paraId="733C817C" w14:textId="77777777" w:rsidR="002648C4" w:rsidRDefault="002648C4" w:rsidP="002648C4">
      <w:pPr>
        <w:pStyle w:val="subsection"/>
      </w:pPr>
      <w:r>
        <w:tab/>
      </w:r>
      <w:r>
        <w:tab/>
        <w:t>This Part sets out steps for the purpose of subsection 56EO(1) of the Act, which relate to privacy safeguard 12 (see rule </w:t>
      </w:r>
      <w:r w:rsidR="0018423B">
        <w:t>7.11</w:t>
      </w:r>
      <w:r w:rsidRPr="00BD2AB7">
        <w:t xml:space="preserve"> and paragraph </w:t>
      </w:r>
      <w:r w:rsidR="0018423B">
        <w:t>5.12(1)(a)</w:t>
      </w:r>
      <w:r w:rsidRPr="00A54607">
        <w:t xml:space="preserve"> </w:t>
      </w:r>
      <w:r>
        <w:t>of these rules).</w:t>
      </w:r>
    </w:p>
    <w:p w14:paraId="73406DD3" w14:textId="77777777" w:rsidR="00DA66A4" w:rsidRPr="00E53912" w:rsidRDefault="00DA66A4" w:rsidP="00DA66A4">
      <w:pPr>
        <w:pStyle w:val="notetext"/>
        <w:rPr>
          <w:color w:val="000000" w:themeColor="text1"/>
        </w:rPr>
      </w:pPr>
      <w:r>
        <w:t>Note:</w:t>
      </w:r>
      <w:r>
        <w:tab/>
        <w:t xml:space="preserve">An accredited data recipient must take the steps set out in this Schedule to protect CDR data </w:t>
      </w:r>
      <w:r w:rsidRPr="00DA66A4">
        <w:rPr>
          <w:iCs/>
        </w:rPr>
        <w:t xml:space="preserve">from misuse, interference </w:t>
      </w:r>
      <w:r>
        <w:rPr>
          <w:iCs/>
        </w:rPr>
        <w:t xml:space="preserve">and </w:t>
      </w:r>
      <w:r w:rsidRPr="00DA66A4">
        <w:rPr>
          <w:iCs/>
        </w:rPr>
        <w:t>loss</w:t>
      </w:r>
      <w:r>
        <w:rPr>
          <w:iCs/>
        </w:rPr>
        <w:t>,</w:t>
      </w:r>
      <w:r w:rsidRPr="00DA66A4">
        <w:rPr>
          <w:iCs/>
        </w:rPr>
        <w:t xml:space="preserve"> and unauthorised access, modification or disclosure</w:t>
      </w:r>
      <w:r>
        <w:rPr>
          <w:iCs/>
        </w:rPr>
        <w:t>,</w:t>
      </w:r>
      <w:r>
        <w:rPr>
          <w:i/>
          <w:iCs/>
        </w:rPr>
        <w:t xml:space="preserve"> </w:t>
      </w:r>
      <w:r>
        <w:t>under subsection 56EO(1) of the Act. Subsection 56EO(1) is a civil penalty provision (see section 56EU of the Act).</w:t>
      </w:r>
    </w:p>
    <w:p w14:paraId="09C23A8E" w14:textId="77777777" w:rsidR="002648C4" w:rsidRDefault="000F5F6B" w:rsidP="002648C4">
      <w:pPr>
        <w:pStyle w:val="ActHead5"/>
      </w:pPr>
      <w:bookmarkStart w:id="235" w:name="_Toc87433884"/>
      <w:r>
        <w:t>1.2</w:t>
      </w:r>
      <w:r w:rsidR="002648C4">
        <w:t xml:space="preserve">  Interpretation</w:t>
      </w:r>
      <w:bookmarkEnd w:id="235"/>
    </w:p>
    <w:p w14:paraId="7B4D19A5" w14:textId="77777777" w:rsidR="002648C4" w:rsidRDefault="002648C4" w:rsidP="002648C4">
      <w:pPr>
        <w:pStyle w:val="subsection"/>
      </w:pPr>
      <w:r>
        <w:tab/>
      </w:r>
      <w:r>
        <w:tab/>
        <w:t>In this Schedule:</w:t>
      </w:r>
    </w:p>
    <w:p w14:paraId="57DDDAC2" w14:textId="77777777" w:rsidR="002648C4" w:rsidRPr="0072242E" w:rsidRDefault="002648C4" w:rsidP="002648C4">
      <w:pPr>
        <w:pStyle w:val="Definition"/>
      </w:pPr>
      <w:r w:rsidRPr="00CA2DFA">
        <w:rPr>
          <w:b/>
          <w:i/>
        </w:rPr>
        <w:t>CDR data environment</w:t>
      </w:r>
      <w:r w:rsidRPr="0072242E">
        <w:t xml:space="preserve"> </w:t>
      </w:r>
      <w:r w:rsidR="00C82AA8" w:rsidRPr="0072242E">
        <w:t>means the information technology systems used for, and processes that relate to, the management of CDR data</w:t>
      </w:r>
      <w:r w:rsidRPr="0072242E">
        <w:t>.</w:t>
      </w:r>
    </w:p>
    <w:p w14:paraId="751E1C37" w14:textId="77777777" w:rsidR="002648C4" w:rsidRDefault="002648C4" w:rsidP="002648C4">
      <w:pPr>
        <w:pStyle w:val="Definition"/>
      </w:pPr>
      <w:r>
        <w:rPr>
          <w:b/>
          <w:i/>
        </w:rPr>
        <w:t xml:space="preserve">information security </w:t>
      </w:r>
      <w:r w:rsidRPr="00872423">
        <w:rPr>
          <w:b/>
          <w:i/>
        </w:rPr>
        <w:t>capability</w:t>
      </w:r>
      <w:r>
        <w:t>, of an accredited data recipient:</w:t>
      </w:r>
    </w:p>
    <w:p w14:paraId="1F2D5EB9" w14:textId="77777777" w:rsidR="002648C4" w:rsidRDefault="002648C4" w:rsidP="002648C4">
      <w:pPr>
        <w:pStyle w:val="paragraph"/>
      </w:pPr>
      <w:r>
        <w:tab/>
        <w:t>(a)</w:t>
      </w:r>
      <w:r>
        <w:tab/>
        <w:t>means the accredited data recipient’s a</w:t>
      </w:r>
      <w:r w:rsidRPr="00872423">
        <w:t>bility</w:t>
      </w:r>
      <w:r w:rsidRPr="00070D86">
        <w:t xml:space="preserve"> to manage the security of its CDR data environment in practice through the implementation and operation of processes and control</w:t>
      </w:r>
      <w:r>
        <w:t>s; and</w:t>
      </w:r>
    </w:p>
    <w:p w14:paraId="2A9792AF" w14:textId="77777777" w:rsidR="002648C4" w:rsidRDefault="002648C4" w:rsidP="002648C4">
      <w:pPr>
        <w:pStyle w:val="paragraph"/>
        <w:rPr>
          <w:b/>
          <w:i/>
        </w:rPr>
      </w:pPr>
      <w:r>
        <w:tab/>
        <w:t>(b)</w:t>
      </w:r>
      <w:r>
        <w:tab/>
        <w:t>includes the accredited data recipient being able to allocate adequate budget and resources, and provide for management oversight.</w:t>
      </w:r>
    </w:p>
    <w:p w14:paraId="13E31540" w14:textId="77777777" w:rsidR="002648C4" w:rsidRDefault="002648C4" w:rsidP="002648C4">
      <w:pPr>
        <w:pStyle w:val="Definition"/>
      </w:pPr>
      <w:r>
        <w:rPr>
          <w:b/>
          <w:i/>
        </w:rPr>
        <w:t>senior management</w:t>
      </w:r>
      <w:r w:rsidRPr="00CA2DFA">
        <w:t xml:space="preserve">, of </w:t>
      </w:r>
      <w:r>
        <w:t>an accredited data recipient that is a body corporate, means:</w:t>
      </w:r>
    </w:p>
    <w:p w14:paraId="09B2EB48" w14:textId="77777777" w:rsidR="002648C4" w:rsidRDefault="002648C4" w:rsidP="002648C4">
      <w:pPr>
        <w:pStyle w:val="paragraph"/>
      </w:pPr>
      <w:r>
        <w:tab/>
        <w:t>(a)</w:t>
      </w:r>
      <w:r>
        <w:tab/>
        <w:t>the accredited data recipient’s directors; and</w:t>
      </w:r>
    </w:p>
    <w:p w14:paraId="2FF8D105" w14:textId="77777777" w:rsidR="002648C4" w:rsidRPr="00CA2DFA" w:rsidRDefault="002648C4" w:rsidP="002648C4">
      <w:pPr>
        <w:pStyle w:val="paragraph"/>
      </w:pPr>
      <w:r>
        <w:tab/>
        <w:t>(b)</w:t>
      </w:r>
      <w:r>
        <w:tab/>
      </w:r>
      <w:r w:rsidRPr="00EA1E07">
        <w:t>any person who is an associated person, within the meaning of paragraph (a) of the definition of that term, of the accredited data recipient</w:t>
      </w:r>
      <w:r>
        <w:t>.</w:t>
      </w:r>
    </w:p>
    <w:p w14:paraId="77777891" w14:textId="77777777" w:rsidR="002648C4" w:rsidRPr="00CD6E65" w:rsidRDefault="000F5F6B" w:rsidP="002648C4">
      <w:pPr>
        <w:pStyle w:val="ActHead5"/>
      </w:pPr>
      <w:bookmarkStart w:id="236" w:name="_Toc87433885"/>
      <w:r>
        <w:t>1.3</w:t>
      </w:r>
      <w:r w:rsidR="002648C4">
        <w:t xml:space="preserve">  Step 1—Define and implement security governance in relation to CDR data</w:t>
      </w:r>
      <w:bookmarkEnd w:id="236"/>
    </w:p>
    <w:p w14:paraId="3D594504" w14:textId="77777777" w:rsidR="002648C4" w:rsidRDefault="002648C4" w:rsidP="002648C4">
      <w:pPr>
        <w:pStyle w:val="subsection"/>
      </w:pPr>
      <w:r>
        <w:tab/>
      </w:r>
      <w:r w:rsidR="000F5F6B">
        <w:t>(1)</w:t>
      </w:r>
      <w:r>
        <w:tab/>
        <w:t xml:space="preserve">An accredited data recipient of CDR data must establish a </w:t>
      </w:r>
      <w:r w:rsidRPr="00CA2DFA">
        <w:t xml:space="preserve">formal governance framework </w:t>
      </w:r>
      <w:r>
        <w:t>for managing information security risks relating to CDR data</w:t>
      </w:r>
      <w:r w:rsidR="00EF0E15" w:rsidRPr="00EF0E15">
        <w:t xml:space="preserve"> setting out the policies, processes, roles and responsibilities required to facilitate the oversight and management of information security</w:t>
      </w:r>
      <w:r>
        <w:t>.</w:t>
      </w:r>
    </w:p>
    <w:p w14:paraId="24B98B7D" w14:textId="77777777" w:rsidR="002648C4" w:rsidRDefault="002648C4" w:rsidP="002648C4">
      <w:pPr>
        <w:pStyle w:val="subsection"/>
      </w:pPr>
      <w:r>
        <w:tab/>
      </w:r>
      <w:r w:rsidR="000F5F6B">
        <w:t>(2)</w:t>
      </w:r>
      <w:r>
        <w:tab/>
        <w:t xml:space="preserve">The accredited data recipient </w:t>
      </w:r>
      <w:r w:rsidRPr="00CD6E65">
        <w:t xml:space="preserve">must clearly </w:t>
      </w:r>
      <w:r>
        <w:t>document</w:t>
      </w:r>
      <w:r w:rsidRPr="00CD6E65">
        <w:t xml:space="preserve"> </w:t>
      </w:r>
      <w:r>
        <w:t xml:space="preserve">its practices and procedures relating to </w:t>
      </w:r>
      <w:r w:rsidRPr="00CD6E65">
        <w:t>information security</w:t>
      </w:r>
      <w:r>
        <w:t xml:space="preserve"> and management of CDR data, including the </w:t>
      </w:r>
      <w:r w:rsidRPr="001B6A1B">
        <w:t xml:space="preserve">specific </w:t>
      </w:r>
      <w:r>
        <w:t xml:space="preserve">responsibilities of </w:t>
      </w:r>
      <w:r w:rsidRPr="00CD6E65">
        <w:t>senior management</w:t>
      </w:r>
      <w:r>
        <w:t>.</w:t>
      </w:r>
    </w:p>
    <w:p w14:paraId="7D28F680" w14:textId="77777777" w:rsidR="002648C4" w:rsidRDefault="002648C4" w:rsidP="002648C4">
      <w:pPr>
        <w:pStyle w:val="subsection"/>
      </w:pPr>
      <w:r>
        <w:tab/>
      </w:r>
      <w:r w:rsidR="000F5F6B">
        <w:t>(3)</w:t>
      </w:r>
      <w:r>
        <w:tab/>
        <w:t xml:space="preserve">The accredited data recipient </w:t>
      </w:r>
      <w:r w:rsidRPr="00CD6E65">
        <w:t>must</w:t>
      </w:r>
      <w:r>
        <w:t xml:space="preserve"> have and</w:t>
      </w:r>
      <w:r w:rsidRPr="00CD6E65">
        <w:t xml:space="preserve"> maintain an information security policy</w:t>
      </w:r>
      <w:r>
        <w:t xml:space="preserve"> that details:</w:t>
      </w:r>
    </w:p>
    <w:p w14:paraId="27858044" w14:textId="77777777" w:rsidR="002648C4" w:rsidRDefault="002648C4" w:rsidP="002648C4">
      <w:pPr>
        <w:pStyle w:val="paragraph"/>
      </w:pPr>
      <w:r>
        <w:lastRenderedPageBreak/>
        <w:tab/>
      </w:r>
      <w:r w:rsidR="000F5F6B">
        <w:t>(a)</w:t>
      </w:r>
      <w:r>
        <w:tab/>
        <w:t xml:space="preserve">its information security </w:t>
      </w:r>
      <w:r w:rsidRPr="00CD6E65">
        <w:t>risk posture</w:t>
      </w:r>
      <w:r>
        <w:t xml:space="preserve"> </w:t>
      </w:r>
      <w:r w:rsidR="00EF0E15">
        <w:t xml:space="preserve">setting out </w:t>
      </w:r>
      <w:r>
        <w:t>t</w:t>
      </w:r>
      <w:r w:rsidRPr="00253C4D">
        <w:t xml:space="preserve">he exposure and potential for harm to </w:t>
      </w:r>
      <w:r>
        <w:t>the accredited data recipient’s information assets,</w:t>
      </w:r>
      <w:r w:rsidRPr="00253C4D">
        <w:t xml:space="preserve"> </w:t>
      </w:r>
      <w:r>
        <w:t xml:space="preserve">including CDR data that it holds, </w:t>
      </w:r>
      <w:r w:rsidRPr="00253C4D">
        <w:t>from security</w:t>
      </w:r>
      <w:r>
        <w:t xml:space="preserve"> threats; and</w:t>
      </w:r>
    </w:p>
    <w:p w14:paraId="47967C9B" w14:textId="77777777" w:rsidR="002648C4" w:rsidRPr="00CD6E65" w:rsidRDefault="002648C4" w:rsidP="002648C4">
      <w:pPr>
        <w:pStyle w:val="paragraph"/>
      </w:pPr>
      <w:r>
        <w:tab/>
      </w:r>
      <w:r w:rsidR="000F5F6B">
        <w:t>(b)</w:t>
      </w:r>
      <w:r>
        <w:tab/>
      </w:r>
      <w:r w:rsidRPr="00CD6E65">
        <w:t xml:space="preserve">how </w:t>
      </w:r>
      <w:r>
        <w:t xml:space="preserve">its </w:t>
      </w:r>
      <w:r w:rsidRPr="00CD6E65">
        <w:t xml:space="preserve">information security </w:t>
      </w:r>
      <w:r>
        <w:t>practices and procedures,</w:t>
      </w:r>
      <w:r w:rsidRPr="00CD6E65">
        <w:t xml:space="preserve"> and</w:t>
      </w:r>
      <w:r>
        <w:t xml:space="preserve"> its</w:t>
      </w:r>
      <w:r w:rsidRPr="00CD6E65">
        <w:t xml:space="preserve"> </w:t>
      </w:r>
      <w:r w:rsidR="00EF0E15">
        <w:t xml:space="preserve">information </w:t>
      </w:r>
      <w:r>
        <w:t xml:space="preserve">security </w:t>
      </w:r>
      <w:r w:rsidRPr="00CD6E65">
        <w:t>controls</w:t>
      </w:r>
      <w:r>
        <w:t>, are designed, implemented and operated</w:t>
      </w:r>
      <w:r w:rsidRPr="00CD6E65">
        <w:t xml:space="preserve"> to mitigate those risks.</w:t>
      </w:r>
    </w:p>
    <w:p w14:paraId="73372038" w14:textId="77777777" w:rsidR="002648C4" w:rsidRDefault="002648C4" w:rsidP="002648C4">
      <w:pPr>
        <w:pStyle w:val="subsection"/>
      </w:pPr>
      <w:r>
        <w:tab/>
      </w:r>
      <w:r w:rsidR="000F5F6B">
        <w:t>(4)</w:t>
      </w:r>
      <w:r>
        <w:tab/>
        <w:t>The accredited data recipient must review and update the framework for appropriateness:</w:t>
      </w:r>
    </w:p>
    <w:p w14:paraId="24DC0359" w14:textId="77777777" w:rsidR="002648C4" w:rsidRDefault="002648C4" w:rsidP="002648C4">
      <w:pPr>
        <w:pStyle w:val="paragraph"/>
      </w:pPr>
      <w:r>
        <w:tab/>
      </w:r>
      <w:r w:rsidR="000F5F6B">
        <w:t>(a)</w:t>
      </w:r>
      <w:r>
        <w:tab/>
        <w:t>in response</w:t>
      </w:r>
      <w:r w:rsidRPr="00CD6E65">
        <w:t xml:space="preserve"> </w:t>
      </w:r>
      <w:r>
        <w:t xml:space="preserve">to material </w:t>
      </w:r>
      <w:r w:rsidRPr="00CD6E65">
        <w:t xml:space="preserve">changes </w:t>
      </w:r>
      <w:r>
        <w:t xml:space="preserve">to both the extent and nature of threats to its CDR data environment and </w:t>
      </w:r>
      <w:r w:rsidRPr="00CD6E65">
        <w:t xml:space="preserve">its </w:t>
      </w:r>
      <w:r>
        <w:t>operating environment; or</w:t>
      </w:r>
    </w:p>
    <w:p w14:paraId="277942AD" w14:textId="77777777" w:rsidR="002648C4" w:rsidRDefault="002648C4" w:rsidP="002648C4">
      <w:pPr>
        <w:pStyle w:val="paragraph"/>
      </w:pPr>
      <w:r>
        <w:tab/>
      </w:r>
      <w:r w:rsidR="000F5F6B">
        <w:t>(b)</w:t>
      </w:r>
      <w:r>
        <w:tab/>
        <w:t>where no such material changes occur—at least annually</w:t>
      </w:r>
      <w:r w:rsidRPr="00CD6E65">
        <w:t>.</w:t>
      </w:r>
    </w:p>
    <w:p w14:paraId="71FFBC6A" w14:textId="77777777" w:rsidR="002648C4" w:rsidRDefault="000F5F6B" w:rsidP="002648C4">
      <w:pPr>
        <w:pStyle w:val="ActHead5"/>
      </w:pPr>
      <w:bookmarkStart w:id="237" w:name="_Toc87433886"/>
      <w:r>
        <w:t>1.4</w:t>
      </w:r>
      <w:r w:rsidR="002648C4">
        <w:t xml:space="preserve">  Step 2—Define the boundaries of the CDR data environment</w:t>
      </w:r>
      <w:bookmarkEnd w:id="237"/>
    </w:p>
    <w:p w14:paraId="7AEC18FA" w14:textId="77777777" w:rsidR="002648C4" w:rsidRDefault="002648C4" w:rsidP="002648C4">
      <w:pPr>
        <w:pStyle w:val="subsection"/>
      </w:pPr>
      <w:r>
        <w:tab/>
      </w:r>
      <w:r w:rsidR="000F5F6B">
        <w:t>(1)</w:t>
      </w:r>
      <w:r>
        <w:tab/>
        <w:t>An accredited data recipient must assess, define and document the boundaries of its CDR data environment.</w:t>
      </w:r>
    </w:p>
    <w:p w14:paraId="4E87335E" w14:textId="77777777" w:rsidR="002648C4" w:rsidRDefault="002648C4" w:rsidP="002648C4">
      <w:pPr>
        <w:pStyle w:val="subsection"/>
      </w:pPr>
      <w:r>
        <w:tab/>
      </w:r>
      <w:r w:rsidR="000F5F6B">
        <w:t>(2)</w:t>
      </w:r>
      <w:r>
        <w:tab/>
        <w:t>The accredited data recipient must review the boundaries of its CDR data environment for completeness and accuracy:</w:t>
      </w:r>
    </w:p>
    <w:p w14:paraId="33CA836D" w14:textId="77777777" w:rsidR="002648C4" w:rsidRDefault="002648C4" w:rsidP="002648C4">
      <w:pPr>
        <w:pStyle w:val="paragraph"/>
      </w:pPr>
      <w:r>
        <w:tab/>
      </w:r>
      <w:r w:rsidR="000F5F6B">
        <w:t>(a)</w:t>
      </w:r>
      <w:r>
        <w:tab/>
        <w:t>as soon as practicable when it becomes aware of material changes to the extent and nature of threats to its CDR data environment; or</w:t>
      </w:r>
    </w:p>
    <w:p w14:paraId="7B20C41C" w14:textId="77777777" w:rsidR="002648C4" w:rsidRPr="008E4BBC" w:rsidRDefault="002648C4" w:rsidP="002648C4">
      <w:pPr>
        <w:pStyle w:val="paragraph"/>
      </w:pPr>
      <w:r>
        <w:tab/>
      </w:r>
      <w:r w:rsidR="000F5F6B">
        <w:t>(b)</w:t>
      </w:r>
      <w:r>
        <w:tab/>
        <w:t>where no such material changes occur—at least annually.</w:t>
      </w:r>
    </w:p>
    <w:p w14:paraId="33106C5F" w14:textId="77777777" w:rsidR="002648C4" w:rsidRDefault="000F5F6B" w:rsidP="002648C4">
      <w:pPr>
        <w:pStyle w:val="ActHead5"/>
      </w:pPr>
      <w:bookmarkStart w:id="238" w:name="_Toc87433887"/>
      <w:r>
        <w:t>1.5</w:t>
      </w:r>
      <w:r w:rsidR="002648C4">
        <w:t xml:space="preserve">  Step 3—Have and maintain an information security capability</w:t>
      </w:r>
      <w:bookmarkEnd w:id="238"/>
    </w:p>
    <w:p w14:paraId="181A3847" w14:textId="77777777" w:rsidR="00EF501E" w:rsidRPr="00EF501E" w:rsidRDefault="00EF501E" w:rsidP="00EF501E">
      <w:pPr>
        <w:pStyle w:val="subsection"/>
      </w:pPr>
      <w:r w:rsidRPr="00EF501E">
        <w:tab/>
      </w:r>
      <w:r w:rsidR="000F5F6B">
        <w:t>(1)</w:t>
      </w:r>
      <w:r w:rsidRPr="00EF501E">
        <w:tab/>
        <w:t>The accredited data recipient must have and maintain an information security capability that:</w:t>
      </w:r>
    </w:p>
    <w:p w14:paraId="40EDC55F" w14:textId="77777777" w:rsidR="00EF501E" w:rsidRPr="00EF501E" w:rsidRDefault="00EF501E" w:rsidP="00EF501E">
      <w:pPr>
        <w:pStyle w:val="paragraph"/>
      </w:pPr>
      <w:r w:rsidRPr="00EF501E">
        <w:tab/>
      </w:r>
      <w:r w:rsidR="000F5F6B">
        <w:t>(a)</w:t>
      </w:r>
      <w:r w:rsidRPr="00EF501E">
        <w:tab/>
        <w:t xml:space="preserve">complies with the information security controls specified in </w:t>
      </w:r>
      <w:r w:rsidR="0018423B">
        <w:t>Part 2</w:t>
      </w:r>
      <w:r w:rsidRPr="00EF501E">
        <w:t xml:space="preserve"> of this Schedule; and</w:t>
      </w:r>
    </w:p>
    <w:p w14:paraId="7CB9B595" w14:textId="77777777" w:rsidR="00EF501E" w:rsidRPr="00EF501E" w:rsidRDefault="00EF501E" w:rsidP="00EF501E">
      <w:pPr>
        <w:pStyle w:val="paragraph"/>
      </w:pPr>
      <w:r w:rsidRPr="00EF501E">
        <w:tab/>
      </w:r>
      <w:r w:rsidR="000F5F6B">
        <w:t>(b)</w:t>
      </w:r>
      <w:r w:rsidRPr="00EF501E">
        <w:tab/>
        <w:t>is appropriate and adapted to respond to risks to information security, having regard to:</w:t>
      </w:r>
    </w:p>
    <w:p w14:paraId="7B7820CB" w14:textId="77777777" w:rsidR="00EF501E" w:rsidRPr="00EF501E" w:rsidRDefault="00EF501E" w:rsidP="00EF501E">
      <w:pPr>
        <w:pStyle w:val="paragraphsub"/>
      </w:pPr>
      <w:r w:rsidRPr="00EF501E">
        <w:tab/>
      </w:r>
      <w:r w:rsidR="000F5F6B">
        <w:t>(i)</w:t>
      </w:r>
      <w:r w:rsidRPr="00EF501E">
        <w:tab/>
        <w:t xml:space="preserve">the extent and nature of threats to CDR data that it holds; and </w:t>
      </w:r>
    </w:p>
    <w:p w14:paraId="4A8EFBC3" w14:textId="77777777" w:rsidR="00EF501E" w:rsidRPr="00EF501E" w:rsidRDefault="00EF501E" w:rsidP="00EF501E">
      <w:pPr>
        <w:pStyle w:val="paragraphsub"/>
      </w:pPr>
      <w:r w:rsidRPr="00EF501E">
        <w:tab/>
      </w:r>
      <w:r w:rsidR="000F5F6B">
        <w:t>(ii)</w:t>
      </w:r>
      <w:r w:rsidRPr="00EF501E">
        <w:tab/>
        <w:t xml:space="preserve">the extent and nature of CDR data that it holds; and </w:t>
      </w:r>
    </w:p>
    <w:p w14:paraId="6A5D56F5" w14:textId="77777777" w:rsidR="00EF501E" w:rsidRPr="00EF501E" w:rsidRDefault="00EF501E" w:rsidP="00EF501E">
      <w:pPr>
        <w:pStyle w:val="paragraphsub"/>
      </w:pPr>
      <w:r w:rsidRPr="00EF501E">
        <w:tab/>
      </w:r>
      <w:r w:rsidR="000F5F6B">
        <w:t>(iii)</w:t>
      </w:r>
      <w:r w:rsidRPr="00EF501E">
        <w:tab/>
        <w:t>the potential loss or damage to one or more CDR consumers if all or part of the consumer’s data were to be:</w:t>
      </w:r>
    </w:p>
    <w:p w14:paraId="19DDDD28" w14:textId="77777777" w:rsidR="00EF501E" w:rsidRPr="00EF501E" w:rsidRDefault="00EF501E" w:rsidP="00EF501E">
      <w:pPr>
        <w:pStyle w:val="paragraphsub-sub"/>
      </w:pPr>
      <w:r w:rsidRPr="00EF501E">
        <w:tab/>
      </w:r>
      <w:r w:rsidR="000F5F6B">
        <w:t>(A)</w:t>
      </w:r>
      <w:r w:rsidRPr="00EF501E">
        <w:tab/>
        <w:t>misused, interfered with or lost; or</w:t>
      </w:r>
    </w:p>
    <w:p w14:paraId="6F7A0D70" w14:textId="77777777" w:rsidR="00EF501E" w:rsidRPr="00EF501E" w:rsidRDefault="00EF501E" w:rsidP="00EF501E">
      <w:pPr>
        <w:pStyle w:val="paragraphsub-sub"/>
      </w:pPr>
      <w:r w:rsidRPr="00EF501E">
        <w:tab/>
      </w:r>
      <w:r w:rsidR="000F5F6B">
        <w:t>(B)</w:t>
      </w:r>
      <w:r w:rsidRPr="00EF501E">
        <w:tab/>
        <w:t>accessed, modified or disclosed without authorisation.</w:t>
      </w:r>
    </w:p>
    <w:p w14:paraId="38626D96" w14:textId="77777777" w:rsidR="002648C4" w:rsidRDefault="002648C4" w:rsidP="002648C4">
      <w:pPr>
        <w:pStyle w:val="subsection"/>
      </w:pPr>
      <w:r>
        <w:tab/>
      </w:r>
      <w:r w:rsidR="000F5F6B">
        <w:t>(2)</w:t>
      </w:r>
      <w:r>
        <w:tab/>
        <w:t xml:space="preserve">The accredited data recipient </w:t>
      </w:r>
      <w:r w:rsidRPr="00CD6E65">
        <w:t xml:space="preserve">must </w:t>
      </w:r>
      <w:r>
        <w:t xml:space="preserve">review and adjust its </w:t>
      </w:r>
      <w:r w:rsidRPr="00CD6E65">
        <w:t>information security capability</w:t>
      </w:r>
      <w:r>
        <w:t>:</w:t>
      </w:r>
    </w:p>
    <w:p w14:paraId="3312DC8C" w14:textId="77777777" w:rsidR="002648C4" w:rsidRDefault="002648C4" w:rsidP="002648C4">
      <w:pPr>
        <w:pStyle w:val="paragraph"/>
      </w:pPr>
      <w:r>
        <w:tab/>
      </w:r>
      <w:r w:rsidR="000F5F6B">
        <w:t>(a)</w:t>
      </w:r>
      <w:r>
        <w:tab/>
        <w:t>in response</w:t>
      </w:r>
      <w:r w:rsidRPr="00CD6E65">
        <w:t xml:space="preserve"> </w:t>
      </w:r>
      <w:r>
        <w:t xml:space="preserve">to material </w:t>
      </w:r>
      <w:r w:rsidRPr="00CD6E65">
        <w:t xml:space="preserve">changes </w:t>
      </w:r>
      <w:r>
        <w:t xml:space="preserve">to both the nature and extent of threats and </w:t>
      </w:r>
      <w:r w:rsidRPr="00CD6E65">
        <w:t xml:space="preserve">its </w:t>
      </w:r>
      <w:r>
        <w:t>CDR data</w:t>
      </w:r>
      <w:r w:rsidRPr="00CD6E65">
        <w:t xml:space="preserve"> environment</w:t>
      </w:r>
      <w:r>
        <w:t>; or</w:t>
      </w:r>
    </w:p>
    <w:p w14:paraId="75A3C484" w14:textId="77777777" w:rsidR="002648C4" w:rsidRDefault="002648C4" w:rsidP="002648C4">
      <w:pPr>
        <w:pStyle w:val="paragraph"/>
      </w:pPr>
      <w:r>
        <w:tab/>
      </w:r>
      <w:r w:rsidR="000F5F6B">
        <w:t>(b)</w:t>
      </w:r>
      <w:r>
        <w:tab/>
        <w:t>where no such material changes occur—at least annually</w:t>
      </w:r>
      <w:r w:rsidRPr="00CD6E65">
        <w:t>.</w:t>
      </w:r>
    </w:p>
    <w:p w14:paraId="26B6FE1B" w14:textId="77777777" w:rsidR="002648C4" w:rsidRPr="00CD6E65" w:rsidRDefault="000F5F6B" w:rsidP="002648C4">
      <w:pPr>
        <w:pStyle w:val="ActHead5"/>
      </w:pPr>
      <w:bookmarkStart w:id="239" w:name="_Toc87433888"/>
      <w:r>
        <w:lastRenderedPageBreak/>
        <w:t>1.6</w:t>
      </w:r>
      <w:r w:rsidR="002648C4">
        <w:t xml:space="preserve">  Step 4—Implement a formal controls assessment program</w:t>
      </w:r>
      <w:bookmarkEnd w:id="239"/>
    </w:p>
    <w:p w14:paraId="553F18EA" w14:textId="77777777" w:rsidR="00AA3239" w:rsidRDefault="00AA3239" w:rsidP="00AA3239">
      <w:pPr>
        <w:pStyle w:val="subsection"/>
      </w:pPr>
      <w:r>
        <w:tab/>
      </w:r>
      <w:r w:rsidR="000F5F6B">
        <w:t>(1)</w:t>
      </w:r>
      <w:r>
        <w:tab/>
        <w:t>An accredited data recipient must establish and implement a testing program to review and assess the effectiveness of its information security capability which:</w:t>
      </w:r>
    </w:p>
    <w:p w14:paraId="70ABB14E" w14:textId="77777777" w:rsidR="00AA3239" w:rsidRPr="00CD6E65" w:rsidRDefault="00AA3239" w:rsidP="00AA3239">
      <w:pPr>
        <w:pStyle w:val="paragraph"/>
      </w:pPr>
      <w:r>
        <w:tab/>
      </w:r>
      <w:r w:rsidR="000F5F6B">
        <w:t>(a)</w:t>
      </w:r>
      <w:r>
        <w:tab/>
        <w:t xml:space="preserve">is appropriate having regard to the factors set out in paragraph </w:t>
      </w:r>
      <w:r w:rsidR="0018423B">
        <w:t>1.5(1)(b)</w:t>
      </w:r>
      <w:r>
        <w:t>; and</w:t>
      </w:r>
    </w:p>
    <w:p w14:paraId="05BDF78C" w14:textId="77777777" w:rsidR="00AA3239" w:rsidRDefault="00AA3239" w:rsidP="00AA3239">
      <w:pPr>
        <w:pStyle w:val="paragraph"/>
      </w:pPr>
      <w:r>
        <w:tab/>
      </w:r>
      <w:r w:rsidR="000F5F6B">
        <w:t>(b)</w:t>
      </w:r>
      <w:r>
        <w:tab/>
        <w:t>requires testing at a frequency, and to an extent, that is appropriate having regard to:</w:t>
      </w:r>
    </w:p>
    <w:p w14:paraId="63CE7339" w14:textId="77777777" w:rsidR="00AA3239" w:rsidRPr="00EF501E" w:rsidRDefault="00AA3239" w:rsidP="00AA3239">
      <w:pPr>
        <w:pStyle w:val="paragraphsub"/>
      </w:pPr>
      <w:r>
        <w:tab/>
      </w:r>
      <w:r w:rsidR="000F5F6B">
        <w:t>(i)</w:t>
      </w:r>
      <w:r w:rsidRPr="00EF501E">
        <w:tab/>
      </w:r>
      <w:r>
        <w:t>t</w:t>
      </w:r>
      <w:r w:rsidRPr="00CD6E65">
        <w:t>he rate at which vulnerabilities and threats change</w:t>
      </w:r>
      <w:r>
        <w:t>;</w:t>
      </w:r>
      <w:r w:rsidRPr="00CD6E65">
        <w:t xml:space="preserve"> </w:t>
      </w:r>
      <w:r>
        <w:t>and</w:t>
      </w:r>
      <w:r w:rsidRPr="00EF501E">
        <w:t xml:space="preserve"> </w:t>
      </w:r>
    </w:p>
    <w:p w14:paraId="022748D9" w14:textId="77777777" w:rsidR="00467EE9" w:rsidRDefault="00AA3239" w:rsidP="00467EE9">
      <w:pPr>
        <w:pStyle w:val="paragraphsub"/>
      </w:pPr>
      <w:r w:rsidRPr="00EF501E">
        <w:tab/>
      </w:r>
      <w:r w:rsidR="000F5F6B">
        <w:t>(ii)</w:t>
      </w:r>
      <w:r w:rsidRPr="00EF501E">
        <w:tab/>
      </w:r>
      <w:r>
        <w:t>material changes to the boundaries of its CDR data environment; and</w:t>
      </w:r>
    </w:p>
    <w:p w14:paraId="382258F7" w14:textId="77777777" w:rsidR="00467EE9" w:rsidRDefault="007115C0" w:rsidP="007115C0">
      <w:pPr>
        <w:pStyle w:val="paragraphsub"/>
      </w:pPr>
      <w:r>
        <w:tab/>
      </w:r>
      <w:r w:rsidR="000F5F6B">
        <w:t>(iii)</w:t>
      </w:r>
      <w:r>
        <w:tab/>
      </w:r>
      <w:r w:rsidR="00AA3239">
        <w:t>the likelihood of failure of controls having regard to the results of previous testing.</w:t>
      </w:r>
    </w:p>
    <w:p w14:paraId="18BBD50D" w14:textId="77777777" w:rsidR="002648C4" w:rsidRDefault="002648C4" w:rsidP="002648C4">
      <w:pPr>
        <w:pStyle w:val="subsection"/>
      </w:pPr>
      <w:r w:rsidRPr="00133F4F">
        <w:tab/>
      </w:r>
      <w:r w:rsidR="000F5F6B">
        <w:t>(2)</w:t>
      </w:r>
      <w:r w:rsidRPr="00133F4F">
        <w:tab/>
        <w:t>The accredited data recipient must monitor and evaluate</w:t>
      </w:r>
      <w:r>
        <w:t xml:space="preserve"> the design, implementation and operating effectiveness of its security controls relating to the </w:t>
      </w:r>
      <w:r w:rsidRPr="00133F4F">
        <w:t>management of CDR data in accordance with its obligations under Part IVD of the Act and these rules</w:t>
      </w:r>
      <w:r>
        <w:t>, and having regard to</w:t>
      </w:r>
      <w:r w:rsidRPr="00133F4F">
        <w:t xml:space="preserve"> </w:t>
      </w:r>
      <w:r>
        <w:t xml:space="preserve">the </w:t>
      </w:r>
      <w:r w:rsidR="00414956">
        <w:t xml:space="preserve">information security </w:t>
      </w:r>
      <w:r>
        <w:t>control</w:t>
      </w:r>
      <w:r w:rsidR="00414956">
        <w:t>s</w:t>
      </w:r>
      <w:r>
        <w:t xml:space="preserve"> </w:t>
      </w:r>
      <w:r w:rsidRPr="00872423">
        <w:t xml:space="preserve">in </w:t>
      </w:r>
      <w:r>
        <w:t>Part 2</w:t>
      </w:r>
      <w:r w:rsidRPr="00872423">
        <w:t xml:space="preserve"> of this Schedule</w:t>
      </w:r>
      <w:r w:rsidRPr="00133F4F">
        <w:t>.</w:t>
      </w:r>
    </w:p>
    <w:p w14:paraId="78E90B9E" w14:textId="77777777" w:rsidR="002648C4" w:rsidRPr="00CD6E65" w:rsidRDefault="002648C4" w:rsidP="002648C4">
      <w:pPr>
        <w:pStyle w:val="subsection"/>
      </w:pPr>
      <w:r>
        <w:tab/>
      </w:r>
      <w:r w:rsidR="000F5F6B">
        <w:t>(3)</w:t>
      </w:r>
      <w:r>
        <w:tab/>
        <w:t xml:space="preserve">The accredited data recipient </w:t>
      </w:r>
      <w:r w:rsidRPr="00CD6E65">
        <w:t>must escalate and repo</w:t>
      </w:r>
      <w:r>
        <w:t>rt</w:t>
      </w:r>
      <w:r w:rsidRPr="00CD6E65">
        <w:t xml:space="preserve"> to senior management</w:t>
      </w:r>
      <w:r>
        <w:t xml:space="preserve"> the results of </w:t>
      </w:r>
      <w:r w:rsidRPr="00CD6E65">
        <w:t>any testing that identif</w:t>
      </w:r>
      <w:r>
        <w:t>ies</w:t>
      </w:r>
      <w:r w:rsidRPr="00CD6E65">
        <w:t xml:space="preserve"> </w:t>
      </w:r>
      <w:r>
        <w:t xml:space="preserve">design, implementation or operational deficiencies in </w:t>
      </w:r>
      <w:r w:rsidRPr="00CD6E65">
        <w:t>information security control</w:t>
      </w:r>
      <w:r>
        <w:t>s relevant to its CDR data environment.</w:t>
      </w:r>
    </w:p>
    <w:p w14:paraId="1F6F9992" w14:textId="77777777" w:rsidR="002648C4" w:rsidRPr="00CD6E65" w:rsidRDefault="002648C4" w:rsidP="002648C4">
      <w:pPr>
        <w:pStyle w:val="subsection"/>
      </w:pPr>
      <w:r>
        <w:tab/>
      </w:r>
      <w:r w:rsidR="000F5F6B">
        <w:t>(4)</w:t>
      </w:r>
      <w:r>
        <w:tab/>
        <w:t xml:space="preserve">The accredited data recipient </w:t>
      </w:r>
      <w:r w:rsidRPr="00CD6E65">
        <w:t xml:space="preserve">must ensure that testing is conducted by appropriately skilled </w:t>
      </w:r>
      <w:r>
        <w:t>persons who are independent from the performance of controls over the CDR data environment.</w:t>
      </w:r>
    </w:p>
    <w:p w14:paraId="1763428B" w14:textId="77777777" w:rsidR="002648C4" w:rsidRDefault="002648C4" w:rsidP="002648C4">
      <w:pPr>
        <w:pStyle w:val="subsection"/>
      </w:pPr>
      <w:r>
        <w:tab/>
      </w:r>
      <w:r w:rsidR="000F5F6B">
        <w:t>(5)</w:t>
      </w:r>
      <w:r>
        <w:tab/>
        <w:t xml:space="preserve">The accredited data recipient </w:t>
      </w:r>
      <w:r w:rsidRPr="00CD6E65">
        <w:t>must review the sufficiency of its testing program</w:t>
      </w:r>
      <w:r>
        <w:t xml:space="preserve"> referred to in subclause</w:t>
      </w:r>
      <w:r w:rsidR="00536A51">
        <w:t> </w:t>
      </w:r>
      <w:r w:rsidR="0018423B">
        <w:t>(1)</w:t>
      </w:r>
      <w:r>
        <w:t>:</w:t>
      </w:r>
    </w:p>
    <w:p w14:paraId="55FC936E" w14:textId="77777777" w:rsidR="002648C4" w:rsidRDefault="002648C4" w:rsidP="002648C4">
      <w:pPr>
        <w:pStyle w:val="paragraph"/>
      </w:pPr>
      <w:r>
        <w:tab/>
      </w:r>
      <w:r w:rsidR="000F5F6B">
        <w:t>(a)</w:t>
      </w:r>
      <w:r>
        <w:tab/>
      </w:r>
      <w:r w:rsidRPr="00CD6E65">
        <w:t xml:space="preserve">when there is a material change to </w:t>
      </w:r>
      <w:r>
        <w:t>the nature and extent of threats to its CDR data environment or to the boundaries of its CDR data environment—as soon as practicable; or</w:t>
      </w:r>
    </w:p>
    <w:p w14:paraId="55B0C0FF" w14:textId="77777777" w:rsidR="002648C4" w:rsidRDefault="002648C4" w:rsidP="002648C4">
      <w:pPr>
        <w:pStyle w:val="paragraph"/>
      </w:pPr>
      <w:r>
        <w:tab/>
      </w:r>
      <w:r w:rsidR="000F5F6B">
        <w:t>(b)</w:t>
      </w:r>
      <w:r>
        <w:tab/>
        <w:t>where no such material changes occur—</w:t>
      </w:r>
      <w:r w:rsidRPr="00CD6E65">
        <w:t>at least annually.</w:t>
      </w:r>
    </w:p>
    <w:p w14:paraId="78E8CEE6" w14:textId="77777777" w:rsidR="002648C4" w:rsidRPr="00817A63" w:rsidRDefault="000F5F6B" w:rsidP="002648C4">
      <w:pPr>
        <w:pStyle w:val="ActHead5"/>
      </w:pPr>
      <w:bookmarkStart w:id="240" w:name="_Toc87433889"/>
      <w:r>
        <w:t>1.7</w:t>
      </w:r>
      <w:r w:rsidR="002648C4">
        <w:t xml:space="preserve">  Step</w:t>
      </w:r>
      <w:r w:rsidR="002648C4" w:rsidRPr="00817A63">
        <w:t xml:space="preserve"> 5</w:t>
      </w:r>
      <w:r w:rsidR="002648C4">
        <w:t>—</w:t>
      </w:r>
      <w:r w:rsidR="002648C4" w:rsidRPr="00817A63">
        <w:t>Manage and report security incidents</w:t>
      </w:r>
      <w:bookmarkEnd w:id="240"/>
    </w:p>
    <w:p w14:paraId="16564CB6" w14:textId="77777777" w:rsidR="002648C4" w:rsidRPr="00CD6E65" w:rsidRDefault="002648C4" w:rsidP="002648C4">
      <w:pPr>
        <w:pStyle w:val="subsection"/>
      </w:pPr>
      <w:r>
        <w:tab/>
      </w:r>
      <w:r w:rsidR="000F5F6B">
        <w:t>(1)</w:t>
      </w:r>
      <w:r>
        <w:tab/>
        <w:t xml:space="preserve">An accredited data recipient </w:t>
      </w:r>
      <w:r w:rsidRPr="00CD6E65">
        <w:t xml:space="preserve">must have </w:t>
      </w:r>
      <w:r>
        <w:t>procedures and practices</w:t>
      </w:r>
      <w:r w:rsidRPr="00CD6E65">
        <w:t xml:space="preserve"> in place to detect, record, and respond to information securit</w:t>
      </w:r>
      <w:r>
        <w:t xml:space="preserve">y incidents </w:t>
      </w:r>
      <w:r w:rsidR="000473F6" w:rsidRPr="00005026">
        <w:t>as soon as practicable</w:t>
      </w:r>
      <w:r>
        <w:t>.</w:t>
      </w:r>
    </w:p>
    <w:p w14:paraId="07C99F0A" w14:textId="77777777" w:rsidR="002648C4" w:rsidRPr="00CD6E65" w:rsidRDefault="002648C4" w:rsidP="002648C4">
      <w:pPr>
        <w:pStyle w:val="subsection"/>
      </w:pPr>
      <w:r>
        <w:tab/>
      </w:r>
      <w:r w:rsidR="000F5F6B">
        <w:t>(2)</w:t>
      </w:r>
      <w:r>
        <w:tab/>
        <w:t xml:space="preserve">The accredited data recipient </w:t>
      </w:r>
      <w:r w:rsidRPr="00CD6E65">
        <w:t xml:space="preserve">must </w:t>
      </w:r>
      <w:r>
        <w:t xml:space="preserve">create and </w:t>
      </w:r>
      <w:r w:rsidRPr="00CD6E65">
        <w:t xml:space="preserve">maintain plans to respond to information security incidents that </w:t>
      </w:r>
      <w:r>
        <w:t xml:space="preserve">it </w:t>
      </w:r>
      <w:r w:rsidRPr="00CD6E65">
        <w:t>considers could plausibly occur (</w:t>
      </w:r>
      <w:r w:rsidRPr="00EE2EA1">
        <w:rPr>
          <w:b/>
          <w:i/>
        </w:rPr>
        <w:t>CDR data security response plans</w:t>
      </w:r>
      <w:r>
        <w:t>).</w:t>
      </w:r>
    </w:p>
    <w:p w14:paraId="5CE6E998" w14:textId="77777777" w:rsidR="002648C4" w:rsidRPr="00CD6E65" w:rsidRDefault="002648C4" w:rsidP="002648C4">
      <w:pPr>
        <w:pStyle w:val="subsection"/>
      </w:pPr>
      <w:r>
        <w:tab/>
      </w:r>
      <w:r w:rsidR="000F5F6B">
        <w:t>(3)</w:t>
      </w:r>
      <w:r>
        <w:tab/>
        <w:t xml:space="preserve">The accredited data recipient’s </w:t>
      </w:r>
      <w:r w:rsidRPr="00CD6E65">
        <w:t xml:space="preserve">CDR data security response plans must include </w:t>
      </w:r>
      <w:r>
        <w:t>procedures</w:t>
      </w:r>
      <w:r w:rsidRPr="00CD6E65">
        <w:t xml:space="preserve"> for: </w:t>
      </w:r>
    </w:p>
    <w:p w14:paraId="219C5771" w14:textId="77777777" w:rsidR="002648C4" w:rsidRDefault="002648C4" w:rsidP="002648C4">
      <w:pPr>
        <w:pStyle w:val="paragraph"/>
      </w:pPr>
      <w:r>
        <w:tab/>
      </w:r>
      <w:r w:rsidR="000F5F6B">
        <w:t>(a)</w:t>
      </w:r>
      <w:r>
        <w:tab/>
        <w:t>m</w:t>
      </w:r>
      <w:r w:rsidRPr="00CD6E65">
        <w:t>anaging all relevant stages of an incident, from detection to post-incident review</w:t>
      </w:r>
      <w:r>
        <w:t>;</w:t>
      </w:r>
      <w:r w:rsidRPr="00CD6E65">
        <w:t xml:space="preserve"> </w:t>
      </w:r>
      <w:r>
        <w:t>and</w:t>
      </w:r>
    </w:p>
    <w:p w14:paraId="05D3611F" w14:textId="77777777" w:rsidR="000473F6" w:rsidRPr="00005026" w:rsidRDefault="002648C4" w:rsidP="000473F6">
      <w:pPr>
        <w:pStyle w:val="paragraph"/>
      </w:pPr>
      <w:r>
        <w:lastRenderedPageBreak/>
        <w:tab/>
      </w:r>
      <w:r w:rsidR="000F5F6B">
        <w:t>(b)</w:t>
      </w:r>
      <w:r>
        <w:tab/>
        <w:t xml:space="preserve">notifying CDR data security breaches to the Information Commissioner and to CDR consumers as required under Part IIIC of the </w:t>
      </w:r>
      <w:r>
        <w:rPr>
          <w:i/>
        </w:rPr>
        <w:t>Privacy Act 1988</w:t>
      </w:r>
      <w:r w:rsidR="000473F6" w:rsidRPr="00005026">
        <w:t>; and</w:t>
      </w:r>
    </w:p>
    <w:p w14:paraId="1941984A" w14:textId="77777777" w:rsidR="002648C4" w:rsidRPr="00005026" w:rsidRDefault="000473F6" w:rsidP="002648C4">
      <w:pPr>
        <w:pStyle w:val="paragraph"/>
      </w:pPr>
      <w:r w:rsidRPr="00005026">
        <w:tab/>
      </w:r>
      <w:r w:rsidR="000F5F6B">
        <w:t>(c)</w:t>
      </w:r>
      <w:r w:rsidRPr="00005026">
        <w:tab/>
        <w:t xml:space="preserve">notifying information security incidents to the Australian Cyber Security Centre </w:t>
      </w:r>
      <w:r w:rsidRPr="007115C0">
        <w:t>as soon as</w:t>
      </w:r>
      <w:r w:rsidRPr="00005026">
        <w:t xml:space="preserve"> practicable and in any case no later than 30 days after the accredited data recipient becomes aware of the security incident.</w:t>
      </w:r>
    </w:p>
    <w:p w14:paraId="047C00F0" w14:textId="77777777" w:rsidR="002648C4" w:rsidRPr="00751616" w:rsidRDefault="002648C4" w:rsidP="002648C4">
      <w:pPr>
        <w:pStyle w:val="notetext"/>
      </w:pPr>
      <w:r>
        <w:t>Note:</w:t>
      </w:r>
      <w:r>
        <w:tab/>
        <w:t>For paragraph </w:t>
      </w:r>
      <w:r w:rsidR="0018423B">
        <w:t>(3)(b)</w:t>
      </w:r>
      <w:r>
        <w:t xml:space="preserve">, see section 56ES of the Act for the extended application of Part IIIC of the </w:t>
      </w:r>
      <w:r>
        <w:rPr>
          <w:i/>
        </w:rPr>
        <w:t>Privacy Act 1988</w:t>
      </w:r>
      <w:r>
        <w:t>.</w:t>
      </w:r>
    </w:p>
    <w:p w14:paraId="243CB78E" w14:textId="77777777" w:rsidR="007115C0" w:rsidRDefault="002648C4" w:rsidP="002648C4">
      <w:pPr>
        <w:pStyle w:val="subsection"/>
      </w:pPr>
      <w:r>
        <w:tab/>
      </w:r>
      <w:r w:rsidR="000F5F6B">
        <w:t>(4)</w:t>
      </w:r>
      <w:r>
        <w:tab/>
        <w:t xml:space="preserve">The accredited data recipient </w:t>
      </w:r>
      <w:r w:rsidRPr="00CD6E65">
        <w:t xml:space="preserve">must review and test its </w:t>
      </w:r>
      <w:r>
        <w:t xml:space="preserve">CDR data </w:t>
      </w:r>
      <w:r w:rsidRPr="00CD6E65">
        <w:t>security response plans</w:t>
      </w:r>
      <w:r w:rsidR="007115C0">
        <w:t>:</w:t>
      </w:r>
    </w:p>
    <w:p w14:paraId="485A772F" w14:textId="77777777" w:rsidR="007115C0" w:rsidRDefault="007115C0" w:rsidP="007115C0">
      <w:pPr>
        <w:pStyle w:val="paragraph"/>
      </w:pPr>
      <w:r>
        <w:tab/>
      </w:r>
      <w:r w:rsidR="000F5F6B">
        <w:t>(a)</w:t>
      </w:r>
      <w:r>
        <w:tab/>
        <w:t xml:space="preserve">when there is a material change to the nature and extent of threats to its CDR data </w:t>
      </w:r>
      <w:r w:rsidR="001A6AB6">
        <w:t>environment</w:t>
      </w:r>
      <w:r>
        <w:t xml:space="preserve"> or to the boundaries of its CDR data environment—as soon as practicable;</w:t>
      </w:r>
      <w:r w:rsidRPr="00CD6E65">
        <w:t xml:space="preserve"> </w:t>
      </w:r>
      <w:r>
        <w:t>and</w:t>
      </w:r>
    </w:p>
    <w:p w14:paraId="519B338B" w14:textId="77777777" w:rsidR="007115C0" w:rsidRDefault="007115C0" w:rsidP="007115C0">
      <w:pPr>
        <w:pStyle w:val="paragraph"/>
      </w:pPr>
      <w:r>
        <w:tab/>
      </w:r>
      <w:r w:rsidR="000F5F6B">
        <w:t>(b)</w:t>
      </w:r>
      <w:r>
        <w:tab/>
        <w:t xml:space="preserve">where no such material changes occur—at least annually. </w:t>
      </w:r>
    </w:p>
    <w:p w14:paraId="4A1543CC" w14:textId="77777777" w:rsidR="000473F6" w:rsidRPr="00005026" w:rsidRDefault="000473F6" w:rsidP="000473F6">
      <w:pPr>
        <w:pStyle w:val="subsection"/>
      </w:pPr>
      <w:r w:rsidRPr="00005026">
        <w:tab/>
      </w:r>
      <w:r w:rsidR="000F5F6B">
        <w:t>(5)</w:t>
      </w:r>
      <w:r w:rsidRPr="00005026">
        <w:tab/>
        <w:t>In this clause:</w:t>
      </w:r>
    </w:p>
    <w:p w14:paraId="2CD6BCF5" w14:textId="77777777" w:rsidR="000473F6" w:rsidRPr="00005026" w:rsidRDefault="000473F6" w:rsidP="000473F6">
      <w:pPr>
        <w:pStyle w:val="Definition"/>
      </w:pPr>
      <w:r w:rsidRPr="00005026">
        <w:rPr>
          <w:b/>
          <w:i/>
        </w:rPr>
        <w:t xml:space="preserve">Australian Cyber Security Centre </w:t>
      </w:r>
      <w:r w:rsidRPr="00005026">
        <w:t>means the cyber security function within the Australian Signals Directorate.</w:t>
      </w:r>
    </w:p>
    <w:p w14:paraId="451BC04C" w14:textId="77777777" w:rsidR="002648C4" w:rsidRDefault="002648C4" w:rsidP="002648C4">
      <w:pPr>
        <w:pStyle w:val="subsection"/>
        <w:sectPr w:rsidR="002648C4" w:rsidSect="00605E6F">
          <w:headerReference w:type="default" r:id="rId38"/>
          <w:pgSz w:w="11907" w:h="16839" w:code="9"/>
          <w:pgMar w:top="2234" w:right="1797" w:bottom="1440" w:left="1797" w:header="720" w:footer="709" w:gutter="0"/>
          <w:cols w:space="708"/>
          <w:docGrid w:linePitch="360"/>
        </w:sectPr>
      </w:pPr>
    </w:p>
    <w:p w14:paraId="54ACED6A" w14:textId="77777777" w:rsidR="002648C4" w:rsidRDefault="000F5F6B" w:rsidP="002648C4">
      <w:pPr>
        <w:pStyle w:val="ActHead2"/>
        <w:pageBreakBefore/>
      </w:pPr>
      <w:bookmarkStart w:id="241" w:name="_Toc87433890"/>
      <w:r>
        <w:lastRenderedPageBreak/>
        <w:t>Part 2</w:t>
      </w:r>
      <w:r w:rsidR="002648C4">
        <w:t>—Minimum information security controls</w:t>
      </w:r>
      <w:bookmarkEnd w:id="241"/>
    </w:p>
    <w:p w14:paraId="091CD221" w14:textId="77777777" w:rsidR="002648C4" w:rsidRDefault="000F5F6B" w:rsidP="002648C4">
      <w:pPr>
        <w:pStyle w:val="ActHead5"/>
      </w:pPr>
      <w:bookmarkStart w:id="242" w:name="_Toc87433891"/>
      <w:r>
        <w:t>2.1</w:t>
      </w:r>
      <w:r w:rsidR="002648C4">
        <w:t xml:space="preserve">  Purpose of Part</w:t>
      </w:r>
      <w:bookmarkEnd w:id="242"/>
    </w:p>
    <w:p w14:paraId="31B5EE91" w14:textId="77777777" w:rsidR="002648C4" w:rsidRDefault="002648C4" w:rsidP="002648C4">
      <w:pPr>
        <w:pStyle w:val="subsection"/>
      </w:pPr>
      <w:r>
        <w:tab/>
      </w:r>
      <w:r>
        <w:tab/>
        <w:t xml:space="preserve">This Part sets out the information security controls, for the purpose of </w:t>
      </w:r>
      <w:r w:rsidR="007115C0">
        <w:t>paragraph </w:t>
      </w:r>
      <w:r w:rsidR="0018423B">
        <w:t>1.5(1)(a)</w:t>
      </w:r>
      <w:r w:rsidR="007115C0">
        <w:t xml:space="preserve"> of this Schedule</w:t>
      </w:r>
      <w:r>
        <w:t>.</w:t>
      </w:r>
    </w:p>
    <w:p w14:paraId="2B8DFB75" w14:textId="77777777" w:rsidR="002648C4" w:rsidRPr="00743F12" w:rsidRDefault="000F5F6B" w:rsidP="002648C4">
      <w:pPr>
        <w:pStyle w:val="ActHead5"/>
      </w:pPr>
      <w:bookmarkStart w:id="243" w:name="_Toc87433892"/>
      <w:r>
        <w:t>2.2</w:t>
      </w:r>
      <w:r w:rsidR="002648C4">
        <w:t xml:space="preserve">  Information security controls</w:t>
      </w:r>
      <w:bookmarkEnd w:id="243"/>
    </w:p>
    <w:p w14:paraId="00F475A0" w14:textId="77777777" w:rsidR="002648C4" w:rsidRDefault="002648C4" w:rsidP="002648C4">
      <w:pPr>
        <w:pStyle w:val="subsection"/>
      </w:pPr>
      <w:r>
        <w:tab/>
      </w:r>
      <w:r>
        <w:tab/>
        <w:t>The information security controls are set out in the following table:</w:t>
      </w:r>
    </w:p>
    <w:p w14:paraId="33A23D86" w14:textId="77777777" w:rsidR="00393235" w:rsidRPr="007173FB" w:rsidRDefault="00393235" w:rsidP="00393235">
      <w:pPr>
        <w:pStyle w:val="subsection"/>
      </w:pPr>
    </w:p>
    <w:tbl>
      <w:tblPr>
        <w:tblStyle w:val="TableGrid"/>
        <w:tblW w:w="5019" w:type="pct"/>
        <w:tblLook w:val="04A0" w:firstRow="1" w:lastRow="0" w:firstColumn="1" w:lastColumn="0" w:noHBand="0" w:noVBand="1"/>
      </w:tblPr>
      <w:tblGrid>
        <w:gridCol w:w="456"/>
        <w:gridCol w:w="2281"/>
        <w:gridCol w:w="508"/>
        <w:gridCol w:w="4519"/>
        <w:gridCol w:w="5668"/>
      </w:tblGrid>
      <w:tr w:rsidR="00393235" w:rsidRPr="007173FB" w14:paraId="17E8F0C2" w14:textId="77777777" w:rsidTr="00A514B9">
        <w:trPr>
          <w:tblHeader/>
        </w:trPr>
        <w:tc>
          <w:tcPr>
            <w:tcW w:w="170" w:type="pct"/>
          </w:tcPr>
          <w:p w14:paraId="721F09BB" w14:textId="77777777" w:rsidR="00393235" w:rsidRPr="007173FB" w:rsidRDefault="00393235" w:rsidP="00D93F81">
            <w:pPr>
              <w:pStyle w:val="TableHeading"/>
            </w:pPr>
          </w:p>
        </w:tc>
        <w:tc>
          <w:tcPr>
            <w:tcW w:w="849" w:type="pct"/>
          </w:tcPr>
          <w:p w14:paraId="2BC532C9" w14:textId="77777777" w:rsidR="00393235" w:rsidRPr="007173FB" w:rsidRDefault="00393235" w:rsidP="00D93F81">
            <w:pPr>
              <w:pStyle w:val="TableHeading"/>
            </w:pPr>
            <w:r w:rsidRPr="007173FB">
              <w:t>Control requirements</w:t>
            </w:r>
          </w:p>
        </w:tc>
        <w:tc>
          <w:tcPr>
            <w:tcW w:w="189" w:type="pct"/>
          </w:tcPr>
          <w:p w14:paraId="473A1991" w14:textId="77777777" w:rsidR="00393235" w:rsidRPr="007173FB" w:rsidRDefault="00393235" w:rsidP="00D93F81">
            <w:pPr>
              <w:pStyle w:val="TableHeading"/>
            </w:pPr>
          </w:p>
        </w:tc>
        <w:tc>
          <w:tcPr>
            <w:tcW w:w="1682" w:type="pct"/>
          </w:tcPr>
          <w:p w14:paraId="1AF3B3A2" w14:textId="77777777" w:rsidR="00393235" w:rsidRPr="007173FB" w:rsidRDefault="00393235" w:rsidP="00D93F81">
            <w:pPr>
              <w:pStyle w:val="TableHeading"/>
            </w:pPr>
            <w:r w:rsidRPr="007173FB">
              <w:t>Minimum controls</w:t>
            </w:r>
          </w:p>
        </w:tc>
        <w:tc>
          <w:tcPr>
            <w:tcW w:w="2110" w:type="pct"/>
          </w:tcPr>
          <w:p w14:paraId="123F0D2B" w14:textId="77777777" w:rsidR="00393235" w:rsidRPr="007173FB" w:rsidRDefault="00393235" w:rsidP="00D93F81">
            <w:pPr>
              <w:pStyle w:val="TableHeading"/>
            </w:pPr>
            <w:r w:rsidRPr="007173FB">
              <w:t>Description of minimum controls</w:t>
            </w:r>
          </w:p>
        </w:tc>
      </w:tr>
      <w:tr w:rsidR="00393235" w:rsidRPr="007173FB" w14:paraId="6990E52C" w14:textId="77777777" w:rsidTr="00A514B9">
        <w:trPr>
          <w:trHeight w:val="33"/>
        </w:trPr>
        <w:tc>
          <w:tcPr>
            <w:tcW w:w="170" w:type="pct"/>
            <w:vMerge w:val="restart"/>
          </w:tcPr>
          <w:p w14:paraId="5E68F68D" w14:textId="77777777" w:rsidR="00393235" w:rsidRPr="007173FB" w:rsidRDefault="00393235" w:rsidP="00D93F81">
            <w:pPr>
              <w:pStyle w:val="Tabletext"/>
            </w:pPr>
            <w:r w:rsidRPr="007173FB">
              <w:t>(1)</w:t>
            </w:r>
          </w:p>
        </w:tc>
        <w:tc>
          <w:tcPr>
            <w:tcW w:w="849" w:type="pct"/>
            <w:vMerge w:val="restart"/>
          </w:tcPr>
          <w:p w14:paraId="7BC76246" w14:textId="77777777" w:rsidR="00393235" w:rsidRPr="007173FB" w:rsidRDefault="00393235" w:rsidP="00D93F81">
            <w:pPr>
              <w:pStyle w:val="Tabletext"/>
            </w:pPr>
            <w:r w:rsidRPr="007173FB">
              <w:t>An accredited data recipient must have processes in place to limit the risk of inappropriate or unauthorised access to its CDR data environment.</w:t>
            </w:r>
          </w:p>
        </w:tc>
        <w:tc>
          <w:tcPr>
            <w:tcW w:w="189" w:type="pct"/>
          </w:tcPr>
          <w:p w14:paraId="2B121C94" w14:textId="77777777" w:rsidR="00393235" w:rsidRPr="007173FB" w:rsidRDefault="00393235" w:rsidP="00D93F81">
            <w:pPr>
              <w:pStyle w:val="Tabletext"/>
              <w:rPr>
                <w:lang w:eastAsia="en-US"/>
              </w:rPr>
            </w:pPr>
            <w:r w:rsidRPr="007173FB">
              <w:t>(a)</w:t>
            </w:r>
          </w:p>
        </w:tc>
        <w:tc>
          <w:tcPr>
            <w:tcW w:w="1682" w:type="pct"/>
          </w:tcPr>
          <w:p w14:paraId="70DF2B0F" w14:textId="77777777" w:rsidR="00393235" w:rsidRPr="007173FB" w:rsidRDefault="00393235" w:rsidP="00D93F81">
            <w:pPr>
              <w:pStyle w:val="Tabletext"/>
              <w:rPr>
                <w:lang w:eastAsia="en-US"/>
              </w:rPr>
            </w:pPr>
            <w:r w:rsidRPr="007173FB">
              <w:rPr>
                <w:lang w:eastAsia="en-US"/>
              </w:rPr>
              <w:t>Multi-factor authentication or equivalent control</w:t>
            </w:r>
          </w:p>
        </w:tc>
        <w:tc>
          <w:tcPr>
            <w:tcW w:w="2110" w:type="pct"/>
          </w:tcPr>
          <w:p w14:paraId="3C83E1B9" w14:textId="77777777" w:rsidR="00393235" w:rsidRPr="007173FB" w:rsidRDefault="00393235" w:rsidP="00D93F81">
            <w:pPr>
              <w:pStyle w:val="Tabletext"/>
              <w:rPr>
                <w:lang w:eastAsia="en-US"/>
              </w:rPr>
            </w:pPr>
            <w:r w:rsidRPr="007173FB">
              <w:rPr>
                <w:lang w:eastAsia="en-US"/>
              </w:rPr>
              <w:t>Multi-factor authentication or equivalent control is required for all access to CDR data.</w:t>
            </w:r>
          </w:p>
          <w:p w14:paraId="2A77590A" w14:textId="77777777" w:rsidR="00393235" w:rsidRPr="007173FB" w:rsidRDefault="00393235" w:rsidP="00D93F81">
            <w:pPr>
              <w:pStyle w:val="notemargin"/>
            </w:pPr>
            <w:r w:rsidRPr="007173FB">
              <w:t xml:space="preserve">Note:       This minimum control does not apply to access to CDR data by CDR consumers. </w:t>
            </w:r>
          </w:p>
          <w:p w14:paraId="3F9F9E83" w14:textId="77777777" w:rsidR="00393235" w:rsidRPr="007173FB" w:rsidRDefault="00393235" w:rsidP="00D93F81">
            <w:pPr>
              <w:pStyle w:val="Tabletext"/>
              <w:rPr>
                <w:lang w:eastAsia="en-US"/>
              </w:rPr>
            </w:pPr>
          </w:p>
        </w:tc>
      </w:tr>
      <w:tr w:rsidR="00393235" w:rsidRPr="007173FB" w14:paraId="4C267F67" w14:textId="77777777" w:rsidTr="00A514B9">
        <w:trPr>
          <w:trHeight w:val="31"/>
        </w:trPr>
        <w:tc>
          <w:tcPr>
            <w:tcW w:w="170" w:type="pct"/>
            <w:vMerge/>
          </w:tcPr>
          <w:p w14:paraId="76B4C42A" w14:textId="77777777" w:rsidR="00393235" w:rsidRPr="007173FB" w:rsidRDefault="00393235" w:rsidP="00D93F81">
            <w:pPr>
              <w:pStyle w:val="Tabletext"/>
            </w:pPr>
          </w:p>
        </w:tc>
        <w:tc>
          <w:tcPr>
            <w:tcW w:w="849" w:type="pct"/>
            <w:vMerge/>
          </w:tcPr>
          <w:p w14:paraId="0FD670C7" w14:textId="77777777" w:rsidR="00393235" w:rsidRPr="007173FB" w:rsidRDefault="00393235" w:rsidP="00D93F81">
            <w:pPr>
              <w:pStyle w:val="Tabletext"/>
            </w:pPr>
          </w:p>
        </w:tc>
        <w:tc>
          <w:tcPr>
            <w:tcW w:w="189" w:type="pct"/>
          </w:tcPr>
          <w:p w14:paraId="30B13CF7" w14:textId="77777777" w:rsidR="00393235" w:rsidRPr="007173FB" w:rsidRDefault="00393235" w:rsidP="00D93F81">
            <w:pPr>
              <w:pStyle w:val="Tabletext"/>
            </w:pPr>
            <w:r w:rsidRPr="007173FB">
              <w:t>(b)</w:t>
            </w:r>
          </w:p>
        </w:tc>
        <w:tc>
          <w:tcPr>
            <w:tcW w:w="1682" w:type="pct"/>
          </w:tcPr>
          <w:p w14:paraId="1A7C8BD3" w14:textId="77777777" w:rsidR="00393235" w:rsidRPr="007173FB" w:rsidRDefault="00393235" w:rsidP="00D93F81">
            <w:pPr>
              <w:pStyle w:val="Tabletext"/>
            </w:pPr>
            <w:r w:rsidRPr="007173FB">
              <w:t xml:space="preserve">Restrict administrative privileges </w:t>
            </w:r>
          </w:p>
        </w:tc>
        <w:tc>
          <w:tcPr>
            <w:tcW w:w="2110" w:type="pct"/>
          </w:tcPr>
          <w:p w14:paraId="370CEB0E" w14:textId="77777777" w:rsidR="00393235" w:rsidRPr="007173FB" w:rsidRDefault="00393235" w:rsidP="00D93F81">
            <w:pPr>
              <w:pStyle w:val="Tabletext"/>
              <w:rPr>
                <w:rFonts w:cs="Arial"/>
              </w:rPr>
            </w:pPr>
            <w:r w:rsidRPr="007173FB">
              <w:rPr>
                <w:rFonts w:cs="Arial"/>
              </w:rPr>
              <w:t>Administrative privileges are granted only on an as needs basis for users to perform their duties and only for the period they are required for.</w:t>
            </w:r>
          </w:p>
          <w:p w14:paraId="05A243EB" w14:textId="77777777" w:rsidR="00393235" w:rsidRPr="007173FB" w:rsidRDefault="00393235" w:rsidP="00D93F81">
            <w:pPr>
              <w:pStyle w:val="Tabletext"/>
              <w:rPr>
                <w:rFonts w:cs="Arial"/>
              </w:rPr>
            </w:pPr>
            <w:r w:rsidRPr="007173FB">
              <w:rPr>
                <w:rFonts w:cs="Arial"/>
              </w:rPr>
              <w:t>Privileges granted on an ongoing basis are regularly reviewed to confirm their ongoing need.</w:t>
            </w:r>
          </w:p>
          <w:p w14:paraId="3D143AF4" w14:textId="77777777" w:rsidR="00393235" w:rsidRPr="007173FB" w:rsidRDefault="00393235" w:rsidP="00D93F81">
            <w:pPr>
              <w:pStyle w:val="Tabletext"/>
              <w:rPr>
                <w:rFonts w:cs="Arial"/>
              </w:rPr>
            </w:pPr>
          </w:p>
        </w:tc>
      </w:tr>
      <w:tr w:rsidR="00393235" w:rsidRPr="007173FB" w14:paraId="2D30D7E6" w14:textId="77777777" w:rsidTr="00A514B9">
        <w:trPr>
          <w:trHeight w:val="31"/>
        </w:trPr>
        <w:tc>
          <w:tcPr>
            <w:tcW w:w="170" w:type="pct"/>
            <w:vMerge/>
          </w:tcPr>
          <w:p w14:paraId="7BF2674F" w14:textId="77777777" w:rsidR="00393235" w:rsidRPr="007173FB" w:rsidRDefault="00393235" w:rsidP="00D93F81">
            <w:pPr>
              <w:pStyle w:val="Tabletext"/>
            </w:pPr>
          </w:p>
        </w:tc>
        <w:tc>
          <w:tcPr>
            <w:tcW w:w="849" w:type="pct"/>
            <w:vMerge/>
          </w:tcPr>
          <w:p w14:paraId="1D723A30" w14:textId="77777777" w:rsidR="00393235" w:rsidRPr="007173FB" w:rsidRDefault="00393235" w:rsidP="00D93F81">
            <w:pPr>
              <w:pStyle w:val="Tabletext"/>
            </w:pPr>
          </w:p>
        </w:tc>
        <w:tc>
          <w:tcPr>
            <w:tcW w:w="189" w:type="pct"/>
          </w:tcPr>
          <w:p w14:paraId="422EF9E9" w14:textId="77777777" w:rsidR="00393235" w:rsidRPr="007173FB" w:rsidRDefault="00393235" w:rsidP="00D93F81">
            <w:pPr>
              <w:pStyle w:val="Tabletext"/>
            </w:pPr>
            <w:r w:rsidRPr="007173FB">
              <w:t>(c)</w:t>
            </w:r>
          </w:p>
        </w:tc>
        <w:tc>
          <w:tcPr>
            <w:tcW w:w="1682" w:type="pct"/>
          </w:tcPr>
          <w:p w14:paraId="1F363B82" w14:textId="77777777" w:rsidR="00393235" w:rsidRPr="007173FB" w:rsidRDefault="00393235" w:rsidP="00D93F81">
            <w:pPr>
              <w:pStyle w:val="Tabletext"/>
            </w:pPr>
            <w:r w:rsidRPr="007173FB">
              <w:t>Audit logging and monitoring</w:t>
            </w:r>
          </w:p>
        </w:tc>
        <w:tc>
          <w:tcPr>
            <w:tcW w:w="2110" w:type="pct"/>
          </w:tcPr>
          <w:p w14:paraId="7E95B839" w14:textId="77777777" w:rsidR="00393235" w:rsidRPr="007173FB" w:rsidRDefault="00393235" w:rsidP="00D93F81">
            <w:pPr>
              <w:pStyle w:val="Tabletext"/>
              <w:rPr>
                <w:rFonts w:cs="Arial"/>
              </w:rPr>
            </w:pPr>
            <w:r w:rsidRPr="007173FB">
              <w:rPr>
                <w:rFonts w:cs="Arial"/>
              </w:rPr>
              <w:t>Critical events are identified, logged and retained to help ensure traceability and accountability of actions. These logs are reviewed regularly to identify irregularities and deviations from expected processing.</w:t>
            </w:r>
          </w:p>
          <w:p w14:paraId="50C96648" w14:textId="77777777" w:rsidR="00393235" w:rsidRPr="007173FB" w:rsidRDefault="00393235" w:rsidP="00D93F81">
            <w:pPr>
              <w:pStyle w:val="notemargin"/>
            </w:pPr>
            <w:r w:rsidRPr="007173FB">
              <w:lastRenderedPageBreak/>
              <w:t>Note:</w:t>
            </w:r>
            <w:r w:rsidRPr="007173FB">
              <w:tab/>
              <w:t>In relation to retention, see paragraph 9.3(2)(l) of these rules.</w:t>
            </w:r>
          </w:p>
          <w:p w14:paraId="5965B07F" w14:textId="77777777" w:rsidR="00393235" w:rsidRPr="007173FB" w:rsidRDefault="00393235" w:rsidP="00D93F81">
            <w:pPr>
              <w:pStyle w:val="Tabletext"/>
              <w:rPr>
                <w:rFonts w:cs="Arial"/>
                <w:i/>
              </w:rPr>
            </w:pPr>
          </w:p>
        </w:tc>
      </w:tr>
      <w:tr w:rsidR="00393235" w:rsidRPr="007173FB" w14:paraId="4019A836" w14:textId="77777777" w:rsidTr="00A514B9">
        <w:trPr>
          <w:trHeight w:val="31"/>
        </w:trPr>
        <w:tc>
          <w:tcPr>
            <w:tcW w:w="170" w:type="pct"/>
            <w:vMerge/>
          </w:tcPr>
          <w:p w14:paraId="45D74B46" w14:textId="77777777" w:rsidR="00393235" w:rsidRPr="007173FB" w:rsidRDefault="00393235" w:rsidP="00D93F81">
            <w:pPr>
              <w:pStyle w:val="Tabletext"/>
            </w:pPr>
          </w:p>
        </w:tc>
        <w:tc>
          <w:tcPr>
            <w:tcW w:w="849" w:type="pct"/>
            <w:vMerge/>
          </w:tcPr>
          <w:p w14:paraId="6F6FA986" w14:textId="77777777" w:rsidR="00393235" w:rsidRPr="007173FB" w:rsidRDefault="00393235" w:rsidP="00D93F81">
            <w:pPr>
              <w:pStyle w:val="Tabletext"/>
            </w:pPr>
          </w:p>
        </w:tc>
        <w:tc>
          <w:tcPr>
            <w:tcW w:w="189" w:type="pct"/>
          </w:tcPr>
          <w:p w14:paraId="29C76581" w14:textId="77777777" w:rsidR="00393235" w:rsidRPr="007173FB" w:rsidRDefault="00393235" w:rsidP="00D93F81">
            <w:pPr>
              <w:pStyle w:val="Tabletext"/>
            </w:pPr>
            <w:r w:rsidRPr="007173FB">
              <w:t>(d)</w:t>
            </w:r>
          </w:p>
        </w:tc>
        <w:tc>
          <w:tcPr>
            <w:tcW w:w="1682" w:type="pct"/>
          </w:tcPr>
          <w:p w14:paraId="618DC806" w14:textId="77777777" w:rsidR="00393235" w:rsidRPr="007173FB" w:rsidRDefault="00393235" w:rsidP="00D93F81">
            <w:pPr>
              <w:pStyle w:val="Tabletext"/>
            </w:pPr>
            <w:r w:rsidRPr="007173FB">
              <w:t>Access security</w:t>
            </w:r>
          </w:p>
        </w:tc>
        <w:tc>
          <w:tcPr>
            <w:tcW w:w="2110" w:type="pct"/>
          </w:tcPr>
          <w:p w14:paraId="173F76EF" w14:textId="77777777" w:rsidR="00393235" w:rsidRPr="007173FB" w:rsidRDefault="00393235" w:rsidP="00D93F81">
            <w:pPr>
              <w:pStyle w:val="Tabletext"/>
              <w:rPr>
                <w:rFonts w:cs="Arial"/>
              </w:rPr>
            </w:pPr>
            <w:r w:rsidRPr="007173FB">
              <w:rPr>
                <w:rFonts w:cs="Arial"/>
              </w:rPr>
              <w:t xml:space="preserve">Processes, including automatic processes, are implemented to limit unauthorised access to the CDR data environment. At the minimum these include: </w:t>
            </w:r>
          </w:p>
          <w:p w14:paraId="78C25FC0" w14:textId="77777777" w:rsidR="00393235" w:rsidRPr="007173FB" w:rsidRDefault="00393235" w:rsidP="00D93F81">
            <w:pPr>
              <w:pStyle w:val="Tablea"/>
            </w:pPr>
            <w:r w:rsidRPr="007173FB">
              <w:t>(a)</w:t>
            </w:r>
            <w:r w:rsidRPr="007173FB">
              <w:tab/>
              <w:t>provision and timely revocation for users who no longer need access; and</w:t>
            </w:r>
          </w:p>
          <w:p w14:paraId="53E03A0A" w14:textId="77777777" w:rsidR="00393235" w:rsidRPr="007173FB" w:rsidRDefault="00393235" w:rsidP="00D93F81">
            <w:pPr>
              <w:pStyle w:val="Tablea"/>
            </w:pPr>
            <w:r w:rsidRPr="007173FB">
              <w:t>(b)</w:t>
            </w:r>
            <w:r w:rsidRPr="007173FB">
              <w:tab/>
              <w:t>monitoring and review of the appropriateness of user access privileges on at least a quarterly basis.</w:t>
            </w:r>
          </w:p>
          <w:p w14:paraId="5C1F840C" w14:textId="77777777" w:rsidR="00393235" w:rsidRPr="007173FB" w:rsidRDefault="00393235" w:rsidP="00D93F81">
            <w:pPr>
              <w:pStyle w:val="Tablea"/>
            </w:pPr>
          </w:p>
        </w:tc>
      </w:tr>
      <w:tr w:rsidR="00393235" w:rsidRPr="007173FB" w14:paraId="781FB4FD" w14:textId="77777777" w:rsidTr="00A514B9">
        <w:trPr>
          <w:trHeight w:val="31"/>
        </w:trPr>
        <w:tc>
          <w:tcPr>
            <w:tcW w:w="170" w:type="pct"/>
            <w:vMerge/>
          </w:tcPr>
          <w:p w14:paraId="3356F004" w14:textId="77777777" w:rsidR="00393235" w:rsidRPr="007173FB" w:rsidRDefault="00393235" w:rsidP="00D93F81">
            <w:pPr>
              <w:pStyle w:val="Tabletext"/>
            </w:pPr>
          </w:p>
        </w:tc>
        <w:tc>
          <w:tcPr>
            <w:tcW w:w="849" w:type="pct"/>
            <w:vMerge/>
          </w:tcPr>
          <w:p w14:paraId="29429F79" w14:textId="77777777" w:rsidR="00393235" w:rsidRPr="007173FB" w:rsidRDefault="00393235" w:rsidP="00D93F81">
            <w:pPr>
              <w:pStyle w:val="Tabletext"/>
            </w:pPr>
          </w:p>
        </w:tc>
        <w:tc>
          <w:tcPr>
            <w:tcW w:w="189" w:type="pct"/>
          </w:tcPr>
          <w:p w14:paraId="7BECAC83" w14:textId="77777777" w:rsidR="00393235" w:rsidRPr="007173FB" w:rsidRDefault="00393235" w:rsidP="00D93F81">
            <w:pPr>
              <w:pStyle w:val="Tabletext"/>
            </w:pPr>
            <w:r w:rsidRPr="007173FB">
              <w:t>(e)</w:t>
            </w:r>
          </w:p>
        </w:tc>
        <w:tc>
          <w:tcPr>
            <w:tcW w:w="1682" w:type="pct"/>
          </w:tcPr>
          <w:p w14:paraId="41A30956" w14:textId="77777777" w:rsidR="00393235" w:rsidRPr="007173FB" w:rsidRDefault="00393235" w:rsidP="00D93F81">
            <w:pPr>
              <w:pStyle w:val="Tabletext"/>
            </w:pPr>
            <w:r w:rsidRPr="007173FB">
              <w:t xml:space="preserve">Limit physical access </w:t>
            </w:r>
          </w:p>
        </w:tc>
        <w:tc>
          <w:tcPr>
            <w:tcW w:w="2110" w:type="pct"/>
          </w:tcPr>
          <w:p w14:paraId="26AA09E0" w14:textId="77777777" w:rsidR="00393235" w:rsidRPr="007173FB" w:rsidRDefault="00393235" w:rsidP="00D93F81">
            <w:pPr>
              <w:pStyle w:val="Tabletext"/>
              <w:rPr>
                <w:rFonts w:cs="Arial"/>
              </w:rPr>
            </w:pPr>
            <w:r w:rsidRPr="007173FB">
              <w:rPr>
                <w:rFonts w:cs="Arial"/>
              </w:rPr>
              <w:t>Physical access to facilities where CDR data is stored, hosted or accessed (including server rooms, communications rooms, and premises of business operation) is restricted to authorised individuals.</w:t>
            </w:r>
          </w:p>
          <w:p w14:paraId="6449A3D9" w14:textId="77777777" w:rsidR="00393235" w:rsidRPr="007173FB" w:rsidRDefault="00393235" w:rsidP="00D93F81">
            <w:pPr>
              <w:pStyle w:val="Tabletext"/>
              <w:rPr>
                <w:rFonts w:cs="Arial"/>
              </w:rPr>
            </w:pPr>
          </w:p>
        </w:tc>
      </w:tr>
      <w:tr w:rsidR="00393235" w:rsidRPr="007173FB" w14:paraId="6BF0B9BD" w14:textId="77777777" w:rsidTr="00A514B9">
        <w:trPr>
          <w:trHeight w:val="31"/>
        </w:trPr>
        <w:tc>
          <w:tcPr>
            <w:tcW w:w="170" w:type="pct"/>
            <w:vMerge/>
          </w:tcPr>
          <w:p w14:paraId="736F4318" w14:textId="77777777" w:rsidR="00393235" w:rsidRPr="007173FB" w:rsidRDefault="00393235" w:rsidP="00D93F81">
            <w:pPr>
              <w:pStyle w:val="Tabletext"/>
            </w:pPr>
          </w:p>
        </w:tc>
        <w:tc>
          <w:tcPr>
            <w:tcW w:w="849" w:type="pct"/>
            <w:vMerge/>
          </w:tcPr>
          <w:p w14:paraId="0E6DF339" w14:textId="77777777" w:rsidR="00393235" w:rsidRPr="007173FB" w:rsidRDefault="00393235" w:rsidP="00D93F81">
            <w:pPr>
              <w:pStyle w:val="Tabletext"/>
            </w:pPr>
          </w:p>
        </w:tc>
        <w:tc>
          <w:tcPr>
            <w:tcW w:w="189" w:type="pct"/>
          </w:tcPr>
          <w:p w14:paraId="2B187CCB" w14:textId="77777777" w:rsidR="00393235" w:rsidRPr="007173FB" w:rsidRDefault="00393235" w:rsidP="00D93F81">
            <w:pPr>
              <w:pStyle w:val="Tabletext"/>
            </w:pPr>
            <w:r w:rsidRPr="007173FB">
              <w:t>(f)</w:t>
            </w:r>
          </w:p>
        </w:tc>
        <w:tc>
          <w:tcPr>
            <w:tcW w:w="1682" w:type="pct"/>
          </w:tcPr>
          <w:p w14:paraId="65783C3B" w14:textId="77777777" w:rsidR="00393235" w:rsidRPr="007173FB" w:rsidRDefault="00393235" w:rsidP="00D93F81">
            <w:pPr>
              <w:pStyle w:val="Tabletext"/>
            </w:pPr>
            <w:r w:rsidRPr="007173FB">
              <w:t>Role based access</w:t>
            </w:r>
          </w:p>
        </w:tc>
        <w:tc>
          <w:tcPr>
            <w:tcW w:w="2110" w:type="pct"/>
          </w:tcPr>
          <w:p w14:paraId="50AB7E05" w14:textId="77777777" w:rsidR="00393235" w:rsidRPr="007173FB" w:rsidRDefault="00393235" w:rsidP="00D93F81">
            <w:pPr>
              <w:pStyle w:val="Tabletext"/>
              <w:rPr>
                <w:rFonts w:cs="Arial"/>
              </w:rPr>
            </w:pPr>
            <w:r w:rsidRPr="007173FB">
              <w:rPr>
                <w:rFonts w:cs="Arial"/>
              </w:rPr>
              <w:t>Role</w:t>
            </w:r>
            <w:r w:rsidRPr="007173FB">
              <w:rPr>
                <w:rFonts w:cs="Arial"/>
              </w:rPr>
              <w:noBreakHyphen/>
              <w:t>based access is implemented to limit user access rights to only that necessary for personnel to perform their assigned responsibilities. Role</w:t>
            </w:r>
            <w:r w:rsidRPr="007173FB">
              <w:rPr>
                <w:rFonts w:cs="Arial"/>
              </w:rPr>
              <w:noBreakHyphen/>
              <w:t>based access is assigned in accordance with the principle of least necessary privileges and segregation of duties.</w:t>
            </w:r>
          </w:p>
          <w:p w14:paraId="5E0E76CF" w14:textId="77777777" w:rsidR="00393235" w:rsidRPr="007173FB" w:rsidRDefault="00393235" w:rsidP="00D93F81">
            <w:pPr>
              <w:pStyle w:val="Tabletext"/>
              <w:rPr>
                <w:rFonts w:cs="Arial"/>
              </w:rPr>
            </w:pPr>
          </w:p>
        </w:tc>
      </w:tr>
      <w:tr w:rsidR="00393235" w:rsidRPr="007173FB" w14:paraId="249E18EB" w14:textId="77777777" w:rsidTr="00A514B9">
        <w:trPr>
          <w:trHeight w:val="31"/>
        </w:trPr>
        <w:tc>
          <w:tcPr>
            <w:tcW w:w="170" w:type="pct"/>
            <w:vMerge/>
          </w:tcPr>
          <w:p w14:paraId="0D128000" w14:textId="77777777" w:rsidR="00393235" w:rsidRPr="007173FB" w:rsidRDefault="00393235" w:rsidP="00D93F81">
            <w:pPr>
              <w:pStyle w:val="Tabletext"/>
            </w:pPr>
          </w:p>
        </w:tc>
        <w:tc>
          <w:tcPr>
            <w:tcW w:w="849" w:type="pct"/>
            <w:vMerge/>
          </w:tcPr>
          <w:p w14:paraId="19C528B0" w14:textId="77777777" w:rsidR="00393235" w:rsidRPr="007173FB" w:rsidRDefault="00393235" w:rsidP="00D93F81">
            <w:pPr>
              <w:pStyle w:val="Tabletext"/>
            </w:pPr>
          </w:p>
        </w:tc>
        <w:tc>
          <w:tcPr>
            <w:tcW w:w="189" w:type="pct"/>
          </w:tcPr>
          <w:p w14:paraId="3BB6B39E" w14:textId="77777777" w:rsidR="00393235" w:rsidRPr="007173FB" w:rsidRDefault="00393235" w:rsidP="00D93F81">
            <w:pPr>
              <w:pStyle w:val="Tabletext"/>
            </w:pPr>
            <w:r w:rsidRPr="007173FB">
              <w:t>(g)</w:t>
            </w:r>
          </w:p>
        </w:tc>
        <w:tc>
          <w:tcPr>
            <w:tcW w:w="1682" w:type="pct"/>
          </w:tcPr>
          <w:p w14:paraId="6B157968" w14:textId="77777777" w:rsidR="00393235" w:rsidRPr="007173FB" w:rsidRDefault="00393235" w:rsidP="00D93F81">
            <w:pPr>
              <w:pStyle w:val="Tabletext"/>
            </w:pPr>
            <w:r w:rsidRPr="007173FB">
              <w:t>Unique IDs</w:t>
            </w:r>
          </w:p>
        </w:tc>
        <w:tc>
          <w:tcPr>
            <w:tcW w:w="2110" w:type="pct"/>
          </w:tcPr>
          <w:p w14:paraId="31DF6FC9" w14:textId="77777777" w:rsidR="00393235" w:rsidRPr="007173FB" w:rsidRDefault="00393235" w:rsidP="00D93F81">
            <w:pPr>
              <w:pStyle w:val="Tabletext"/>
              <w:rPr>
                <w:rFonts w:cs="Arial"/>
              </w:rPr>
            </w:pPr>
            <w:r w:rsidRPr="007173FB">
              <w:rPr>
                <w:rFonts w:cs="Arial"/>
              </w:rPr>
              <w:t>Use of generic, shared and/or default accounts is restricted to those necessary to run a service or a system. Where generic, shared and/or default accounts are used, actions performed using these accounts are monitored and logs are retained.</w:t>
            </w:r>
          </w:p>
          <w:p w14:paraId="63D0462A" w14:textId="77777777" w:rsidR="00393235" w:rsidRPr="007173FB" w:rsidRDefault="00393235" w:rsidP="00D93F81">
            <w:pPr>
              <w:pStyle w:val="notemargin"/>
            </w:pPr>
            <w:r w:rsidRPr="007173FB">
              <w:t>Note:</w:t>
            </w:r>
            <w:r w:rsidRPr="007173FB">
              <w:tab/>
              <w:t>In relation to retention, see paragraph 9.3(2)(l) of these rules.</w:t>
            </w:r>
          </w:p>
          <w:p w14:paraId="4820926C" w14:textId="77777777" w:rsidR="00393235" w:rsidRPr="007173FB" w:rsidRDefault="00393235" w:rsidP="00D93F81">
            <w:pPr>
              <w:pStyle w:val="Tabletext"/>
              <w:rPr>
                <w:rFonts w:cs="Arial"/>
              </w:rPr>
            </w:pPr>
          </w:p>
        </w:tc>
      </w:tr>
      <w:tr w:rsidR="00393235" w:rsidRPr="007173FB" w14:paraId="1CA9EB60" w14:textId="77777777" w:rsidTr="00A514B9">
        <w:trPr>
          <w:trHeight w:val="31"/>
        </w:trPr>
        <w:tc>
          <w:tcPr>
            <w:tcW w:w="170" w:type="pct"/>
            <w:vMerge/>
          </w:tcPr>
          <w:p w14:paraId="602EC77C" w14:textId="77777777" w:rsidR="00393235" w:rsidRPr="007173FB" w:rsidRDefault="00393235" w:rsidP="00D93F81">
            <w:pPr>
              <w:pStyle w:val="Tabletext"/>
            </w:pPr>
          </w:p>
        </w:tc>
        <w:tc>
          <w:tcPr>
            <w:tcW w:w="849" w:type="pct"/>
            <w:vMerge/>
          </w:tcPr>
          <w:p w14:paraId="7DA7D143" w14:textId="77777777" w:rsidR="00393235" w:rsidRPr="007173FB" w:rsidRDefault="00393235" w:rsidP="00D93F81">
            <w:pPr>
              <w:pStyle w:val="Tabletext"/>
            </w:pPr>
          </w:p>
        </w:tc>
        <w:tc>
          <w:tcPr>
            <w:tcW w:w="189" w:type="pct"/>
          </w:tcPr>
          <w:p w14:paraId="2A13E2CA" w14:textId="77777777" w:rsidR="00393235" w:rsidRPr="007173FB" w:rsidRDefault="00393235" w:rsidP="00D93F81">
            <w:pPr>
              <w:pStyle w:val="Tabletext"/>
            </w:pPr>
            <w:r w:rsidRPr="007173FB">
              <w:t>(h)</w:t>
            </w:r>
          </w:p>
        </w:tc>
        <w:tc>
          <w:tcPr>
            <w:tcW w:w="1682" w:type="pct"/>
          </w:tcPr>
          <w:p w14:paraId="57F02524" w14:textId="77777777" w:rsidR="00393235" w:rsidRPr="007173FB" w:rsidRDefault="00393235" w:rsidP="00D93F81">
            <w:pPr>
              <w:pStyle w:val="Tabletext"/>
            </w:pPr>
            <w:r w:rsidRPr="007173FB">
              <w:t>Password authentication</w:t>
            </w:r>
          </w:p>
        </w:tc>
        <w:tc>
          <w:tcPr>
            <w:tcW w:w="2110" w:type="pct"/>
          </w:tcPr>
          <w:p w14:paraId="32CDB40A" w14:textId="77777777" w:rsidR="00393235" w:rsidRPr="007173FB" w:rsidRDefault="00393235" w:rsidP="00D93F81">
            <w:pPr>
              <w:pStyle w:val="Tabletext"/>
              <w:rPr>
                <w:rFonts w:cs="Arial"/>
              </w:rPr>
            </w:pPr>
            <w:r w:rsidRPr="007173FB">
              <w:rPr>
                <w:rFonts w:cs="Arial"/>
              </w:rPr>
              <w:t>Strong authentication mechanisms are enforced prior to allowing users to access systems within the CDR data environment, including, but not limited to, general security requirements relating to password complexity, account lockout, password history, and password ageing.</w:t>
            </w:r>
          </w:p>
          <w:p w14:paraId="1880B4EF" w14:textId="77777777" w:rsidR="00393235" w:rsidRPr="007173FB" w:rsidRDefault="00393235" w:rsidP="00D93F81">
            <w:pPr>
              <w:pStyle w:val="Tabletext"/>
              <w:rPr>
                <w:rFonts w:cs="Arial"/>
              </w:rPr>
            </w:pPr>
          </w:p>
        </w:tc>
      </w:tr>
      <w:tr w:rsidR="00393235" w:rsidRPr="007173FB" w14:paraId="2392B092" w14:textId="77777777" w:rsidTr="00A514B9">
        <w:trPr>
          <w:trHeight w:val="31"/>
        </w:trPr>
        <w:tc>
          <w:tcPr>
            <w:tcW w:w="170" w:type="pct"/>
            <w:vMerge/>
          </w:tcPr>
          <w:p w14:paraId="3DB77E58" w14:textId="77777777" w:rsidR="00393235" w:rsidRPr="007173FB" w:rsidRDefault="00393235" w:rsidP="00D93F81">
            <w:pPr>
              <w:pStyle w:val="Tabletext"/>
            </w:pPr>
          </w:p>
        </w:tc>
        <w:tc>
          <w:tcPr>
            <w:tcW w:w="849" w:type="pct"/>
            <w:vMerge/>
          </w:tcPr>
          <w:p w14:paraId="4376BFD9" w14:textId="77777777" w:rsidR="00393235" w:rsidRPr="007173FB" w:rsidRDefault="00393235" w:rsidP="00D93F81">
            <w:pPr>
              <w:pStyle w:val="Tabletext"/>
            </w:pPr>
          </w:p>
        </w:tc>
        <w:tc>
          <w:tcPr>
            <w:tcW w:w="189" w:type="pct"/>
          </w:tcPr>
          <w:p w14:paraId="3DAAC56B" w14:textId="77777777" w:rsidR="00393235" w:rsidRPr="007173FB" w:rsidRDefault="00393235" w:rsidP="00D93F81">
            <w:pPr>
              <w:pStyle w:val="Tabletext"/>
            </w:pPr>
            <w:r w:rsidRPr="007173FB">
              <w:t>(i)</w:t>
            </w:r>
          </w:p>
        </w:tc>
        <w:tc>
          <w:tcPr>
            <w:tcW w:w="1682" w:type="pct"/>
          </w:tcPr>
          <w:p w14:paraId="5B646EB0" w14:textId="77777777" w:rsidR="00393235" w:rsidRPr="007173FB" w:rsidRDefault="00393235" w:rsidP="00D93F81">
            <w:pPr>
              <w:pStyle w:val="Tabletext"/>
            </w:pPr>
            <w:r w:rsidRPr="007173FB">
              <w:t>Encryption in transit</w:t>
            </w:r>
          </w:p>
        </w:tc>
        <w:tc>
          <w:tcPr>
            <w:tcW w:w="2110" w:type="pct"/>
          </w:tcPr>
          <w:p w14:paraId="36F74774" w14:textId="77777777" w:rsidR="00393235" w:rsidRPr="007173FB" w:rsidRDefault="00393235" w:rsidP="00D93F81">
            <w:pPr>
              <w:pStyle w:val="Tabletext"/>
            </w:pPr>
            <w:r w:rsidRPr="007173FB">
              <w:t>Implement robust network security controls to help protect data in transit, including: encrypting data in transit and authenticating access to data in accordance with the data standards (if any) and industry best practice, implementing processes to audit data access and use, and implementing processes to verify the identity of communications.</w:t>
            </w:r>
          </w:p>
          <w:p w14:paraId="477D0E19" w14:textId="77777777" w:rsidR="00393235" w:rsidRPr="007173FB" w:rsidRDefault="00393235" w:rsidP="00D93F81">
            <w:pPr>
              <w:pStyle w:val="Tabletext"/>
              <w:tabs>
                <w:tab w:val="left" w:pos="1905"/>
              </w:tabs>
            </w:pPr>
            <w:r w:rsidRPr="007173FB">
              <w:tab/>
            </w:r>
          </w:p>
        </w:tc>
      </w:tr>
      <w:tr w:rsidR="00393235" w:rsidRPr="007173FB" w14:paraId="0CE9A667" w14:textId="77777777" w:rsidTr="00A514B9">
        <w:trPr>
          <w:trHeight w:val="64"/>
        </w:trPr>
        <w:tc>
          <w:tcPr>
            <w:tcW w:w="170" w:type="pct"/>
            <w:vMerge w:val="restart"/>
          </w:tcPr>
          <w:p w14:paraId="4D8CA28F" w14:textId="77777777" w:rsidR="00393235" w:rsidRPr="007173FB" w:rsidRDefault="00393235" w:rsidP="00D93F81">
            <w:pPr>
              <w:pStyle w:val="Tabletext"/>
            </w:pPr>
            <w:r w:rsidRPr="007173FB">
              <w:t>(2)</w:t>
            </w:r>
          </w:p>
        </w:tc>
        <w:tc>
          <w:tcPr>
            <w:tcW w:w="849" w:type="pct"/>
            <w:vMerge w:val="restart"/>
          </w:tcPr>
          <w:p w14:paraId="274539C4" w14:textId="77777777" w:rsidR="00393235" w:rsidRPr="007173FB" w:rsidRDefault="00393235" w:rsidP="00D93F81">
            <w:pPr>
              <w:pStyle w:val="Tabletext"/>
              <w:rPr>
                <w:rFonts w:cs="Arial"/>
              </w:rPr>
            </w:pPr>
            <w:r w:rsidRPr="007173FB">
              <w:rPr>
                <w:rFonts w:cs="Arial"/>
              </w:rPr>
              <w:t>An accredited data recipient of CDR data must take steps to secure their network and systems within the CDR data environment.</w:t>
            </w:r>
          </w:p>
        </w:tc>
        <w:tc>
          <w:tcPr>
            <w:tcW w:w="189" w:type="pct"/>
          </w:tcPr>
          <w:p w14:paraId="25C5EAAC" w14:textId="77777777" w:rsidR="00393235" w:rsidRPr="007173FB" w:rsidRDefault="00393235" w:rsidP="00D93F81">
            <w:pPr>
              <w:pStyle w:val="Tabletext"/>
            </w:pPr>
            <w:r w:rsidRPr="007173FB">
              <w:t>(a)</w:t>
            </w:r>
          </w:p>
        </w:tc>
        <w:tc>
          <w:tcPr>
            <w:tcW w:w="1682" w:type="pct"/>
          </w:tcPr>
          <w:p w14:paraId="34C8937D" w14:textId="77777777" w:rsidR="00393235" w:rsidRPr="007173FB" w:rsidRDefault="00393235" w:rsidP="00D93F81">
            <w:pPr>
              <w:pStyle w:val="Tabletext"/>
            </w:pPr>
            <w:r w:rsidRPr="007173FB">
              <w:t>Encryption</w:t>
            </w:r>
          </w:p>
        </w:tc>
        <w:tc>
          <w:tcPr>
            <w:tcW w:w="2110" w:type="pct"/>
          </w:tcPr>
          <w:p w14:paraId="0DCEF56F" w14:textId="77777777" w:rsidR="00393235" w:rsidRPr="007173FB" w:rsidRDefault="00393235" w:rsidP="00D93F81">
            <w:pPr>
              <w:pStyle w:val="Tabletext"/>
              <w:rPr>
                <w:rFonts w:cs="Arial"/>
              </w:rPr>
            </w:pPr>
            <w:r w:rsidRPr="007173FB">
              <w:rPr>
                <w:rFonts w:cs="Arial"/>
              </w:rPr>
              <w:t xml:space="preserve">Encryption methods are utilised to secure CDR data at rest by encrypting file systems, end-user devices, portable storage media and backup media. Cryptographic keys are securely stored, backed-up and retained. </w:t>
            </w:r>
          </w:p>
          <w:p w14:paraId="57AA60B0" w14:textId="77777777" w:rsidR="00393235" w:rsidRPr="007173FB" w:rsidRDefault="00393235" w:rsidP="00D93F81">
            <w:pPr>
              <w:pStyle w:val="Tabletext"/>
              <w:rPr>
                <w:rFonts w:cs="Arial"/>
              </w:rPr>
            </w:pPr>
            <w:r w:rsidRPr="007173FB">
              <w:rPr>
                <w:rFonts w:cs="Arial"/>
              </w:rPr>
              <w:t>Appropriate user authentication controls (consistent with control requirement 1) are in place for access to encryption solutions and cryptographic keys.</w:t>
            </w:r>
          </w:p>
          <w:p w14:paraId="3E4C3713" w14:textId="77777777" w:rsidR="00393235" w:rsidRPr="007173FB" w:rsidRDefault="00393235" w:rsidP="00D93F81">
            <w:pPr>
              <w:pStyle w:val="Tabletext"/>
              <w:rPr>
                <w:rFonts w:cs="Arial"/>
              </w:rPr>
            </w:pPr>
          </w:p>
        </w:tc>
      </w:tr>
      <w:tr w:rsidR="00393235" w:rsidRPr="007173FB" w14:paraId="5409680C" w14:textId="77777777" w:rsidTr="00A514B9">
        <w:trPr>
          <w:trHeight w:val="62"/>
        </w:trPr>
        <w:tc>
          <w:tcPr>
            <w:tcW w:w="170" w:type="pct"/>
            <w:vMerge/>
          </w:tcPr>
          <w:p w14:paraId="7AA1705E" w14:textId="77777777" w:rsidR="00393235" w:rsidRPr="007173FB" w:rsidRDefault="00393235" w:rsidP="00D93F81">
            <w:pPr>
              <w:pStyle w:val="Tabletext"/>
            </w:pPr>
          </w:p>
        </w:tc>
        <w:tc>
          <w:tcPr>
            <w:tcW w:w="849" w:type="pct"/>
            <w:vMerge/>
          </w:tcPr>
          <w:p w14:paraId="1E60B3C5" w14:textId="77777777" w:rsidR="00393235" w:rsidRPr="007173FB" w:rsidRDefault="00393235" w:rsidP="00D93F81">
            <w:pPr>
              <w:pStyle w:val="Tabletext"/>
            </w:pPr>
          </w:p>
        </w:tc>
        <w:tc>
          <w:tcPr>
            <w:tcW w:w="189" w:type="pct"/>
          </w:tcPr>
          <w:p w14:paraId="7EDD5C83" w14:textId="77777777" w:rsidR="00393235" w:rsidRPr="007173FB" w:rsidRDefault="00393235" w:rsidP="00D93F81">
            <w:pPr>
              <w:pStyle w:val="Tabletext"/>
              <w:rPr>
                <w:rFonts w:cs="Arial"/>
              </w:rPr>
            </w:pPr>
            <w:r w:rsidRPr="007173FB">
              <w:t>(b)</w:t>
            </w:r>
          </w:p>
        </w:tc>
        <w:tc>
          <w:tcPr>
            <w:tcW w:w="1682" w:type="pct"/>
          </w:tcPr>
          <w:p w14:paraId="0D330687" w14:textId="77777777" w:rsidR="00393235" w:rsidRPr="007173FB" w:rsidRDefault="00393235" w:rsidP="00D93F81">
            <w:pPr>
              <w:pStyle w:val="Tabletext"/>
              <w:rPr>
                <w:rFonts w:cs="Arial"/>
              </w:rPr>
            </w:pPr>
            <w:r w:rsidRPr="007173FB">
              <w:rPr>
                <w:rFonts w:cs="Arial"/>
              </w:rPr>
              <w:t>Firewalls</w:t>
            </w:r>
          </w:p>
        </w:tc>
        <w:tc>
          <w:tcPr>
            <w:tcW w:w="2110" w:type="pct"/>
          </w:tcPr>
          <w:p w14:paraId="798E231C" w14:textId="77777777" w:rsidR="00393235" w:rsidRPr="007173FB" w:rsidRDefault="00393235" w:rsidP="00D93F81">
            <w:pPr>
              <w:pStyle w:val="Tabletext"/>
              <w:rPr>
                <w:rFonts w:cs="Arial"/>
              </w:rPr>
            </w:pPr>
            <w:r w:rsidRPr="007173FB">
              <w:rPr>
                <w:rFonts w:cs="Arial"/>
              </w:rPr>
              <w:t xml:space="preserve">Firewalls are used to limit traffic from untrusted sources. This could be achieved by implementing a combination of strategies including, but not limited to: </w:t>
            </w:r>
          </w:p>
          <w:p w14:paraId="5CE5E09B" w14:textId="77777777" w:rsidR="00393235" w:rsidRPr="007173FB" w:rsidRDefault="00393235" w:rsidP="00D93F81">
            <w:pPr>
              <w:pStyle w:val="Tablea"/>
            </w:pPr>
            <w:r w:rsidRPr="007173FB">
              <w:rPr>
                <w:rFonts w:cs="Arial"/>
              </w:rPr>
              <w:t>(</w:t>
            </w:r>
            <w:r w:rsidRPr="007173FB">
              <w:t>a)</w:t>
            </w:r>
            <w:r w:rsidRPr="007173FB">
              <w:tab/>
              <w:t>restricting all access from untrusted networks; and</w:t>
            </w:r>
          </w:p>
          <w:p w14:paraId="79E688D3" w14:textId="77777777" w:rsidR="00393235" w:rsidRPr="007173FB" w:rsidRDefault="00393235" w:rsidP="00D93F81">
            <w:pPr>
              <w:pStyle w:val="Tablea"/>
            </w:pPr>
            <w:r w:rsidRPr="007173FB">
              <w:t>(b)</w:t>
            </w:r>
            <w:r w:rsidRPr="007173FB">
              <w:tab/>
              <w:t>denying all traffic aside from necessary protocols; and</w:t>
            </w:r>
          </w:p>
          <w:p w14:paraId="1C1C03C9" w14:textId="77777777" w:rsidR="00393235" w:rsidRPr="007173FB" w:rsidRDefault="00393235" w:rsidP="00D93F81">
            <w:pPr>
              <w:pStyle w:val="Tablea"/>
            </w:pPr>
            <w:r w:rsidRPr="007173FB">
              <w:t>(c)</w:t>
            </w:r>
            <w:r w:rsidRPr="007173FB">
              <w:tab/>
              <w:t xml:space="preserve">restricting access to configuring firewalls, and review </w:t>
            </w:r>
            <w:r w:rsidRPr="007173FB">
              <w:lastRenderedPageBreak/>
              <w:t>configurations on a regular basis.</w:t>
            </w:r>
          </w:p>
          <w:p w14:paraId="79C9F6AE" w14:textId="77777777" w:rsidR="00393235" w:rsidRPr="007173FB" w:rsidRDefault="00393235" w:rsidP="00D93F81">
            <w:pPr>
              <w:pStyle w:val="nDrafterComment"/>
              <w:rPr>
                <w:rFonts w:cs="Arial"/>
                <w:color w:val="auto"/>
              </w:rPr>
            </w:pPr>
          </w:p>
        </w:tc>
      </w:tr>
      <w:tr w:rsidR="00393235" w:rsidRPr="007173FB" w14:paraId="27384206" w14:textId="77777777" w:rsidTr="00A514B9">
        <w:trPr>
          <w:trHeight w:val="62"/>
        </w:trPr>
        <w:tc>
          <w:tcPr>
            <w:tcW w:w="170" w:type="pct"/>
            <w:vMerge/>
          </w:tcPr>
          <w:p w14:paraId="07E97180" w14:textId="77777777" w:rsidR="00393235" w:rsidRPr="007173FB" w:rsidRDefault="00393235" w:rsidP="00D93F81">
            <w:pPr>
              <w:pStyle w:val="Tabletext"/>
            </w:pPr>
          </w:p>
        </w:tc>
        <w:tc>
          <w:tcPr>
            <w:tcW w:w="849" w:type="pct"/>
            <w:vMerge/>
          </w:tcPr>
          <w:p w14:paraId="21B3E683" w14:textId="77777777" w:rsidR="00393235" w:rsidRPr="007173FB" w:rsidRDefault="00393235" w:rsidP="00D93F81">
            <w:pPr>
              <w:pStyle w:val="Tabletext"/>
            </w:pPr>
          </w:p>
        </w:tc>
        <w:tc>
          <w:tcPr>
            <w:tcW w:w="189" w:type="pct"/>
          </w:tcPr>
          <w:p w14:paraId="0D9EED1C" w14:textId="77777777" w:rsidR="00393235" w:rsidRPr="007173FB" w:rsidRDefault="00393235" w:rsidP="00D93F81">
            <w:pPr>
              <w:pStyle w:val="Tabletext"/>
              <w:rPr>
                <w:rFonts w:cs="Arial"/>
              </w:rPr>
            </w:pPr>
            <w:r w:rsidRPr="007173FB">
              <w:t>(c)</w:t>
            </w:r>
          </w:p>
        </w:tc>
        <w:tc>
          <w:tcPr>
            <w:tcW w:w="1682" w:type="pct"/>
          </w:tcPr>
          <w:p w14:paraId="24FB0385" w14:textId="77777777" w:rsidR="00393235" w:rsidRPr="007173FB" w:rsidRDefault="00393235" w:rsidP="00D93F81">
            <w:pPr>
              <w:pStyle w:val="Tabletext"/>
              <w:rPr>
                <w:rFonts w:cs="Arial"/>
              </w:rPr>
            </w:pPr>
            <w:r w:rsidRPr="007173FB">
              <w:rPr>
                <w:rFonts w:cs="Arial"/>
              </w:rPr>
              <w:t>Server hardening</w:t>
            </w:r>
          </w:p>
        </w:tc>
        <w:tc>
          <w:tcPr>
            <w:tcW w:w="2110" w:type="pct"/>
          </w:tcPr>
          <w:p w14:paraId="4CC2CF92" w14:textId="77777777" w:rsidR="00393235" w:rsidRPr="007173FB" w:rsidRDefault="00393235" w:rsidP="00D93F81">
            <w:pPr>
              <w:pStyle w:val="Tabletext"/>
              <w:rPr>
                <w:rFonts w:cs="Arial"/>
              </w:rPr>
            </w:pPr>
            <w:r w:rsidRPr="007173FB">
              <w:rPr>
                <w:rFonts w:cs="Arial"/>
              </w:rPr>
              <w:t>Processes are in place to harden servers running applications, databases and operating systems in accordance with accepted industry standards.</w:t>
            </w:r>
          </w:p>
          <w:p w14:paraId="68A1EE1A" w14:textId="77777777" w:rsidR="00393235" w:rsidRPr="007173FB" w:rsidRDefault="00393235" w:rsidP="00D93F81">
            <w:pPr>
              <w:pStyle w:val="Tabletext"/>
              <w:rPr>
                <w:rFonts w:cs="Arial"/>
              </w:rPr>
            </w:pPr>
          </w:p>
        </w:tc>
      </w:tr>
      <w:tr w:rsidR="00393235" w:rsidRPr="007173FB" w14:paraId="17E6E853" w14:textId="77777777" w:rsidTr="00A514B9">
        <w:trPr>
          <w:trHeight w:val="62"/>
        </w:trPr>
        <w:tc>
          <w:tcPr>
            <w:tcW w:w="170" w:type="pct"/>
            <w:vMerge/>
          </w:tcPr>
          <w:p w14:paraId="3449AD35" w14:textId="77777777" w:rsidR="00393235" w:rsidRPr="007173FB" w:rsidRDefault="00393235" w:rsidP="00D93F81">
            <w:pPr>
              <w:pStyle w:val="Tabletext"/>
            </w:pPr>
          </w:p>
        </w:tc>
        <w:tc>
          <w:tcPr>
            <w:tcW w:w="849" w:type="pct"/>
            <w:vMerge/>
          </w:tcPr>
          <w:p w14:paraId="0986999B" w14:textId="77777777" w:rsidR="00393235" w:rsidRPr="007173FB" w:rsidRDefault="00393235" w:rsidP="00D93F81">
            <w:pPr>
              <w:pStyle w:val="Tabletext"/>
            </w:pPr>
          </w:p>
        </w:tc>
        <w:tc>
          <w:tcPr>
            <w:tcW w:w="189" w:type="pct"/>
          </w:tcPr>
          <w:p w14:paraId="0BBF9080" w14:textId="77777777" w:rsidR="00393235" w:rsidRPr="007173FB" w:rsidRDefault="00393235" w:rsidP="00D93F81">
            <w:pPr>
              <w:pStyle w:val="Tabletext"/>
              <w:rPr>
                <w:rFonts w:cs="Arial"/>
              </w:rPr>
            </w:pPr>
            <w:r w:rsidRPr="007173FB">
              <w:t>(d)</w:t>
            </w:r>
          </w:p>
        </w:tc>
        <w:tc>
          <w:tcPr>
            <w:tcW w:w="1682" w:type="pct"/>
          </w:tcPr>
          <w:p w14:paraId="4F173306" w14:textId="77777777" w:rsidR="00393235" w:rsidRPr="007173FB" w:rsidRDefault="00393235" w:rsidP="00D93F81">
            <w:pPr>
              <w:pStyle w:val="Tabletext"/>
              <w:rPr>
                <w:rFonts w:cs="Arial"/>
              </w:rPr>
            </w:pPr>
            <w:r w:rsidRPr="007173FB">
              <w:rPr>
                <w:rFonts w:cs="Arial"/>
              </w:rPr>
              <w:t>End-user devices</w:t>
            </w:r>
          </w:p>
        </w:tc>
        <w:tc>
          <w:tcPr>
            <w:tcW w:w="2110" w:type="pct"/>
          </w:tcPr>
          <w:p w14:paraId="480D53AE" w14:textId="77777777" w:rsidR="00393235" w:rsidRPr="007173FB" w:rsidRDefault="00393235" w:rsidP="00D93F81">
            <w:pPr>
              <w:pStyle w:val="Tabletext"/>
              <w:rPr>
                <w:rFonts w:cs="Arial"/>
              </w:rPr>
            </w:pPr>
            <w:r w:rsidRPr="007173FB">
              <w:rPr>
                <w:rFonts w:cs="Arial"/>
              </w:rPr>
              <w:t>End-user devices, including bring</w:t>
            </w:r>
            <w:r w:rsidRPr="007173FB">
              <w:rPr>
                <w:rFonts w:cs="Arial"/>
              </w:rPr>
              <w:noBreakHyphen/>
              <w:t>your</w:t>
            </w:r>
            <w:r w:rsidRPr="007173FB">
              <w:rPr>
                <w:rFonts w:cs="Arial"/>
              </w:rPr>
              <w:noBreakHyphen/>
              <w:t>own</w:t>
            </w:r>
            <w:r w:rsidRPr="007173FB">
              <w:rPr>
                <w:rFonts w:cs="Arial"/>
              </w:rPr>
              <w:noBreakHyphen/>
              <w:t>device (BYOD) systems, are hardened in accordance with accepted industry standards.</w:t>
            </w:r>
          </w:p>
          <w:p w14:paraId="425026A2" w14:textId="77777777" w:rsidR="00393235" w:rsidRPr="007173FB" w:rsidRDefault="00393235" w:rsidP="00D93F81">
            <w:pPr>
              <w:pStyle w:val="nDrafterComment"/>
              <w:rPr>
                <w:rFonts w:cs="Arial"/>
                <w:color w:val="auto"/>
              </w:rPr>
            </w:pPr>
          </w:p>
        </w:tc>
      </w:tr>
      <w:tr w:rsidR="00393235" w:rsidRPr="007173FB" w14:paraId="58D5F676" w14:textId="77777777" w:rsidTr="00A514B9">
        <w:trPr>
          <w:trHeight w:val="62"/>
        </w:trPr>
        <w:tc>
          <w:tcPr>
            <w:tcW w:w="170" w:type="pct"/>
            <w:vMerge/>
          </w:tcPr>
          <w:p w14:paraId="106B78F8" w14:textId="77777777" w:rsidR="00393235" w:rsidRPr="007173FB" w:rsidRDefault="00393235" w:rsidP="00D93F81">
            <w:pPr>
              <w:pStyle w:val="Tabletext"/>
            </w:pPr>
          </w:p>
        </w:tc>
        <w:tc>
          <w:tcPr>
            <w:tcW w:w="849" w:type="pct"/>
            <w:vMerge/>
          </w:tcPr>
          <w:p w14:paraId="060C7A25" w14:textId="77777777" w:rsidR="00393235" w:rsidRPr="007173FB" w:rsidRDefault="00393235" w:rsidP="00D93F81">
            <w:pPr>
              <w:pStyle w:val="Tabletext"/>
            </w:pPr>
          </w:p>
        </w:tc>
        <w:tc>
          <w:tcPr>
            <w:tcW w:w="189" w:type="pct"/>
          </w:tcPr>
          <w:p w14:paraId="27B68BD3" w14:textId="77777777" w:rsidR="00393235" w:rsidRPr="007173FB" w:rsidRDefault="00393235" w:rsidP="00D93F81">
            <w:pPr>
              <w:pStyle w:val="Tabletext"/>
              <w:rPr>
                <w:rFonts w:cs="Arial"/>
              </w:rPr>
            </w:pPr>
            <w:r w:rsidRPr="007173FB">
              <w:t>(e)</w:t>
            </w:r>
          </w:p>
        </w:tc>
        <w:tc>
          <w:tcPr>
            <w:tcW w:w="1682" w:type="pct"/>
          </w:tcPr>
          <w:p w14:paraId="211EE1D7" w14:textId="77777777" w:rsidR="00393235" w:rsidRPr="007173FB" w:rsidRDefault="00393235" w:rsidP="00D93F81">
            <w:pPr>
              <w:pStyle w:val="Tabletext"/>
            </w:pPr>
            <w:r w:rsidRPr="007173FB">
              <w:t>Data Segregation</w:t>
            </w:r>
          </w:p>
        </w:tc>
        <w:tc>
          <w:tcPr>
            <w:tcW w:w="2110" w:type="pct"/>
          </w:tcPr>
          <w:p w14:paraId="38CAB3D2" w14:textId="77777777" w:rsidR="00393235" w:rsidRPr="007173FB" w:rsidRDefault="00393235" w:rsidP="00D93F81">
            <w:pPr>
              <w:pStyle w:val="Tabletext"/>
            </w:pPr>
            <w:r w:rsidRPr="007173FB">
              <w:t>CDR data that is stored or hosted on behalf of an accredited data recipient or CDR representative is segregated from other CDR data to ensure it is accessible only by the accredited data recipient for whom consent was given and remains directly attributable to that accredited data recipient.</w:t>
            </w:r>
          </w:p>
          <w:p w14:paraId="53615A67" w14:textId="77777777" w:rsidR="00393235" w:rsidRPr="007173FB" w:rsidRDefault="00393235" w:rsidP="00D93F81">
            <w:pPr>
              <w:pStyle w:val="Tabletext"/>
            </w:pPr>
          </w:p>
        </w:tc>
      </w:tr>
      <w:tr w:rsidR="00393235" w:rsidRPr="007173FB" w14:paraId="564C67D8" w14:textId="77777777" w:rsidTr="00A514B9">
        <w:tc>
          <w:tcPr>
            <w:tcW w:w="170" w:type="pct"/>
            <w:vMerge w:val="restart"/>
          </w:tcPr>
          <w:p w14:paraId="235CECED" w14:textId="77777777" w:rsidR="00393235" w:rsidRPr="007173FB" w:rsidRDefault="00393235" w:rsidP="00D93F81">
            <w:pPr>
              <w:pStyle w:val="Tabletext"/>
            </w:pPr>
            <w:r w:rsidRPr="007173FB">
              <w:t>(3)</w:t>
            </w:r>
          </w:p>
        </w:tc>
        <w:tc>
          <w:tcPr>
            <w:tcW w:w="849" w:type="pct"/>
            <w:vMerge w:val="restart"/>
          </w:tcPr>
          <w:p w14:paraId="3EFA14B1" w14:textId="77777777" w:rsidR="00393235" w:rsidRPr="007173FB" w:rsidRDefault="00393235" w:rsidP="00D93F81">
            <w:pPr>
              <w:pStyle w:val="Tabletext"/>
              <w:rPr>
                <w:rFonts w:cs="Arial"/>
              </w:rPr>
            </w:pPr>
            <w:r w:rsidRPr="007173FB">
              <w:rPr>
                <w:rFonts w:cs="Arial"/>
              </w:rPr>
              <w:t>An accredited data recipient must securely manage information assets within the CDR data environment over their lifecycle.</w:t>
            </w:r>
          </w:p>
          <w:p w14:paraId="1AF8A6EA" w14:textId="77777777" w:rsidR="00393235" w:rsidRPr="007173FB" w:rsidRDefault="00393235" w:rsidP="00D93F81">
            <w:pPr>
              <w:pStyle w:val="Tabletext"/>
              <w:rPr>
                <w:rFonts w:cs="Arial"/>
              </w:rPr>
            </w:pPr>
          </w:p>
        </w:tc>
        <w:tc>
          <w:tcPr>
            <w:tcW w:w="189" w:type="pct"/>
          </w:tcPr>
          <w:p w14:paraId="502825F7" w14:textId="77777777" w:rsidR="00393235" w:rsidRPr="007173FB" w:rsidRDefault="00393235" w:rsidP="00D93F81">
            <w:pPr>
              <w:pStyle w:val="Tabletext"/>
              <w:rPr>
                <w:rFonts w:cs="Arial"/>
              </w:rPr>
            </w:pPr>
            <w:r w:rsidRPr="007173FB">
              <w:t>(a)</w:t>
            </w:r>
          </w:p>
        </w:tc>
        <w:tc>
          <w:tcPr>
            <w:tcW w:w="1682" w:type="pct"/>
          </w:tcPr>
          <w:p w14:paraId="2F454F18" w14:textId="77777777" w:rsidR="00393235" w:rsidRPr="007173FB" w:rsidRDefault="00393235" w:rsidP="00D93F81">
            <w:pPr>
              <w:pStyle w:val="Tabletext"/>
              <w:rPr>
                <w:rFonts w:cs="Arial"/>
              </w:rPr>
            </w:pPr>
            <w:r w:rsidRPr="007173FB">
              <w:rPr>
                <w:rFonts w:cs="Arial"/>
              </w:rPr>
              <w:t>Data loss prevention</w:t>
            </w:r>
          </w:p>
        </w:tc>
        <w:tc>
          <w:tcPr>
            <w:tcW w:w="2110" w:type="pct"/>
          </w:tcPr>
          <w:p w14:paraId="10F827CF" w14:textId="77777777" w:rsidR="00393235" w:rsidRPr="007173FB" w:rsidRDefault="00393235" w:rsidP="00D93F81">
            <w:pPr>
              <w:pStyle w:val="Tabletext"/>
            </w:pPr>
            <w:r w:rsidRPr="007173FB">
              <w:t>Data loss and leakage prevention mechanisms are implemented to prevent data leaving the CDR data environment, including, but not limited to:</w:t>
            </w:r>
          </w:p>
          <w:p w14:paraId="1B1BECBE" w14:textId="77777777" w:rsidR="00393235" w:rsidRPr="007173FB" w:rsidRDefault="00393235" w:rsidP="00D93F81">
            <w:pPr>
              <w:pStyle w:val="Tablea"/>
            </w:pPr>
            <w:r w:rsidRPr="007173FB">
              <w:t>(a)</w:t>
            </w:r>
            <w:r w:rsidRPr="007173FB">
              <w:tab/>
              <w:t>blocking access to unapproved cloud computing services; and</w:t>
            </w:r>
          </w:p>
          <w:p w14:paraId="195605E0" w14:textId="77777777" w:rsidR="00393235" w:rsidRPr="007173FB" w:rsidRDefault="00393235" w:rsidP="00D93F81">
            <w:pPr>
              <w:pStyle w:val="Tablea"/>
            </w:pPr>
            <w:r w:rsidRPr="007173FB">
              <w:t>(b)</w:t>
            </w:r>
            <w:r w:rsidRPr="007173FB">
              <w:tab/>
              <w:t>logging and monitoring the recipient, file size and frequency of outbound emails; and</w:t>
            </w:r>
          </w:p>
          <w:p w14:paraId="142C157B" w14:textId="77777777" w:rsidR="00393235" w:rsidRPr="007173FB" w:rsidRDefault="00393235" w:rsidP="00D93F81">
            <w:pPr>
              <w:pStyle w:val="Tablea"/>
            </w:pPr>
            <w:r w:rsidRPr="007173FB">
              <w:t xml:space="preserve">(c) </w:t>
            </w:r>
            <w:r w:rsidRPr="007173FB">
              <w:tab/>
              <w:t>email filtering and blocking methods that block emails with CDR data in text and attachments; and</w:t>
            </w:r>
          </w:p>
          <w:p w14:paraId="7A40BE83" w14:textId="77777777" w:rsidR="00393235" w:rsidRPr="007173FB" w:rsidRDefault="00393235" w:rsidP="00D93F81">
            <w:pPr>
              <w:pStyle w:val="Tablea"/>
            </w:pPr>
            <w:r w:rsidRPr="007173FB">
              <w:t xml:space="preserve">(d) </w:t>
            </w:r>
            <w:r w:rsidRPr="007173FB">
              <w:tab/>
              <w:t>blocking data write access to portable storage media.</w:t>
            </w:r>
          </w:p>
          <w:p w14:paraId="20D99596" w14:textId="77777777" w:rsidR="00393235" w:rsidRPr="007173FB" w:rsidRDefault="00393235" w:rsidP="00D93F81">
            <w:pPr>
              <w:pStyle w:val="Tablea"/>
            </w:pPr>
          </w:p>
        </w:tc>
      </w:tr>
      <w:tr w:rsidR="00393235" w:rsidRPr="007173FB" w14:paraId="06EB31F7" w14:textId="77777777" w:rsidTr="00A514B9">
        <w:tc>
          <w:tcPr>
            <w:tcW w:w="170" w:type="pct"/>
            <w:vMerge/>
          </w:tcPr>
          <w:p w14:paraId="4C38A6D4" w14:textId="77777777" w:rsidR="00393235" w:rsidRPr="007173FB" w:rsidRDefault="00393235" w:rsidP="00D93F81">
            <w:pPr>
              <w:pStyle w:val="Tabletext"/>
            </w:pPr>
          </w:p>
        </w:tc>
        <w:tc>
          <w:tcPr>
            <w:tcW w:w="849" w:type="pct"/>
            <w:vMerge/>
          </w:tcPr>
          <w:p w14:paraId="3464F94B" w14:textId="77777777" w:rsidR="00393235" w:rsidRPr="007173FB" w:rsidRDefault="00393235" w:rsidP="00D93F81">
            <w:pPr>
              <w:pStyle w:val="Tabletext"/>
              <w:rPr>
                <w:rFonts w:cs="Arial"/>
              </w:rPr>
            </w:pPr>
          </w:p>
        </w:tc>
        <w:tc>
          <w:tcPr>
            <w:tcW w:w="189" w:type="pct"/>
          </w:tcPr>
          <w:p w14:paraId="20BC89C4" w14:textId="77777777" w:rsidR="00393235" w:rsidRPr="007173FB" w:rsidRDefault="00393235" w:rsidP="00D93F81">
            <w:pPr>
              <w:pStyle w:val="Tabletext"/>
              <w:rPr>
                <w:rFonts w:cs="Arial"/>
              </w:rPr>
            </w:pPr>
            <w:r w:rsidRPr="007173FB">
              <w:t>(b)</w:t>
            </w:r>
          </w:p>
        </w:tc>
        <w:tc>
          <w:tcPr>
            <w:tcW w:w="1682" w:type="pct"/>
          </w:tcPr>
          <w:p w14:paraId="7BFDDDAB" w14:textId="77777777" w:rsidR="00393235" w:rsidRPr="007173FB" w:rsidRDefault="00393235" w:rsidP="00D93F81">
            <w:pPr>
              <w:pStyle w:val="Tabletext"/>
              <w:rPr>
                <w:rFonts w:cs="Arial"/>
              </w:rPr>
            </w:pPr>
            <w:r w:rsidRPr="007173FB">
              <w:rPr>
                <w:rFonts w:cs="Arial"/>
              </w:rPr>
              <w:t>CDR data in non-production environments</w:t>
            </w:r>
          </w:p>
        </w:tc>
        <w:tc>
          <w:tcPr>
            <w:tcW w:w="2110" w:type="pct"/>
          </w:tcPr>
          <w:p w14:paraId="552DF589" w14:textId="77777777" w:rsidR="00393235" w:rsidRPr="007173FB" w:rsidRDefault="00393235" w:rsidP="00D93F81">
            <w:pPr>
              <w:pStyle w:val="Tabletext"/>
              <w:rPr>
                <w:rFonts w:cs="Arial"/>
              </w:rPr>
            </w:pPr>
            <w:r w:rsidRPr="007173FB">
              <w:rPr>
                <w:rFonts w:cs="Arial"/>
              </w:rPr>
              <w:t xml:space="preserve">CDR data is secured from unauthorised access by masking data, prior to being made available in non-production environments. </w:t>
            </w:r>
          </w:p>
          <w:p w14:paraId="5F3171E4" w14:textId="77777777" w:rsidR="00393235" w:rsidRPr="007173FB" w:rsidRDefault="00393235" w:rsidP="00D93F81">
            <w:pPr>
              <w:pStyle w:val="Tabletext"/>
              <w:rPr>
                <w:rFonts w:cs="Arial"/>
              </w:rPr>
            </w:pPr>
          </w:p>
        </w:tc>
      </w:tr>
      <w:tr w:rsidR="00393235" w:rsidRPr="007173FB" w14:paraId="10DCD77F" w14:textId="77777777" w:rsidTr="00A514B9">
        <w:tc>
          <w:tcPr>
            <w:tcW w:w="170" w:type="pct"/>
            <w:vMerge/>
          </w:tcPr>
          <w:p w14:paraId="07E8870F" w14:textId="77777777" w:rsidR="00393235" w:rsidRPr="007173FB" w:rsidRDefault="00393235" w:rsidP="00D93F81">
            <w:pPr>
              <w:pStyle w:val="Tabletext"/>
            </w:pPr>
          </w:p>
        </w:tc>
        <w:tc>
          <w:tcPr>
            <w:tcW w:w="849" w:type="pct"/>
            <w:vMerge/>
          </w:tcPr>
          <w:p w14:paraId="7E91F202" w14:textId="77777777" w:rsidR="00393235" w:rsidRPr="007173FB" w:rsidRDefault="00393235" w:rsidP="00D93F81">
            <w:pPr>
              <w:pStyle w:val="Tabletext"/>
              <w:rPr>
                <w:rFonts w:cs="Arial"/>
              </w:rPr>
            </w:pPr>
          </w:p>
        </w:tc>
        <w:tc>
          <w:tcPr>
            <w:tcW w:w="189" w:type="pct"/>
          </w:tcPr>
          <w:p w14:paraId="3FFE3355" w14:textId="77777777" w:rsidR="00393235" w:rsidRPr="007173FB" w:rsidRDefault="00393235" w:rsidP="00D93F81">
            <w:pPr>
              <w:pStyle w:val="Tabletext"/>
              <w:rPr>
                <w:rFonts w:cs="Arial"/>
              </w:rPr>
            </w:pPr>
            <w:r w:rsidRPr="007173FB">
              <w:t>(c)</w:t>
            </w:r>
          </w:p>
        </w:tc>
        <w:tc>
          <w:tcPr>
            <w:tcW w:w="1682" w:type="pct"/>
          </w:tcPr>
          <w:p w14:paraId="1604206B" w14:textId="77777777" w:rsidR="00393235" w:rsidRPr="007173FB" w:rsidRDefault="00393235" w:rsidP="00D93F81">
            <w:pPr>
              <w:pStyle w:val="Tabletext"/>
              <w:rPr>
                <w:rFonts w:cs="Arial"/>
              </w:rPr>
            </w:pPr>
            <w:r w:rsidRPr="007173FB">
              <w:rPr>
                <w:rFonts w:cs="Arial"/>
              </w:rPr>
              <w:t>Information asset lifecycle (as it relates to CDR data)</w:t>
            </w:r>
          </w:p>
        </w:tc>
        <w:tc>
          <w:tcPr>
            <w:tcW w:w="2110" w:type="pct"/>
          </w:tcPr>
          <w:p w14:paraId="375C68DC" w14:textId="77777777" w:rsidR="00393235" w:rsidRPr="007173FB" w:rsidRDefault="00393235" w:rsidP="00D93F81">
            <w:pPr>
              <w:pStyle w:val="Tabletext"/>
            </w:pPr>
            <w:r w:rsidRPr="007173FB">
              <w:t>The accredited data recipient must document and implement processes that relate to the management of CDR data over its lifecycle, including an information classification and handling policy (which must address the confidentiality and sensitivity of CDR data) and processes relating to CDR data backup, retention, and, in accordance with rules 7.12 and 7.13, deletion and de</w:t>
            </w:r>
            <w:r w:rsidRPr="007173FB">
              <w:noBreakHyphen/>
              <w:t>identification.</w:t>
            </w:r>
          </w:p>
          <w:p w14:paraId="6F2F9E67" w14:textId="77777777" w:rsidR="00393235" w:rsidRPr="007173FB" w:rsidRDefault="00393235" w:rsidP="00D93F81">
            <w:pPr>
              <w:pStyle w:val="Tabletext"/>
            </w:pPr>
          </w:p>
        </w:tc>
      </w:tr>
      <w:tr w:rsidR="00393235" w:rsidRPr="007173FB" w14:paraId="7185D5C6" w14:textId="77777777" w:rsidTr="00A514B9">
        <w:trPr>
          <w:trHeight w:val="389"/>
        </w:trPr>
        <w:tc>
          <w:tcPr>
            <w:tcW w:w="170" w:type="pct"/>
            <w:vMerge w:val="restart"/>
          </w:tcPr>
          <w:p w14:paraId="0343E334" w14:textId="77777777" w:rsidR="00393235" w:rsidRPr="007173FB" w:rsidRDefault="00393235" w:rsidP="00D93F81">
            <w:pPr>
              <w:pStyle w:val="Tabletext"/>
            </w:pPr>
            <w:r w:rsidRPr="007173FB">
              <w:t>(4)</w:t>
            </w:r>
          </w:p>
        </w:tc>
        <w:tc>
          <w:tcPr>
            <w:tcW w:w="849" w:type="pct"/>
            <w:vMerge w:val="restart"/>
          </w:tcPr>
          <w:p w14:paraId="5E7000FB" w14:textId="77777777" w:rsidR="00393235" w:rsidRPr="007173FB" w:rsidRDefault="00393235" w:rsidP="00D93F81">
            <w:pPr>
              <w:pStyle w:val="Tabletext"/>
              <w:rPr>
                <w:rFonts w:cs="Arial"/>
              </w:rPr>
            </w:pPr>
            <w:r w:rsidRPr="007173FB">
              <w:rPr>
                <w:rFonts w:cs="Arial"/>
              </w:rPr>
              <w:t>An accredited data recipient must implement a formal vulnerability management program to identify, track and remediate vulnerabilities within the CDR data environment in a timely manner.</w:t>
            </w:r>
          </w:p>
        </w:tc>
        <w:tc>
          <w:tcPr>
            <w:tcW w:w="189" w:type="pct"/>
          </w:tcPr>
          <w:p w14:paraId="09E274C8" w14:textId="77777777" w:rsidR="00393235" w:rsidRPr="007173FB" w:rsidRDefault="00393235" w:rsidP="00D93F81">
            <w:pPr>
              <w:pStyle w:val="Tabletext"/>
              <w:rPr>
                <w:rFonts w:cs="Arial"/>
              </w:rPr>
            </w:pPr>
            <w:r w:rsidRPr="007173FB">
              <w:t>(a)</w:t>
            </w:r>
          </w:p>
        </w:tc>
        <w:tc>
          <w:tcPr>
            <w:tcW w:w="1682" w:type="pct"/>
          </w:tcPr>
          <w:p w14:paraId="4FA6CDBC" w14:textId="77777777" w:rsidR="00393235" w:rsidRPr="007173FB" w:rsidRDefault="00393235" w:rsidP="00D93F81">
            <w:pPr>
              <w:pStyle w:val="Tabletext"/>
              <w:rPr>
                <w:rFonts w:cs="Arial"/>
              </w:rPr>
            </w:pPr>
            <w:r w:rsidRPr="007173FB">
              <w:rPr>
                <w:rFonts w:cs="Arial"/>
              </w:rPr>
              <w:t>Security patching</w:t>
            </w:r>
          </w:p>
        </w:tc>
        <w:tc>
          <w:tcPr>
            <w:tcW w:w="2110" w:type="pct"/>
          </w:tcPr>
          <w:p w14:paraId="4D2F7E29" w14:textId="77777777" w:rsidR="00393235" w:rsidRPr="007173FB" w:rsidRDefault="00393235" w:rsidP="00D93F81">
            <w:pPr>
              <w:pStyle w:val="Tabletext"/>
              <w:rPr>
                <w:rFonts w:cs="Arial"/>
              </w:rPr>
            </w:pPr>
            <w:r w:rsidRPr="007173FB">
              <w:rPr>
                <w:rFonts w:cs="Arial"/>
              </w:rPr>
              <w:t>A formal program is implemented for identifying, assessing the risk of and applying security patches to applications and operating as soon as practicable.</w:t>
            </w:r>
          </w:p>
          <w:p w14:paraId="3207D512" w14:textId="77777777" w:rsidR="00393235" w:rsidRPr="007173FB" w:rsidRDefault="00393235" w:rsidP="00D93F81">
            <w:pPr>
              <w:pStyle w:val="Tabletext"/>
              <w:rPr>
                <w:rFonts w:cs="Arial"/>
              </w:rPr>
            </w:pPr>
          </w:p>
        </w:tc>
      </w:tr>
      <w:tr w:rsidR="00393235" w:rsidRPr="007173FB" w14:paraId="23CA117E" w14:textId="77777777" w:rsidTr="00A514B9">
        <w:trPr>
          <w:trHeight w:val="388"/>
        </w:trPr>
        <w:tc>
          <w:tcPr>
            <w:tcW w:w="170" w:type="pct"/>
            <w:vMerge/>
          </w:tcPr>
          <w:p w14:paraId="3666FCA6" w14:textId="77777777" w:rsidR="00393235" w:rsidRPr="007173FB" w:rsidRDefault="00393235" w:rsidP="00D93F81">
            <w:pPr>
              <w:pStyle w:val="Tabletext"/>
            </w:pPr>
          </w:p>
        </w:tc>
        <w:tc>
          <w:tcPr>
            <w:tcW w:w="849" w:type="pct"/>
            <w:vMerge/>
          </w:tcPr>
          <w:p w14:paraId="27F73F8D" w14:textId="77777777" w:rsidR="00393235" w:rsidRPr="007173FB" w:rsidRDefault="00393235" w:rsidP="00D93F81">
            <w:pPr>
              <w:pStyle w:val="Tabletext"/>
              <w:rPr>
                <w:rFonts w:cs="Arial"/>
              </w:rPr>
            </w:pPr>
          </w:p>
        </w:tc>
        <w:tc>
          <w:tcPr>
            <w:tcW w:w="189" w:type="pct"/>
          </w:tcPr>
          <w:p w14:paraId="534DD67E" w14:textId="77777777" w:rsidR="00393235" w:rsidRPr="007173FB" w:rsidRDefault="00393235" w:rsidP="00D93F81">
            <w:pPr>
              <w:pStyle w:val="Tabletext"/>
              <w:rPr>
                <w:rFonts w:cs="Arial"/>
              </w:rPr>
            </w:pPr>
            <w:r w:rsidRPr="007173FB">
              <w:t>(b)</w:t>
            </w:r>
          </w:p>
        </w:tc>
        <w:tc>
          <w:tcPr>
            <w:tcW w:w="1682" w:type="pct"/>
          </w:tcPr>
          <w:p w14:paraId="6C2A8A8B" w14:textId="77777777" w:rsidR="00393235" w:rsidRPr="007173FB" w:rsidRDefault="00393235" w:rsidP="00D93F81">
            <w:pPr>
              <w:pStyle w:val="Tabletext"/>
              <w:rPr>
                <w:rFonts w:cs="Arial"/>
              </w:rPr>
            </w:pPr>
            <w:r w:rsidRPr="007173FB">
              <w:rPr>
                <w:rFonts w:cs="Arial"/>
              </w:rPr>
              <w:t>Secure coding</w:t>
            </w:r>
          </w:p>
        </w:tc>
        <w:tc>
          <w:tcPr>
            <w:tcW w:w="2110" w:type="pct"/>
          </w:tcPr>
          <w:p w14:paraId="3711F07B" w14:textId="77777777" w:rsidR="00393235" w:rsidRPr="007173FB" w:rsidRDefault="00393235" w:rsidP="00D93F81">
            <w:pPr>
              <w:pStyle w:val="Tabletext"/>
              <w:rPr>
                <w:rFonts w:cs="Arial"/>
              </w:rPr>
            </w:pPr>
            <w:r w:rsidRPr="007173FB">
              <w:rPr>
                <w:rFonts w:cs="Arial"/>
              </w:rPr>
              <w:t>Changes to the accredited data recipient’s systems (including its CDR data environment) are designed and developed consistent with industry accepted secure coding practices, and are appropriately tested prior to release into the production environment.</w:t>
            </w:r>
          </w:p>
          <w:p w14:paraId="46436D6F" w14:textId="77777777" w:rsidR="00393235" w:rsidRPr="007173FB" w:rsidRDefault="00393235" w:rsidP="00D93F81">
            <w:pPr>
              <w:pStyle w:val="Tabletext"/>
              <w:rPr>
                <w:rFonts w:cs="Arial"/>
              </w:rPr>
            </w:pPr>
          </w:p>
        </w:tc>
      </w:tr>
      <w:tr w:rsidR="00393235" w:rsidRPr="007173FB" w14:paraId="170BC69F" w14:textId="77777777" w:rsidTr="00A514B9">
        <w:trPr>
          <w:trHeight w:val="388"/>
        </w:trPr>
        <w:tc>
          <w:tcPr>
            <w:tcW w:w="170" w:type="pct"/>
            <w:vMerge/>
          </w:tcPr>
          <w:p w14:paraId="1A0DE445" w14:textId="77777777" w:rsidR="00393235" w:rsidRPr="007173FB" w:rsidRDefault="00393235" w:rsidP="00D93F81">
            <w:pPr>
              <w:pStyle w:val="Tabletext"/>
            </w:pPr>
          </w:p>
        </w:tc>
        <w:tc>
          <w:tcPr>
            <w:tcW w:w="849" w:type="pct"/>
            <w:vMerge/>
          </w:tcPr>
          <w:p w14:paraId="21FAE836" w14:textId="77777777" w:rsidR="00393235" w:rsidRPr="007173FB" w:rsidRDefault="00393235" w:rsidP="00D93F81">
            <w:pPr>
              <w:pStyle w:val="Tabletext"/>
              <w:rPr>
                <w:rFonts w:cs="Arial"/>
              </w:rPr>
            </w:pPr>
          </w:p>
        </w:tc>
        <w:tc>
          <w:tcPr>
            <w:tcW w:w="189" w:type="pct"/>
          </w:tcPr>
          <w:p w14:paraId="31AB1B7C" w14:textId="77777777" w:rsidR="00393235" w:rsidRPr="007173FB" w:rsidRDefault="00393235" w:rsidP="00D93F81">
            <w:pPr>
              <w:pStyle w:val="Tabletext"/>
              <w:rPr>
                <w:rFonts w:cs="Arial"/>
              </w:rPr>
            </w:pPr>
            <w:r w:rsidRPr="007173FB">
              <w:t>(c)</w:t>
            </w:r>
          </w:p>
        </w:tc>
        <w:tc>
          <w:tcPr>
            <w:tcW w:w="1682" w:type="pct"/>
          </w:tcPr>
          <w:p w14:paraId="0C4A42E9" w14:textId="77777777" w:rsidR="00393235" w:rsidRPr="007173FB" w:rsidRDefault="00393235" w:rsidP="00D93F81">
            <w:pPr>
              <w:pStyle w:val="Tabletext"/>
              <w:rPr>
                <w:rFonts w:cs="Arial"/>
              </w:rPr>
            </w:pPr>
            <w:r w:rsidRPr="007173FB">
              <w:rPr>
                <w:rFonts w:cs="Arial"/>
              </w:rPr>
              <w:t>Vulnerability management</w:t>
            </w:r>
          </w:p>
        </w:tc>
        <w:tc>
          <w:tcPr>
            <w:tcW w:w="2110" w:type="pct"/>
          </w:tcPr>
          <w:p w14:paraId="17F5967A" w14:textId="77777777" w:rsidR="00393235" w:rsidRPr="007173FB" w:rsidRDefault="00393235" w:rsidP="00D93F81">
            <w:pPr>
              <w:pStyle w:val="Tabletext"/>
              <w:rPr>
                <w:rFonts w:cs="Arial"/>
              </w:rPr>
            </w:pPr>
            <w:r w:rsidRPr="007173FB">
              <w:rPr>
                <w:rFonts w:cs="Arial"/>
              </w:rPr>
              <w:t>A formal vulnerability management program is designed and implemented, which includes regular vulnerability scanning and penetration testing on systems within the CDR data environment.</w:t>
            </w:r>
          </w:p>
          <w:p w14:paraId="439A71C7" w14:textId="77777777" w:rsidR="00393235" w:rsidRPr="007173FB" w:rsidRDefault="00393235" w:rsidP="00D93F81">
            <w:pPr>
              <w:pStyle w:val="Tabletext"/>
              <w:rPr>
                <w:rFonts w:cs="Arial"/>
              </w:rPr>
            </w:pPr>
          </w:p>
        </w:tc>
      </w:tr>
      <w:tr w:rsidR="00393235" w:rsidRPr="007173FB" w14:paraId="1453DB3F" w14:textId="77777777" w:rsidTr="00A514B9">
        <w:trPr>
          <w:trHeight w:val="318"/>
        </w:trPr>
        <w:tc>
          <w:tcPr>
            <w:tcW w:w="170" w:type="pct"/>
            <w:vMerge w:val="restart"/>
          </w:tcPr>
          <w:p w14:paraId="39CF87BF" w14:textId="77777777" w:rsidR="00393235" w:rsidRPr="007173FB" w:rsidRDefault="00393235" w:rsidP="00D93F81">
            <w:pPr>
              <w:pStyle w:val="Tabletext"/>
            </w:pPr>
            <w:r w:rsidRPr="007173FB">
              <w:t>(5)</w:t>
            </w:r>
          </w:p>
        </w:tc>
        <w:tc>
          <w:tcPr>
            <w:tcW w:w="849" w:type="pct"/>
            <w:vMerge w:val="restart"/>
          </w:tcPr>
          <w:p w14:paraId="699776E3" w14:textId="77777777" w:rsidR="00393235" w:rsidRPr="007173FB" w:rsidRDefault="00393235" w:rsidP="00D93F81">
            <w:pPr>
              <w:pStyle w:val="Tabletext"/>
              <w:rPr>
                <w:rFonts w:cs="Arial"/>
              </w:rPr>
            </w:pPr>
            <w:r w:rsidRPr="007173FB">
              <w:rPr>
                <w:rFonts w:cs="Arial"/>
              </w:rPr>
              <w:t xml:space="preserve">An accredited data recipient must take steps to limit prevent, detect </w:t>
            </w:r>
            <w:r w:rsidRPr="007173FB">
              <w:rPr>
                <w:rFonts w:cs="Arial"/>
              </w:rPr>
              <w:lastRenderedPageBreak/>
              <w:t>and remove malware in regards to their CDR data environment.</w:t>
            </w:r>
          </w:p>
        </w:tc>
        <w:tc>
          <w:tcPr>
            <w:tcW w:w="189" w:type="pct"/>
          </w:tcPr>
          <w:p w14:paraId="72B8CDC2" w14:textId="77777777" w:rsidR="00393235" w:rsidRPr="007173FB" w:rsidRDefault="00393235" w:rsidP="00D93F81">
            <w:pPr>
              <w:pStyle w:val="Tabletext"/>
              <w:rPr>
                <w:rFonts w:cs="Arial"/>
              </w:rPr>
            </w:pPr>
            <w:r w:rsidRPr="007173FB">
              <w:lastRenderedPageBreak/>
              <w:t>(a)</w:t>
            </w:r>
          </w:p>
        </w:tc>
        <w:tc>
          <w:tcPr>
            <w:tcW w:w="1682" w:type="pct"/>
          </w:tcPr>
          <w:p w14:paraId="36BA8FE0" w14:textId="77777777" w:rsidR="00393235" w:rsidRPr="007173FB" w:rsidRDefault="00393235" w:rsidP="00D93F81">
            <w:pPr>
              <w:pStyle w:val="Tabletext"/>
              <w:rPr>
                <w:rFonts w:cs="Arial"/>
              </w:rPr>
            </w:pPr>
            <w:r w:rsidRPr="007173FB">
              <w:rPr>
                <w:rFonts w:cs="Arial"/>
              </w:rPr>
              <w:t>Anti-malware anti-virus</w:t>
            </w:r>
          </w:p>
        </w:tc>
        <w:tc>
          <w:tcPr>
            <w:tcW w:w="2110" w:type="pct"/>
          </w:tcPr>
          <w:p w14:paraId="2E2E5CB8" w14:textId="77777777" w:rsidR="00393235" w:rsidRPr="007173FB" w:rsidRDefault="00393235" w:rsidP="00D93F81">
            <w:pPr>
              <w:pStyle w:val="Tabletext"/>
              <w:rPr>
                <w:rFonts w:cs="Arial"/>
              </w:rPr>
            </w:pPr>
            <w:r w:rsidRPr="007173FB">
              <w:rPr>
                <w:rFonts w:cs="Arial"/>
              </w:rPr>
              <w:t xml:space="preserve">Anti-virus and anti-malware solutions are implemented on endpoint devices and on servers to detect and remove malware from the CDR data environment and are updated on a regular basis. End-user </w:t>
            </w:r>
            <w:r w:rsidRPr="007173FB">
              <w:rPr>
                <w:rFonts w:cs="Arial"/>
              </w:rPr>
              <w:lastRenderedPageBreak/>
              <w:t>systems are updated with the latest virus definitions when they connect to the network. Reports or dashboards highlighting compliance metrics are regularly generated and monitored, and non-compliant items are actioned as soon as practicable.</w:t>
            </w:r>
          </w:p>
          <w:p w14:paraId="43A7B83D" w14:textId="77777777" w:rsidR="00393235" w:rsidRPr="007173FB" w:rsidRDefault="00393235" w:rsidP="00D93F81">
            <w:pPr>
              <w:pStyle w:val="Tabletext"/>
              <w:rPr>
                <w:rFonts w:cs="Arial"/>
              </w:rPr>
            </w:pPr>
          </w:p>
        </w:tc>
      </w:tr>
      <w:tr w:rsidR="00393235" w:rsidRPr="007173FB" w14:paraId="216D0A9A" w14:textId="77777777" w:rsidTr="00A514B9">
        <w:trPr>
          <w:trHeight w:val="317"/>
        </w:trPr>
        <w:tc>
          <w:tcPr>
            <w:tcW w:w="170" w:type="pct"/>
            <w:vMerge/>
          </w:tcPr>
          <w:p w14:paraId="700EC69E" w14:textId="77777777" w:rsidR="00393235" w:rsidRPr="007173FB" w:rsidRDefault="00393235" w:rsidP="00D93F81">
            <w:pPr>
              <w:pStyle w:val="Tabletext"/>
            </w:pPr>
          </w:p>
        </w:tc>
        <w:tc>
          <w:tcPr>
            <w:tcW w:w="849" w:type="pct"/>
            <w:vMerge/>
          </w:tcPr>
          <w:p w14:paraId="01E68739" w14:textId="77777777" w:rsidR="00393235" w:rsidRPr="007173FB" w:rsidRDefault="00393235" w:rsidP="00D93F81">
            <w:pPr>
              <w:pStyle w:val="Tabletext"/>
              <w:rPr>
                <w:rFonts w:cs="Arial"/>
              </w:rPr>
            </w:pPr>
          </w:p>
        </w:tc>
        <w:tc>
          <w:tcPr>
            <w:tcW w:w="189" w:type="pct"/>
          </w:tcPr>
          <w:p w14:paraId="03DE57DF" w14:textId="77777777" w:rsidR="00393235" w:rsidRPr="007173FB" w:rsidRDefault="00393235" w:rsidP="00D93F81">
            <w:pPr>
              <w:pStyle w:val="Tabletext"/>
              <w:rPr>
                <w:rFonts w:cs="Arial"/>
              </w:rPr>
            </w:pPr>
            <w:r w:rsidRPr="007173FB">
              <w:t>(b)</w:t>
            </w:r>
          </w:p>
        </w:tc>
        <w:tc>
          <w:tcPr>
            <w:tcW w:w="1682" w:type="pct"/>
          </w:tcPr>
          <w:p w14:paraId="03DDC868" w14:textId="77777777" w:rsidR="00393235" w:rsidRPr="007173FB" w:rsidRDefault="00393235" w:rsidP="00D93F81">
            <w:pPr>
              <w:pStyle w:val="Tabletext"/>
              <w:rPr>
                <w:rFonts w:cs="Arial"/>
              </w:rPr>
            </w:pPr>
            <w:r w:rsidRPr="007173FB">
              <w:rPr>
                <w:rFonts w:cs="Arial"/>
              </w:rPr>
              <w:t>Web and email content filtering</w:t>
            </w:r>
          </w:p>
        </w:tc>
        <w:tc>
          <w:tcPr>
            <w:tcW w:w="2110" w:type="pct"/>
          </w:tcPr>
          <w:p w14:paraId="6E5DDF56" w14:textId="77777777" w:rsidR="00393235" w:rsidRPr="007173FB" w:rsidRDefault="00393235" w:rsidP="00D93F81">
            <w:pPr>
              <w:pStyle w:val="Tabletext"/>
              <w:rPr>
                <w:rFonts w:cs="Arial"/>
              </w:rPr>
            </w:pPr>
            <w:r w:rsidRPr="007173FB">
              <w:rPr>
                <w:rFonts w:cs="Arial"/>
              </w:rPr>
              <w:t>Solutions are implemented to identify, quarantine and block suspicious content arising from email and the web.</w:t>
            </w:r>
          </w:p>
          <w:p w14:paraId="224DE593" w14:textId="77777777" w:rsidR="00393235" w:rsidRPr="007173FB" w:rsidRDefault="00393235" w:rsidP="00D93F81">
            <w:pPr>
              <w:pStyle w:val="Tabletext"/>
              <w:rPr>
                <w:rFonts w:cs="Arial"/>
              </w:rPr>
            </w:pPr>
          </w:p>
        </w:tc>
      </w:tr>
      <w:tr w:rsidR="00393235" w:rsidRPr="007173FB" w14:paraId="6F320FE8" w14:textId="77777777" w:rsidTr="00A514B9">
        <w:trPr>
          <w:trHeight w:val="317"/>
        </w:trPr>
        <w:tc>
          <w:tcPr>
            <w:tcW w:w="170" w:type="pct"/>
            <w:vMerge/>
          </w:tcPr>
          <w:p w14:paraId="6F3C7362" w14:textId="77777777" w:rsidR="00393235" w:rsidRPr="007173FB" w:rsidRDefault="00393235" w:rsidP="00D93F81">
            <w:pPr>
              <w:pStyle w:val="Tabletext"/>
            </w:pPr>
          </w:p>
        </w:tc>
        <w:tc>
          <w:tcPr>
            <w:tcW w:w="849" w:type="pct"/>
            <w:vMerge/>
          </w:tcPr>
          <w:p w14:paraId="7D2374B4" w14:textId="77777777" w:rsidR="00393235" w:rsidRPr="007173FB" w:rsidRDefault="00393235" w:rsidP="00D93F81">
            <w:pPr>
              <w:pStyle w:val="Tabletext"/>
              <w:rPr>
                <w:rFonts w:cs="Arial"/>
              </w:rPr>
            </w:pPr>
          </w:p>
        </w:tc>
        <w:tc>
          <w:tcPr>
            <w:tcW w:w="189" w:type="pct"/>
          </w:tcPr>
          <w:p w14:paraId="54411234" w14:textId="77777777" w:rsidR="00393235" w:rsidRPr="007173FB" w:rsidRDefault="00393235" w:rsidP="00D93F81">
            <w:pPr>
              <w:pStyle w:val="Tabletext"/>
              <w:rPr>
                <w:rFonts w:cs="Arial"/>
              </w:rPr>
            </w:pPr>
            <w:r w:rsidRPr="007173FB">
              <w:t>(c)</w:t>
            </w:r>
          </w:p>
        </w:tc>
        <w:tc>
          <w:tcPr>
            <w:tcW w:w="1682" w:type="pct"/>
          </w:tcPr>
          <w:p w14:paraId="5F64359F" w14:textId="77777777" w:rsidR="00393235" w:rsidRPr="007173FB" w:rsidRDefault="00393235" w:rsidP="00D93F81">
            <w:pPr>
              <w:pStyle w:val="Tabletext"/>
              <w:rPr>
                <w:rFonts w:cs="Arial"/>
              </w:rPr>
            </w:pPr>
            <w:r w:rsidRPr="007173FB">
              <w:rPr>
                <w:rFonts w:cs="Arial"/>
              </w:rPr>
              <w:t>Application whitelisting</w:t>
            </w:r>
          </w:p>
        </w:tc>
        <w:tc>
          <w:tcPr>
            <w:tcW w:w="2110" w:type="pct"/>
          </w:tcPr>
          <w:p w14:paraId="226A01B6" w14:textId="77777777" w:rsidR="00393235" w:rsidRPr="007173FB" w:rsidRDefault="00393235" w:rsidP="00D93F81">
            <w:pPr>
              <w:pStyle w:val="Tabletext"/>
              <w:rPr>
                <w:rFonts w:cs="Arial"/>
              </w:rPr>
            </w:pPr>
            <w:r w:rsidRPr="007173FB">
              <w:rPr>
                <w:rFonts w:cs="Arial"/>
              </w:rPr>
              <w:t xml:space="preserve">Download of executables and installation of software on infrastructure and end-user devices (including on BYOD devices) is restricted to authorised software only. </w:t>
            </w:r>
          </w:p>
          <w:p w14:paraId="57D05AA3" w14:textId="77777777" w:rsidR="00393235" w:rsidRPr="007173FB" w:rsidRDefault="00393235" w:rsidP="00D93F81">
            <w:pPr>
              <w:pStyle w:val="Tabletext"/>
              <w:rPr>
                <w:rFonts w:cs="Arial"/>
              </w:rPr>
            </w:pPr>
          </w:p>
        </w:tc>
      </w:tr>
      <w:tr w:rsidR="00393235" w:rsidRPr="007173FB" w14:paraId="250A09D0" w14:textId="77777777" w:rsidTr="00A514B9">
        <w:trPr>
          <w:trHeight w:val="318"/>
        </w:trPr>
        <w:tc>
          <w:tcPr>
            <w:tcW w:w="170" w:type="pct"/>
            <w:vMerge w:val="restart"/>
          </w:tcPr>
          <w:p w14:paraId="6E991850" w14:textId="77777777" w:rsidR="00393235" w:rsidRPr="007173FB" w:rsidRDefault="00393235" w:rsidP="00D93F81">
            <w:pPr>
              <w:pStyle w:val="Tabletext"/>
            </w:pPr>
            <w:r w:rsidRPr="007173FB">
              <w:t>(6)</w:t>
            </w:r>
          </w:p>
        </w:tc>
        <w:tc>
          <w:tcPr>
            <w:tcW w:w="849" w:type="pct"/>
            <w:vMerge w:val="restart"/>
          </w:tcPr>
          <w:p w14:paraId="02469799" w14:textId="77777777" w:rsidR="00393235" w:rsidRPr="007173FB" w:rsidRDefault="00393235" w:rsidP="00D93F81">
            <w:pPr>
              <w:pStyle w:val="Tabletext"/>
              <w:rPr>
                <w:rFonts w:cs="Arial"/>
              </w:rPr>
            </w:pPr>
            <w:r w:rsidRPr="007173FB">
              <w:rPr>
                <w:rFonts w:cs="Arial"/>
              </w:rPr>
              <w:t>An accredited data recipient must implement a formal information security training and awareness program for all personnel interacting with CDR data.</w:t>
            </w:r>
          </w:p>
        </w:tc>
        <w:tc>
          <w:tcPr>
            <w:tcW w:w="189" w:type="pct"/>
          </w:tcPr>
          <w:p w14:paraId="693276A9" w14:textId="77777777" w:rsidR="00393235" w:rsidRPr="007173FB" w:rsidRDefault="00393235" w:rsidP="00D93F81">
            <w:pPr>
              <w:pStyle w:val="Tabletext"/>
              <w:rPr>
                <w:rFonts w:cs="Arial"/>
              </w:rPr>
            </w:pPr>
            <w:r w:rsidRPr="007173FB">
              <w:t>(a)</w:t>
            </w:r>
          </w:p>
        </w:tc>
        <w:tc>
          <w:tcPr>
            <w:tcW w:w="1682" w:type="pct"/>
          </w:tcPr>
          <w:p w14:paraId="4FFF266F" w14:textId="77777777" w:rsidR="00393235" w:rsidRPr="007173FB" w:rsidRDefault="00393235" w:rsidP="00D93F81">
            <w:pPr>
              <w:pStyle w:val="Tabletext"/>
              <w:rPr>
                <w:rFonts w:cs="Arial"/>
              </w:rPr>
            </w:pPr>
            <w:r w:rsidRPr="007173FB">
              <w:rPr>
                <w:rFonts w:cs="Arial"/>
              </w:rPr>
              <w:t xml:space="preserve">Security training and awareness </w:t>
            </w:r>
          </w:p>
        </w:tc>
        <w:tc>
          <w:tcPr>
            <w:tcW w:w="2110" w:type="pct"/>
          </w:tcPr>
          <w:p w14:paraId="0A725688" w14:textId="77777777" w:rsidR="00393235" w:rsidRPr="007173FB" w:rsidRDefault="00393235" w:rsidP="00D93F81">
            <w:pPr>
              <w:pStyle w:val="Tabletext"/>
              <w:rPr>
                <w:rFonts w:cs="Arial"/>
              </w:rPr>
            </w:pPr>
            <w:r w:rsidRPr="007173FB">
              <w:rPr>
                <w:rFonts w:cs="Arial"/>
              </w:rPr>
              <w:t xml:space="preserve">All users undergo mandatory security and privacy training prior to interacting with the CDR data environment, with ‘refresher courses’ provided at least annually. </w:t>
            </w:r>
          </w:p>
          <w:p w14:paraId="5F6E4997" w14:textId="77777777" w:rsidR="00393235" w:rsidRPr="007173FB" w:rsidRDefault="00393235" w:rsidP="00D93F81">
            <w:pPr>
              <w:pStyle w:val="Tabletext"/>
              <w:rPr>
                <w:rFonts w:cs="Arial"/>
              </w:rPr>
            </w:pPr>
          </w:p>
        </w:tc>
      </w:tr>
      <w:tr w:rsidR="00393235" w:rsidRPr="007173FB" w14:paraId="69EE45A0" w14:textId="77777777" w:rsidTr="00A514B9">
        <w:trPr>
          <w:trHeight w:val="317"/>
        </w:trPr>
        <w:tc>
          <w:tcPr>
            <w:tcW w:w="170" w:type="pct"/>
            <w:vMerge/>
          </w:tcPr>
          <w:p w14:paraId="0D272FE1" w14:textId="77777777" w:rsidR="00393235" w:rsidRPr="007173FB" w:rsidRDefault="00393235" w:rsidP="00D93F81">
            <w:pPr>
              <w:pStyle w:val="Tabletext"/>
            </w:pPr>
          </w:p>
        </w:tc>
        <w:tc>
          <w:tcPr>
            <w:tcW w:w="849" w:type="pct"/>
            <w:vMerge/>
          </w:tcPr>
          <w:p w14:paraId="336490DF" w14:textId="77777777" w:rsidR="00393235" w:rsidRPr="007173FB" w:rsidRDefault="00393235" w:rsidP="00D93F81">
            <w:pPr>
              <w:pStyle w:val="Tabletext"/>
              <w:rPr>
                <w:rFonts w:cs="Arial"/>
              </w:rPr>
            </w:pPr>
          </w:p>
        </w:tc>
        <w:tc>
          <w:tcPr>
            <w:tcW w:w="189" w:type="pct"/>
          </w:tcPr>
          <w:p w14:paraId="34169574" w14:textId="77777777" w:rsidR="00393235" w:rsidRPr="007173FB" w:rsidRDefault="00393235" w:rsidP="00D93F81">
            <w:pPr>
              <w:pStyle w:val="Tabletext"/>
              <w:rPr>
                <w:rFonts w:cs="Arial"/>
              </w:rPr>
            </w:pPr>
            <w:r w:rsidRPr="007173FB">
              <w:t>(b)</w:t>
            </w:r>
          </w:p>
        </w:tc>
        <w:tc>
          <w:tcPr>
            <w:tcW w:w="1682" w:type="pct"/>
          </w:tcPr>
          <w:p w14:paraId="61703FD5" w14:textId="77777777" w:rsidR="00393235" w:rsidRPr="007173FB" w:rsidRDefault="00393235" w:rsidP="00D93F81">
            <w:pPr>
              <w:pStyle w:val="Tabletext"/>
              <w:rPr>
                <w:rFonts w:cs="Arial"/>
              </w:rPr>
            </w:pPr>
            <w:r w:rsidRPr="007173FB">
              <w:rPr>
                <w:rFonts w:cs="Arial"/>
              </w:rPr>
              <w:t>Acceptable use of technology</w:t>
            </w:r>
          </w:p>
        </w:tc>
        <w:tc>
          <w:tcPr>
            <w:tcW w:w="2110" w:type="pct"/>
          </w:tcPr>
          <w:p w14:paraId="2A4DAD2A" w14:textId="77777777" w:rsidR="00393235" w:rsidRPr="007173FB" w:rsidRDefault="00393235" w:rsidP="00D93F81">
            <w:pPr>
              <w:pStyle w:val="Tabletext"/>
              <w:rPr>
                <w:rFonts w:cs="Arial"/>
              </w:rPr>
            </w:pPr>
            <w:r w:rsidRPr="007173FB">
              <w:rPr>
                <w:rFonts w:cs="Arial"/>
              </w:rPr>
              <w:t>A policy relating to the CDR data environment is created, implemented, communicated and agreed to by all personnel prior to being able to access the CDR data environment. This policy sets out the responsibilities of these personnel in interacting with the CDR data environment and is regularly made aware to personnel.</w:t>
            </w:r>
          </w:p>
          <w:p w14:paraId="00F8F57C" w14:textId="77777777" w:rsidR="00393235" w:rsidRPr="007173FB" w:rsidRDefault="00393235" w:rsidP="00D93F81">
            <w:pPr>
              <w:pStyle w:val="Tabletext"/>
              <w:rPr>
                <w:rFonts w:cs="Arial"/>
              </w:rPr>
            </w:pPr>
          </w:p>
        </w:tc>
      </w:tr>
      <w:tr w:rsidR="00393235" w:rsidRPr="007173FB" w14:paraId="47726417" w14:textId="77777777" w:rsidTr="00A514B9">
        <w:trPr>
          <w:trHeight w:val="317"/>
        </w:trPr>
        <w:tc>
          <w:tcPr>
            <w:tcW w:w="170" w:type="pct"/>
            <w:vMerge/>
          </w:tcPr>
          <w:p w14:paraId="74F1F213" w14:textId="77777777" w:rsidR="00393235" w:rsidRPr="007173FB" w:rsidRDefault="00393235" w:rsidP="00D93F81">
            <w:pPr>
              <w:pStyle w:val="Tabletext"/>
            </w:pPr>
          </w:p>
        </w:tc>
        <w:tc>
          <w:tcPr>
            <w:tcW w:w="849" w:type="pct"/>
            <w:vMerge/>
          </w:tcPr>
          <w:p w14:paraId="00E0BE3D" w14:textId="77777777" w:rsidR="00393235" w:rsidRPr="007173FB" w:rsidRDefault="00393235" w:rsidP="00D93F81">
            <w:pPr>
              <w:pStyle w:val="Tabletext"/>
              <w:rPr>
                <w:rFonts w:cs="Arial"/>
              </w:rPr>
            </w:pPr>
          </w:p>
        </w:tc>
        <w:tc>
          <w:tcPr>
            <w:tcW w:w="189" w:type="pct"/>
          </w:tcPr>
          <w:p w14:paraId="48EEDD09" w14:textId="77777777" w:rsidR="00393235" w:rsidRPr="007173FB" w:rsidRDefault="00393235" w:rsidP="00D93F81">
            <w:pPr>
              <w:pStyle w:val="Tabletext"/>
              <w:rPr>
                <w:rFonts w:cs="Arial"/>
              </w:rPr>
            </w:pPr>
            <w:r w:rsidRPr="007173FB">
              <w:t>(c)</w:t>
            </w:r>
          </w:p>
        </w:tc>
        <w:tc>
          <w:tcPr>
            <w:tcW w:w="1682" w:type="pct"/>
          </w:tcPr>
          <w:p w14:paraId="0EA288ED" w14:textId="77777777" w:rsidR="00393235" w:rsidRPr="007173FB" w:rsidRDefault="00393235" w:rsidP="00D93F81">
            <w:pPr>
              <w:pStyle w:val="Tabletext"/>
              <w:rPr>
                <w:rFonts w:cs="Arial"/>
              </w:rPr>
            </w:pPr>
            <w:r w:rsidRPr="007173FB">
              <w:rPr>
                <w:rFonts w:cs="Arial"/>
              </w:rPr>
              <w:t>Human resource security</w:t>
            </w:r>
          </w:p>
        </w:tc>
        <w:tc>
          <w:tcPr>
            <w:tcW w:w="2110" w:type="pct"/>
          </w:tcPr>
          <w:p w14:paraId="0C6BA532" w14:textId="77777777" w:rsidR="00393235" w:rsidRPr="007173FB" w:rsidRDefault="00393235" w:rsidP="00D93F81">
            <w:pPr>
              <w:pStyle w:val="Tabletext"/>
              <w:rPr>
                <w:rFonts w:cs="Arial"/>
              </w:rPr>
            </w:pPr>
            <w:r w:rsidRPr="007173FB">
              <w:rPr>
                <w:rFonts w:cs="Arial"/>
              </w:rPr>
              <w:t>Background checks are performed on all personnel prior to being able to access the CDR data environment. These may include, but are not limited to, reference checks and police checks.</w:t>
            </w:r>
          </w:p>
          <w:p w14:paraId="18AD3261" w14:textId="77777777" w:rsidR="00393235" w:rsidRPr="007173FB" w:rsidRDefault="00393235" w:rsidP="00D93F81">
            <w:pPr>
              <w:pStyle w:val="Tabletext"/>
              <w:rPr>
                <w:rFonts w:cs="Arial"/>
              </w:rPr>
            </w:pPr>
          </w:p>
        </w:tc>
      </w:tr>
    </w:tbl>
    <w:p w14:paraId="78354FB6" w14:textId="77777777" w:rsidR="00FF296D" w:rsidRDefault="00FF296D" w:rsidP="00FF296D">
      <w:pPr>
        <w:pStyle w:val="subsection"/>
        <w:sectPr w:rsidR="00FF296D" w:rsidSect="00605E6F">
          <w:headerReference w:type="default" r:id="rId39"/>
          <w:footerReference w:type="default" r:id="rId40"/>
          <w:pgSz w:w="16839" w:h="11907" w:orient="landscape" w:code="9"/>
          <w:pgMar w:top="1797" w:right="2234" w:bottom="1797" w:left="1440" w:header="720" w:footer="709" w:gutter="0"/>
          <w:cols w:space="708"/>
          <w:docGrid w:linePitch="360"/>
        </w:sectPr>
      </w:pPr>
    </w:p>
    <w:p w14:paraId="03FD735F" w14:textId="77777777" w:rsidR="002648C4" w:rsidRDefault="000F5F6B" w:rsidP="002648C4">
      <w:pPr>
        <w:pStyle w:val="ActHead6"/>
        <w:rPr>
          <w:color w:val="000000" w:themeColor="text1"/>
        </w:rPr>
      </w:pPr>
      <w:bookmarkStart w:id="244" w:name="_Toc87433893"/>
      <w:r>
        <w:rPr>
          <w:color w:val="000000" w:themeColor="text1"/>
        </w:rPr>
        <w:lastRenderedPageBreak/>
        <w:t>Schedule 3</w:t>
      </w:r>
      <w:r w:rsidR="002648C4" w:rsidRPr="00A34C1D">
        <w:rPr>
          <w:color w:val="000000" w:themeColor="text1"/>
        </w:rPr>
        <w:t>—</w:t>
      </w:r>
      <w:r w:rsidR="002648C4">
        <w:rPr>
          <w:color w:val="000000" w:themeColor="text1"/>
        </w:rPr>
        <w:t>Provisions relevant to the banking sector</w:t>
      </w:r>
      <w:bookmarkEnd w:id="244"/>
    </w:p>
    <w:p w14:paraId="2D3FC1C7" w14:textId="77777777" w:rsidR="002648C4" w:rsidRDefault="000F5F6B" w:rsidP="002648C4">
      <w:pPr>
        <w:pStyle w:val="ActHead2"/>
      </w:pPr>
      <w:bookmarkStart w:id="245" w:name="_Toc87433894"/>
      <w:r>
        <w:t>Part 1</w:t>
      </w:r>
      <w:r w:rsidR="002648C4">
        <w:t>—Preliminary</w:t>
      </w:r>
      <w:bookmarkEnd w:id="245"/>
    </w:p>
    <w:p w14:paraId="01F9C6F7" w14:textId="77777777" w:rsidR="002648C4" w:rsidRPr="00B3173B" w:rsidRDefault="000F5F6B" w:rsidP="002648C4">
      <w:pPr>
        <w:pStyle w:val="ActHead5"/>
      </w:pPr>
      <w:bookmarkStart w:id="246" w:name="_Toc87433895"/>
      <w:r>
        <w:t>1.1</w:t>
      </w:r>
      <w:r w:rsidR="002648C4" w:rsidRPr="00B3173B">
        <w:t xml:space="preserve">  Simplified outline of this Schedule</w:t>
      </w:r>
      <w:bookmarkEnd w:id="246"/>
    </w:p>
    <w:p w14:paraId="665292C6" w14:textId="77777777" w:rsidR="002648C4" w:rsidRPr="00DA53C7" w:rsidRDefault="002648C4" w:rsidP="002648C4">
      <w:pPr>
        <w:pStyle w:val="SOText"/>
      </w:pPr>
      <w:r w:rsidRPr="00DA53C7">
        <w:t>This Schedule deals with how these rules apply in relation to the banking sector.</w:t>
      </w:r>
    </w:p>
    <w:p w14:paraId="08D593BF" w14:textId="77777777" w:rsidR="002648C4" w:rsidRPr="007C39E2" w:rsidRDefault="002648C4" w:rsidP="002648C4">
      <w:pPr>
        <w:pStyle w:val="SOText"/>
      </w:pPr>
      <w:r w:rsidRPr="00DA53C7">
        <w:t>Some defined terms apply only in relation to the banking sector</w:t>
      </w:r>
      <w:r w:rsidR="00C65783" w:rsidRPr="007C39E2">
        <w:t xml:space="preserve">. These </w:t>
      </w:r>
      <w:r w:rsidRPr="007C39E2">
        <w:t xml:space="preserve">are defined in </w:t>
      </w:r>
      <w:r w:rsidR="0018423B">
        <w:t>Part 1</w:t>
      </w:r>
      <w:r w:rsidRPr="007C39E2">
        <w:t xml:space="preserve"> of this Schedule.</w:t>
      </w:r>
    </w:p>
    <w:p w14:paraId="0491BA64" w14:textId="77777777" w:rsidR="00336FEB" w:rsidRPr="007C39E2" w:rsidRDefault="0018423B" w:rsidP="002648C4">
      <w:pPr>
        <w:pStyle w:val="SOText"/>
      </w:pPr>
      <w:r>
        <w:t>Part 2</w:t>
      </w:r>
      <w:r w:rsidR="00336FEB" w:rsidRPr="007C39E2">
        <w:t xml:space="preserve"> of this Schedule deals with eligible CDR consumers in relation to the banking sector.</w:t>
      </w:r>
    </w:p>
    <w:p w14:paraId="65A8440D" w14:textId="77777777" w:rsidR="002648C4" w:rsidRPr="00DA53C7" w:rsidRDefault="0018423B" w:rsidP="002648C4">
      <w:pPr>
        <w:pStyle w:val="SOText"/>
      </w:pPr>
      <w:r>
        <w:t>Part 3</w:t>
      </w:r>
      <w:r w:rsidR="002648C4" w:rsidRPr="00DA53C7">
        <w:t xml:space="preserve"> of this Schedule deals with CDR data that can </w:t>
      </w:r>
      <w:r w:rsidR="00B65867" w:rsidRPr="007C39E2">
        <w:t xml:space="preserve">or must </w:t>
      </w:r>
      <w:r w:rsidR="002648C4" w:rsidRPr="00DA53C7">
        <w:t>be disclosed when product data requests and consumer data requests are made in relation to the banking sector.</w:t>
      </w:r>
    </w:p>
    <w:p w14:paraId="6A77B655" w14:textId="77777777" w:rsidR="000B4D0F" w:rsidRPr="00DA53C7" w:rsidRDefault="0018423B" w:rsidP="002648C4">
      <w:pPr>
        <w:pStyle w:val="SOText"/>
      </w:pPr>
      <w:r>
        <w:t>Part 5</w:t>
      </w:r>
      <w:r w:rsidR="000B4D0F">
        <w:t xml:space="preserve"> of this Schedule deals with internal dispute resolution requirements in relation to the banking sector.</w:t>
      </w:r>
    </w:p>
    <w:p w14:paraId="0D9ADAB6" w14:textId="77777777" w:rsidR="002648C4" w:rsidRPr="00DA53C7" w:rsidRDefault="0018423B" w:rsidP="002648C4">
      <w:pPr>
        <w:pStyle w:val="SOText"/>
      </w:pPr>
      <w:r>
        <w:t>Part 6</w:t>
      </w:r>
      <w:r w:rsidR="002648C4" w:rsidRPr="00DA53C7">
        <w:t xml:space="preserve"> of these rules deals with the staged application of these rules to the banking sector. Over time, as set out in this Part, these rules will apply to a progressively broader range of data holders within the banking sector, and to a progressively broader range of banking products.</w:t>
      </w:r>
    </w:p>
    <w:p w14:paraId="08C53DF4" w14:textId="77777777" w:rsidR="002648C4" w:rsidRPr="00DA53C7" w:rsidRDefault="0018423B" w:rsidP="002648C4">
      <w:pPr>
        <w:pStyle w:val="SOText"/>
      </w:pPr>
      <w:r>
        <w:t>Part 7</w:t>
      </w:r>
      <w:r w:rsidR="002648C4" w:rsidRPr="00DA53C7">
        <w:t xml:space="preserve"> deals with provisions of these rules that apply differently in relation to the banking sector.</w:t>
      </w:r>
    </w:p>
    <w:p w14:paraId="11E67835" w14:textId="77777777" w:rsidR="002648C4" w:rsidRDefault="000F5F6B" w:rsidP="002648C4">
      <w:pPr>
        <w:pStyle w:val="ActHead5"/>
      </w:pPr>
      <w:bookmarkStart w:id="247" w:name="_Toc87433896"/>
      <w:r>
        <w:t>1.2</w:t>
      </w:r>
      <w:r w:rsidR="002648C4">
        <w:t xml:space="preserve">  Interpretation</w:t>
      </w:r>
      <w:bookmarkEnd w:id="247"/>
    </w:p>
    <w:p w14:paraId="519E566E" w14:textId="77777777" w:rsidR="002648C4" w:rsidRDefault="002648C4" w:rsidP="002648C4">
      <w:pPr>
        <w:pStyle w:val="subsection"/>
      </w:pPr>
      <w:r>
        <w:tab/>
      </w:r>
      <w:r>
        <w:tab/>
        <w:t>In this Schedule:</w:t>
      </w:r>
    </w:p>
    <w:p w14:paraId="4266973F" w14:textId="77777777" w:rsidR="002648C4" w:rsidRDefault="002648C4" w:rsidP="002648C4">
      <w:pPr>
        <w:pStyle w:val="Definition"/>
      </w:pPr>
      <w:r>
        <w:rPr>
          <w:b/>
          <w:i/>
        </w:rPr>
        <w:t xml:space="preserve">account data </w:t>
      </w:r>
      <w:r>
        <w:t xml:space="preserve">has the meaning given by clause </w:t>
      </w:r>
      <w:r w:rsidR="0018423B">
        <w:t>1.3</w:t>
      </w:r>
      <w:r>
        <w:t xml:space="preserve"> of this Schedule.</w:t>
      </w:r>
    </w:p>
    <w:p w14:paraId="74C52B31" w14:textId="77777777" w:rsidR="002648C4" w:rsidRPr="00A605C3" w:rsidRDefault="002648C4" w:rsidP="002648C4">
      <w:pPr>
        <w:pStyle w:val="Definition"/>
      </w:pPr>
      <w:r>
        <w:rPr>
          <w:b/>
          <w:i/>
        </w:rPr>
        <w:t xml:space="preserve">accredited ADI </w:t>
      </w:r>
      <w:r>
        <w:t xml:space="preserve">has the meaning given by clause </w:t>
      </w:r>
      <w:r w:rsidR="0018423B">
        <w:t>6.2</w:t>
      </w:r>
      <w:r>
        <w:t xml:space="preserve"> of this Schedule.</w:t>
      </w:r>
    </w:p>
    <w:p w14:paraId="4B16F8CD" w14:textId="77777777" w:rsidR="002648C4" w:rsidRPr="00DA53C7" w:rsidRDefault="002648C4" w:rsidP="002648C4">
      <w:pPr>
        <w:pStyle w:val="Definition"/>
      </w:pPr>
      <w:r w:rsidRPr="00DA53C7">
        <w:rPr>
          <w:b/>
          <w:i/>
        </w:rPr>
        <w:t xml:space="preserve">any other relevant ADI </w:t>
      </w:r>
      <w:r w:rsidRPr="00DA53C7">
        <w:t xml:space="preserve">has the meaning given by clause </w:t>
      </w:r>
      <w:r w:rsidR="0018423B">
        <w:t>6.2</w:t>
      </w:r>
      <w:r w:rsidRPr="00DA53C7">
        <w:t xml:space="preserve"> of this Schedule.</w:t>
      </w:r>
    </w:p>
    <w:p w14:paraId="4B53B002" w14:textId="77777777" w:rsidR="002648C4" w:rsidRPr="006B5200" w:rsidRDefault="002648C4" w:rsidP="002648C4">
      <w:pPr>
        <w:pStyle w:val="Definition"/>
        <w:rPr>
          <w:b/>
          <w:i/>
        </w:rPr>
      </w:pPr>
      <w:r>
        <w:rPr>
          <w:b/>
          <w:i/>
        </w:rPr>
        <w:t xml:space="preserve">associate </w:t>
      </w:r>
      <w:r>
        <w:t xml:space="preserve">has the meaning given by the </w:t>
      </w:r>
      <w:r w:rsidRPr="00965076">
        <w:t>banking</w:t>
      </w:r>
      <w:r>
        <w:t xml:space="preserve"> sector</w:t>
      </w:r>
      <w:r w:rsidRPr="00965076">
        <w:t xml:space="preserve"> designation</w:t>
      </w:r>
      <w:r>
        <w:t xml:space="preserve"> instrument.</w:t>
      </w:r>
    </w:p>
    <w:p w14:paraId="649406E7" w14:textId="77777777" w:rsidR="002648C4" w:rsidRPr="006B5200" w:rsidRDefault="002648C4" w:rsidP="002648C4">
      <w:pPr>
        <w:pStyle w:val="Definition"/>
        <w:rPr>
          <w:b/>
          <w:i/>
        </w:rPr>
      </w:pPr>
      <w:r>
        <w:rPr>
          <w:b/>
          <w:i/>
        </w:rPr>
        <w:t xml:space="preserve">banking business </w:t>
      </w:r>
      <w:r>
        <w:t xml:space="preserve">has the meaning given by the </w:t>
      </w:r>
      <w:r w:rsidRPr="00965076">
        <w:t xml:space="preserve">banking </w:t>
      </w:r>
      <w:r>
        <w:t>sector</w:t>
      </w:r>
      <w:r w:rsidRPr="00965076">
        <w:t xml:space="preserve"> designation</w:t>
      </w:r>
      <w:r>
        <w:t xml:space="preserve"> instrument.</w:t>
      </w:r>
    </w:p>
    <w:p w14:paraId="1DD9C561" w14:textId="77777777" w:rsidR="002648C4" w:rsidRDefault="002648C4" w:rsidP="002648C4">
      <w:pPr>
        <w:pStyle w:val="Definition"/>
      </w:pPr>
      <w:r>
        <w:rPr>
          <w:b/>
          <w:i/>
        </w:rPr>
        <w:t xml:space="preserve">banking sector </w:t>
      </w:r>
      <w:r>
        <w:t xml:space="preserve">means the sector of the Australian economy that is designated by the </w:t>
      </w:r>
      <w:r w:rsidRPr="00965076">
        <w:t xml:space="preserve">banking </w:t>
      </w:r>
      <w:r>
        <w:t>sector</w:t>
      </w:r>
      <w:r w:rsidRPr="00965076">
        <w:t xml:space="preserve"> designation</w:t>
      </w:r>
      <w:r>
        <w:t xml:space="preserve"> instrument.</w:t>
      </w:r>
    </w:p>
    <w:p w14:paraId="4675DE93" w14:textId="77777777" w:rsidR="002648C4" w:rsidRPr="00355E9A" w:rsidRDefault="002648C4" w:rsidP="002648C4">
      <w:pPr>
        <w:pStyle w:val="Definition"/>
      </w:pPr>
      <w:r>
        <w:rPr>
          <w:b/>
          <w:i/>
        </w:rPr>
        <w:t xml:space="preserve">banking sector designation instrument </w:t>
      </w:r>
      <w:r>
        <w:t xml:space="preserve">means the </w:t>
      </w:r>
      <w:r>
        <w:rPr>
          <w:i/>
        </w:rPr>
        <w:t>Consumer Data Right (Authorised Deposit</w:t>
      </w:r>
      <w:r>
        <w:rPr>
          <w:i/>
        </w:rPr>
        <w:noBreakHyphen/>
        <w:t>Taking Institutions) Designation 2019</w:t>
      </w:r>
      <w:r w:rsidRPr="00324FB2">
        <w:t xml:space="preserve"> </w:t>
      </w:r>
      <w:r>
        <w:t>as in force from time to time.</w:t>
      </w:r>
    </w:p>
    <w:p w14:paraId="32E87A0E" w14:textId="77777777" w:rsidR="002648C4" w:rsidRPr="00956176" w:rsidRDefault="002648C4" w:rsidP="002648C4">
      <w:pPr>
        <w:pStyle w:val="Definition"/>
      </w:pPr>
      <w:r w:rsidRPr="00956176">
        <w:rPr>
          <w:b/>
          <w:i/>
        </w:rPr>
        <w:lastRenderedPageBreak/>
        <w:t>customer data</w:t>
      </w:r>
      <w:r w:rsidRPr="00956176">
        <w:t xml:space="preserve"> has the meaning given by clause </w:t>
      </w:r>
      <w:r w:rsidR="0018423B">
        <w:t>1.3</w:t>
      </w:r>
      <w:r w:rsidRPr="00956176">
        <w:t xml:space="preserve"> of this Schedule.</w:t>
      </w:r>
    </w:p>
    <w:p w14:paraId="1B9F3DF6" w14:textId="77777777" w:rsidR="002648C4" w:rsidRPr="00956176" w:rsidRDefault="002648C4" w:rsidP="002648C4">
      <w:pPr>
        <w:pStyle w:val="Definition"/>
      </w:pPr>
      <w:r w:rsidRPr="00956176">
        <w:rPr>
          <w:b/>
          <w:i/>
        </w:rPr>
        <w:t xml:space="preserve">foreign ADI </w:t>
      </w:r>
      <w:r w:rsidRPr="00956176">
        <w:t xml:space="preserve">has the meaning given by the </w:t>
      </w:r>
      <w:r w:rsidRPr="00956176">
        <w:rPr>
          <w:i/>
        </w:rPr>
        <w:t>Banking Act 1959</w:t>
      </w:r>
      <w:r w:rsidRPr="00956176">
        <w:t>.</w:t>
      </w:r>
    </w:p>
    <w:p w14:paraId="4718B5CC" w14:textId="77777777" w:rsidR="002648C4" w:rsidRPr="00A605C3" w:rsidRDefault="002648C4" w:rsidP="002648C4">
      <w:pPr>
        <w:pStyle w:val="Definition"/>
      </w:pPr>
      <w:r w:rsidRPr="00B3173B">
        <w:rPr>
          <w:b/>
          <w:i/>
        </w:rPr>
        <w:t>initial</w:t>
      </w:r>
      <w:r>
        <w:rPr>
          <w:b/>
          <w:i/>
        </w:rPr>
        <w:t xml:space="preserve"> data holder </w:t>
      </w:r>
      <w:r>
        <w:t xml:space="preserve">has the meaning given by clause </w:t>
      </w:r>
      <w:r w:rsidR="0018423B">
        <w:t>6.2</w:t>
      </w:r>
      <w:r w:rsidR="003D77BE">
        <w:t xml:space="preserve"> </w:t>
      </w:r>
      <w:r>
        <w:t>of this Schedule.</w:t>
      </w:r>
    </w:p>
    <w:p w14:paraId="3AF88507" w14:textId="77777777" w:rsidR="002648C4" w:rsidRPr="00924062" w:rsidRDefault="002648C4" w:rsidP="002648C4">
      <w:pPr>
        <w:pStyle w:val="Definition"/>
      </w:pPr>
      <w:r w:rsidRPr="00924062">
        <w:rPr>
          <w:b/>
          <w:i/>
        </w:rPr>
        <w:t xml:space="preserve">phase 1 product </w:t>
      </w:r>
      <w:r w:rsidRPr="00924062">
        <w:t xml:space="preserve">has the meaning given by </w:t>
      </w:r>
      <w:r>
        <w:t xml:space="preserve">clause </w:t>
      </w:r>
      <w:r w:rsidR="0018423B">
        <w:t>1.4</w:t>
      </w:r>
      <w:r w:rsidRPr="00924062">
        <w:t xml:space="preserve"> of this Schedule.</w:t>
      </w:r>
    </w:p>
    <w:p w14:paraId="6B1425FF" w14:textId="77777777" w:rsidR="002648C4" w:rsidRPr="00D96444" w:rsidRDefault="002648C4" w:rsidP="002648C4">
      <w:pPr>
        <w:pStyle w:val="Definition"/>
      </w:pPr>
      <w:r w:rsidRPr="00924062">
        <w:rPr>
          <w:b/>
          <w:i/>
        </w:rPr>
        <w:t xml:space="preserve">phase 2 product </w:t>
      </w:r>
      <w:r w:rsidRPr="00924062">
        <w:t xml:space="preserve">has the meaning given by </w:t>
      </w:r>
      <w:r>
        <w:t xml:space="preserve">clause </w:t>
      </w:r>
      <w:r w:rsidR="0018423B">
        <w:t>1.4</w:t>
      </w:r>
      <w:r w:rsidRPr="00924062">
        <w:t xml:space="preserve"> of this Schedule.</w:t>
      </w:r>
    </w:p>
    <w:p w14:paraId="7F029A46" w14:textId="77777777" w:rsidR="002648C4" w:rsidRPr="00D96444" w:rsidRDefault="002648C4" w:rsidP="002648C4">
      <w:pPr>
        <w:pStyle w:val="Definition"/>
      </w:pPr>
      <w:r w:rsidRPr="00924062">
        <w:rPr>
          <w:b/>
          <w:i/>
        </w:rPr>
        <w:t xml:space="preserve">phase 3 product </w:t>
      </w:r>
      <w:r w:rsidRPr="00924062">
        <w:t xml:space="preserve">has the meaning given by </w:t>
      </w:r>
      <w:r>
        <w:t xml:space="preserve">clause </w:t>
      </w:r>
      <w:r w:rsidR="0018423B">
        <w:t>1.4</w:t>
      </w:r>
      <w:r w:rsidRPr="00924062">
        <w:t xml:space="preserve"> of this Schedule.</w:t>
      </w:r>
    </w:p>
    <w:p w14:paraId="21E56C56" w14:textId="77777777" w:rsidR="002648C4" w:rsidRDefault="002648C4" w:rsidP="002648C4">
      <w:pPr>
        <w:pStyle w:val="Definition"/>
      </w:pPr>
      <w:r>
        <w:rPr>
          <w:b/>
          <w:i/>
        </w:rPr>
        <w:t xml:space="preserve">product </w:t>
      </w:r>
      <w:r>
        <w:t xml:space="preserve">has the meaning given by the </w:t>
      </w:r>
      <w:r w:rsidRPr="00965076">
        <w:t xml:space="preserve">banking </w:t>
      </w:r>
      <w:r>
        <w:t>sector</w:t>
      </w:r>
      <w:r w:rsidRPr="00965076">
        <w:t xml:space="preserve"> designation</w:t>
      </w:r>
      <w:r>
        <w:t xml:space="preserve"> instrument.</w:t>
      </w:r>
    </w:p>
    <w:p w14:paraId="7979F149" w14:textId="77777777" w:rsidR="002648C4" w:rsidRPr="001C1B2B" w:rsidRDefault="002648C4" w:rsidP="002648C4">
      <w:pPr>
        <w:pStyle w:val="Definition"/>
      </w:pPr>
      <w:r>
        <w:rPr>
          <w:b/>
          <w:i/>
        </w:rPr>
        <w:t>product specific data</w:t>
      </w:r>
      <w:r>
        <w:t xml:space="preserve"> has the meaning given by clause </w:t>
      </w:r>
      <w:r w:rsidR="0018423B">
        <w:t>1.3</w:t>
      </w:r>
      <w:r>
        <w:t xml:space="preserve"> of this Schedule.</w:t>
      </w:r>
    </w:p>
    <w:p w14:paraId="562A79C0" w14:textId="77777777" w:rsidR="002648C4" w:rsidRPr="001C1B2B" w:rsidRDefault="002648C4" w:rsidP="002648C4">
      <w:pPr>
        <w:pStyle w:val="Definition"/>
      </w:pPr>
      <w:r>
        <w:rPr>
          <w:b/>
          <w:i/>
        </w:rPr>
        <w:t>transaction data</w:t>
      </w:r>
      <w:r>
        <w:t xml:space="preserve"> has the meaning given by clause </w:t>
      </w:r>
      <w:r w:rsidR="0018423B">
        <w:t>1.3</w:t>
      </w:r>
      <w:r>
        <w:t xml:space="preserve"> of this Schedule.</w:t>
      </w:r>
    </w:p>
    <w:p w14:paraId="368D9AE2" w14:textId="77777777" w:rsidR="002648C4" w:rsidRDefault="000F5F6B" w:rsidP="002648C4">
      <w:pPr>
        <w:pStyle w:val="ActHead5"/>
        <w:rPr>
          <w:i/>
        </w:rPr>
      </w:pPr>
      <w:bookmarkStart w:id="248" w:name="_Toc87433897"/>
      <w:r>
        <w:t>1.3</w:t>
      </w:r>
      <w:r w:rsidR="002648C4">
        <w:t xml:space="preserve">  Meaning of </w:t>
      </w:r>
      <w:r w:rsidR="002648C4">
        <w:rPr>
          <w:i/>
        </w:rPr>
        <w:t>customer data</w:t>
      </w:r>
      <w:r w:rsidR="002648C4">
        <w:t xml:space="preserve">, </w:t>
      </w:r>
      <w:r w:rsidR="002648C4">
        <w:rPr>
          <w:i/>
        </w:rPr>
        <w:t>account data</w:t>
      </w:r>
      <w:r w:rsidR="002648C4">
        <w:t xml:space="preserve">, </w:t>
      </w:r>
      <w:r w:rsidR="002648C4">
        <w:rPr>
          <w:i/>
        </w:rPr>
        <w:t xml:space="preserve">transaction data </w:t>
      </w:r>
      <w:r w:rsidR="002648C4">
        <w:t xml:space="preserve">and </w:t>
      </w:r>
      <w:r w:rsidR="002648C4">
        <w:rPr>
          <w:i/>
        </w:rPr>
        <w:t>product specific</w:t>
      </w:r>
      <w:r w:rsidR="002648C4">
        <w:rPr>
          <w:b w:val="0"/>
          <w:i/>
        </w:rPr>
        <w:t xml:space="preserve"> </w:t>
      </w:r>
      <w:r w:rsidR="002648C4">
        <w:rPr>
          <w:i/>
        </w:rPr>
        <w:t>data</w:t>
      </w:r>
      <w:bookmarkEnd w:id="248"/>
    </w:p>
    <w:p w14:paraId="717BABA9" w14:textId="77777777" w:rsidR="002648C4" w:rsidRDefault="002648C4" w:rsidP="002648C4">
      <w:pPr>
        <w:pStyle w:val="subsection"/>
      </w:pPr>
      <w:r>
        <w:tab/>
      </w:r>
      <w:r>
        <w:tab/>
        <w:t>For this Schedule, a term listed in column 1 of the table has the meaning given by column 2.</w:t>
      </w:r>
    </w:p>
    <w:p w14:paraId="30757140" w14:textId="77777777" w:rsidR="002648C4" w:rsidRDefault="002648C4" w:rsidP="002648C4">
      <w:pPr>
        <w:pStyle w:val="subsection"/>
      </w:pPr>
    </w:p>
    <w:tbl>
      <w:tblPr>
        <w:tblStyle w:val="TableGrid"/>
        <w:tblW w:w="5000" w:type="pct"/>
        <w:tblBorders>
          <w:top w:val="none" w:sz="0" w:space="0" w:color="auto"/>
          <w:left w:val="none" w:sz="0" w:space="0" w:color="auto"/>
          <w:bottom w:val="none" w:sz="0" w:space="0" w:color="auto"/>
          <w:right w:val="none" w:sz="0" w:space="0" w:color="auto"/>
        </w:tblBorders>
        <w:tblLayout w:type="fixed"/>
        <w:tblLook w:val="04A0" w:firstRow="1" w:lastRow="0" w:firstColumn="1" w:lastColumn="0" w:noHBand="0" w:noVBand="1"/>
      </w:tblPr>
      <w:tblGrid>
        <w:gridCol w:w="436"/>
        <w:gridCol w:w="2025"/>
        <w:gridCol w:w="6068"/>
      </w:tblGrid>
      <w:tr w:rsidR="002648C4" w14:paraId="53DCE9D7" w14:textId="77777777" w:rsidTr="000A753D">
        <w:trPr>
          <w:tblHeader/>
        </w:trPr>
        <w:tc>
          <w:tcPr>
            <w:tcW w:w="5000" w:type="pct"/>
            <w:gridSpan w:val="3"/>
            <w:tcBorders>
              <w:top w:val="single" w:sz="12" w:space="0" w:color="auto"/>
              <w:bottom w:val="single" w:sz="2" w:space="0" w:color="auto"/>
            </w:tcBorders>
          </w:tcPr>
          <w:p w14:paraId="24866BA9" w14:textId="77777777" w:rsidR="002648C4" w:rsidRDefault="002648C4" w:rsidP="000A753D">
            <w:pPr>
              <w:pStyle w:val="TableHeading"/>
              <w:jc w:val="center"/>
            </w:pPr>
            <w:r>
              <w:t xml:space="preserve">Meaning of </w:t>
            </w:r>
            <w:r>
              <w:rPr>
                <w:i/>
              </w:rPr>
              <w:t>customer data</w:t>
            </w:r>
            <w:r>
              <w:t xml:space="preserve">, </w:t>
            </w:r>
            <w:r>
              <w:rPr>
                <w:i/>
              </w:rPr>
              <w:t>account data</w:t>
            </w:r>
            <w:r>
              <w:t xml:space="preserve">, </w:t>
            </w:r>
            <w:r>
              <w:rPr>
                <w:i/>
              </w:rPr>
              <w:t xml:space="preserve">transaction data </w:t>
            </w:r>
            <w:r>
              <w:t xml:space="preserve">and </w:t>
            </w:r>
            <w:r>
              <w:rPr>
                <w:i/>
              </w:rPr>
              <w:t>product specific</w:t>
            </w:r>
            <w:r>
              <w:rPr>
                <w:b w:val="0"/>
                <w:i/>
              </w:rPr>
              <w:t xml:space="preserve"> </w:t>
            </w:r>
            <w:r>
              <w:rPr>
                <w:i/>
              </w:rPr>
              <w:t>data</w:t>
            </w:r>
          </w:p>
        </w:tc>
      </w:tr>
      <w:tr w:rsidR="002648C4" w14:paraId="6AD54963" w14:textId="77777777" w:rsidTr="008F1510">
        <w:trPr>
          <w:tblHeader/>
        </w:trPr>
        <w:tc>
          <w:tcPr>
            <w:tcW w:w="256" w:type="pct"/>
            <w:tcBorders>
              <w:top w:val="single" w:sz="2" w:space="0" w:color="auto"/>
              <w:bottom w:val="single" w:sz="12" w:space="0" w:color="auto"/>
              <w:right w:val="nil"/>
            </w:tcBorders>
          </w:tcPr>
          <w:p w14:paraId="5D03C6D4" w14:textId="77777777" w:rsidR="002648C4" w:rsidRDefault="002648C4" w:rsidP="000A753D">
            <w:pPr>
              <w:pStyle w:val="TableHeading"/>
            </w:pPr>
          </w:p>
        </w:tc>
        <w:tc>
          <w:tcPr>
            <w:tcW w:w="1187" w:type="pct"/>
            <w:tcBorders>
              <w:top w:val="single" w:sz="2" w:space="0" w:color="auto"/>
              <w:left w:val="nil"/>
              <w:bottom w:val="single" w:sz="12" w:space="0" w:color="auto"/>
              <w:right w:val="nil"/>
            </w:tcBorders>
          </w:tcPr>
          <w:p w14:paraId="74EF982A" w14:textId="77777777" w:rsidR="002648C4" w:rsidRDefault="002648C4" w:rsidP="000A753D">
            <w:pPr>
              <w:pStyle w:val="TableHeading"/>
            </w:pPr>
            <w:r>
              <w:t>Column 1</w:t>
            </w:r>
          </w:p>
        </w:tc>
        <w:tc>
          <w:tcPr>
            <w:tcW w:w="3557" w:type="pct"/>
            <w:tcBorders>
              <w:top w:val="single" w:sz="2" w:space="0" w:color="auto"/>
              <w:left w:val="nil"/>
              <w:bottom w:val="single" w:sz="12" w:space="0" w:color="auto"/>
              <w:right w:val="nil"/>
            </w:tcBorders>
          </w:tcPr>
          <w:p w14:paraId="26AD8BB4" w14:textId="77777777" w:rsidR="002648C4" w:rsidRDefault="002648C4" w:rsidP="000A753D">
            <w:pPr>
              <w:pStyle w:val="TableHeading"/>
            </w:pPr>
            <w:r>
              <w:t>Column 2</w:t>
            </w:r>
          </w:p>
        </w:tc>
      </w:tr>
      <w:tr w:rsidR="002648C4" w14:paraId="0019FDB1" w14:textId="77777777" w:rsidTr="008F1510">
        <w:tc>
          <w:tcPr>
            <w:tcW w:w="256" w:type="pct"/>
            <w:tcBorders>
              <w:top w:val="single" w:sz="12" w:space="0" w:color="auto"/>
              <w:bottom w:val="single" w:sz="2" w:space="0" w:color="auto"/>
              <w:right w:val="nil"/>
            </w:tcBorders>
          </w:tcPr>
          <w:p w14:paraId="136D425E" w14:textId="77777777" w:rsidR="002648C4" w:rsidRDefault="002648C4" w:rsidP="000A753D">
            <w:pPr>
              <w:pStyle w:val="Tabletext"/>
            </w:pPr>
            <w:r>
              <w:t>1</w:t>
            </w:r>
          </w:p>
        </w:tc>
        <w:tc>
          <w:tcPr>
            <w:tcW w:w="1187" w:type="pct"/>
            <w:tcBorders>
              <w:top w:val="single" w:sz="12" w:space="0" w:color="auto"/>
              <w:left w:val="nil"/>
              <w:bottom w:val="single" w:sz="2" w:space="0" w:color="auto"/>
              <w:right w:val="nil"/>
            </w:tcBorders>
          </w:tcPr>
          <w:p w14:paraId="6197DD19" w14:textId="77777777" w:rsidR="002648C4" w:rsidRPr="000C3240" w:rsidRDefault="002648C4" w:rsidP="000A753D">
            <w:pPr>
              <w:pStyle w:val="Tabletext"/>
              <w:rPr>
                <w:color w:val="000000" w:themeColor="text1"/>
              </w:rPr>
            </w:pPr>
            <w:r w:rsidRPr="00645EDE">
              <w:rPr>
                <w:b/>
                <w:i/>
              </w:rPr>
              <w:t>customer data</w:t>
            </w:r>
            <w:r w:rsidRPr="00645EDE">
              <w:t>, in relation to a particular person</w:t>
            </w:r>
          </w:p>
        </w:tc>
        <w:tc>
          <w:tcPr>
            <w:tcW w:w="3557" w:type="pct"/>
            <w:tcBorders>
              <w:top w:val="single" w:sz="12" w:space="0" w:color="auto"/>
              <w:left w:val="nil"/>
              <w:bottom w:val="single" w:sz="2" w:space="0" w:color="auto"/>
              <w:right w:val="nil"/>
            </w:tcBorders>
          </w:tcPr>
          <w:p w14:paraId="1A09F6D4" w14:textId="77777777" w:rsidR="002648C4" w:rsidRDefault="006A44C9" w:rsidP="006A44C9">
            <w:pPr>
              <w:pStyle w:val="Tablea"/>
            </w:pPr>
            <w:r w:rsidRPr="00E1300D">
              <w:rPr>
                <w:color w:val="000000" w:themeColor="text1"/>
              </w:rPr>
              <w:t>(a)</w:t>
            </w:r>
            <w:r w:rsidRPr="00E1300D">
              <w:rPr>
                <w:color w:val="000000" w:themeColor="text1"/>
              </w:rPr>
              <w:tab/>
            </w:r>
            <w:r w:rsidRPr="006A44C9">
              <w:t>m</w:t>
            </w:r>
            <w:r w:rsidR="002648C4" w:rsidRPr="006A44C9">
              <w:t>eans</w:t>
            </w:r>
            <w:r>
              <w:t xml:space="preserve"> </w:t>
            </w:r>
            <w:r w:rsidRPr="00E1300D">
              <w:rPr>
                <w:color w:val="000000" w:themeColor="text1"/>
              </w:rPr>
              <w:t>information that identifies or is about the person; and</w:t>
            </w:r>
          </w:p>
          <w:p w14:paraId="0B4EE854" w14:textId="77777777" w:rsidR="006A44C9" w:rsidRPr="00E1300D" w:rsidRDefault="002648C4" w:rsidP="000A753D">
            <w:pPr>
              <w:pStyle w:val="Tablea"/>
              <w:rPr>
                <w:color w:val="000000" w:themeColor="text1"/>
              </w:rPr>
            </w:pPr>
            <w:r>
              <w:tab/>
              <w:t>(</w:t>
            </w:r>
            <w:r w:rsidR="006A44C9">
              <w:t>b</w:t>
            </w:r>
            <w:r>
              <w:t>)</w:t>
            </w:r>
            <w:r w:rsidRPr="00645EDE">
              <w:tab/>
            </w:r>
            <w:r w:rsidR="006A44C9" w:rsidRPr="00E1300D">
              <w:rPr>
                <w:color w:val="000000" w:themeColor="text1"/>
              </w:rPr>
              <w:t>includes:</w:t>
            </w:r>
          </w:p>
          <w:p w14:paraId="6D3392AA" w14:textId="77777777" w:rsidR="002648C4" w:rsidRPr="00645EDE" w:rsidRDefault="006A44C9" w:rsidP="006A44C9">
            <w:pPr>
              <w:pStyle w:val="Tablei"/>
            </w:pPr>
            <w:r w:rsidRPr="00E1300D">
              <w:rPr>
                <w:color w:val="000000" w:themeColor="text1"/>
              </w:rPr>
              <w:tab/>
              <w:t>(i)</w:t>
            </w:r>
            <w:r w:rsidRPr="00E1300D">
              <w:rPr>
                <w:color w:val="000000" w:themeColor="text1"/>
              </w:rPr>
              <w:tab/>
            </w:r>
            <w:r w:rsidR="002648C4" w:rsidRPr="00645EDE">
              <w:t>the person’s name; and</w:t>
            </w:r>
          </w:p>
          <w:p w14:paraId="6E8E6DC7" w14:textId="77777777" w:rsidR="002648C4" w:rsidRDefault="002648C4" w:rsidP="006A44C9">
            <w:pPr>
              <w:pStyle w:val="Tablei"/>
            </w:pPr>
            <w:r w:rsidRPr="00645EDE">
              <w:tab/>
              <w:t>(</w:t>
            </w:r>
            <w:r w:rsidR="006A44C9">
              <w:t>ii</w:t>
            </w:r>
            <w:r w:rsidRPr="00645EDE">
              <w:t>)</w:t>
            </w:r>
            <w:r w:rsidRPr="00645EDE">
              <w:tab/>
              <w:t>the person’s contact details, including</w:t>
            </w:r>
            <w:r>
              <w:t xml:space="preserve"> their:</w:t>
            </w:r>
          </w:p>
          <w:p w14:paraId="69166C64" w14:textId="77777777" w:rsidR="002648C4" w:rsidRDefault="002648C4" w:rsidP="006A44C9">
            <w:pPr>
              <w:pStyle w:val="TableAA"/>
            </w:pPr>
            <w:r>
              <w:tab/>
              <w:t>(</w:t>
            </w:r>
            <w:r w:rsidR="006A44C9">
              <w:t>A</w:t>
            </w:r>
            <w:r>
              <w:t>)</w:t>
            </w:r>
            <w:r>
              <w:tab/>
            </w:r>
            <w:r w:rsidRPr="00645EDE">
              <w:t>telephone number</w:t>
            </w:r>
            <w:r>
              <w:t>; and</w:t>
            </w:r>
          </w:p>
          <w:p w14:paraId="1C493756" w14:textId="77777777" w:rsidR="002648C4" w:rsidRDefault="002648C4" w:rsidP="006A44C9">
            <w:pPr>
              <w:pStyle w:val="TableAA"/>
            </w:pPr>
            <w:r>
              <w:tab/>
              <w:t>(</w:t>
            </w:r>
            <w:r w:rsidR="006A44C9">
              <w:t>B</w:t>
            </w:r>
            <w:r>
              <w:t>)</w:t>
            </w:r>
            <w:r>
              <w:tab/>
            </w:r>
            <w:r w:rsidRPr="00645EDE">
              <w:t>email address</w:t>
            </w:r>
            <w:r>
              <w:t>; and</w:t>
            </w:r>
          </w:p>
          <w:p w14:paraId="3FDC8D26" w14:textId="77777777" w:rsidR="002648C4" w:rsidRPr="00645EDE" w:rsidRDefault="002648C4" w:rsidP="006A44C9">
            <w:pPr>
              <w:pStyle w:val="TableAA"/>
            </w:pPr>
            <w:r>
              <w:tab/>
              <w:t>(</w:t>
            </w:r>
            <w:r w:rsidR="006A44C9">
              <w:t>C</w:t>
            </w:r>
            <w:r>
              <w:t>)</w:t>
            </w:r>
            <w:r>
              <w:tab/>
            </w:r>
            <w:r w:rsidRPr="00645EDE">
              <w:t>physical address; and</w:t>
            </w:r>
          </w:p>
          <w:p w14:paraId="0B1FB968" w14:textId="77777777" w:rsidR="002648C4" w:rsidRPr="00645EDE" w:rsidRDefault="002648C4" w:rsidP="006A44C9">
            <w:pPr>
              <w:pStyle w:val="Tablei"/>
            </w:pPr>
            <w:r w:rsidRPr="00645EDE">
              <w:tab/>
              <w:t>(</w:t>
            </w:r>
            <w:r w:rsidR="006A44C9">
              <w:t>iii</w:t>
            </w:r>
            <w:r w:rsidRPr="00645EDE">
              <w:t>)</w:t>
            </w:r>
            <w:r w:rsidRPr="00645EDE">
              <w:tab/>
              <w:t>any information that:</w:t>
            </w:r>
          </w:p>
          <w:p w14:paraId="5B189303" w14:textId="77777777" w:rsidR="002648C4" w:rsidRPr="00645EDE" w:rsidRDefault="002648C4" w:rsidP="006A44C9">
            <w:pPr>
              <w:pStyle w:val="TableAA"/>
            </w:pPr>
            <w:r w:rsidRPr="00645EDE">
              <w:tab/>
              <w:t>(</w:t>
            </w:r>
            <w:r w:rsidR="006A44C9">
              <w:t>A</w:t>
            </w:r>
            <w:r w:rsidRPr="00645EDE">
              <w:t>)</w:t>
            </w:r>
            <w:r w:rsidRPr="00645EDE">
              <w:tab/>
              <w:t xml:space="preserve">the person provided at the time of acquiring a particular </w:t>
            </w:r>
            <w:r>
              <w:t>product</w:t>
            </w:r>
            <w:r w:rsidRPr="00645EDE">
              <w:t>; and</w:t>
            </w:r>
          </w:p>
          <w:p w14:paraId="58CCB7D3" w14:textId="77777777" w:rsidR="002648C4" w:rsidRPr="00645EDE" w:rsidRDefault="002648C4" w:rsidP="006A44C9">
            <w:pPr>
              <w:pStyle w:val="TableAA"/>
            </w:pPr>
            <w:r w:rsidRPr="00645EDE">
              <w:tab/>
              <w:t>(</w:t>
            </w:r>
            <w:r w:rsidR="006A44C9">
              <w:t>B</w:t>
            </w:r>
            <w:r w:rsidRPr="00645EDE">
              <w:t>)</w:t>
            </w:r>
            <w:r w:rsidRPr="00645EDE">
              <w:tab/>
              <w:t xml:space="preserve">relates to their eligibility to acquire that </w:t>
            </w:r>
            <w:r>
              <w:t>product</w:t>
            </w:r>
            <w:r w:rsidRPr="00645EDE">
              <w:t>; and</w:t>
            </w:r>
          </w:p>
          <w:p w14:paraId="40B4FC68" w14:textId="77777777" w:rsidR="002648C4" w:rsidRPr="00645EDE" w:rsidRDefault="002648C4" w:rsidP="006A44C9">
            <w:pPr>
              <w:pStyle w:val="Tablei"/>
            </w:pPr>
            <w:r w:rsidRPr="00645EDE">
              <w:tab/>
              <w:t>(</w:t>
            </w:r>
            <w:r w:rsidR="006A44C9">
              <w:t>iv</w:t>
            </w:r>
            <w:r w:rsidRPr="00645EDE">
              <w:t>)</w:t>
            </w:r>
            <w:r w:rsidRPr="00645EDE">
              <w:tab/>
              <w:t>if the person operates a business—the following:</w:t>
            </w:r>
          </w:p>
          <w:p w14:paraId="7A440B0D" w14:textId="77777777" w:rsidR="002648C4" w:rsidRPr="00645EDE" w:rsidRDefault="002648C4" w:rsidP="006A44C9">
            <w:pPr>
              <w:pStyle w:val="TableAA"/>
            </w:pPr>
            <w:r w:rsidRPr="00645EDE">
              <w:tab/>
              <w:t>(</w:t>
            </w:r>
            <w:r w:rsidR="006A44C9">
              <w:t>A</w:t>
            </w:r>
            <w:r w:rsidRPr="00645EDE">
              <w:t>)</w:t>
            </w:r>
            <w:r w:rsidRPr="00645EDE">
              <w:tab/>
              <w:t>the person’s business name;</w:t>
            </w:r>
            <w:r w:rsidRPr="009A0E68">
              <w:t xml:space="preserve"> </w:t>
            </w:r>
          </w:p>
          <w:p w14:paraId="1F68F9CB" w14:textId="77777777" w:rsidR="002648C4" w:rsidRPr="00645EDE" w:rsidRDefault="002648C4" w:rsidP="006A44C9">
            <w:pPr>
              <w:pStyle w:val="TableAA"/>
            </w:pPr>
            <w:r w:rsidRPr="00645EDE">
              <w:tab/>
              <w:t>(</w:t>
            </w:r>
            <w:r w:rsidR="006A44C9">
              <w:t>B</w:t>
            </w:r>
            <w:r w:rsidRPr="00645EDE">
              <w:t>)</w:t>
            </w:r>
            <w:r w:rsidRPr="00645EDE">
              <w:tab/>
              <w:t xml:space="preserve">the person’s ABN (within the meaning of the </w:t>
            </w:r>
            <w:r w:rsidRPr="00645EDE">
              <w:rPr>
                <w:i/>
              </w:rPr>
              <w:t>A New Tax System (Australian Business Number) Act 1999</w:t>
            </w:r>
            <w:r w:rsidRPr="00645EDE">
              <w:t>);</w:t>
            </w:r>
          </w:p>
          <w:p w14:paraId="1943B531" w14:textId="77777777" w:rsidR="002648C4" w:rsidRPr="00645EDE" w:rsidRDefault="002648C4" w:rsidP="006A44C9">
            <w:pPr>
              <w:pStyle w:val="TableAA"/>
            </w:pPr>
            <w:r w:rsidRPr="00645EDE">
              <w:tab/>
              <w:t>(</w:t>
            </w:r>
            <w:r w:rsidR="006A44C9">
              <w:t>C</w:t>
            </w:r>
            <w:r w:rsidRPr="00645EDE">
              <w:t>)</w:t>
            </w:r>
            <w:r w:rsidRPr="00645EDE">
              <w:tab/>
              <w:t xml:space="preserve">the person’s ACN (within the meaning of the </w:t>
            </w:r>
            <w:r w:rsidRPr="00645EDE">
              <w:rPr>
                <w:i/>
              </w:rPr>
              <w:t>Corporations Act 2001</w:t>
            </w:r>
            <w:r w:rsidRPr="00645EDE">
              <w:t>);</w:t>
            </w:r>
          </w:p>
          <w:p w14:paraId="558AE779" w14:textId="77777777" w:rsidR="002648C4" w:rsidRPr="00645EDE" w:rsidRDefault="002648C4" w:rsidP="006A44C9">
            <w:pPr>
              <w:pStyle w:val="TableAA"/>
            </w:pPr>
            <w:r w:rsidRPr="00645EDE">
              <w:tab/>
              <w:t>(</w:t>
            </w:r>
            <w:r w:rsidR="006A44C9">
              <w:t>D</w:t>
            </w:r>
            <w:r>
              <w:t>)</w:t>
            </w:r>
            <w:r>
              <w:tab/>
              <w:t xml:space="preserve">the </w:t>
            </w:r>
            <w:r w:rsidRPr="00645EDE">
              <w:t>type of business;</w:t>
            </w:r>
          </w:p>
          <w:p w14:paraId="4CDF0285" w14:textId="77777777" w:rsidR="002648C4" w:rsidRPr="00645EDE" w:rsidRDefault="002648C4" w:rsidP="006A44C9">
            <w:pPr>
              <w:pStyle w:val="TableAA"/>
            </w:pPr>
            <w:r w:rsidRPr="00645EDE">
              <w:tab/>
              <w:t>(</w:t>
            </w:r>
            <w:r w:rsidR="006A44C9">
              <w:t>E</w:t>
            </w:r>
            <w:r w:rsidRPr="00645EDE">
              <w:t>)</w:t>
            </w:r>
            <w:r w:rsidRPr="00645EDE">
              <w:tab/>
              <w:t>the date the business was</w:t>
            </w:r>
            <w:r>
              <w:t xml:space="preserve"> </w:t>
            </w:r>
            <w:r w:rsidRPr="00645EDE">
              <w:t>established;</w:t>
            </w:r>
          </w:p>
          <w:p w14:paraId="227081EF" w14:textId="77777777" w:rsidR="002648C4" w:rsidRPr="00645EDE" w:rsidRDefault="002648C4" w:rsidP="006A44C9">
            <w:pPr>
              <w:pStyle w:val="TableAA"/>
            </w:pPr>
            <w:r w:rsidRPr="00645EDE">
              <w:tab/>
              <w:t>(</w:t>
            </w:r>
            <w:r w:rsidR="006A44C9">
              <w:t>F</w:t>
            </w:r>
            <w:r w:rsidRPr="00645EDE">
              <w:t>)</w:t>
            </w:r>
            <w:r w:rsidRPr="00645EDE">
              <w:tab/>
              <w:t xml:space="preserve">the </w:t>
            </w:r>
            <w:r>
              <w:t>registration date</w:t>
            </w:r>
            <w:r w:rsidRPr="00645EDE">
              <w:t>;</w:t>
            </w:r>
          </w:p>
          <w:p w14:paraId="51356A97" w14:textId="77777777" w:rsidR="002648C4" w:rsidRPr="00645EDE" w:rsidRDefault="002648C4" w:rsidP="006A44C9">
            <w:pPr>
              <w:pStyle w:val="TableAA"/>
            </w:pPr>
            <w:r w:rsidRPr="00645EDE">
              <w:tab/>
              <w:t>(</w:t>
            </w:r>
            <w:r w:rsidR="006A44C9">
              <w:t>G</w:t>
            </w:r>
            <w:r w:rsidRPr="00645EDE">
              <w:t>)</w:t>
            </w:r>
            <w:r w:rsidRPr="00645EDE">
              <w:tab/>
              <w:t xml:space="preserve">the organisation type; </w:t>
            </w:r>
          </w:p>
          <w:p w14:paraId="0947089D" w14:textId="77777777" w:rsidR="002648C4" w:rsidRPr="00645EDE" w:rsidRDefault="002648C4" w:rsidP="006A44C9">
            <w:pPr>
              <w:pStyle w:val="TableAA"/>
            </w:pPr>
            <w:r w:rsidRPr="00645EDE">
              <w:tab/>
              <w:t>(</w:t>
            </w:r>
            <w:r w:rsidR="006A44C9">
              <w:t>H</w:t>
            </w:r>
            <w:r w:rsidRPr="00645EDE">
              <w:t>)</w:t>
            </w:r>
            <w:r w:rsidRPr="00645EDE">
              <w:tab/>
              <w:t>the country of registration;</w:t>
            </w:r>
          </w:p>
          <w:p w14:paraId="052215C7" w14:textId="77777777" w:rsidR="002648C4" w:rsidRPr="007C39E2" w:rsidRDefault="002648C4" w:rsidP="006A44C9">
            <w:pPr>
              <w:pStyle w:val="TableAA"/>
            </w:pPr>
            <w:r w:rsidRPr="00645EDE">
              <w:lastRenderedPageBreak/>
              <w:tab/>
              <w:t>(</w:t>
            </w:r>
            <w:r w:rsidR="006A44C9">
              <w:t>I</w:t>
            </w:r>
            <w:r w:rsidRPr="00645EDE">
              <w:t>)</w:t>
            </w:r>
            <w:r w:rsidRPr="00645EDE">
              <w:tab/>
              <w:t>whether the business is a charitable or not</w:t>
            </w:r>
            <w:r w:rsidRPr="00645EDE">
              <w:noBreakHyphen/>
              <w:t>for</w:t>
            </w:r>
            <w:r w:rsidRPr="00645EDE">
              <w:noBreakHyphen/>
              <w:t>profit organisation</w:t>
            </w:r>
            <w:r w:rsidR="006A44C9" w:rsidRPr="00E1300D">
              <w:rPr>
                <w:color w:val="000000" w:themeColor="text1"/>
              </w:rPr>
              <w:t>; and</w:t>
            </w:r>
          </w:p>
          <w:p w14:paraId="07AA2340" w14:textId="77777777" w:rsidR="002648C4" w:rsidRDefault="006A44C9" w:rsidP="006A44C9">
            <w:pPr>
              <w:pStyle w:val="Tablea"/>
            </w:pPr>
            <w:r w:rsidRPr="00E1300D">
              <w:rPr>
                <w:color w:val="000000" w:themeColor="text1"/>
              </w:rPr>
              <w:t xml:space="preserve">(c) </w:t>
            </w:r>
            <w:r w:rsidRPr="00E1300D">
              <w:rPr>
                <w:color w:val="000000" w:themeColor="text1"/>
              </w:rPr>
              <w:tab/>
            </w:r>
            <w:r w:rsidR="002648C4">
              <w:t xml:space="preserve">if </w:t>
            </w:r>
            <w:r w:rsidR="002648C4" w:rsidRPr="00645EDE">
              <w:t>the person is an individual</w:t>
            </w:r>
            <w:r w:rsidRPr="00E1300D">
              <w:rPr>
                <w:color w:val="000000" w:themeColor="text1"/>
              </w:rPr>
              <w:t>―</w:t>
            </w:r>
            <w:r w:rsidR="002648C4" w:rsidRPr="00645EDE">
              <w:t xml:space="preserve">does not include the person’s date </w:t>
            </w:r>
            <w:r w:rsidR="002648C4">
              <w:t>of birth.</w:t>
            </w:r>
          </w:p>
          <w:p w14:paraId="25170B52" w14:textId="77777777" w:rsidR="002648C4" w:rsidRDefault="002648C4" w:rsidP="000A753D">
            <w:pPr>
              <w:pStyle w:val="Tablea"/>
            </w:pPr>
          </w:p>
        </w:tc>
      </w:tr>
      <w:tr w:rsidR="002648C4" w14:paraId="44C0A5DF" w14:textId="77777777" w:rsidTr="008F1510">
        <w:tc>
          <w:tcPr>
            <w:tcW w:w="256" w:type="pct"/>
            <w:tcBorders>
              <w:top w:val="single" w:sz="2" w:space="0" w:color="auto"/>
              <w:bottom w:val="single" w:sz="4" w:space="0" w:color="auto"/>
              <w:right w:val="nil"/>
            </w:tcBorders>
          </w:tcPr>
          <w:p w14:paraId="00262BEC" w14:textId="77777777" w:rsidR="002648C4" w:rsidRDefault="002648C4" w:rsidP="000A753D">
            <w:pPr>
              <w:pStyle w:val="Tabletext"/>
            </w:pPr>
            <w:r>
              <w:lastRenderedPageBreak/>
              <w:t>2</w:t>
            </w:r>
          </w:p>
        </w:tc>
        <w:tc>
          <w:tcPr>
            <w:tcW w:w="1187" w:type="pct"/>
            <w:tcBorders>
              <w:top w:val="single" w:sz="2" w:space="0" w:color="auto"/>
              <w:left w:val="nil"/>
              <w:bottom w:val="single" w:sz="4" w:space="0" w:color="auto"/>
              <w:right w:val="nil"/>
            </w:tcBorders>
          </w:tcPr>
          <w:p w14:paraId="536FAE30" w14:textId="77777777" w:rsidR="002648C4" w:rsidRPr="002E2401" w:rsidRDefault="002648C4" w:rsidP="000A753D">
            <w:pPr>
              <w:pStyle w:val="Tabletext"/>
            </w:pPr>
            <w:r w:rsidRPr="002E2401">
              <w:rPr>
                <w:b/>
                <w:i/>
              </w:rPr>
              <w:t>account data</w:t>
            </w:r>
            <w:r w:rsidRPr="002E2401">
              <w:t>, in relation to a particular account</w:t>
            </w:r>
          </w:p>
        </w:tc>
        <w:tc>
          <w:tcPr>
            <w:tcW w:w="3557" w:type="pct"/>
            <w:tcBorders>
              <w:top w:val="single" w:sz="2" w:space="0" w:color="auto"/>
              <w:left w:val="nil"/>
              <w:bottom w:val="single" w:sz="4" w:space="0" w:color="auto"/>
              <w:right w:val="nil"/>
            </w:tcBorders>
          </w:tcPr>
          <w:p w14:paraId="7E7A4B27" w14:textId="77777777" w:rsidR="006A44C9" w:rsidRDefault="006A44C9" w:rsidP="006A44C9">
            <w:pPr>
              <w:pStyle w:val="Tablea"/>
            </w:pPr>
            <w:r w:rsidRPr="00E1300D">
              <w:rPr>
                <w:color w:val="000000" w:themeColor="text1"/>
              </w:rPr>
              <w:t>(a)</w:t>
            </w:r>
            <w:r w:rsidRPr="00E1300D">
              <w:rPr>
                <w:color w:val="000000" w:themeColor="text1"/>
              </w:rPr>
              <w:tab/>
            </w:r>
            <w:r w:rsidR="002648C4" w:rsidRPr="002E2401">
              <w:t>means</w:t>
            </w:r>
            <w:r>
              <w:t xml:space="preserve"> </w:t>
            </w:r>
            <w:r w:rsidRPr="00E1300D">
              <w:rPr>
                <w:color w:val="000000" w:themeColor="text1"/>
              </w:rPr>
              <w:t>information that identifies or is about the operation of the account; and</w:t>
            </w:r>
          </w:p>
          <w:p w14:paraId="34A208AF" w14:textId="77777777" w:rsidR="002648C4" w:rsidRPr="00E1300D" w:rsidRDefault="006A44C9" w:rsidP="006A44C9">
            <w:pPr>
              <w:pStyle w:val="Tablea"/>
              <w:rPr>
                <w:color w:val="000000" w:themeColor="text1"/>
              </w:rPr>
            </w:pPr>
            <w:r w:rsidRPr="00E1300D">
              <w:rPr>
                <w:color w:val="000000" w:themeColor="text1"/>
              </w:rPr>
              <w:t>(b)</w:t>
            </w:r>
            <w:r w:rsidRPr="00E1300D">
              <w:rPr>
                <w:color w:val="000000" w:themeColor="text1"/>
              </w:rPr>
              <w:tab/>
              <w:t>includes</w:t>
            </w:r>
            <w:r w:rsidR="002648C4" w:rsidRPr="00E1300D">
              <w:rPr>
                <w:color w:val="000000" w:themeColor="text1"/>
              </w:rPr>
              <w:t>:</w:t>
            </w:r>
          </w:p>
          <w:p w14:paraId="4734029B" w14:textId="77777777" w:rsidR="002648C4" w:rsidRDefault="002648C4" w:rsidP="006A44C9">
            <w:pPr>
              <w:pStyle w:val="Tablei"/>
            </w:pPr>
            <w:r w:rsidRPr="002E2401">
              <w:tab/>
              <w:t>(</w:t>
            </w:r>
            <w:r w:rsidR="006A44C9">
              <w:t>i</w:t>
            </w:r>
            <w:r w:rsidRPr="002E2401">
              <w:t>)</w:t>
            </w:r>
            <w:r w:rsidRPr="002E2401">
              <w:tab/>
            </w:r>
            <w:r>
              <w:t xml:space="preserve">the </w:t>
            </w:r>
            <w:r w:rsidRPr="002E2401">
              <w:t>account number</w:t>
            </w:r>
            <w:r w:rsidR="00187BF7" w:rsidRPr="009E5F63">
              <w:t>, other than to the extent that an account number is</w:t>
            </w:r>
            <w:r w:rsidR="00595ED5" w:rsidRPr="009E5F63">
              <w:t xml:space="preserve"> masked (whether as required by law or in accordance with any applicable standard or industry practice)</w:t>
            </w:r>
            <w:r>
              <w:t>; and</w:t>
            </w:r>
          </w:p>
          <w:p w14:paraId="3154D6C4" w14:textId="77777777" w:rsidR="002648C4" w:rsidRPr="002E2401" w:rsidRDefault="002648C4" w:rsidP="006A44C9">
            <w:pPr>
              <w:pStyle w:val="Tablei"/>
            </w:pPr>
            <w:r>
              <w:tab/>
              <w:t>(</w:t>
            </w:r>
            <w:r w:rsidR="006A44C9">
              <w:t>ii</w:t>
            </w:r>
            <w:r>
              <w:t>)</w:t>
            </w:r>
            <w:r>
              <w:tab/>
              <w:t xml:space="preserve">the </w:t>
            </w:r>
            <w:r w:rsidRPr="002E2401">
              <w:t>account name; and</w:t>
            </w:r>
          </w:p>
          <w:p w14:paraId="1EBFEA9B" w14:textId="77777777" w:rsidR="002648C4" w:rsidRPr="002E2401" w:rsidRDefault="002648C4" w:rsidP="006A44C9">
            <w:pPr>
              <w:pStyle w:val="Tablei"/>
            </w:pPr>
            <w:r w:rsidRPr="002E2401">
              <w:tab/>
              <w:t>(</w:t>
            </w:r>
            <w:r w:rsidR="006A44C9">
              <w:t>iii</w:t>
            </w:r>
            <w:r w:rsidRPr="002E2401">
              <w:t>)</w:t>
            </w:r>
            <w:r w:rsidRPr="002E2401">
              <w:tab/>
            </w:r>
            <w:r w:rsidR="00055798">
              <w:t>account balances</w:t>
            </w:r>
            <w:r w:rsidRPr="002E2401">
              <w:t>; and</w:t>
            </w:r>
          </w:p>
          <w:p w14:paraId="43980823" w14:textId="77777777" w:rsidR="002648C4" w:rsidRPr="002E2401" w:rsidRDefault="002648C4" w:rsidP="006A44C9">
            <w:pPr>
              <w:pStyle w:val="Tablei"/>
            </w:pPr>
            <w:r w:rsidRPr="002E2401">
              <w:tab/>
              <w:t>(</w:t>
            </w:r>
            <w:r w:rsidR="006A44C9">
              <w:t>iv</w:t>
            </w:r>
            <w:r w:rsidRPr="002E2401">
              <w:t>)</w:t>
            </w:r>
            <w:r w:rsidRPr="002E2401">
              <w:tab/>
              <w:t>any authorisations on the account, including:</w:t>
            </w:r>
          </w:p>
          <w:p w14:paraId="3A7CF9A9" w14:textId="77777777" w:rsidR="002648C4" w:rsidRPr="002E2401" w:rsidRDefault="002648C4" w:rsidP="006A44C9">
            <w:pPr>
              <w:pStyle w:val="TableAA"/>
            </w:pPr>
            <w:r w:rsidRPr="002E2401">
              <w:tab/>
              <w:t>(</w:t>
            </w:r>
            <w:r w:rsidR="006A44C9">
              <w:t>A</w:t>
            </w:r>
            <w:r w:rsidRPr="002E2401">
              <w:t>)</w:t>
            </w:r>
            <w:r w:rsidRPr="002E2401">
              <w:tab/>
              <w:t>direct debit deductions, including, to the extent available:</w:t>
            </w:r>
          </w:p>
          <w:p w14:paraId="6782A527" w14:textId="77777777" w:rsidR="002648C4" w:rsidRPr="002E2401" w:rsidRDefault="002648C4" w:rsidP="006A44C9">
            <w:pPr>
              <w:pStyle w:val="TableAAA"/>
            </w:pPr>
            <w:r w:rsidRPr="002E2401">
              <w:t>(</w:t>
            </w:r>
            <w:r w:rsidR="006A44C9">
              <w:t>I</w:t>
            </w:r>
            <w:r w:rsidRPr="002E2401">
              <w:t>)</w:t>
            </w:r>
            <w:r w:rsidRPr="002E2401">
              <w:tab/>
              <w:t>identifying information for the merchant or party that has debited the account; and</w:t>
            </w:r>
          </w:p>
          <w:p w14:paraId="1A06C46D" w14:textId="77777777" w:rsidR="002648C4" w:rsidRPr="002E2401" w:rsidRDefault="002648C4" w:rsidP="006A44C9">
            <w:pPr>
              <w:pStyle w:val="TableAAA"/>
            </w:pPr>
            <w:r w:rsidRPr="002E2401">
              <w:t>(</w:t>
            </w:r>
            <w:r w:rsidR="006A44C9">
              <w:t>II</w:t>
            </w:r>
            <w:r w:rsidRPr="002E2401">
              <w:t>)</w:t>
            </w:r>
            <w:r w:rsidRPr="002E2401">
              <w:tab/>
              <w:t xml:space="preserve">the amount the merchant or party has debited on </w:t>
            </w:r>
            <w:r w:rsidR="00066C0F">
              <w:t>the last</w:t>
            </w:r>
            <w:r w:rsidRPr="002E2401">
              <w:t xml:space="preserve"> occasion; and</w:t>
            </w:r>
          </w:p>
          <w:p w14:paraId="10AA5BB9" w14:textId="77777777" w:rsidR="002648C4" w:rsidRPr="002E2401" w:rsidRDefault="002648C4" w:rsidP="006A44C9">
            <w:pPr>
              <w:pStyle w:val="TableAAA"/>
            </w:pPr>
            <w:r w:rsidRPr="002E2401">
              <w:t>(</w:t>
            </w:r>
            <w:r w:rsidR="006A44C9">
              <w:t>III</w:t>
            </w:r>
            <w:r w:rsidRPr="002E2401">
              <w:t>)the date the merchant or party has debited the account; and</w:t>
            </w:r>
          </w:p>
          <w:p w14:paraId="728D7EAD" w14:textId="77777777" w:rsidR="002648C4" w:rsidRPr="002E2401" w:rsidRDefault="002648C4" w:rsidP="006A44C9">
            <w:pPr>
              <w:pStyle w:val="TableAA"/>
            </w:pPr>
            <w:r w:rsidRPr="002E2401">
              <w:tab/>
              <w:t>(</w:t>
            </w:r>
            <w:r w:rsidR="006A44C9">
              <w:t>B</w:t>
            </w:r>
            <w:r w:rsidRPr="002E2401">
              <w:t>)</w:t>
            </w:r>
            <w:r w:rsidRPr="002E2401">
              <w:tab/>
              <w:t>scheduled payments (for example, regular payments, payments to billers and international payments); and</w:t>
            </w:r>
          </w:p>
          <w:p w14:paraId="3941B513" w14:textId="77777777" w:rsidR="002648C4" w:rsidRPr="007C39E2" w:rsidRDefault="002648C4" w:rsidP="006A44C9">
            <w:pPr>
              <w:pStyle w:val="TableAA"/>
            </w:pPr>
            <w:r w:rsidRPr="002E2401">
              <w:tab/>
              <w:t>(</w:t>
            </w:r>
            <w:r w:rsidR="006A44C9">
              <w:t>C</w:t>
            </w:r>
            <w:r w:rsidRPr="002E2401">
              <w:t>)</w:t>
            </w:r>
            <w:r w:rsidRPr="002E2401">
              <w:tab/>
              <w:t>details of payees stored with the account, such as those entered by the customer in a payee address book</w:t>
            </w:r>
            <w:r>
              <w:t>.</w:t>
            </w:r>
          </w:p>
          <w:p w14:paraId="28CC680E" w14:textId="77777777" w:rsidR="002648C4" w:rsidRPr="002E2401" w:rsidRDefault="002648C4" w:rsidP="000A753D">
            <w:pPr>
              <w:pStyle w:val="Tablea"/>
            </w:pPr>
          </w:p>
        </w:tc>
      </w:tr>
      <w:tr w:rsidR="002648C4" w14:paraId="3D14FF05" w14:textId="77777777" w:rsidTr="008F1510">
        <w:tc>
          <w:tcPr>
            <w:tcW w:w="256" w:type="pct"/>
            <w:tcBorders>
              <w:top w:val="single" w:sz="4" w:space="0" w:color="auto"/>
              <w:bottom w:val="single" w:sz="4" w:space="0" w:color="auto"/>
              <w:right w:val="nil"/>
            </w:tcBorders>
          </w:tcPr>
          <w:p w14:paraId="2DA82C1D" w14:textId="77777777" w:rsidR="002648C4" w:rsidRDefault="002648C4" w:rsidP="000A753D">
            <w:pPr>
              <w:pStyle w:val="Tabletext"/>
            </w:pPr>
            <w:r>
              <w:t>3</w:t>
            </w:r>
          </w:p>
        </w:tc>
        <w:tc>
          <w:tcPr>
            <w:tcW w:w="1187" w:type="pct"/>
            <w:tcBorders>
              <w:top w:val="single" w:sz="4" w:space="0" w:color="auto"/>
              <w:left w:val="nil"/>
              <w:bottom w:val="single" w:sz="4" w:space="0" w:color="auto"/>
              <w:right w:val="nil"/>
            </w:tcBorders>
          </w:tcPr>
          <w:p w14:paraId="27B10EAE" w14:textId="77777777" w:rsidR="002648C4" w:rsidRPr="000C3240" w:rsidRDefault="002648C4" w:rsidP="000A753D">
            <w:pPr>
              <w:pStyle w:val="Tabletext"/>
              <w:rPr>
                <w:color w:val="000000" w:themeColor="text1"/>
              </w:rPr>
            </w:pPr>
            <w:r>
              <w:rPr>
                <w:b/>
                <w:i/>
              </w:rPr>
              <w:t>transaction data</w:t>
            </w:r>
            <w:r w:rsidRPr="000C3240">
              <w:rPr>
                <w:color w:val="000000" w:themeColor="text1"/>
              </w:rPr>
              <w:t>, in relation to a particular transaction</w:t>
            </w:r>
          </w:p>
        </w:tc>
        <w:tc>
          <w:tcPr>
            <w:tcW w:w="3557" w:type="pct"/>
            <w:tcBorders>
              <w:top w:val="single" w:sz="4" w:space="0" w:color="auto"/>
              <w:left w:val="nil"/>
              <w:bottom w:val="single" w:sz="4" w:space="0" w:color="auto"/>
              <w:right w:val="nil"/>
            </w:tcBorders>
          </w:tcPr>
          <w:p w14:paraId="4E8D0140" w14:textId="77777777" w:rsidR="002648C4" w:rsidRDefault="00B60065" w:rsidP="00B60065">
            <w:pPr>
              <w:pStyle w:val="Tablea"/>
            </w:pPr>
            <w:r w:rsidRPr="00E1300D">
              <w:rPr>
                <w:color w:val="000000" w:themeColor="text1"/>
              </w:rPr>
              <w:t>(a)</w:t>
            </w:r>
            <w:r>
              <w:tab/>
            </w:r>
            <w:r w:rsidR="002648C4">
              <w:t>means</w:t>
            </w:r>
            <w:r>
              <w:t xml:space="preserve"> </w:t>
            </w:r>
            <w:r w:rsidRPr="00E1300D">
              <w:rPr>
                <w:color w:val="000000" w:themeColor="text1"/>
              </w:rPr>
              <w:t>information that identifies or describes the characteristics of the transaction; and</w:t>
            </w:r>
          </w:p>
          <w:p w14:paraId="1275DE80" w14:textId="77777777" w:rsidR="00B60065" w:rsidRPr="00E1300D" w:rsidRDefault="002648C4" w:rsidP="000A753D">
            <w:pPr>
              <w:pStyle w:val="Tablea"/>
              <w:rPr>
                <w:color w:val="000000" w:themeColor="text1"/>
              </w:rPr>
            </w:pPr>
            <w:r>
              <w:tab/>
              <w:t>(</w:t>
            </w:r>
            <w:r w:rsidR="00B60065">
              <w:t>b</w:t>
            </w:r>
            <w:r>
              <w:t>)</w:t>
            </w:r>
            <w:r>
              <w:tab/>
            </w:r>
            <w:r w:rsidR="00B60065" w:rsidRPr="00E1300D">
              <w:rPr>
                <w:color w:val="000000" w:themeColor="text1"/>
              </w:rPr>
              <w:t>includes:</w:t>
            </w:r>
          </w:p>
          <w:p w14:paraId="4EE59DB4" w14:textId="77777777" w:rsidR="002648C4" w:rsidRDefault="00B60065" w:rsidP="00B60065">
            <w:pPr>
              <w:pStyle w:val="Tablei"/>
            </w:pPr>
            <w:r>
              <w:tab/>
              <w:t>(i)</w:t>
            </w:r>
            <w:r>
              <w:tab/>
            </w:r>
            <w:r w:rsidR="002648C4">
              <w:t>the date on which the transaction occurred; and</w:t>
            </w:r>
          </w:p>
          <w:p w14:paraId="59DFEDFD" w14:textId="77777777" w:rsidR="002648C4" w:rsidRDefault="002648C4" w:rsidP="00B60065">
            <w:pPr>
              <w:pStyle w:val="Tablei"/>
            </w:pPr>
            <w:r>
              <w:tab/>
              <w:t>(</w:t>
            </w:r>
            <w:r w:rsidR="00B60065">
              <w:t>ii</w:t>
            </w:r>
            <w:r>
              <w:t>)</w:t>
            </w:r>
            <w:r>
              <w:tab/>
              <w:t>any identifier for the counter-party to the transaction; and</w:t>
            </w:r>
          </w:p>
          <w:p w14:paraId="7EB9D674" w14:textId="77777777" w:rsidR="002648C4" w:rsidRDefault="002648C4" w:rsidP="00B60065">
            <w:pPr>
              <w:pStyle w:val="Tablei"/>
            </w:pPr>
            <w:r>
              <w:tab/>
              <w:t>(</w:t>
            </w:r>
            <w:r w:rsidR="00B60065">
              <w:t>iii</w:t>
            </w:r>
            <w:r>
              <w:t>)</w:t>
            </w:r>
            <w:r>
              <w:tab/>
              <w:t>if the counter-party is a merchant—any information that was provided by the merchant in relation to the transaction; and</w:t>
            </w:r>
          </w:p>
          <w:p w14:paraId="3A650E49" w14:textId="77777777" w:rsidR="002648C4" w:rsidRDefault="002648C4" w:rsidP="00B60065">
            <w:pPr>
              <w:pStyle w:val="Tablei"/>
            </w:pPr>
            <w:r>
              <w:tab/>
              <w:t>(</w:t>
            </w:r>
            <w:r w:rsidR="00B60065">
              <w:t>iv</w:t>
            </w:r>
            <w:r>
              <w:t>)</w:t>
            </w:r>
            <w:r>
              <w:tab/>
              <w:t>the amount debited or credited pursuant to the transaction; and</w:t>
            </w:r>
          </w:p>
          <w:p w14:paraId="51E1E0F5" w14:textId="77777777" w:rsidR="002648C4" w:rsidRDefault="002648C4" w:rsidP="00B60065">
            <w:pPr>
              <w:pStyle w:val="Tablei"/>
            </w:pPr>
            <w:r>
              <w:tab/>
              <w:t>(</w:t>
            </w:r>
            <w:r w:rsidR="00B60065">
              <w:t>v</w:t>
            </w:r>
            <w:r>
              <w:t>)</w:t>
            </w:r>
            <w:r>
              <w:tab/>
              <w:t>any description of the transaction; and</w:t>
            </w:r>
          </w:p>
          <w:p w14:paraId="617FFA0F" w14:textId="77777777" w:rsidR="002648C4" w:rsidRPr="007C39E2" w:rsidRDefault="002648C4" w:rsidP="00B60065">
            <w:pPr>
              <w:pStyle w:val="Tablei"/>
            </w:pPr>
            <w:r>
              <w:tab/>
              <w:t>(</w:t>
            </w:r>
            <w:r w:rsidR="00B60065">
              <w:t>vi</w:t>
            </w:r>
            <w:r>
              <w:t>)</w:t>
            </w:r>
            <w:r>
              <w:tab/>
              <w:t>the “simple categorisation” of the transaction (for example, whether the transaction is a debit, a credit, a fee or interest).</w:t>
            </w:r>
          </w:p>
          <w:p w14:paraId="05A8F03D" w14:textId="77777777" w:rsidR="002648C4" w:rsidRDefault="002648C4" w:rsidP="000A753D">
            <w:pPr>
              <w:pStyle w:val="Tablea"/>
            </w:pPr>
          </w:p>
        </w:tc>
      </w:tr>
      <w:tr w:rsidR="002648C4" w14:paraId="18B00B23" w14:textId="77777777" w:rsidTr="008F1510">
        <w:tc>
          <w:tcPr>
            <w:tcW w:w="256" w:type="pct"/>
            <w:tcBorders>
              <w:top w:val="single" w:sz="4" w:space="0" w:color="auto"/>
              <w:bottom w:val="single" w:sz="12" w:space="0" w:color="auto"/>
              <w:right w:val="nil"/>
            </w:tcBorders>
          </w:tcPr>
          <w:p w14:paraId="698838C2" w14:textId="77777777" w:rsidR="002648C4" w:rsidRDefault="002648C4" w:rsidP="000A753D">
            <w:pPr>
              <w:pStyle w:val="Tabletext"/>
            </w:pPr>
            <w:r>
              <w:t>4</w:t>
            </w:r>
          </w:p>
        </w:tc>
        <w:tc>
          <w:tcPr>
            <w:tcW w:w="1187" w:type="pct"/>
            <w:tcBorders>
              <w:top w:val="single" w:sz="4" w:space="0" w:color="auto"/>
              <w:left w:val="nil"/>
              <w:bottom w:val="single" w:sz="12" w:space="0" w:color="auto"/>
              <w:right w:val="nil"/>
            </w:tcBorders>
          </w:tcPr>
          <w:p w14:paraId="29F6516E" w14:textId="77777777" w:rsidR="002648C4" w:rsidRPr="000C3240" w:rsidRDefault="002648C4" w:rsidP="000A753D">
            <w:pPr>
              <w:pStyle w:val="Tabletext"/>
              <w:rPr>
                <w:color w:val="000000" w:themeColor="text1"/>
              </w:rPr>
            </w:pPr>
            <w:r>
              <w:rPr>
                <w:b/>
                <w:i/>
              </w:rPr>
              <w:t>product specific data</w:t>
            </w:r>
            <w:r w:rsidRPr="000C3240">
              <w:rPr>
                <w:color w:val="000000" w:themeColor="text1"/>
              </w:rPr>
              <w:t xml:space="preserve">, in relation to a particular </w:t>
            </w:r>
            <w:r>
              <w:rPr>
                <w:color w:val="000000" w:themeColor="text1"/>
              </w:rPr>
              <w:t>product</w:t>
            </w:r>
          </w:p>
        </w:tc>
        <w:tc>
          <w:tcPr>
            <w:tcW w:w="3557" w:type="pct"/>
            <w:tcBorders>
              <w:top w:val="single" w:sz="4" w:space="0" w:color="auto"/>
              <w:left w:val="nil"/>
              <w:bottom w:val="single" w:sz="12" w:space="0" w:color="auto"/>
              <w:right w:val="nil"/>
            </w:tcBorders>
          </w:tcPr>
          <w:p w14:paraId="699EB277" w14:textId="77777777" w:rsidR="00B60065" w:rsidRPr="00E1300D" w:rsidRDefault="00B60065" w:rsidP="00B60065">
            <w:pPr>
              <w:pStyle w:val="Tablea"/>
              <w:rPr>
                <w:color w:val="000000" w:themeColor="text1"/>
              </w:rPr>
            </w:pPr>
            <w:r w:rsidRPr="00E1300D">
              <w:rPr>
                <w:color w:val="000000" w:themeColor="text1"/>
              </w:rPr>
              <w:t>(a)</w:t>
            </w:r>
            <w:r w:rsidRPr="00E1300D">
              <w:rPr>
                <w:color w:val="000000" w:themeColor="text1"/>
              </w:rPr>
              <w:tab/>
            </w:r>
            <w:r w:rsidR="002648C4">
              <w:t xml:space="preserve">means </w:t>
            </w:r>
            <w:r w:rsidRPr="00E1300D">
              <w:rPr>
                <w:color w:val="000000" w:themeColor="text1"/>
              </w:rPr>
              <w:t>information that identifies or describes the characteristics of the product; and</w:t>
            </w:r>
          </w:p>
          <w:p w14:paraId="08316057" w14:textId="77777777" w:rsidR="002648C4" w:rsidRDefault="00B60065" w:rsidP="00B60065">
            <w:pPr>
              <w:pStyle w:val="Tablea"/>
            </w:pPr>
            <w:r w:rsidRPr="00E1300D">
              <w:rPr>
                <w:color w:val="000000" w:themeColor="text1"/>
              </w:rPr>
              <w:t>(b)</w:t>
            </w:r>
            <w:r w:rsidRPr="00E1300D">
              <w:rPr>
                <w:color w:val="000000" w:themeColor="text1"/>
              </w:rPr>
              <w:tab/>
              <w:t xml:space="preserve">includes </w:t>
            </w:r>
            <w:r w:rsidR="002648C4" w:rsidRPr="000C3240">
              <w:rPr>
                <w:color w:val="000000" w:themeColor="text1"/>
              </w:rPr>
              <w:t>the following</w:t>
            </w:r>
            <w:r w:rsidR="002648C4">
              <w:t xml:space="preserve"> data about</w:t>
            </w:r>
            <w:r w:rsidR="002648C4" w:rsidRPr="000C3240">
              <w:rPr>
                <w:color w:val="000000" w:themeColor="text1"/>
              </w:rPr>
              <w:t xml:space="preserve"> the </w:t>
            </w:r>
            <w:r w:rsidR="002648C4">
              <w:t>product:</w:t>
            </w:r>
          </w:p>
          <w:p w14:paraId="6949ACAA" w14:textId="77777777" w:rsidR="002648C4" w:rsidRDefault="002648C4" w:rsidP="00B60065">
            <w:pPr>
              <w:pStyle w:val="Tablei"/>
            </w:pPr>
            <w:r>
              <w:tab/>
              <w:t>(</w:t>
            </w:r>
            <w:r w:rsidR="00B60065">
              <w:t>i</w:t>
            </w:r>
            <w:r>
              <w:t>)</w:t>
            </w:r>
            <w:r>
              <w:tab/>
            </w:r>
            <w:r w:rsidRPr="000C3240">
              <w:rPr>
                <w:color w:val="000000" w:themeColor="text1"/>
              </w:rPr>
              <w:t xml:space="preserve">its </w:t>
            </w:r>
            <w:r>
              <w:t>type;</w:t>
            </w:r>
          </w:p>
          <w:p w14:paraId="4A71E567" w14:textId="77777777" w:rsidR="002648C4" w:rsidRDefault="002648C4" w:rsidP="00B60065">
            <w:pPr>
              <w:pStyle w:val="Tablei"/>
            </w:pPr>
            <w:r>
              <w:lastRenderedPageBreak/>
              <w:tab/>
              <w:t>(</w:t>
            </w:r>
            <w:r w:rsidR="00B60065">
              <w:t>ii</w:t>
            </w:r>
            <w:r>
              <w:t>)</w:t>
            </w:r>
            <w:r>
              <w:tab/>
            </w:r>
            <w:r w:rsidRPr="00B60065">
              <w:t xml:space="preserve">its </w:t>
            </w:r>
            <w:r>
              <w:t>name;</w:t>
            </w:r>
          </w:p>
          <w:p w14:paraId="0E7A6CA0" w14:textId="77777777" w:rsidR="002648C4" w:rsidRDefault="002648C4" w:rsidP="00B60065">
            <w:pPr>
              <w:pStyle w:val="Tablei"/>
            </w:pPr>
            <w:r>
              <w:tab/>
              <w:t>(</w:t>
            </w:r>
            <w:r w:rsidR="00B60065">
              <w:t>iii</w:t>
            </w:r>
            <w:r>
              <w:t>)</w:t>
            </w:r>
            <w:r>
              <w:tab/>
            </w:r>
            <w:r w:rsidRPr="00B60065">
              <w:t xml:space="preserve">its </w:t>
            </w:r>
            <w:r>
              <w:t>price, including fees, charges and interest rates (however described);</w:t>
            </w:r>
          </w:p>
          <w:p w14:paraId="09A5DF30" w14:textId="77777777" w:rsidR="002648C4" w:rsidRDefault="002648C4" w:rsidP="00B60065">
            <w:pPr>
              <w:pStyle w:val="Tablei"/>
            </w:pPr>
            <w:r>
              <w:tab/>
              <w:t>(</w:t>
            </w:r>
            <w:r w:rsidR="00B60065">
              <w:t>iv</w:t>
            </w:r>
            <w:r>
              <w:t>)</w:t>
            </w:r>
            <w:r>
              <w:tab/>
            </w:r>
            <w:r w:rsidRPr="00B60065">
              <w:t xml:space="preserve">associated </w:t>
            </w:r>
            <w:r>
              <w:t>features and benefits, including discounts and bundles;</w:t>
            </w:r>
          </w:p>
          <w:p w14:paraId="3B6FFC98" w14:textId="77777777" w:rsidR="002648C4" w:rsidRDefault="002648C4" w:rsidP="00B60065">
            <w:pPr>
              <w:pStyle w:val="Tablei"/>
            </w:pPr>
            <w:r>
              <w:tab/>
              <w:t>(</w:t>
            </w:r>
            <w:r w:rsidR="00B60065">
              <w:t>v</w:t>
            </w:r>
            <w:r>
              <w:t>)</w:t>
            </w:r>
            <w:r>
              <w:tab/>
            </w:r>
            <w:r w:rsidRPr="00B60065">
              <w:t xml:space="preserve">associated </w:t>
            </w:r>
            <w:r>
              <w:t>terms and conditions;</w:t>
            </w:r>
          </w:p>
          <w:p w14:paraId="523A29FC" w14:textId="77777777" w:rsidR="002648C4" w:rsidRDefault="002648C4" w:rsidP="00B60065">
            <w:pPr>
              <w:pStyle w:val="Tablei"/>
            </w:pPr>
            <w:r>
              <w:tab/>
              <w:t>(</w:t>
            </w:r>
            <w:r w:rsidR="00B60065">
              <w:t>vi</w:t>
            </w:r>
            <w:r>
              <w:t>)</w:t>
            </w:r>
            <w:r>
              <w:tab/>
              <w:t>customer eligibility requirements.</w:t>
            </w:r>
          </w:p>
          <w:p w14:paraId="1C698F6D" w14:textId="77777777" w:rsidR="002648C4" w:rsidRDefault="002648C4" w:rsidP="00655348">
            <w:pPr>
              <w:pStyle w:val="nDrafterComment"/>
            </w:pPr>
          </w:p>
        </w:tc>
      </w:tr>
    </w:tbl>
    <w:p w14:paraId="34A7FC95" w14:textId="77777777" w:rsidR="009A5E86" w:rsidRPr="0000297B" w:rsidRDefault="000F5F6B" w:rsidP="009A5E86">
      <w:pPr>
        <w:pStyle w:val="ActHead5"/>
        <w:rPr>
          <w:i/>
        </w:rPr>
      </w:pPr>
      <w:bookmarkStart w:id="249" w:name="_Toc87433898"/>
      <w:r>
        <w:lastRenderedPageBreak/>
        <w:t>1.4</w:t>
      </w:r>
      <w:r w:rsidR="009A5E86" w:rsidRPr="0000297B">
        <w:t xml:space="preserve">  Meaning of </w:t>
      </w:r>
      <w:r w:rsidR="009A5E86" w:rsidRPr="0000297B">
        <w:rPr>
          <w:i/>
        </w:rPr>
        <w:t>phase 1 product</w:t>
      </w:r>
      <w:r w:rsidR="009A5E86" w:rsidRPr="0000297B">
        <w:t xml:space="preserve">, </w:t>
      </w:r>
      <w:r w:rsidR="009A5E86" w:rsidRPr="0000297B">
        <w:rPr>
          <w:i/>
        </w:rPr>
        <w:t xml:space="preserve">phase 2 product </w:t>
      </w:r>
      <w:r w:rsidR="009A5E86" w:rsidRPr="0000297B">
        <w:t xml:space="preserve">and </w:t>
      </w:r>
      <w:r w:rsidR="009A5E86" w:rsidRPr="0000297B">
        <w:rPr>
          <w:i/>
        </w:rPr>
        <w:t>phase 3 product</w:t>
      </w:r>
      <w:bookmarkEnd w:id="249"/>
    </w:p>
    <w:p w14:paraId="2B91A2D1" w14:textId="77777777" w:rsidR="009A5E86" w:rsidRPr="0000297B" w:rsidRDefault="009A5E86" w:rsidP="009A5E86">
      <w:pPr>
        <w:pStyle w:val="subsection"/>
      </w:pPr>
      <w:r w:rsidRPr="0000297B">
        <w:tab/>
      </w:r>
      <w:r w:rsidRPr="0000297B">
        <w:tab/>
        <w:t xml:space="preserve">For this </w:t>
      </w:r>
      <w:r w:rsidR="003D77BE" w:rsidRPr="0000297B">
        <w:t>Schedule</w:t>
      </w:r>
      <w:r w:rsidRPr="0000297B">
        <w:t>, the table has effect:</w:t>
      </w:r>
    </w:p>
    <w:p w14:paraId="0D1FF8BB" w14:textId="77777777" w:rsidR="009A5E86" w:rsidRPr="00E91310" w:rsidRDefault="009A5E86" w:rsidP="00C41AF8">
      <w:pPr>
        <w:pStyle w:val="subsection"/>
        <w:ind w:left="0" w:firstLine="0"/>
      </w:pP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02"/>
        <w:gridCol w:w="1680"/>
        <w:gridCol w:w="6347"/>
      </w:tblGrid>
      <w:tr w:rsidR="009A5E86" w:rsidRPr="0000297B" w14:paraId="759ACEC9" w14:textId="77777777" w:rsidTr="009A5E86">
        <w:trPr>
          <w:tblHeader/>
        </w:trPr>
        <w:tc>
          <w:tcPr>
            <w:tcW w:w="5000" w:type="pct"/>
            <w:gridSpan w:val="3"/>
            <w:tcBorders>
              <w:top w:val="single" w:sz="12" w:space="0" w:color="auto"/>
              <w:bottom w:val="single" w:sz="2" w:space="0" w:color="auto"/>
            </w:tcBorders>
          </w:tcPr>
          <w:p w14:paraId="1E95D861" w14:textId="77777777" w:rsidR="009A5E86" w:rsidRPr="0000297B" w:rsidRDefault="009A5E86" w:rsidP="009A5E86">
            <w:pPr>
              <w:pStyle w:val="TableHeading"/>
              <w:jc w:val="center"/>
            </w:pPr>
            <w:r w:rsidRPr="0000297B">
              <w:t xml:space="preserve">Meaning of </w:t>
            </w:r>
            <w:r w:rsidRPr="0000297B">
              <w:rPr>
                <w:i/>
              </w:rPr>
              <w:t>phase 1 product</w:t>
            </w:r>
            <w:r w:rsidRPr="0000297B">
              <w:t xml:space="preserve">, </w:t>
            </w:r>
            <w:r w:rsidRPr="0000297B">
              <w:rPr>
                <w:i/>
              </w:rPr>
              <w:t xml:space="preserve">phase 2 product </w:t>
            </w:r>
            <w:r w:rsidRPr="0000297B">
              <w:t xml:space="preserve">and </w:t>
            </w:r>
            <w:r w:rsidRPr="0000297B">
              <w:rPr>
                <w:i/>
              </w:rPr>
              <w:t>phase 3 product</w:t>
            </w:r>
          </w:p>
        </w:tc>
      </w:tr>
      <w:tr w:rsidR="009A5E86" w:rsidRPr="0000297B" w14:paraId="5BE9114A" w14:textId="77777777" w:rsidTr="009A5E86">
        <w:trPr>
          <w:tblHeader/>
        </w:trPr>
        <w:tc>
          <w:tcPr>
            <w:tcW w:w="294" w:type="pct"/>
            <w:tcBorders>
              <w:top w:val="single" w:sz="2" w:space="0" w:color="auto"/>
              <w:bottom w:val="single" w:sz="12" w:space="0" w:color="auto"/>
              <w:right w:val="nil"/>
            </w:tcBorders>
          </w:tcPr>
          <w:p w14:paraId="4EFBF525" w14:textId="77777777" w:rsidR="009A5E86" w:rsidRPr="0000297B" w:rsidRDefault="009A5E86" w:rsidP="009A5E86">
            <w:pPr>
              <w:pStyle w:val="TableHeading"/>
            </w:pPr>
          </w:p>
        </w:tc>
        <w:tc>
          <w:tcPr>
            <w:tcW w:w="985" w:type="pct"/>
            <w:tcBorders>
              <w:top w:val="single" w:sz="2" w:space="0" w:color="auto"/>
              <w:left w:val="nil"/>
              <w:bottom w:val="single" w:sz="12" w:space="0" w:color="auto"/>
              <w:right w:val="nil"/>
            </w:tcBorders>
          </w:tcPr>
          <w:p w14:paraId="32F87DA9" w14:textId="77777777" w:rsidR="009A5E86" w:rsidRPr="0000297B" w:rsidRDefault="009A5E86" w:rsidP="009A5E86">
            <w:pPr>
              <w:pStyle w:val="TableHeading"/>
            </w:pPr>
            <w:r w:rsidRPr="0000297B">
              <w:t>The following term:</w:t>
            </w:r>
          </w:p>
        </w:tc>
        <w:tc>
          <w:tcPr>
            <w:tcW w:w="3721" w:type="pct"/>
            <w:tcBorders>
              <w:top w:val="single" w:sz="2" w:space="0" w:color="auto"/>
              <w:left w:val="nil"/>
              <w:bottom w:val="single" w:sz="12" w:space="0" w:color="auto"/>
              <w:right w:val="nil"/>
            </w:tcBorders>
          </w:tcPr>
          <w:p w14:paraId="01F9817C" w14:textId="77777777" w:rsidR="009A5E86" w:rsidRPr="0000297B" w:rsidRDefault="009A5E86" w:rsidP="009A5E86">
            <w:pPr>
              <w:pStyle w:val="TableHeading"/>
            </w:pPr>
            <w:r w:rsidRPr="0000297B">
              <w:t>means a product that is publicly offered and is generally known as being of any of the following types:</w:t>
            </w:r>
          </w:p>
        </w:tc>
      </w:tr>
      <w:tr w:rsidR="009A5E86" w:rsidRPr="0000297B" w14:paraId="1CB49E3C" w14:textId="77777777" w:rsidTr="009A5E86">
        <w:tc>
          <w:tcPr>
            <w:tcW w:w="294" w:type="pct"/>
            <w:tcBorders>
              <w:top w:val="single" w:sz="12" w:space="0" w:color="auto"/>
              <w:bottom w:val="single" w:sz="2" w:space="0" w:color="auto"/>
              <w:right w:val="nil"/>
            </w:tcBorders>
          </w:tcPr>
          <w:p w14:paraId="17493A46" w14:textId="77777777" w:rsidR="009A5E86" w:rsidRPr="0000297B" w:rsidRDefault="009A5E86" w:rsidP="009A5E86">
            <w:pPr>
              <w:pStyle w:val="Tabletext"/>
            </w:pPr>
            <w:r w:rsidRPr="0000297B">
              <w:t>1</w:t>
            </w:r>
          </w:p>
        </w:tc>
        <w:tc>
          <w:tcPr>
            <w:tcW w:w="985" w:type="pct"/>
            <w:tcBorders>
              <w:top w:val="single" w:sz="12" w:space="0" w:color="auto"/>
              <w:left w:val="nil"/>
              <w:bottom w:val="single" w:sz="2" w:space="0" w:color="auto"/>
              <w:right w:val="nil"/>
            </w:tcBorders>
          </w:tcPr>
          <w:p w14:paraId="6F4D599B" w14:textId="77777777" w:rsidR="009A5E86" w:rsidRPr="0000297B" w:rsidRDefault="009A5E86" w:rsidP="009A5E86">
            <w:pPr>
              <w:pStyle w:val="Tabletext"/>
              <w:rPr>
                <w:b/>
                <w:i/>
              </w:rPr>
            </w:pPr>
            <w:r w:rsidRPr="0000297B">
              <w:rPr>
                <w:b/>
                <w:i/>
              </w:rPr>
              <w:t>phase 1 product</w:t>
            </w:r>
          </w:p>
        </w:tc>
        <w:tc>
          <w:tcPr>
            <w:tcW w:w="3721" w:type="pct"/>
            <w:tcBorders>
              <w:top w:val="single" w:sz="12" w:space="0" w:color="auto"/>
              <w:left w:val="nil"/>
              <w:bottom w:val="single" w:sz="2" w:space="0" w:color="auto"/>
              <w:right w:val="nil"/>
            </w:tcBorders>
          </w:tcPr>
          <w:p w14:paraId="057388C5" w14:textId="77777777" w:rsidR="009A5E86" w:rsidRPr="0000297B" w:rsidRDefault="009A5E86" w:rsidP="009A5E86">
            <w:pPr>
              <w:pStyle w:val="Tablea"/>
            </w:pPr>
            <w:r w:rsidRPr="0000297B">
              <w:tab/>
              <w:t>(a)</w:t>
            </w:r>
            <w:r w:rsidRPr="0000297B">
              <w:tab/>
              <w:t>a savings account;</w:t>
            </w:r>
          </w:p>
          <w:p w14:paraId="3C52B1FA" w14:textId="77777777" w:rsidR="009A5E86" w:rsidRPr="0000297B" w:rsidRDefault="009A5E86" w:rsidP="009A5E86">
            <w:pPr>
              <w:pStyle w:val="Tablea"/>
            </w:pPr>
            <w:r w:rsidRPr="0000297B">
              <w:tab/>
              <w:t>(b)</w:t>
            </w:r>
            <w:r w:rsidRPr="0000297B">
              <w:tab/>
              <w:t>a call account;</w:t>
            </w:r>
          </w:p>
          <w:p w14:paraId="4B829771" w14:textId="77777777" w:rsidR="009A5E86" w:rsidRPr="0000297B" w:rsidRDefault="009A5E86" w:rsidP="009A5E86">
            <w:pPr>
              <w:pStyle w:val="Tablea"/>
            </w:pPr>
            <w:r w:rsidRPr="0000297B">
              <w:tab/>
              <w:t>(c)</w:t>
            </w:r>
            <w:r w:rsidRPr="0000297B">
              <w:tab/>
              <w:t>a term deposit;</w:t>
            </w:r>
          </w:p>
          <w:p w14:paraId="6BF898CC" w14:textId="77777777" w:rsidR="009A5E86" w:rsidRPr="0000297B" w:rsidRDefault="009A5E86" w:rsidP="009A5E86">
            <w:pPr>
              <w:pStyle w:val="Tablea"/>
            </w:pPr>
            <w:r w:rsidRPr="0000297B">
              <w:tab/>
              <w:t>(d)</w:t>
            </w:r>
            <w:r w:rsidRPr="0000297B">
              <w:tab/>
              <w:t>a current account;</w:t>
            </w:r>
          </w:p>
          <w:p w14:paraId="3B0AC6A4" w14:textId="77777777" w:rsidR="009A5E86" w:rsidRPr="0000297B" w:rsidRDefault="009A5E86" w:rsidP="009A5E86">
            <w:pPr>
              <w:pStyle w:val="Tablea"/>
            </w:pPr>
            <w:r w:rsidRPr="0000297B">
              <w:tab/>
              <w:t>(e)</w:t>
            </w:r>
            <w:r w:rsidRPr="0000297B">
              <w:tab/>
              <w:t>a cheque account;</w:t>
            </w:r>
          </w:p>
          <w:p w14:paraId="27735739" w14:textId="77777777" w:rsidR="009A5E86" w:rsidRPr="0000297B" w:rsidRDefault="009A5E86" w:rsidP="009A5E86">
            <w:pPr>
              <w:pStyle w:val="Tablea"/>
            </w:pPr>
            <w:r w:rsidRPr="0000297B">
              <w:tab/>
              <w:t>(f)</w:t>
            </w:r>
            <w:r w:rsidRPr="0000297B">
              <w:tab/>
              <w:t>a debit card account;</w:t>
            </w:r>
          </w:p>
          <w:p w14:paraId="0EE5F0CA" w14:textId="77777777" w:rsidR="009A5E86" w:rsidRPr="0000297B" w:rsidRDefault="009A5E86" w:rsidP="009A5E86">
            <w:pPr>
              <w:pStyle w:val="Tablea"/>
            </w:pPr>
            <w:r w:rsidRPr="0000297B">
              <w:tab/>
              <w:t>(g)</w:t>
            </w:r>
            <w:r w:rsidRPr="0000297B">
              <w:tab/>
              <w:t>a transaction account;</w:t>
            </w:r>
          </w:p>
          <w:p w14:paraId="26532903" w14:textId="77777777" w:rsidR="009A5E86" w:rsidRPr="0000297B" w:rsidRDefault="009A5E86" w:rsidP="009A5E86">
            <w:pPr>
              <w:pStyle w:val="Tablea"/>
            </w:pPr>
            <w:r w:rsidRPr="0000297B">
              <w:tab/>
              <w:t>(h)</w:t>
            </w:r>
            <w:r w:rsidRPr="0000297B">
              <w:tab/>
              <w:t>a personal basic account;</w:t>
            </w:r>
          </w:p>
          <w:p w14:paraId="5F591155" w14:textId="77777777" w:rsidR="009A5E86" w:rsidRPr="0000297B" w:rsidRDefault="009A5E86" w:rsidP="009A5E86">
            <w:pPr>
              <w:pStyle w:val="Tablea"/>
            </w:pPr>
            <w:r w:rsidRPr="0000297B">
              <w:tab/>
              <w:t>(i)</w:t>
            </w:r>
            <w:r w:rsidRPr="0000297B">
              <w:tab/>
              <w:t>a GST or tax account;</w:t>
            </w:r>
          </w:p>
          <w:p w14:paraId="76FAE163" w14:textId="77777777" w:rsidR="009A5E86" w:rsidRPr="0000297B" w:rsidRDefault="009A5E86" w:rsidP="009A5E86">
            <w:pPr>
              <w:pStyle w:val="Tablea"/>
            </w:pPr>
            <w:r w:rsidRPr="0000297B">
              <w:t>(j)</w:t>
            </w:r>
            <w:r w:rsidRPr="0000297B">
              <w:tab/>
              <w:t>a personal credit or charge card account;</w:t>
            </w:r>
          </w:p>
          <w:p w14:paraId="11A5884E" w14:textId="77777777" w:rsidR="009A5E86" w:rsidRPr="0000297B" w:rsidRDefault="009A5E86" w:rsidP="009A5E86">
            <w:pPr>
              <w:pStyle w:val="Tablea"/>
            </w:pPr>
            <w:r w:rsidRPr="0000297B">
              <w:tab/>
              <w:t>(k)</w:t>
            </w:r>
            <w:r w:rsidRPr="0000297B">
              <w:tab/>
              <w:t>a business credit or charge card  account.</w:t>
            </w:r>
          </w:p>
          <w:p w14:paraId="166ADD33" w14:textId="77777777" w:rsidR="009A5E86" w:rsidRPr="0000297B" w:rsidRDefault="009A5E86" w:rsidP="009A5E86">
            <w:pPr>
              <w:pStyle w:val="Tablea"/>
            </w:pPr>
            <w:r w:rsidRPr="0000297B">
              <w:tab/>
            </w:r>
          </w:p>
        </w:tc>
      </w:tr>
      <w:tr w:rsidR="009A5E86" w:rsidRPr="0000297B" w14:paraId="76EEDFE2" w14:textId="77777777" w:rsidTr="009A5E86">
        <w:tc>
          <w:tcPr>
            <w:tcW w:w="294" w:type="pct"/>
            <w:tcBorders>
              <w:top w:val="single" w:sz="2" w:space="0" w:color="auto"/>
              <w:bottom w:val="single" w:sz="4" w:space="0" w:color="auto"/>
              <w:right w:val="nil"/>
            </w:tcBorders>
          </w:tcPr>
          <w:p w14:paraId="582719D2" w14:textId="77777777" w:rsidR="009A5E86" w:rsidRPr="0000297B" w:rsidRDefault="009A5E86" w:rsidP="009A5E86">
            <w:pPr>
              <w:pStyle w:val="Tabletext"/>
            </w:pPr>
            <w:r w:rsidRPr="0000297B">
              <w:t>2</w:t>
            </w:r>
          </w:p>
        </w:tc>
        <w:tc>
          <w:tcPr>
            <w:tcW w:w="985" w:type="pct"/>
            <w:tcBorders>
              <w:top w:val="single" w:sz="2" w:space="0" w:color="auto"/>
              <w:left w:val="nil"/>
              <w:bottom w:val="single" w:sz="4" w:space="0" w:color="auto"/>
              <w:right w:val="nil"/>
            </w:tcBorders>
          </w:tcPr>
          <w:p w14:paraId="6F1665B4" w14:textId="77777777" w:rsidR="009A5E86" w:rsidRPr="0000297B" w:rsidRDefault="009A5E86" w:rsidP="009A5E86">
            <w:pPr>
              <w:pStyle w:val="Tabletext"/>
              <w:rPr>
                <w:b/>
                <w:i/>
              </w:rPr>
            </w:pPr>
            <w:r w:rsidRPr="0000297B">
              <w:rPr>
                <w:b/>
                <w:i/>
              </w:rPr>
              <w:t xml:space="preserve">phase 2 product </w:t>
            </w:r>
          </w:p>
          <w:p w14:paraId="4948911E" w14:textId="77777777" w:rsidR="009A5E86" w:rsidRPr="0000297B" w:rsidRDefault="009A5E86" w:rsidP="009A5E86">
            <w:pPr>
              <w:pStyle w:val="Tabletext"/>
            </w:pPr>
          </w:p>
        </w:tc>
        <w:tc>
          <w:tcPr>
            <w:tcW w:w="3721" w:type="pct"/>
            <w:tcBorders>
              <w:top w:val="single" w:sz="2" w:space="0" w:color="auto"/>
              <w:left w:val="nil"/>
              <w:bottom w:val="single" w:sz="4" w:space="0" w:color="auto"/>
              <w:right w:val="nil"/>
            </w:tcBorders>
          </w:tcPr>
          <w:p w14:paraId="7FF406EF" w14:textId="77777777" w:rsidR="009A5E86" w:rsidRPr="0000297B" w:rsidRDefault="009A5E86" w:rsidP="009A5E86">
            <w:pPr>
              <w:pStyle w:val="Tablea"/>
            </w:pPr>
            <w:r w:rsidRPr="0000297B">
              <w:tab/>
              <w:t>(a)</w:t>
            </w:r>
            <w:r w:rsidRPr="0000297B">
              <w:tab/>
              <w:t>a residential home loan;</w:t>
            </w:r>
          </w:p>
          <w:p w14:paraId="4FBAF343" w14:textId="77777777" w:rsidR="009A5E86" w:rsidRPr="0000297B" w:rsidRDefault="009A5E86" w:rsidP="009A5E86">
            <w:pPr>
              <w:pStyle w:val="Tablea"/>
            </w:pPr>
            <w:r w:rsidRPr="0000297B">
              <w:t>(b)</w:t>
            </w:r>
            <w:r w:rsidRPr="0000297B">
              <w:tab/>
              <w:t>a home loan for an investment property;</w:t>
            </w:r>
          </w:p>
          <w:p w14:paraId="521335AB" w14:textId="77777777" w:rsidR="009A5E86" w:rsidRPr="0000297B" w:rsidRDefault="009A5E86" w:rsidP="009A5E86">
            <w:pPr>
              <w:pStyle w:val="Tablea"/>
            </w:pPr>
            <w:r w:rsidRPr="0000297B">
              <w:t>(c)</w:t>
            </w:r>
            <w:r w:rsidRPr="0000297B">
              <w:tab/>
              <w:t>a mortgage offset account;</w:t>
            </w:r>
          </w:p>
          <w:p w14:paraId="45FEC347" w14:textId="77777777" w:rsidR="009A5E86" w:rsidRPr="0000297B" w:rsidRDefault="009A5E86" w:rsidP="009A5E86">
            <w:pPr>
              <w:pStyle w:val="Tablea"/>
              <w:rPr>
                <w:rStyle w:val="CommentReference"/>
                <w:rFonts w:eastAsiaTheme="minorHAnsi" w:cstheme="minorBidi"/>
                <w:lang w:eastAsia="en-US"/>
              </w:rPr>
            </w:pPr>
            <w:r w:rsidRPr="0000297B">
              <w:t>(d)</w:t>
            </w:r>
            <w:r w:rsidRPr="0000297B">
              <w:tab/>
              <w:t>a personal loan.</w:t>
            </w:r>
          </w:p>
          <w:p w14:paraId="599652AF" w14:textId="77777777" w:rsidR="009A5E86" w:rsidRPr="0000297B" w:rsidRDefault="009A5E86" w:rsidP="009A5E86">
            <w:pPr>
              <w:pStyle w:val="Tablea"/>
            </w:pPr>
          </w:p>
        </w:tc>
      </w:tr>
      <w:tr w:rsidR="009A5E86" w:rsidRPr="0000297B" w14:paraId="5337BB68" w14:textId="77777777" w:rsidTr="009A5E86">
        <w:tc>
          <w:tcPr>
            <w:tcW w:w="294" w:type="pct"/>
            <w:tcBorders>
              <w:top w:val="single" w:sz="4" w:space="0" w:color="auto"/>
              <w:bottom w:val="single" w:sz="12" w:space="0" w:color="auto"/>
              <w:right w:val="nil"/>
            </w:tcBorders>
          </w:tcPr>
          <w:p w14:paraId="450FD8E9" w14:textId="77777777" w:rsidR="009A5E86" w:rsidRPr="0000297B" w:rsidRDefault="009A5E86" w:rsidP="009A5E86">
            <w:pPr>
              <w:pStyle w:val="Tabletext"/>
            </w:pPr>
            <w:r w:rsidRPr="0000297B">
              <w:t>3</w:t>
            </w:r>
          </w:p>
        </w:tc>
        <w:tc>
          <w:tcPr>
            <w:tcW w:w="985" w:type="pct"/>
            <w:tcBorders>
              <w:top w:val="single" w:sz="4" w:space="0" w:color="auto"/>
              <w:left w:val="nil"/>
              <w:bottom w:val="single" w:sz="12" w:space="0" w:color="auto"/>
              <w:right w:val="nil"/>
            </w:tcBorders>
          </w:tcPr>
          <w:p w14:paraId="0C014D92" w14:textId="77777777" w:rsidR="009A5E86" w:rsidRPr="0000297B" w:rsidRDefault="009A5E86" w:rsidP="009A5E86">
            <w:pPr>
              <w:pStyle w:val="Tabletext"/>
            </w:pPr>
            <w:r w:rsidRPr="0000297B">
              <w:rPr>
                <w:b/>
                <w:i/>
              </w:rPr>
              <w:t>phase 3 product</w:t>
            </w:r>
          </w:p>
        </w:tc>
        <w:tc>
          <w:tcPr>
            <w:tcW w:w="3721" w:type="pct"/>
            <w:tcBorders>
              <w:top w:val="single" w:sz="4" w:space="0" w:color="auto"/>
              <w:left w:val="nil"/>
              <w:bottom w:val="single" w:sz="12" w:space="0" w:color="auto"/>
              <w:right w:val="nil"/>
            </w:tcBorders>
          </w:tcPr>
          <w:p w14:paraId="2909953C" w14:textId="77777777" w:rsidR="009A5E86" w:rsidRPr="0000297B" w:rsidRDefault="009A5E86" w:rsidP="009A5E86">
            <w:pPr>
              <w:pStyle w:val="Tablea"/>
            </w:pPr>
            <w:r w:rsidRPr="0000297B">
              <w:tab/>
              <w:t>(a)</w:t>
            </w:r>
            <w:r w:rsidRPr="0000297B">
              <w:tab/>
              <w:t>business finance;</w:t>
            </w:r>
          </w:p>
          <w:p w14:paraId="6FAEE54D" w14:textId="77777777" w:rsidR="009A5E86" w:rsidRPr="0000297B" w:rsidRDefault="009A5E86" w:rsidP="009A5E86">
            <w:pPr>
              <w:pStyle w:val="Tablea"/>
            </w:pPr>
            <w:r w:rsidRPr="0000297B">
              <w:tab/>
              <w:t>(b)</w:t>
            </w:r>
            <w:r w:rsidRPr="0000297B">
              <w:tab/>
              <w:t>a loan for an investment;</w:t>
            </w:r>
          </w:p>
          <w:p w14:paraId="239FB841" w14:textId="77777777" w:rsidR="009A5E86" w:rsidRPr="0000297B" w:rsidRDefault="009A5E86" w:rsidP="009A5E86">
            <w:pPr>
              <w:pStyle w:val="Tablea"/>
            </w:pPr>
            <w:r w:rsidRPr="0000297B">
              <w:tab/>
              <w:t>(c)</w:t>
            </w:r>
            <w:r w:rsidRPr="0000297B">
              <w:tab/>
              <w:t>a line of credit (personal);</w:t>
            </w:r>
          </w:p>
          <w:p w14:paraId="416C6410" w14:textId="77777777" w:rsidR="009A5E86" w:rsidRPr="0000297B" w:rsidRDefault="009A5E86" w:rsidP="009A5E86">
            <w:pPr>
              <w:pStyle w:val="Tablea"/>
            </w:pPr>
            <w:r w:rsidRPr="0000297B">
              <w:tab/>
              <w:t>(d)</w:t>
            </w:r>
            <w:r w:rsidRPr="0000297B">
              <w:tab/>
              <w:t>a line of credit (business);</w:t>
            </w:r>
          </w:p>
          <w:p w14:paraId="76479A78" w14:textId="77777777" w:rsidR="009A5E86" w:rsidRPr="0000297B" w:rsidRDefault="009A5E86" w:rsidP="009A5E86">
            <w:pPr>
              <w:pStyle w:val="Tablea"/>
            </w:pPr>
            <w:r w:rsidRPr="0000297B">
              <w:tab/>
              <w:t>(e)</w:t>
            </w:r>
            <w:r w:rsidRPr="0000297B">
              <w:tab/>
              <w:t>an overdraft (personal);</w:t>
            </w:r>
          </w:p>
          <w:p w14:paraId="33FDD392" w14:textId="77777777" w:rsidR="009A5E86" w:rsidRPr="0000297B" w:rsidRDefault="009A5E86" w:rsidP="009A5E86">
            <w:pPr>
              <w:pStyle w:val="Tablea"/>
            </w:pPr>
            <w:r w:rsidRPr="0000297B">
              <w:tab/>
              <w:t>(f)</w:t>
            </w:r>
            <w:r w:rsidRPr="0000297B">
              <w:tab/>
              <w:t>an overdraft (business);</w:t>
            </w:r>
          </w:p>
          <w:p w14:paraId="2BAA6A1F" w14:textId="77777777" w:rsidR="009A5E86" w:rsidRPr="0000297B" w:rsidRDefault="009A5E86" w:rsidP="009A5E86">
            <w:pPr>
              <w:pStyle w:val="Tablea"/>
            </w:pPr>
            <w:r w:rsidRPr="0000297B">
              <w:tab/>
              <w:t>(g)</w:t>
            </w:r>
            <w:r w:rsidRPr="0000297B">
              <w:tab/>
              <w:t>asset finance (including leases);</w:t>
            </w:r>
          </w:p>
          <w:p w14:paraId="43B5F82F" w14:textId="77777777" w:rsidR="009A5E86" w:rsidRPr="0000297B" w:rsidRDefault="009A5E86" w:rsidP="009A5E86">
            <w:pPr>
              <w:pStyle w:val="Tablea"/>
            </w:pPr>
            <w:r w:rsidRPr="0000297B">
              <w:tab/>
              <w:t>(h)</w:t>
            </w:r>
            <w:r w:rsidRPr="0000297B">
              <w:tab/>
              <w:t>a cash management account;</w:t>
            </w:r>
          </w:p>
          <w:p w14:paraId="36FF0382" w14:textId="77777777" w:rsidR="009A5E86" w:rsidRPr="0000297B" w:rsidRDefault="009A5E86" w:rsidP="009A5E86">
            <w:pPr>
              <w:pStyle w:val="Tablea"/>
            </w:pPr>
            <w:r w:rsidRPr="0000297B">
              <w:lastRenderedPageBreak/>
              <w:tab/>
              <w:t>(i)</w:t>
            </w:r>
            <w:r w:rsidRPr="0000297B">
              <w:tab/>
              <w:t>a farm management account;</w:t>
            </w:r>
          </w:p>
          <w:p w14:paraId="7036634C" w14:textId="77777777" w:rsidR="009A5E86" w:rsidRPr="0000297B" w:rsidRDefault="009A5E86" w:rsidP="009A5E86">
            <w:pPr>
              <w:pStyle w:val="Tablea"/>
            </w:pPr>
            <w:r w:rsidRPr="0000297B">
              <w:tab/>
              <w:t>(j)</w:t>
            </w:r>
            <w:r w:rsidRPr="0000297B">
              <w:tab/>
              <w:t>a pensioner deeming account;</w:t>
            </w:r>
          </w:p>
          <w:p w14:paraId="718C48FA" w14:textId="77777777" w:rsidR="009A5E86" w:rsidRPr="0000297B" w:rsidRDefault="009A5E86" w:rsidP="009A5E86">
            <w:pPr>
              <w:pStyle w:val="Tablea"/>
            </w:pPr>
            <w:r w:rsidRPr="0000297B">
              <w:tab/>
              <w:t>(k)</w:t>
            </w:r>
            <w:r w:rsidRPr="0000297B">
              <w:tab/>
              <w:t>a retirement savings account;</w:t>
            </w:r>
          </w:p>
          <w:p w14:paraId="2DD88E17" w14:textId="77777777" w:rsidR="009A5E86" w:rsidRPr="0000297B" w:rsidRDefault="009A5E86" w:rsidP="009A5E86">
            <w:pPr>
              <w:pStyle w:val="Tablea"/>
            </w:pPr>
            <w:r w:rsidRPr="0000297B">
              <w:tab/>
              <w:t>(l)</w:t>
            </w:r>
            <w:r w:rsidRPr="0000297B">
              <w:tab/>
              <w:t>a trust account;</w:t>
            </w:r>
          </w:p>
          <w:p w14:paraId="67CFD827" w14:textId="77777777" w:rsidR="009A5E86" w:rsidRPr="0000297B" w:rsidRDefault="009A5E86" w:rsidP="009A5E86">
            <w:pPr>
              <w:pStyle w:val="Tablea"/>
            </w:pPr>
            <w:r w:rsidRPr="0000297B">
              <w:tab/>
              <w:t>(m)</w:t>
            </w:r>
            <w:r w:rsidRPr="0000297B">
              <w:tab/>
              <w:t>a foreign currency account;</w:t>
            </w:r>
          </w:p>
          <w:p w14:paraId="2BA43B2B" w14:textId="77777777" w:rsidR="009A5E86" w:rsidRPr="0000297B" w:rsidRDefault="009A5E86" w:rsidP="009A5E86">
            <w:pPr>
              <w:pStyle w:val="Tablea"/>
            </w:pPr>
            <w:r w:rsidRPr="0000297B">
              <w:tab/>
              <w:t>(n)</w:t>
            </w:r>
            <w:r w:rsidRPr="0000297B">
              <w:tab/>
              <w:t>a consumer lease.</w:t>
            </w:r>
          </w:p>
          <w:p w14:paraId="567EA2C8" w14:textId="77777777" w:rsidR="009A5E86" w:rsidRPr="0000297B" w:rsidRDefault="009A5E86" w:rsidP="009A5E86">
            <w:pPr>
              <w:pStyle w:val="Tablea"/>
            </w:pPr>
          </w:p>
        </w:tc>
      </w:tr>
    </w:tbl>
    <w:p w14:paraId="53CEB9C2" w14:textId="77777777" w:rsidR="00FF296D" w:rsidRDefault="00FF296D" w:rsidP="00FF296D">
      <w:pPr>
        <w:pStyle w:val="paragraphsub-sub"/>
      </w:pPr>
    </w:p>
    <w:p w14:paraId="67C4BDE1" w14:textId="7F9009A3" w:rsidR="00FF296D" w:rsidRDefault="00FF296D" w:rsidP="00FF296D">
      <w:pPr>
        <w:pStyle w:val="paragraphsub-sub"/>
        <w:sectPr w:rsidR="00FF296D" w:rsidSect="00605E6F">
          <w:headerReference w:type="default" r:id="rId41"/>
          <w:footerReference w:type="default" r:id="rId42"/>
          <w:pgSz w:w="11907" w:h="16839" w:code="9"/>
          <w:pgMar w:top="2234" w:right="1797" w:bottom="1440" w:left="1797" w:header="720" w:footer="709" w:gutter="0"/>
          <w:cols w:space="708"/>
          <w:docGrid w:linePitch="360"/>
        </w:sectPr>
      </w:pPr>
    </w:p>
    <w:p w14:paraId="26062A6F" w14:textId="77777777" w:rsidR="002648C4" w:rsidRPr="007C39E2" w:rsidRDefault="000F5F6B" w:rsidP="008F1510">
      <w:pPr>
        <w:pStyle w:val="ActHead2"/>
        <w:pageBreakBefore/>
      </w:pPr>
      <w:bookmarkStart w:id="250" w:name="_Toc87433899"/>
      <w:r>
        <w:lastRenderedPageBreak/>
        <w:t>Part 2</w:t>
      </w:r>
      <w:r w:rsidR="008F1510" w:rsidRPr="007C39E2">
        <w:t>—Eligible CDR consumers—banking sector</w:t>
      </w:r>
      <w:bookmarkEnd w:id="250"/>
    </w:p>
    <w:p w14:paraId="5596A5D0" w14:textId="77777777" w:rsidR="008F1510" w:rsidRPr="007C39E2" w:rsidRDefault="000F5F6B" w:rsidP="008F1510">
      <w:pPr>
        <w:pStyle w:val="ActHead5"/>
      </w:pPr>
      <w:bookmarkStart w:id="251" w:name="_Toc87433900"/>
      <w:r>
        <w:t>2.1</w:t>
      </w:r>
      <w:r w:rsidR="008F1510" w:rsidRPr="007C39E2">
        <w:t xml:space="preserve">  </w:t>
      </w:r>
      <w:r w:rsidR="00477ADC" w:rsidRPr="007C39E2">
        <w:t xml:space="preserve">Meaning of </w:t>
      </w:r>
      <w:r w:rsidR="00477ADC" w:rsidRPr="007C39E2">
        <w:rPr>
          <w:i/>
        </w:rPr>
        <w:t>e</w:t>
      </w:r>
      <w:r w:rsidR="007C6FA3" w:rsidRPr="007C39E2">
        <w:rPr>
          <w:i/>
        </w:rPr>
        <w:t>ligible</w:t>
      </w:r>
      <w:r w:rsidR="008F1510" w:rsidRPr="007C39E2">
        <w:t>—banking sector</w:t>
      </w:r>
      <w:bookmarkEnd w:id="251"/>
    </w:p>
    <w:p w14:paraId="0F63ECF7" w14:textId="77777777" w:rsidR="000F72F5" w:rsidRPr="007C39E2" w:rsidRDefault="000F72F5" w:rsidP="008F1510">
      <w:pPr>
        <w:pStyle w:val="subsection"/>
      </w:pPr>
      <w:r w:rsidRPr="007C39E2">
        <w:tab/>
      </w:r>
      <w:r w:rsidR="000F5F6B">
        <w:t>(1)</w:t>
      </w:r>
      <w:r w:rsidRPr="007C39E2">
        <w:tab/>
        <w:t xml:space="preserve">This clause is made for the purposes of </w:t>
      </w:r>
      <w:r w:rsidR="00477ADC" w:rsidRPr="007C39E2">
        <w:t xml:space="preserve">the definition of </w:t>
      </w:r>
      <w:r w:rsidR="00477ADC" w:rsidRPr="007C39E2">
        <w:rPr>
          <w:b/>
          <w:i/>
        </w:rPr>
        <w:t xml:space="preserve">eligible </w:t>
      </w:r>
      <w:r w:rsidR="00477ADC" w:rsidRPr="007C39E2">
        <w:t>in subrule </w:t>
      </w:r>
      <w:r w:rsidR="0018423B">
        <w:t>1.7(1)</w:t>
      </w:r>
      <w:r w:rsidR="00477ADC" w:rsidRPr="007C39E2">
        <w:t xml:space="preserve"> of these rules</w:t>
      </w:r>
      <w:r w:rsidRPr="007C39E2">
        <w:t>.</w:t>
      </w:r>
    </w:p>
    <w:p w14:paraId="07866F63" w14:textId="77777777" w:rsidR="0021150F" w:rsidRPr="00CA7872" w:rsidRDefault="0021150F" w:rsidP="0021150F">
      <w:pPr>
        <w:pStyle w:val="subsection"/>
      </w:pPr>
      <w:r w:rsidRPr="00CA7872">
        <w:tab/>
        <w:t>(2)</w:t>
      </w:r>
      <w:r w:rsidRPr="00CA7872">
        <w:tab/>
        <w:t xml:space="preserve">For the banking sector, in relation to a particular data holder at a particular time, a CDR consumer is </w:t>
      </w:r>
      <w:r w:rsidRPr="00CA7872">
        <w:rPr>
          <w:b/>
          <w:i/>
        </w:rPr>
        <w:t>eligible</w:t>
      </w:r>
      <w:r w:rsidRPr="00CA7872">
        <w:t xml:space="preserve"> if, at that time, the CDR consumer:</w:t>
      </w:r>
    </w:p>
    <w:p w14:paraId="4B6BF085" w14:textId="77777777" w:rsidR="0021150F" w:rsidRPr="00CA7872" w:rsidRDefault="0021150F" w:rsidP="0021150F">
      <w:pPr>
        <w:pStyle w:val="paragraph"/>
      </w:pPr>
      <w:r w:rsidRPr="00CA7872">
        <w:tab/>
        <w:t>(a)</w:t>
      </w:r>
      <w:r w:rsidRPr="00CA7872">
        <w:tab/>
        <w:t>is either:</w:t>
      </w:r>
    </w:p>
    <w:p w14:paraId="06F70A11" w14:textId="77777777" w:rsidR="0021150F" w:rsidRPr="00CA7872" w:rsidRDefault="0021150F" w:rsidP="0021150F">
      <w:pPr>
        <w:pStyle w:val="paragraphsub"/>
      </w:pPr>
      <w:r w:rsidRPr="00CA7872">
        <w:tab/>
        <w:t>(i)</w:t>
      </w:r>
      <w:r w:rsidRPr="00CA7872">
        <w:tab/>
        <w:t>an individual who is 18 years of age or older; or</w:t>
      </w:r>
    </w:p>
    <w:p w14:paraId="4E49E94B" w14:textId="77777777" w:rsidR="0021150F" w:rsidRPr="00CA7872" w:rsidRDefault="0021150F" w:rsidP="0021150F">
      <w:pPr>
        <w:pStyle w:val="paragraphsub"/>
      </w:pPr>
      <w:r w:rsidRPr="00CA7872">
        <w:tab/>
        <w:t>(ii)</w:t>
      </w:r>
      <w:r w:rsidRPr="00CA7872">
        <w:tab/>
        <w:t>a person who is not an individual; and</w:t>
      </w:r>
    </w:p>
    <w:p w14:paraId="0487C827" w14:textId="77777777" w:rsidR="0021150F" w:rsidRPr="00CA7872" w:rsidRDefault="0021150F" w:rsidP="0021150F">
      <w:pPr>
        <w:pStyle w:val="paragraph"/>
      </w:pPr>
      <w:r w:rsidRPr="00CA7872">
        <w:tab/>
        <w:t>(b)</w:t>
      </w:r>
      <w:r w:rsidRPr="00CA7872">
        <w:tab/>
        <w:t>is an account holder or a secondary user for an account with the data holder that:</w:t>
      </w:r>
    </w:p>
    <w:p w14:paraId="681634D7" w14:textId="77777777" w:rsidR="0021150F" w:rsidRPr="00CA7872" w:rsidRDefault="0021150F" w:rsidP="0021150F">
      <w:pPr>
        <w:pStyle w:val="paragraphsub"/>
      </w:pPr>
      <w:r w:rsidRPr="00CA7872">
        <w:tab/>
        <w:t>(i)</w:t>
      </w:r>
      <w:r w:rsidRPr="00CA7872">
        <w:tab/>
        <w:t>is open; and</w:t>
      </w:r>
    </w:p>
    <w:p w14:paraId="36F6108B" w14:textId="77777777" w:rsidR="0021150F" w:rsidRPr="00CA7872" w:rsidRDefault="0021150F" w:rsidP="0021150F">
      <w:pPr>
        <w:pStyle w:val="paragraphsub"/>
      </w:pPr>
      <w:r w:rsidRPr="00CA7872">
        <w:tab/>
        <w:t>(ii)</w:t>
      </w:r>
      <w:r w:rsidRPr="00CA7872">
        <w:tab/>
        <w:t>is set up in such a way that it can be accessed online by the CDR consumer.</w:t>
      </w:r>
    </w:p>
    <w:p w14:paraId="18E588AE" w14:textId="77777777" w:rsidR="0021150F" w:rsidRPr="00CA7872" w:rsidRDefault="0021150F" w:rsidP="0021150F">
      <w:pPr>
        <w:pStyle w:val="subsection"/>
      </w:pPr>
      <w:r w:rsidRPr="00CA7872">
        <w:tab/>
        <w:t>(3)</w:t>
      </w:r>
      <w:r w:rsidRPr="00CA7872">
        <w:tab/>
        <w:t xml:space="preserve">For the banking sector, in relation to a particular data holder at a particular time, a CDR consumer is also </w:t>
      </w:r>
      <w:r w:rsidRPr="00CA7872">
        <w:rPr>
          <w:b/>
          <w:i/>
        </w:rPr>
        <w:t xml:space="preserve">eligible </w:t>
      </w:r>
      <w:r w:rsidRPr="00CA7872">
        <w:t>if, at that time:</w:t>
      </w:r>
    </w:p>
    <w:p w14:paraId="38B92911" w14:textId="77777777" w:rsidR="0021150F" w:rsidRPr="00CA7872" w:rsidRDefault="0021150F" w:rsidP="0021150F">
      <w:pPr>
        <w:pStyle w:val="paragraph"/>
      </w:pPr>
      <w:r w:rsidRPr="00CA7872">
        <w:tab/>
        <w:t>(a)</w:t>
      </w:r>
      <w:r w:rsidRPr="00CA7872">
        <w:tab/>
        <w:t>the CDR consumer is a partner in a partnership for which there is a partnership account with the data holder; and</w:t>
      </w:r>
    </w:p>
    <w:p w14:paraId="3269514F" w14:textId="77777777" w:rsidR="0021150F" w:rsidRPr="00CA7872" w:rsidRDefault="0021150F" w:rsidP="0021150F">
      <w:pPr>
        <w:pStyle w:val="paragraph"/>
      </w:pPr>
      <w:r w:rsidRPr="00CA7872">
        <w:tab/>
        <w:t>(b)</w:t>
      </w:r>
      <w:r w:rsidRPr="00CA7872">
        <w:tab/>
        <w:t>the partnership account:</w:t>
      </w:r>
    </w:p>
    <w:p w14:paraId="0D611F44" w14:textId="77777777" w:rsidR="0021150F" w:rsidRPr="00CA7872" w:rsidRDefault="0021150F" w:rsidP="0021150F">
      <w:pPr>
        <w:pStyle w:val="paragraphsub"/>
      </w:pPr>
      <w:r w:rsidRPr="00CA7872">
        <w:tab/>
        <w:t>(i)</w:t>
      </w:r>
      <w:r w:rsidRPr="00CA7872">
        <w:tab/>
        <w:t>is open; and</w:t>
      </w:r>
    </w:p>
    <w:p w14:paraId="61F925D4" w14:textId="77777777" w:rsidR="0021150F" w:rsidRPr="00CA7872" w:rsidRDefault="0021150F" w:rsidP="0021150F">
      <w:pPr>
        <w:pStyle w:val="paragraphsub"/>
      </w:pPr>
      <w:r w:rsidRPr="00CA7872">
        <w:tab/>
        <w:t>(ii)</w:t>
      </w:r>
      <w:r w:rsidRPr="00CA7872">
        <w:tab/>
        <w:t>is set up in such a way that it can be accessed online.</w:t>
      </w:r>
    </w:p>
    <w:p w14:paraId="2E2D23B6" w14:textId="77777777" w:rsidR="0021150F" w:rsidRPr="00CA7872" w:rsidRDefault="0021150F" w:rsidP="0021150F">
      <w:pPr>
        <w:pStyle w:val="ActHead5"/>
      </w:pPr>
      <w:bookmarkStart w:id="252" w:name="_Toc87433901"/>
      <w:r w:rsidRPr="00CA7872">
        <w:t xml:space="preserve">2.2  Meaning of </w:t>
      </w:r>
      <w:r w:rsidRPr="00CA7872">
        <w:rPr>
          <w:i/>
        </w:rPr>
        <w:t>account privileges</w:t>
      </w:r>
      <w:r w:rsidRPr="00CA7872">
        <w:t>—banking sector</w:t>
      </w:r>
      <w:bookmarkEnd w:id="252"/>
    </w:p>
    <w:p w14:paraId="14BFD3F6" w14:textId="77777777" w:rsidR="0021150F" w:rsidRPr="00CA7872" w:rsidRDefault="0021150F" w:rsidP="0021150F">
      <w:pPr>
        <w:pStyle w:val="subsection"/>
      </w:pPr>
      <w:r w:rsidRPr="00CA7872">
        <w:tab/>
        <w:t>(1)</w:t>
      </w:r>
      <w:r w:rsidRPr="00CA7872">
        <w:tab/>
        <w:t xml:space="preserve">This clause is made for the purposes of the definition of </w:t>
      </w:r>
      <w:r w:rsidRPr="00CA7872">
        <w:rPr>
          <w:b/>
          <w:i/>
        </w:rPr>
        <w:t xml:space="preserve">account privileges </w:t>
      </w:r>
      <w:r w:rsidRPr="00CA7872">
        <w:t>in subrule 1.7(1) of these rules.</w:t>
      </w:r>
    </w:p>
    <w:p w14:paraId="1E334BDA" w14:textId="77777777" w:rsidR="0021150F" w:rsidRPr="00CA7872" w:rsidRDefault="0021150F" w:rsidP="0021150F">
      <w:pPr>
        <w:pStyle w:val="subsection"/>
      </w:pPr>
      <w:r w:rsidRPr="00CA7872">
        <w:tab/>
        <w:t>(2)</w:t>
      </w:r>
      <w:r w:rsidRPr="00CA7872">
        <w:tab/>
        <w:t>For the banking sector, a person has account privileges in relation to an account with a data holder if:</w:t>
      </w:r>
    </w:p>
    <w:p w14:paraId="30F1A89D" w14:textId="77777777" w:rsidR="0021150F" w:rsidRPr="00CA7872" w:rsidRDefault="0021150F" w:rsidP="0021150F">
      <w:pPr>
        <w:pStyle w:val="paragraph"/>
      </w:pPr>
      <w:r w:rsidRPr="00CA7872">
        <w:tab/>
        <w:t xml:space="preserve"> (a)</w:t>
      </w:r>
      <w:r w:rsidRPr="00CA7872">
        <w:tab/>
        <w:t>the account is for a phase 1, a phase 2 or a phase 3 product; and</w:t>
      </w:r>
    </w:p>
    <w:p w14:paraId="41DE4E46" w14:textId="77777777" w:rsidR="0021150F" w:rsidRPr="00603ED1" w:rsidRDefault="0021150F" w:rsidP="0021150F">
      <w:pPr>
        <w:pStyle w:val="paragraph"/>
      </w:pPr>
      <w:r w:rsidRPr="00CA7872">
        <w:tab/>
        <w:t xml:space="preserve"> (b)</w:t>
      </w:r>
      <w:r w:rsidRPr="00CA7872">
        <w:tab/>
        <w:t>the person is able to ma</w:t>
      </w:r>
      <w:r>
        <w:t>ke transactions on the account.</w:t>
      </w:r>
    </w:p>
    <w:p w14:paraId="65FA1369" w14:textId="77777777" w:rsidR="00FF296D" w:rsidRPr="007C39E2" w:rsidRDefault="00FF296D" w:rsidP="00FF296D">
      <w:pPr>
        <w:pStyle w:val="subsection"/>
        <w:sectPr w:rsidR="00FF296D" w:rsidRPr="007C39E2" w:rsidSect="00605E6F">
          <w:headerReference w:type="default" r:id="rId43"/>
          <w:pgSz w:w="11907" w:h="16839" w:code="9"/>
          <w:pgMar w:top="2234" w:right="1797" w:bottom="1440" w:left="1797" w:header="720" w:footer="709" w:gutter="0"/>
          <w:cols w:space="708"/>
          <w:docGrid w:linePitch="360"/>
        </w:sectPr>
      </w:pPr>
    </w:p>
    <w:p w14:paraId="745D6D8F" w14:textId="77777777" w:rsidR="002648C4" w:rsidRDefault="000F5F6B" w:rsidP="002648C4">
      <w:pPr>
        <w:pStyle w:val="ActHead2"/>
        <w:pageBreakBefore/>
      </w:pPr>
      <w:bookmarkStart w:id="253" w:name="_Toc87433902"/>
      <w:r>
        <w:lastRenderedPageBreak/>
        <w:t>Part 3</w:t>
      </w:r>
      <w:r w:rsidR="002648C4">
        <w:t>—CDR data that may be accessed under these rules—banking sector</w:t>
      </w:r>
      <w:bookmarkEnd w:id="253"/>
    </w:p>
    <w:p w14:paraId="3F410FFE" w14:textId="77777777" w:rsidR="002A204D" w:rsidRPr="0000297B" w:rsidRDefault="002A204D" w:rsidP="002A204D">
      <w:pPr>
        <w:pStyle w:val="ActHead5"/>
      </w:pPr>
      <w:bookmarkStart w:id="254" w:name="_Toc87433903"/>
      <w:r w:rsidRPr="0000297B">
        <w:t>3.1A  Application of Part</w:t>
      </w:r>
      <w:bookmarkEnd w:id="254"/>
    </w:p>
    <w:p w14:paraId="3E0F65A8" w14:textId="77777777" w:rsidR="002A204D" w:rsidRPr="0000297B" w:rsidRDefault="002A204D" w:rsidP="002A204D">
      <w:pPr>
        <w:pStyle w:val="subsection"/>
      </w:pPr>
      <w:r w:rsidRPr="0000297B">
        <w:tab/>
      </w:r>
      <w:r w:rsidRPr="0000297B">
        <w:tab/>
        <w:t>This Part applies in relation to:</w:t>
      </w:r>
    </w:p>
    <w:p w14:paraId="6FBBA476" w14:textId="77777777" w:rsidR="002A204D" w:rsidRPr="0000297B" w:rsidRDefault="002A204D" w:rsidP="002A204D">
      <w:pPr>
        <w:pStyle w:val="paragraph"/>
      </w:pPr>
      <w:r w:rsidRPr="0000297B">
        <w:tab/>
        <w:t>(a)</w:t>
      </w:r>
      <w:r w:rsidRPr="0000297B">
        <w:tab/>
        <w:t>phase 1 products; and</w:t>
      </w:r>
    </w:p>
    <w:p w14:paraId="0CA1392F" w14:textId="77777777" w:rsidR="002A204D" w:rsidRPr="0000297B" w:rsidRDefault="002A204D" w:rsidP="002A204D">
      <w:pPr>
        <w:pStyle w:val="paragraph"/>
      </w:pPr>
      <w:r w:rsidRPr="0000297B">
        <w:tab/>
        <w:t>(b)</w:t>
      </w:r>
      <w:r w:rsidRPr="0000297B">
        <w:tab/>
        <w:t>phase 2 products; and</w:t>
      </w:r>
    </w:p>
    <w:p w14:paraId="201B6C5C" w14:textId="77777777" w:rsidR="002A204D" w:rsidRPr="0000297B" w:rsidRDefault="002A204D" w:rsidP="002A204D">
      <w:pPr>
        <w:pStyle w:val="paragraph"/>
      </w:pPr>
      <w:r w:rsidRPr="0000297B">
        <w:tab/>
        <w:t>(c)</w:t>
      </w:r>
      <w:r w:rsidRPr="0000297B">
        <w:tab/>
        <w:t>phase 3 products.</w:t>
      </w:r>
    </w:p>
    <w:p w14:paraId="5718C64F" w14:textId="77777777" w:rsidR="002A204D" w:rsidRPr="0000297B" w:rsidRDefault="002A204D" w:rsidP="002A204D">
      <w:pPr>
        <w:pStyle w:val="notetext"/>
      </w:pPr>
      <w:r w:rsidRPr="0000297B">
        <w:t>Note:</w:t>
      </w:r>
      <w:r w:rsidRPr="0000297B">
        <w:tab/>
        <w:t xml:space="preserve">See </w:t>
      </w:r>
      <w:r w:rsidR="0018423B">
        <w:t>Part 6</w:t>
      </w:r>
      <w:r w:rsidRPr="0000297B">
        <w:t xml:space="preserve"> of this Schedule for the staged application of these rules to the banking sector.</w:t>
      </w:r>
      <w:r w:rsidR="0057218F" w:rsidRPr="0000297B">
        <w:t xml:space="preserve"> CDR data relating to different phase products will become available at different times</w:t>
      </w:r>
      <w:r w:rsidR="00081482" w:rsidRPr="0000297B">
        <w:t xml:space="preserve">, </w:t>
      </w:r>
      <w:r w:rsidR="0000297B">
        <w:t xml:space="preserve">in accordance with </w:t>
      </w:r>
      <w:r w:rsidR="00081482" w:rsidRPr="0000297B">
        <w:t>that Part</w:t>
      </w:r>
      <w:r w:rsidR="0057218F" w:rsidRPr="0000297B">
        <w:t>.</w:t>
      </w:r>
    </w:p>
    <w:p w14:paraId="6C7CAA13" w14:textId="77777777" w:rsidR="002648C4" w:rsidRDefault="000F5F6B" w:rsidP="002648C4">
      <w:pPr>
        <w:pStyle w:val="ActHead5"/>
      </w:pPr>
      <w:bookmarkStart w:id="255" w:name="_Toc87433904"/>
      <w:r>
        <w:rPr>
          <w:color w:val="000000"/>
        </w:rPr>
        <w:t>3.1</w:t>
      </w:r>
      <w:r w:rsidR="002648C4" w:rsidRPr="00641354">
        <w:rPr>
          <w:color w:val="000000"/>
        </w:rPr>
        <w:t xml:space="preserve">  </w:t>
      </w:r>
      <w:r w:rsidR="004175FD" w:rsidRPr="0023036E">
        <w:t xml:space="preserve">Meaning of </w:t>
      </w:r>
      <w:r w:rsidR="004175FD" w:rsidRPr="0023036E">
        <w:rPr>
          <w:i/>
        </w:rPr>
        <w:t>r</w:t>
      </w:r>
      <w:r w:rsidR="002648C4" w:rsidRPr="0023036E">
        <w:rPr>
          <w:i/>
        </w:rPr>
        <w:t>equired product data</w:t>
      </w:r>
      <w:r w:rsidR="004175FD" w:rsidRPr="0023036E">
        <w:t xml:space="preserve"> and </w:t>
      </w:r>
      <w:r w:rsidR="004175FD" w:rsidRPr="0023036E">
        <w:rPr>
          <w:i/>
        </w:rPr>
        <w:t>voluntary product data</w:t>
      </w:r>
      <w:r w:rsidR="002648C4" w:rsidRPr="0023036E">
        <w:t>—banking sector</w:t>
      </w:r>
      <w:bookmarkEnd w:id="255"/>
    </w:p>
    <w:p w14:paraId="059591E4" w14:textId="77777777" w:rsidR="002648C4" w:rsidRPr="0023036E" w:rsidRDefault="004175FD" w:rsidP="004175FD">
      <w:pPr>
        <w:pStyle w:val="subsection"/>
      </w:pPr>
      <w:r w:rsidRPr="0023036E">
        <w:tab/>
      </w:r>
      <w:r w:rsidR="000F5F6B">
        <w:t>(1)</w:t>
      </w:r>
      <w:r w:rsidRPr="0023036E">
        <w:tab/>
      </w:r>
      <w:r w:rsidR="002648C4" w:rsidRPr="0023036E">
        <w:t xml:space="preserve">For these rules, </w:t>
      </w:r>
      <w:r w:rsidR="002648C4" w:rsidRPr="0023036E">
        <w:rPr>
          <w:b/>
          <w:i/>
        </w:rPr>
        <w:t>required product data</w:t>
      </w:r>
      <w:r w:rsidR="002648C4" w:rsidRPr="0023036E">
        <w:t>,</w:t>
      </w:r>
      <w:r w:rsidR="00561C6A">
        <w:t xml:space="preserve"> </w:t>
      </w:r>
      <w:r w:rsidR="002648C4" w:rsidRPr="0023036E">
        <w:t>in relation to the banking sector, means CDR data</w:t>
      </w:r>
      <w:r w:rsidR="0033380C" w:rsidRPr="00814B1D">
        <w:t xml:space="preserve"> for which there are no CDR consumers</w:t>
      </w:r>
      <w:r w:rsidR="002648C4" w:rsidRPr="0023036E">
        <w:t>:</w:t>
      </w:r>
    </w:p>
    <w:p w14:paraId="560A9C63" w14:textId="77777777" w:rsidR="002A4087" w:rsidRPr="007E1269" w:rsidRDefault="002A4087" w:rsidP="002A4087">
      <w:pPr>
        <w:pStyle w:val="paragraph"/>
      </w:pPr>
      <w:r w:rsidRPr="007E1269">
        <w:tab/>
      </w:r>
      <w:r w:rsidR="000F5F6B">
        <w:t>(a)</w:t>
      </w:r>
      <w:r w:rsidRPr="007E1269">
        <w:tab/>
      </w:r>
      <w:r w:rsidR="0033380C" w:rsidRPr="00814B1D">
        <w:t>that is</w:t>
      </w:r>
      <w:r w:rsidR="0033380C" w:rsidRPr="007E1269">
        <w:t xml:space="preserve"> </w:t>
      </w:r>
      <w:r w:rsidRPr="007E1269">
        <w:t>within a class of information specified in the banking sector designation instrument; and</w:t>
      </w:r>
    </w:p>
    <w:p w14:paraId="701E6385" w14:textId="77777777" w:rsidR="002648C4" w:rsidRPr="0023036E" w:rsidRDefault="002648C4" w:rsidP="002648C4">
      <w:pPr>
        <w:pStyle w:val="paragraph"/>
      </w:pPr>
      <w:r w:rsidRPr="0023036E">
        <w:tab/>
      </w:r>
      <w:r w:rsidR="000F5F6B">
        <w:t>(b)</w:t>
      </w:r>
      <w:r w:rsidRPr="0023036E">
        <w:tab/>
      </w:r>
      <w:r w:rsidRPr="007E1269">
        <w:t xml:space="preserve">that is </w:t>
      </w:r>
      <w:r w:rsidRPr="0023036E">
        <w:t>about the eligibility criteria, terms and conditions, price, availability or performance of a product; and</w:t>
      </w:r>
    </w:p>
    <w:p w14:paraId="58DCD230" w14:textId="77777777" w:rsidR="002648C4" w:rsidRPr="0023036E" w:rsidRDefault="002648C4" w:rsidP="002648C4">
      <w:pPr>
        <w:pStyle w:val="paragraph"/>
      </w:pPr>
      <w:r w:rsidRPr="0023036E">
        <w:tab/>
      </w:r>
      <w:r w:rsidR="000F5F6B">
        <w:t>(c)</w:t>
      </w:r>
      <w:r w:rsidRPr="0023036E">
        <w:tab/>
        <w:t>in the case where the CDR data is about availability or performance—</w:t>
      </w:r>
      <w:r w:rsidRPr="007E1269">
        <w:t xml:space="preserve">that is </w:t>
      </w:r>
      <w:r w:rsidRPr="0023036E">
        <w:t>publicly available; and</w:t>
      </w:r>
    </w:p>
    <w:p w14:paraId="2A78526E" w14:textId="77777777" w:rsidR="002648C4" w:rsidRPr="0023036E" w:rsidRDefault="002648C4" w:rsidP="002648C4">
      <w:pPr>
        <w:pStyle w:val="paragraph"/>
      </w:pPr>
      <w:r w:rsidRPr="0023036E">
        <w:tab/>
      </w:r>
      <w:r w:rsidR="000F5F6B">
        <w:t>(d)</w:t>
      </w:r>
      <w:r w:rsidRPr="0023036E">
        <w:tab/>
      </w:r>
      <w:r w:rsidRPr="007E1269">
        <w:t xml:space="preserve">that is </w:t>
      </w:r>
      <w:r w:rsidRPr="0023036E">
        <w:t>product specific data about</w:t>
      </w:r>
      <w:r w:rsidR="0033380C">
        <w:t xml:space="preserve"> </w:t>
      </w:r>
      <w:r w:rsidR="0033380C" w:rsidRPr="00814B1D">
        <w:t>a</w:t>
      </w:r>
      <w:r w:rsidR="007E1269">
        <w:t xml:space="preserve"> </w:t>
      </w:r>
      <w:r w:rsidRPr="0023036E">
        <w:t>product; and</w:t>
      </w:r>
    </w:p>
    <w:p w14:paraId="64FF1B61" w14:textId="77777777" w:rsidR="002648C4" w:rsidRPr="0023036E" w:rsidRDefault="002648C4" w:rsidP="002648C4">
      <w:pPr>
        <w:pStyle w:val="paragraph"/>
      </w:pPr>
      <w:r w:rsidRPr="0023036E">
        <w:tab/>
      </w:r>
      <w:r w:rsidR="000F5F6B">
        <w:t>(e)</w:t>
      </w:r>
      <w:r w:rsidRPr="0023036E">
        <w:tab/>
      </w:r>
      <w:r w:rsidRPr="007E1269">
        <w:t xml:space="preserve">that is </w:t>
      </w:r>
      <w:r w:rsidRPr="0023036E">
        <w:t>held in a digital form.</w:t>
      </w:r>
    </w:p>
    <w:p w14:paraId="29CA34C7" w14:textId="77777777" w:rsidR="002648C4" w:rsidRPr="008E428F" w:rsidRDefault="00A67D92" w:rsidP="002648C4">
      <w:pPr>
        <w:pStyle w:val="notetext"/>
      </w:pPr>
      <w:r w:rsidRPr="008E428F">
        <w:t>Note</w:t>
      </w:r>
      <w:r w:rsidR="002648C4" w:rsidRPr="008E428F">
        <w:t>:</w:t>
      </w:r>
      <w:r w:rsidR="002A4087" w:rsidRPr="008E428F">
        <w:t xml:space="preserve"> </w:t>
      </w:r>
      <w:r w:rsidR="002648C4" w:rsidRPr="008E428F">
        <w:tab/>
        <w:t>Paragraphs </w:t>
      </w:r>
      <w:r w:rsidR="0018423B">
        <w:t>(b)</w:t>
      </w:r>
      <w:r w:rsidR="002648C4" w:rsidRPr="008E428F">
        <w:t xml:space="preserve"> and </w:t>
      </w:r>
      <w:r w:rsidR="0018423B">
        <w:t>(c)</w:t>
      </w:r>
      <w:r w:rsidR="002648C4" w:rsidRPr="008E428F">
        <w:t xml:space="preserve"> are based on subsection 56BF(1) of the Act.</w:t>
      </w:r>
    </w:p>
    <w:p w14:paraId="4D577648" w14:textId="77777777" w:rsidR="00126F70" w:rsidRDefault="004175FD" w:rsidP="004175FD">
      <w:pPr>
        <w:pStyle w:val="subsection"/>
      </w:pPr>
      <w:r w:rsidRPr="0023036E">
        <w:tab/>
      </w:r>
      <w:r w:rsidR="000F5F6B">
        <w:t>(2)</w:t>
      </w:r>
      <w:r w:rsidRPr="0023036E">
        <w:tab/>
        <w:t xml:space="preserve">For these rules, </w:t>
      </w:r>
      <w:r w:rsidRPr="0023036E">
        <w:rPr>
          <w:b/>
          <w:i/>
        </w:rPr>
        <w:t>voluntary product data</w:t>
      </w:r>
      <w:r w:rsidRPr="0023036E">
        <w:t>, in relation to the banking sector, means CDR data</w:t>
      </w:r>
      <w:r w:rsidR="0033380C">
        <w:t xml:space="preserve"> </w:t>
      </w:r>
      <w:r w:rsidR="0033380C" w:rsidRPr="00814B1D">
        <w:t>for which there are no CDR consumers</w:t>
      </w:r>
      <w:r w:rsidR="00126F70" w:rsidRPr="007C39E2">
        <w:t>:</w:t>
      </w:r>
    </w:p>
    <w:p w14:paraId="2F6186A4" w14:textId="77777777" w:rsidR="0033380C" w:rsidRPr="00814B1D" w:rsidRDefault="0033380C" w:rsidP="0033380C">
      <w:pPr>
        <w:pStyle w:val="paragraph"/>
      </w:pPr>
      <w:r w:rsidRPr="00814B1D">
        <w:tab/>
      </w:r>
      <w:r w:rsidR="000F5F6B">
        <w:t>(a)</w:t>
      </w:r>
      <w:r w:rsidRPr="00814B1D">
        <w:tab/>
        <w:t>that is within a class of information specified in the banking sector designation instrument; and</w:t>
      </w:r>
    </w:p>
    <w:p w14:paraId="4B771D4A" w14:textId="77777777" w:rsidR="00655348" w:rsidRDefault="00655348" w:rsidP="00655348">
      <w:pPr>
        <w:pStyle w:val="paragraph"/>
        <w:rPr>
          <w:color w:val="000000" w:themeColor="text1"/>
        </w:rPr>
      </w:pPr>
      <w:r>
        <w:tab/>
      </w:r>
      <w:r w:rsidR="000F5F6B">
        <w:rPr>
          <w:color w:val="000000" w:themeColor="text1"/>
        </w:rPr>
        <w:t>(b)</w:t>
      </w:r>
      <w:r w:rsidRPr="00E53912">
        <w:rPr>
          <w:color w:val="000000" w:themeColor="text1"/>
        </w:rPr>
        <w:tab/>
        <w:t>that is</w:t>
      </w:r>
      <w:r w:rsidR="00BB1BC5">
        <w:rPr>
          <w:color w:val="000000" w:themeColor="text1"/>
        </w:rPr>
        <w:t xml:space="preserve"> </w:t>
      </w:r>
      <w:r w:rsidR="00BB1BC5" w:rsidRPr="00814B1D">
        <w:t>product specific data</w:t>
      </w:r>
      <w:r w:rsidRPr="00E53912">
        <w:rPr>
          <w:color w:val="000000" w:themeColor="text1"/>
        </w:rPr>
        <w:t xml:space="preserve"> about a product; and</w:t>
      </w:r>
    </w:p>
    <w:p w14:paraId="33AB8650" w14:textId="77777777" w:rsidR="004175FD" w:rsidRPr="007C39E2" w:rsidRDefault="00126F70" w:rsidP="00126F70">
      <w:pPr>
        <w:pStyle w:val="paragraph"/>
        <w:rPr>
          <w:b/>
          <w:i/>
        </w:rPr>
      </w:pPr>
      <w:r w:rsidRPr="007C39E2">
        <w:tab/>
      </w:r>
      <w:r w:rsidR="000F5F6B">
        <w:t>(c)</w:t>
      </w:r>
      <w:r w:rsidRPr="007C39E2">
        <w:tab/>
        <w:t>that is not required product data.</w:t>
      </w:r>
    </w:p>
    <w:p w14:paraId="564C6A27" w14:textId="77777777" w:rsidR="002648C4" w:rsidRDefault="000F5F6B" w:rsidP="002648C4">
      <w:pPr>
        <w:pStyle w:val="ActHead5"/>
      </w:pPr>
      <w:bookmarkStart w:id="256" w:name="_Toc87433905"/>
      <w:r>
        <w:t>3.2</w:t>
      </w:r>
      <w:r w:rsidR="002648C4" w:rsidRPr="0023036E">
        <w:t xml:space="preserve">  </w:t>
      </w:r>
      <w:r w:rsidR="00F634B8" w:rsidRPr="0023036E">
        <w:t xml:space="preserve">Meaning of </w:t>
      </w:r>
      <w:r w:rsidR="00F634B8" w:rsidRPr="0023036E">
        <w:rPr>
          <w:i/>
        </w:rPr>
        <w:t>r</w:t>
      </w:r>
      <w:r w:rsidR="002648C4" w:rsidRPr="0023036E">
        <w:rPr>
          <w:i/>
        </w:rPr>
        <w:t>equired consumer data</w:t>
      </w:r>
      <w:r w:rsidR="00F634B8" w:rsidRPr="0023036E">
        <w:t xml:space="preserve"> and </w:t>
      </w:r>
      <w:r w:rsidR="00F634B8" w:rsidRPr="0023036E">
        <w:rPr>
          <w:i/>
        </w:rPr>
        <w:t>voluntary consumer data</w:t>
      </w:r>
      <w:r w:rsidR="002648C4" w:rsidRPr="0023036E">
        <w:t>—banking sector</w:t>
      </w:r>
      <w:bookmarkEnd w:id="256"/>
    </w:p>
    <w:p w14:paraId="4C9131C2" w14:textId="77777777" w:rsidR="002648C4" w:rsidRPr="00105D54" w:rsidRDefault="002648C4" w:rsidP="002648C4">
      <w:pPr>
        <w:pStyle w:val="subsection"/>
      </w:pPr>
      <w:r w:rsidRPr="00105D54">
        <w:tab/>
      </w:r>
      <w:r w:rsidR="000F5F6B">
        <w:t>(1)</w:t>
      </w:r>
      <w:r w:rsidRPr="00105D54">
        <w:tab/>
        <w:t xml:space="preserve">For these rules, subject to </w:t>
      </w:r>
      <w:r w:rsidR="004275A5" w:rsidRPr="00105D54">
        <w:t xml:space="preserve">this </w:t>
      </w:r>
      <w:r w:rsidR="00DF2011" w:rsidRPr="00105D54">
        <w:t>clause</w:t>
      </w:r>
      <w:r w:rsidRPr="00105D54">
        <w:t xml:space="preserve">, </w:t>
      </w:r>
      <w:r w:rsidRPr="00105D54">
        <w:rPr>
          <w:b/>
          <w:i/>
        </w:rPr>
        <w:t>required consumer data</w:t>
      </w:r>
      <w:r w:rsidR="00055798" w:rsidRPr="00BF3A1C">
        <w:rPr>
          <w:i/>
        </w:rPr>
        <w:t>,</w:t>
      </w:r>
      <w:r w:rsidRPr="00105D54">
        <w:rPr>
          <w:b/>
          <w:i/>
        </w:rPr>
        <w:t xml:space="preserve"> </w:t>
      </w:r>
      <w:r w:rsidRPr="00105D54">
        <w:t>in relation to the banking sector</w:t>
      </w:r>
      <w:r w:rsidR="00BB1BC5" w:rsidRPr="00814B1D">
        <w:t>, means CDR data for which there are one or more CDR consumers</w:t>
      </w:r>
      <w:r w:rsidRPr="00105D54">
        <w:t>:</w:t>
      </w:r>
    </w:p>
    <w:p w14:paraId="792EC646" w14:textId="77777777" w:rsidR="00BB1BC5" w:rsidRPr="00814B1D" w:rsidRDefault="00BB1BC5" w:rsidP="00BB1BC5">
      <w:pPr>
        <w:pStyle w:val="paragraph"/>
      </w:pPr>
      <w:r w:rsidRPr="00814B1D">
        <w:tab/>
      </w:r>
      <w:r w:rsidR="000F5F6B">
        <w:t>(a)</w:t>
      </w:r>
      <w:r w:rsidRPr="00814B1D">
        <w:tab/>
        <w:t>that is within a class of information specified in the banking sector designation instrument; and</w:t>
      </w:r>
    </w:p>
    <w:p w14:paraId="127973BA" w14:textId="77777777" w:rsidR="002648C4" w:rsidRPr="00105D54" w:rsidRDefault="002648C4" w:rsidP="002648C4">
      <w:pPr>
        <w:pStyle w:val="paragraph"/>
      </w:pPr>
      <w:r w:rsidRPr="00105D54">
        <w:tab/>
      </w:r>
      <w:r w:rsidR="000F5F6B">
        <w:t>(b)</w:t>
      </w:r>
      <w:r w:rsidRPr="00105D54">
        <w:tab/>
      </w:r>
      <w:r w:rsidR="00BB1BC5" w:rsidRPr="00814B1D">
        <w:t xml:space="preserve">that </w:t>
      </w:r>
      <w:r w:rsidRPr="00105D54">
        <w:t>is:</w:t>
      </w:r>
    </w:p>
    <w:p w14:paraId="585969A1" w14:textId="77777777" w:rsidR="002648C4" w:rsidRPr="00105D54" w:rsidRDefault="002648C4" w:rsidP="002648C4">
      <w:pPr>
        <w:pStyle w:val="paragraphsub"/>
      </w:pPr>
      <w:r w:rsidRPr="00105D54">
        <w:tab/>
      </w:r>
      <w:r w:rsidR="000F5F6B">
        <w:t>(i)</w:t>
      </w:r>
      <w:r w:rsidRPr="00105D54">
        <w:tab/>
        <w:t xml:space="preserve">customer data in relation to </w:t>
      </w:r>
      <w:r w:rsidR="00BB1BC5" w:rsidRPr="00814B1D">
        <w:t xml:space="preserve">a CDR </w:t>
      </w:r>
      <w:r w:rsidRPr="00105D54">
        <w:t>consumer; or</w:t>
      </w:r>
    </w:p>
    <w:p w14:paraId="79363521" w14:textId="77777777" w:rsidR="0021150F" w:rsidRPr="00CA7872" w:rsidRDefault="0021150F" w:rsidP="0021150F">
      <w:pPr>
        <w:pStyle w:val="paragraphsub"/>
      </w:pPr>
      <w:r w:rsidRPr="00CA7872">
        <w:lastRenderedPageBreak/>
        <w:tab/>
        <w:t>(ii)</w:t>
      </w:r>
      <w:r w:rsidRPr="00CA7872">
        <w:tab/>
        <w:t>account data in relation to an account of any of the following types (whether or not the account can be accessed online, and, subject to subclauses (4) and (5), whether or not open):</w:t>
      </w:r>
    </w:p>
    <w:p w14:paraId="2FA1258E" w14:textId="77777777" w:rsidR="0021150F" w:rsidRPr="00CA7872" w:rsidRDefault="0021150F" w:rsidP="0021150F">
      <w:pPr>
        <w:pStyle w:val="paragraphsub-sub"/>
      </w:pPr>
      <w:r w:rsidRPr="00CA7872">
        <w:tab/>
        <w:t>(A)</w:t>
      </w:r>
      <w:r w:rsidRPr="00CA7872">
        <w:tab/>
        <w:t>an account held by a CDR consumer in their name alone;</w:t>
      </w:r>
    </w:p>
    <w:p w14:paraId="542A8815" w14:textId="77777777" w:rsidR="0021150F" w:rsidRPr="00CA7872" w:rsidRDefault="0021150F" w:rsidP="0021150F">
      <w:pPr>
        <w:pStyle w:val="paragraphsub-sub"/>
      </w:pPr>
      <w:r w:rsidRPr="00CA7872">
        <w:tab/>
        <w:t>(B)</w:t>
      </w:r>
      <w:r w:rsidRPr="00CA7872">
        <w:tab/>
        <w:t>a joint account;</w:t>
      </w:r>
    </w:p>
    <w:p w14:paraId="7EB3831D" w14:textId="77777777" w:rsidR="0021150F" w:rsidRPr="00CA7872" w:rsidRDefault="0021150F" w:rsidP="0021150F">
      <w:pPr>
        <w:pStyle w:val="paragraphsub-sub"/>
      </w:pPr>
      <w:r w:rsidRPr="00CA7872">
        <w:tab/>
        <w:t>(C)</w:t>
      </w:r>
      <w:r w:rsidRPr="00CA7872">
        <w:tab/>
        <w:t>a partnership account; or</w:t>
      </w:r>
      <w:r w:rsidRPr="00CA7872">
        <w:tab/>
      </w:r>
    </w:p>
    <w:p w14:paraId="47B9E88B" w14:textId="77777777" w:rsidR="002648C4" w:rsidRPr="00105D54" w:rsidRDefault="002648C4" w:rsidP="002648C4">
      <w:pPr>
        <w:pStyle w:val="paragraphsub"/>
      </w:pPr>
      <w:r w:rsidRPr="00105D54">
        <w:tab/>
      </w:r>
      <w:r w:rsidR="000F5F6B">
        <w:t>(iii)</w:t>
      </w:r>
      <w:r w:rsidRPr="00105D54">
        <w:tab/>
        <w:t xml:space="preserve">transaction data in relation to a transaction </w:t>
      </w:r>
      <w:r w:rsidR="00E07BE4" w:rsidRPr="00AB210C">
        <w:t xml:space="preserve">on any such </w:t>
      </w:r>
      <w:r w:rsidRPr="00105D54">
        <w:t>account; or</w:t>
      </w:r>
    </w:p>
    <w:p w14:paraId="421B03D3" w14:textId="77777777" w:rsidR="002648C4" w:rsidRDefault="002648C4" w:rsidP="002648C4">
      <w:pPr>
        <w:pStyle w:val="paragraphsub"/>
      </w:pPr>
      <w:r w:rsidRPr="00105D54">
        <w:tab/>
      </w:r>
      <w:r w:rsidR="000F5F6B">
        <w:t>(iv)</w:t>
      </w:r>
      <w:r w:rsidRPr="00105D54">
        <w:tab/>
        <w:t xml:space="preserve">product specific data in relation to a product that </w:t>
      </w:r>
      <w:r w:rsidR="003E370A" w:rsidRPr="00814B1D">
        <w:t xml:space="preserve">a CDR </w:t>
      </w:r>
      <w:r w:rsidRPr="00105D54">
        <w:t>consumer uses</w:t>
      </w:r>
      <w:r w:rsidR="00055798">
        <w:t xml:space="preserve"> and that relates to any such account</w:t>
      </w:r>
      <w:r w:rsidRPr="00105D54">
        <w:t>; and</w:t>
      </w:r>
    </w:p>
    <w:p w14:paraId="216E7BA3" w14:textId="77777777" w:rsidR="002648C4" w:rsidRDefault="002648C4" w:rsidP="002648C4">
      <w:pPr>
        <w:pStyle w:val="paragraph"/>
      </w:pPr>
      <w:r w:rsidRPr="00105D54">
        <w:tab/>
      </w:r>
      <w:r w:rsidR="000F5F6B">
        <w:t>(c)</w:t>
      </w:r>
      <w:r w:rsidRPr="00105D54">
        <w:tab/>
      </w:r>
      <w:r w:rsidR="005F128E" w:rsidRPr="00105D54">
        <w:t xml:space="preserve">that </w:t>
      </w:r>
      <w:r w:rsidRPr="00105D54">
        <w:t xml:space="preserve">is held by the data holder </w:t>
      </w:r>
      <w:r w:rsidRPr="008D4396">
        <w:t>in a digital form</w:t>
      </w:r>
      <w:r w:rsidRPr="007C39E2">
        <w:t>.</w:t>
      </w:r>
    </w:p>
    <w:p w14:paraId="2689E8B8" w14:textId="77777777" w:rsidR="002648C4" w:rsidRDefault="002648C4" w:rsidP="002648C4">
      <w:pPr>
        <w:pStyle w:val="notetext"/>
      </w:pPr>
      <w:r>
        <w:t xml:space="preserve">Note </w:t>
      </w:r>
      <w:r w:rsidR="00655348">
        <w:t>1</w:t>
      </w:r>
      <w:r>
        <w:t>:</w:t>
      </w:r>
      <w:r>
        <w:tab/>
        <w:t xml:space="preserve">For </w:t>
      </w:r>
      <w:r w:rsidR="0021150F">
        <w:t>sub</w:t>
      </w:r>
      <w:r w:rsidR="0021150F">
        <w:noBreakHyphen/>
        <w:t>subparagraph (b)(i</w:t>
      </w:r>
      <w:r w:rsidR="0021150F" w:rsidRPr="00572C56">
        <w:t>i</w:t>
      </w:r>
      <w:r w:rsidR="0021150F">
        <w:t>)(B)</w:t>
      </w:r>
      <w:r>
        <w:t xml:space="preserve">, consumer data requests cannot be made under these rules in relation to </w:t>
      </w:r>
      <w:r w:rsidRPr="002069FE">
        <w:t xml:space="preserve">any other kinds of </w:t>
      </w:r>
      <w:r>
        <w:t>joint accounts.</w:t>
      </w:r>
    </w:p>
    <w:p w14:paraId="13B19FC8" w14:textId="77777777" w:rsidR="002648C4" w:rsidRDefault="002648C4" w:rsidP="002648C4">
      <w:pPr>
        <w:pStyle w:val="notetext"/>
      </w:pPr>
      <w:r>
        <w:t xml:space="preserve">Note </w:t>
      </w:r>
      <w:r w:rsidR="00655348">
        <w:t>2</w:t>
      </w:r>
      <w:r w:rsidRPr="00384313">
        <w:t>:</w:t>
      </w:r>
      <w:r w:rsidRPr="00384313">
        <w:tab/>
      </w:r>
      <w:r>
        <w:t>For subparagraph </w:t>
      </w:r>
      <w:r w:rsidR="0018423B">
        <w:t>(b)(iv)</w:t>
      </w:r>
      <w:r>
        <w:t>, for a consumer data request, product specific data could include the following:</w:t>
      </w:r>
    </w:p>
    <w:p w14:paraId="204B7355" w14:textId="77777777" w:rsidR="002648C4" w:rsidRDefault="002648C4" w:rsidP="002648C4">
      <w:pPr>
        <w:pStyle w:val="notepara"/>
      </w:pPr>
      <w:r w:rsidRPr="00000C1C">
        <w:sym w:font="Symbol" w:char="F0B7"/>
      </w:r>
      <w:r w:rsidRPr="00000C1C">
        <w:tab/>
      </w:r>
      <w:r>
        <w:t xml:space="preserve">any product prices that were negotiated individually with </w:t>
      </w:r>
      <w:r w:rsidR="003E370A" w:rsidRPr="00814B1D">
        <w:t xml:space="preserve">a CDR </w:t>
      </w:r>
      <w:r>
        <w:t>consumer;</w:t>
      </w:r>
    </w:p>
    <w:p w14:paraId="099435C9" w14:textId="77777777" w:rsidR="002648C4" w:rsidRDefault="002648C4" w:rsidP="002648C4">
      <w:pPr>
        <w:pStyle w:val="notepara"/>
      </w:pPr>
      <w:r w:rsidRPr="00000C1C">
        <w:sym w:font="Symbol" w:char="F0B7"/>
      </w:r>
      <w:r w:rsidRPr="00000C1C">
        <w:tab/>
      </w:r>
      <w:r>
        <w:t>the interest rates that are current at the time of the request, as well as any other interest rates applicable to the product, and any terms and conditions associated with those interest rates;</w:t>
      </w:r>
    </w:p>
    <w:p w14:paraId="15E01273" w14:textId="77777777" w:rsidR="002648C4" w:rsidRDefault="002648C4" w:rsidP="002648C4">
      <w:pPr>
        <w:pStyle w:val="notepara"/>
      </w:pPr>
      <w:r w:rsidRPr="00000C1C">
        <w:sym w:font="Symbol" w:char="F0B7"/>
      </w:r>
      <w:r w:rsidRPr="00000C1C">
        <w:tab/>
      </w:r>
      <w:r>
        <w:t xml:space="preserve">any features and benefits negotiated individually with </w:t>
      </w:r>
      <w:r w:rsidR="003E370A" w:rsidRPr="00814B1D">
        <w:t xml:space="preserve">a CDR </w:t>
      </w:r>
      <w:r>
        <w:t>consumer.</w:t>
      </w:r>
    </w:p>
    <w:p w14:paraId="5030829E" w14:textId="77777777" w:rsidR="002648C4" w:rsidRPr="007C39E2" w:rsidRDefault="002648C4" w:rsidP="002648C4">
      <w:pPr>
        <w:pStyle w:val="notetext"/>
      </w:pPr>
      <w:r w:rsidRPr="007C39E2">
        <w:t xml:space="preserve">Note </w:t>
      </w:r>
      <w:r w:rsidR="00655348">
        <w:t>3</w:t>
      </w:r>
      <w:r w:rsidRPr="007C39E2">
        <w:t>:</w:t>
      </w:r>
      <w:r w:rsidRPr="007C39E2">
        <w:tab/>
        <w:t xml:space="preserve">So long as the CDR consumer </w:t>
      </w:r>
      <w:r w:rsidR="00126F70" w:rsidRPr="007C39E2">
        <w:t>is eligible to make a consumer data request in relation to a particular data holder</w:t>
      </w:r>
      <w:r w:rsidRPr="007C39E2">
        <w:t>, they will be able to make or cause to be made a consumer data request that relates to any account they have with</w:t>
      </w:r>
      <w:r w:rsidR="00126F70" w:rsidRPr="007C39E2">
        <w:t xml:space="preserve"> </w:t>
      </w:r>
      <w:r w:rsidRPr="007C39E2">
        <w:t xml:space="preserve">the data holder, including </w:t>
      </w:r>
      <w:r w:rsidR="007C39E2" w:rsidRPr="007C39E2">
        <w:t xml:space="preserve">closed </w:t>
      </w:r>
      <w:r w:rsidR="000E2C5E">
        <w:t xml:space="preserve">accounts (subject to subclauses (4) and (5)) </w:t>
      </w:r>
      <w:r w:rsidR="00126F70" w:rsidRPr="007C39E2">
        <w:t>or accounts that cannot be accessed online</w:t>
      </w:r>
      <w:r w:rsidRPr="007C39E2">
        <w:t>.</w:t>
      </w:r>
    </w:p>
    <w:p w14:paraId="700FD41E" w14:textId="77777777" w:rsidR="002648C4" w:rsidRPr="007C39E2" w:rsidRDefault="002648C4" w:rsidP="002648C4">
      <w:pPr>
        <w:pStyle w:val="notetext"/>
      </w:pPr>
      <w:r w:rsidRPr="007C39E2">
        <w:t xml:space="preserve">Note </w:t>
      </w:r>
      <w:r w:rsidR="00655348">
        <w:t>4</w:t>
      </w:r>
      <w:r w:rsidRPr="007C39E2">
        <w:t>:</w:t>
      </w:r>
      <w:r w:rsidRPr="007C39E2">
        <w:tab/>
        <w:t>A person is not a data holder of CDR data that was held by or on behalf of them before the earliest holding day (see paragraph 56AJ(1)(b) of the Act). Accordingly, such data cannot be requested under these rules.</w:t>
      </w:r>
    </w:p>
    <w:p w14:paraId="2A49723E" w14:textId="77777777" w:rsidR="005D2D15" w:rsidRPr="007C39E2" w:rsidRDefault="005D2D15" w:rsidP="005D2D15">
      <w:pPr>
        <w:pStyle w:val="subsection"/>
      </w:pPr>
      <w:r w:rsidRPr="007C39E2">
        <w:tab/>
      </w:r>
      <w:r w:rsidR="000F5F6B">
        <w:t>(2)</w:t>
      </w:r>
      <w:r w:rsidRPr="007C39E2">
        <w:tab/>
        <w:t xml:space="preserve">For these rules, subject to this clause, CDR data is </w:t>
      </w:r>
      <w:r w:rsidRPr="007C39E2">
        <w:rPr>
          <w:b/>
          <w:i/>
        </w:rPr>
        <w:t xml:space="preserve">voluntary consumer data </w:t>
      </w:r>
      <w:r w:rsidRPr="007C39E2">
        <w:t>in relation to the banking sector</w:t>
      </w:r>
      <w:r w:rsidR="00DC1071" w:rsidRPr="007C39E2">
        <w:t xml:space="preserve"> if:</w:t>
      </w:r>
    </w:p>
    <w:p w14:paraId="5EB08B5D" w14:textId="77777777" w:rsidR="00DC1071" w:rsidRPr="007C39E2" w:rsidRDefault="00DC1071" w:rsidP="00DC1071">
      <w:pPr>
        <w:pStyle w:val="paragraph"/>
      </w:pPr>
      <w:r w:rsidRPr="007C39E2">
        <w:tab/>
      </w:r>
      <w:r w:rsidR="000F5F6B">
        <w:t>(a)</w:t>
      </w:r>
      <w:r w:rsidRPr="007C39E2">
        <w:tab/>
      </w:r>
      <w:r w:rsidR="00366D9A" w:rsidRPr="007C39E2">
        <w:t xml:space="preserve">there is a </w:t>
      </w:r>
      <w:r w:rsidRPr="007C39E2">
        <w:t>CDR consumer</w:t>
      </w:r>
      <w:r w:rsidR="00366D9A" w:rsidRPr="007C39E2">
        <w:t xml:space="preserve"> for the CDR data; and</w:t>
      </w:r>
    </w:p>
    <w:p w14:paraId="35DF5CA2" w14:textId="77777777" w:rsidR="00366D9A" w:rsidRPr="007C39E2" w:rsidRDefault="00366D9A" w:rsidP="00366D9A">
      <w:pPr>
        <w:pStyle w:val="paragraph"/>
      </w:pPr>
      <w:r w:rsidRPr="007C39E2">
        <w:tab/>
      </w:r>
      <w:r w:rsidR="000F5F6B">
        <w:t>(b)</w:t>
      </w:r>
      <w:r w:rsidRPr="007C39E2">
        <w:tab/>
        <w:t>the CDR data is not required consumer data.</w:t>
      </w:r>
    </w:p>
    <w:p w14:paraId="54F17144" w14:textId="77777777" w:rsidR="000E2C5E" w:rsidRPr="00F07699" w:rsidRDefault="000E2C5E" w:rsidP="000E2C5E">
      <w:pPr>
        <w:pStyle w:val="subsection"/>
      </w:pPr>
      <w:r w:rsidRPr="00F07699">
        <w:tab/>
        <w:t>(3)</w:t>
      </w:r>
      <w:r w:rsidRPr="00F07699">
        <w:tab/>
        <w:t>For this clause:</w:t>
      </w:r>
    </w:p>
    <w:p w14:paraId="4D93234E" w14:textId="77777777" w:rsidR="000E2C5E" w:rsidRPr="00BE51CD" w:rsidRDefault="000E2C5E" w:rsidP="000E2C5E">
      <w:pPr>
        <w:pStyle w:val="paragraph"/>
      </w:pPr>
      <w:r w:rsidRPr="00BE51CD">
        <w:tab/>
        <w:t>(a)</w:t>
      </w:r>
      <w:r w:rsidRPr="00BE51CD">
        <w:tab/>
        <w:t xml:space="preserve">CDR data is neither </w:t>
      </w:r>
      <w:r w:rsidRPr="00BE51CD">
        <w:rPr>
          <w:b/>
          <w:i/>
        </w:rPr>
        <w:t xml:space="preserve">required consumer data </w:t>
      </w:r>
      <w:r w:rsidRPr="00BE51CD">
        <w:t xml:space="preserve">nor </w:t>
      </w:r>
      <w:r w:rsidRPr="00BE51CD">
        <w:rPr>
          <w:b/>
          <w:i/>
        </w:rPr>
        <w:t>voluntary consumer data</w:t>
      </w:r>
      <w:r w:rsidRPr="00BE51CD">
        <w:t xml:space="preserve"> at a particular time if the data is:</w:t>
      </w:r>
    </w:p>
    <w:p w14:paraId="20BE4CDE" w14:textId="77777777" w:rsidR="000E2C5E" w:rsidRPr="00BE51CD" w:rsidRDefault="000E2C5E" w:rsidP="000E2C5E">
      <w:pPr>
        <w:pStyle w:val="paragraphsub"/>
      </w:pPr>
      <w:r w:rsidRPr="00BE51CD">
        <w:tab/>
        <w:t>(i)</w:t>
      </w:r>
      <w:r w:rsidRPr="00BE51CD">
        <w:tab/>
        <w:t>account data in relation to an account that is not any of the following:</w:t>
      </w:r>
    </w:p>
    <w:p w14:paraId="3F9798D8" w14:textId="77777777" w:rsidR="000E2C5E" w:rsidRPr="00BE51CD" w:rsidRDefault="000E2C5E" w:rsidP="000E2C5E">
      <w:pPr>
        <w:pStyle w:val="paragraphsub-sub"/>
      </w:pPr>
      <w:r w:rsidRPr="00BE51CD">
        <w:tab/>
        <w:t>(A)</w:t>
      </w:r>
      <w:r w:rsidRPr="00BE51CD">
        <w:tab/>
        <w:t>an account held in the name of a single person;</w:t>
      </w:r>
    </w:p>
    <w:p w14:paraId="35CF7926" w14:textId="77777777" w:rsidR="000E2C5E" w:rsidRPr="00BE51CD" w:rsidRDefault="000E2C5E" w:rsidP="000E2C5E">
      <w:pPr>
        <w:pStyle w:val="paragraphsub-sub"/>
      </w:pPr>
      <w:r w:rsidRPr="00BE51CD">
        <w:tab/>
        <w:t>(B)</w:t>
      </w:r>
      <w:r w:rsidRPr="00BE51CD">
        <w:tab/>
        <w:t>a joint account;</w:t>
      </w:r>
    </w:p>
    <w:p w14:paraId="7367891C" w14:textId="77777777" w:rsidR="000E2C5E" w:rsidRPr="00BE51CD" w:rsidRDefault="000E2C5E" w:rsidP="000E2C5E">
      <w:pPr>
        <w:pStyle w:val="paragraphsub-sub"/>
      </w:pPr>
      <w:r w:rsidRPr="00BE51CD">
        <w:tab/>
        <w:t>(C)</w:t>
      </w:r>
      <w:r w:rsidRPr="00BE51CD">
        <w:tab/>
        <w:t>a partnership account; or</w:t>
      </w:r>
    </w:p>
    <w:p w14:paraId="6603DCFF" w14:textId="77777777" w:rsidR="000E2C5E" w:rsidRPr="00BE51CD" w:rsidRDefault="000E2C5E" w:rsidP="000E2C5E">
      <w:pPr>
        <w:pStyle w:val="paragraphsub"/>
      </w:pPr>
      <w:r w:rsidRPr="00BE51CD">
        <w:tab/>
        <w:t>(ii)</w:t>
      </w:r>
      <w:r w:rsidRPr="00BE51CD">
        <w:tab/>
        <w:t>account data in relation to a joint account or partnership account for which any of the individuals who are</w:t>
      </w:r>
      <w:r w:rsidRPr="00BE51CD">
        <w:rPr>
          <w:u w:val="words"/>
        </w:rPr>
        <w:t xml:space="preserve"> </w:t>
      </w:r>
      <w:r w:rsidRPr="00BE51CD">
        <w:t>account holders is less than 18 years of age at that time; or</w:t>
      </w:r>
    </w:p>
    <w:p w14:paraId="3D421D25" w14:textId="77777777" w:rsidR="000E2C5E" w:rsidRPr="00BE51CD" w:rsidRDefault="000E2C5E" w:rsidP="000E2C5E">
      <w:pPr>
        <w:pStyle w:val="paragraphsub"/>
      </w:pPr>
      <w:r w:rsidRPr="00BE51CD">
        <w:tab/>
        <w:t>(iv)</w:t>
      </w:r>
      <w:r w:rsidRPr="00BE51CD">
        <w:tab/>
        <w:t>transaction data in relation to a transaction on any such account; or</w:t>
      </w:r>
    </w:p>
    <w:p w14:paraId="2C64ED9C" w14:textId="77777777" w:rsidR="000E2C5E" w:rsidRPr="00BE51CD" w:rsidRDefault="000E2C5E" w:rsidP="000E2C5E">
      <w:pPr>
        <w:pStyle w:val="paragraphsub"/>
      </w:pPr>
      <w:r w:rsidRPr="00BE51CD">
        <w:tab/>
        <w:t>(v)</w:t>
      </w:r>
      <w:r w:rsidRPr="00BE51CD">
        <w:tab/>
        <w:t>product specific data in relation to a product relating to any such account; and</w:t>
      </w:r>
    </w:p>
    <w:p w14:paraId="36FC32FE" w14:textId="77777777" w:rsidR="000E2C5E" w:rsidRPr="00BE51CD" w:rsidRDefault="000E2C5E" w:rsidP="000E2C5E">
      <w:pPr>
        <w:pStyle w:val="paragraph"/>
      </w:pPr>
      <w:r w:rsidRPr="00BE51CD">
        <w:tab/>
        <w:t>(b)</w:t>
      </w:r>
      <w:r w:rsidRPr="00BE51CD">
        <w:tab/>
        <w:t xml:space="preserve">for a consumer data request made by or on behalf of a particular person, customer data in relation to any account holder or secondary user other </w:t>
      </w:r>
      <w:r w:rsidRPr="00BE51CD">
        <w:lastRenderedPageBreak/>
        <w:t xml:space="preserve">than that person is neither </w:t>
      </w:r>
      <w:r w:rsidRPr="00BE51CD">
        <w:rPr>
          <w:b/>
          <w:i/>
        </w:rPr>
        <w:t xml:space="preserve">required consumer data </w:t>
      </w:r>
      <w:r w:rsidRPr="00BE51CD">
        <w:t xml:space="preserve">nor </w:t>
      </w:r>
      <w:r w:rsidRPr="00BE51CD">
        <w:rPr>
          <w:b/>
          <w:i/>
        </w:rPr>
        <w:t>voluntary consumer data</w:t>
      </w:r>
      <w:r w:rsidRPr="00BE51CD">
        <w:t>.</w:t>
      </w:r>
    </w:p>
    <w:p w14:paraId="043D1265" w14:textId="77777777" w:rsidR="000E2C5E" w:rsidRPr="00BE51CD" w:rsidRDefault="000E2C5E" w:rsidP="000E2C5E">
      <w:pPr>
        <w:pStyle w:val="SubsectionHead"/>
      </w:pPr>
      <w:r w:rsidRPr="00BE51CD">
        <w:t xml:space="preserve">Exception to </w:t>
      </w:r>
      <w:r w:rsidRPr="00BE51CD">
        <w:rPr>
          <w:b/>
        </w:rPr>
        <w:t>required consumer data</w:t>
      </w:r>
      <w:r w:rsidRPr="00BE51CD">
        <w:t>―open accounts</w:t>
      </w:r>
    </w:p>
    <w:p w14:paraId="35F7512F" w14:textId="77777777" w:rsidR="000E2C5E" w:rsidRPr="00BE51CD" w:rsidRDefault="000E2C5E" w:rsidP="000E2C5E">
      <w:pPr>
        <w:pStyle w:val="subsection"/>
      </w:pPr>
      <w:r w:rsidRPr="00BE51CD">
        <w:tab/>
        <w:t>(4)</w:t>
      </w:r>
      <w:r w:rsidRPr="00BE51CD">
        <w:tab/>
        <w:t xml:space="preserve">Despite subclause (1), for an account that is open at a particular time, the following CDR data is not </w:t>
      </w:r>
      <w:r w:rsidRPr="00BE51CD">
        <w:rPr>
          <w:b/>
          <w:i/>
        </w:rPr>
        <w:t xml:space="preserve">required consumer data </w:t>
      </w:r>
      <w:r w:rsidRPr="00BE51CD">
        <w:t>at that time:</w:t>
      </w:r>
    </w:p>
    <w:p w14:paraId="6BF23D28" w14:textId="77777777" w:rsidR="000E2C5E" w:rsidRPr="00BE51CD" w:rsidRDefault="000E2C5E" w:rsidP="000E2C5E">
      <w:pPr>
        <w:pStyle w:val="paragraph"/>
      </w:pPr>
      <w:r w:rsidRPr="00BE51CD">
        <w:tab/>
        <w:t>(a)</w:t>
      </w:r>
      <w:r w:rsidRPr="00BE51CD">
        <w:tab/>
        <w:t>transaction data in relation to a transaction that occurred more than 7 years before that time;</w:t>
      </w:r>
    </w:p>
    <w:p w14:paraId="47211381" w14:textId="77777777" w:rsidR="000E2C5E" w:rsidRPr="00BE51CD" w:rsidRDefault="000E2C5E" w:rsidP="000E2C5E">
      <w:pPr>
        <w:pStyle w:val="paragraph"/>
      </w:pPr>
      <w:r w:rsidRPr="00BE51CD">
        <w:tab/>
        <w:t>(b)</w:t>
      </w:r>
      <w:r w:rsidRPr="00BE51CD">
        <w:tab/>
        <w:t>account data that relates to an authorisation on an account for a direct debit deduction that occurred more than 13 months before that time.</w:t>
      </w:r>
    </w:p>
    <w:p w14:paraId="5AF60BF6" w14:textId="77777777" w:rsidR="000E2C5E" w:rsidRPr="00BE51CD" w:rsidRDefault="000E2C5E" w:rsidP="000E2C5E">
      <w:pPr>
        <w:pStyle w:val="notetext"/>
      </w:pPr>
      <w:r w:rsidRPr="00BE51CD">
        <w:t>Note:</w:t>
      </w:r>
      <w:r w:rsidRPr="00BE51CD">
        <w:tab/>
        <w:t xml:space="preserve">As a result, such CDR data would be </w:t>
      </w:r>
      <w:r w:rsidRPr="00BE51CD">
        <w:rPr>
          <w:b/>
          <w:i/>
        </w:rPr>
        <w:t>voluntary consumer data</w:t>
      </w:r>
      <w:r w:rsidRPr="00BE51CD">
        <w:t>.</w:t>
      </w:r>
    </w:p>
    <w:p w14:paraId="2C35BCE0" w14:textId="77777777" w:rsidR="000E2C5E" w:rsidRPr="00BE51CD" w:rsidRDefault="000E2C5E" w:rsidP="000E2C5E">
      <w:pPr>
        <w:pStyle w:val="SubsectionHead"/>
      </w:pPr>
      <w:r w:rsidRPr="00BE51CD">
        <w:t xml:space="preserve">Exception to </w:t>
      </w:r>
      <w:r w:rsidRPr="00BE51CD">
        <w:rPr>
          <w:b/>
        </w:rPr>
        <w:t>required consumer data</w:t>
      </w:r>
      <w:r w:rsidRPr="00BE51CD">
        <w:t>―closed accounts</w:t>
      </w:r>
    </w:p>
    <w:p w14:paraId="249BB56B" w14:textId="77777777" w:rsidR="000E2C5E" w:rsidRPr="00BE51CD" w:rsidRDefault="000E2C5E" w:rsidP="000E2C5E">
      <w:pPr>
        <w:pStyle w:val="subsection"/>
      </w:pPr>
      <w:r w:rsidRPr="00BE51CD">
        <w:tab/>
        <w:t>(5)</w:t>
      </w:r>
      <w:r w:rsidRPr="00BE51CD">
        <w:tab/>
        <w:t xml:space="preserve">Despite subclause (1), for an account that is closed at a particular time, the following CDR data is not </w:t>
      </w:r>
      <w:r w:rsidRPr="00BE51CD">
        <w:rPr>
          <w:b/>
          <w:i/>
        </w:rPr>
        <w:t xml:space="preserve">required consumer data </w:t>
      </w:r>
      <w:r w:rsidRPr="00BE51CD">
        <w:t>at that time:</w:t>
      </w:r>
    </w:p>
    <w:p w14:paraId="048B8DC3" w14:textId="77777777" w:rsidR="000E2C5E" w:rsidRPr="00BE51CD" w:rsidRDefault="000E2C5E" w:rsidP="000E2C5E">
      <w:pPr>
        <w:pStyle w:val="paragraph"/>
      </w:pPr>
      <w:r w:rsidRPr="00BE51CD">
        <w:tab/>
        <w:t>(a)</w:t>
      </w:r>
      <w:r w:rsidRPr="00BE51CD">
        <w:tab/>
        <w:t>account data that relates to an authorisation on an account for direct debit deductions;</w:t>
      </w:r>
    </w:p>
    <w:p w14:paraId="78CA14AE" w14:textId="77777777" w:rsidR="000E2C5E" w:rsidRPr="00BE51CD" w:rsidRDefault="000E2C5E" w:rsidP="000E2C5E">
      <w:pPr>
        <w:pStyle w:val="paragraph"/>
      </w:pPr>
      <w:r w:rsidRPr="00BE51CD">
        <w:tab/>
        <w:t>(b)</w:t>
      </w:r>
      <w:r w:rsidRPr="00BE51CD">
        <w:tab/>
        <w:t>where the account was closed no more than 24 months before that time―transaction data in relation to a transaction that occurred more than 12 months before the account was closed;</w:t>
      </w:r>
    </w:p>
    <w:p w14:paraId="7B8842CE" w14:textId="77777777" w:rsidR="000E2C5E" w:rsidRPr="00BE51CD" w:rsidRDefault="000E2C5E" w:rsidP="000E2C5E">
      <w:pPr>
        <w:pStyle w:val="paragraph"/>
      </w:pPr>
      <w:r w:rsidRPr="00BE51CD">
        <w:tab/>
        <w:t>(c)</w:t>
      </w:r>
      <w:r w:rsidRPr="00BE51CD">
        <w:tab/>
        <w:t>where the account was closed more than 24 months before that time:</w:t>
      </w:r>
    </w:p>
    <w:p w14:paraId="3577D2BF" w14:textId="77777777" w:rsidR="000E2C5E" w:rsidRPr="00BE51CD" w:rsidRDefault="000E2C5E" w:rsidP="000E2C5E">
      <w:pPr>
        <w:pStyle w:val="paragraphsub"/>
      </w:pPr>
      <w:r w:rsidRPr="00BE51CD">
        <w:tab/>
        <w:t>(i)</w:t>
      </w:r>
      <w:r w:rsidRPr="00BE51CD">
        <w:tab/>
        <w:t>account data that relates to the account; and</w:t>
      </w:r>
    </w:p>
    <w:p w14:paraId="50DCB13E" w14:textId="77777777" w:rsidR="000E2C5E" w:rsidRPr="00BE51CD" w:rsidRDefault="000E2C5E" w:rsidP="000E2C5E">
      <w:pPr>
        <w:pStyle w:val="paragraphsub"/>
      </w:pPr>
      <w:r w:rsidRPr="00BE51CD">
        <w:tab/>
        <w:t>(ii)</w:t>
      </w:r>
      <w:r w:rsidRPr="00BE51CD">
        <w:tab/>
        <w:t>transaction data that relates to any transaction on the account; and</w:t>
      </w:r>
    </w:p>
    <w:p w14:paraId="3D8878C8" w14:textId="77777777" w:rsidR="000E2C5E" w:rsidRPr="00BE51CD" w:rsidRDefault="000E2C5E" w:rsidP="000E2C5E">
      <w:pPr>
        <w:pStyle w:val="paragraphsub"/>
      </w:pPr>
      <w:r w:rsidRPr="00BE51CD">
        <w:tab/>
        <w:t>(iii)</w:t>
      </w:r>
      <w:r w:rsidRPr="00BE51CD">
        <w:tab/>
        <w:t>product specific data in relation to a product relating to any such account.</w:t>
      </w:r>
    </w:p>
    <w:p w14:paraId="378E61A8" w14:textId="77777777" w:rsidR="000E2C5E" w:rsidRPr="0096277A" w:rsidRDefault="000E2C5E" w:rsidP="000E2C5E">
      <w:pPr>
        <w:pStyle w:val="notetext"/>
      </w:pPr>
      <w:r w:rsidRPr="00BE51CD">
        <w:t>Note:</w:t>
      </w:r>
      <w:r w:rsidRPr="00BE51CD">
        <w:tab/>
        <w:t xml:space="preserve">As a result, such CDR data would be </w:t>
      </w:r>
      <w:r w:rsidRPr="00BE51CD">
        <w:rPr>
          <w:b/>
          <w:i/>
        </w:rPr>
        <w:t>voluntary consumer data</w:t>
      </w:r>
      <w:r>
        <w:t>.</w:t>
      </w:r>
    </w:p>
    <w:p w14:paraId="2B893E44" w14:textId="77777777" w:rsidR="00DA7724" w:rsidRPr="00E1300D" w:rsidRDefault="000F5F6B" w:rsidP="00DA7724">
      <w:pPr>
        <w:pStyle w:val="ActHead2"/>
        <w:pageBreakBefore/>
        <w:rPr>
          <w:color w:val="000000" w:themeColor="text1"/>
        </w:rPr>
      </w:pPr>
      <w:bookmarkStart w:id="257" w:name="_Toc87433906"/>
      <w:r>
        <w:rPr>
          <w:color w:val="000000" w:themeColor="text1"/>
        </w:rPr>
        <w:lastRenderedPageBreak/>
        <w:t>Part 5</w:t>
      </w:r>
      <w:r w:rsidR="00DA7724" w:rsidRPr="00E1300D">
        <w:rPr>
          <w:color w:val="000000" w:themeColor="text1"/>
        </w:rPr>
        <w:t>—Internal dispute resolution―banking sector</w:t>
      </w:r>
      <w:bookmarkEnd w:id="257"/>
    </w:p>
    <w:p w14:paraId="4B267B56" w14:textId="77777777" w:rsidR="005F7944" w:rsidRDefault="005F7944" w:rsidP="005F7944">
      <w:pPr>
        <w:pStyle w:val="notemargin"/>
        <w:rPr>
          <w:color w:val="000000" w:themeColor="text1"/>
        </w:rPr>
      </w:pPr>
      <w:r w:rsidRPr="00E1300D">
        <w:rPr>
          <w:color w:val="000000" w:themeColor="text1"/>
        </w:rPr>
        <w:t>Note:</w:t>
      </w:r>
      <w:r w:rsidRPr="00E1300D">
        <w:rPr>
          <w:color w:val="000000" w:themeColor="text1"/>
        </w:rPr>
        <w:tab/>
        <w:t>See the definition of “</w:t>
      </w:r>
      <w:r w:rsidR="00020E90" w:rsidRPr="00E1300D">
        <w:rPr>
          <w:color w:val="000000" w:themeColor="text1"/>
        </w:rPr>
        <w:t xml:space="preserve">meets the </w:t>
      </w:r>
      <w:r w:rsidRPr="00E1300D">
        <w:rPr>
          <w:color w:val="000000" w:themeColor="text1"/>
        </w:rPr>
        <w:t xml:space="preserve">internal dispute resolution </w:t>
      </w:r>
      <w:r w:rsidR="00020E90" w:rsidRPr="00E1300D">
        <w:rPr>
          <w:color w:val="000000" w:themeColor="text1"/>
        </w:rPr>
        <w:t>requirements</w:t>
      </w:r>
      <w:r w:rsidRPr="00E1300D">
        <w:rPr>
          <w:color w:val="000000" w:themeColor="text1"/>
        </w:rPr>
        <w:t>” in subrule </w:t>
      </w:r>
      <w:r w:rsidR="0018423B">
        <w:rPr>
          <w:color w:val="000000" w:themeColor="text1"/>
        </w:rPr>
        <w:t>1.7(1)</w:t>
      </w:r>
      <w:r w:rsidR="003F415F" w:rsidRPr="00E1300D">
        <w:rPr>
          <w:color w:val="000000" w:themeColor="text1"/>
        </w:rPr>
        <w:t xml:space="preserve"> of these rules</w:t>
      </w:r>
      <w:r w:rsidRPr="00E1300D">
        <w:rPr>
          <w:color w:val="000000" w:themeColor="text1"/>
        </w:rPr>
        <w:t>, paragraph </w:t>
      </w:r>
      <w:r w:rsidR="0018423B">
        <w:rPr>
          <w:color w:val="000000" w:themeColor="text1"/>
        </w:rPr>
        <w:t>5.12(b)</w:t>
      </w:r>
      <w:r w:rsidR="003F415F" w:rsidRPr="00E1300D">
        <w:rPr>
          <w:color w:val="000000" w:themeColor="text1"/>
        </w:rPr>
        <w:t xml:space="preserve"> of these rules</w:t>
      </w:r>
      <w:r w:rsidR="00582B51" w:rsidRPr="00E1300D">
        <w:rPr>
          <w:color w:val="000000" w:themeColor="text1"/>
        </w:rPr>
        <w:t>, and rule </w:t>
      </w:r>
      <w:r w:rsidR="0018423B">
        <w:rPr>
          <w:color w:val="000000" w:themeColor="text1"/>
        </w:rPr>
        <w:t>6.1</w:t>
      </w:r>
      <w:r w:rsidR="00582B51" w:rsidRPr="00E1300D">
        <w:rPr>
          <w:color w:val="000000" w:themeColor="text1"/>
        </w:rPr>
        <w:t xml:space="preserve"> of these rules</w:t>
      </w:r>
      <w:r w:rsidR="003F415F" w:rsidRPr="00E1300D">
        <w:rPr>
          <w:color w:val="000000" w:themeColor="text1"/>
        </w:rPr>
        <w:t>.</w:t>
      </w:r>
    </w:p>
    <w:p w14:paraId="1E567AC5" w14:textId="77777777" w:rsidR="00DA7724" w:rsidRDefault="000F5F6B" w:rsidP="00DA7724">
      <w:pPr>
        <w:pStyle w:val="ActHead5"/>
        <w:rPr>
          <w:color w:val="000000" w:themeColor="text1"/>
        </w:rPr>
      </w:pPr>
      <w:bookmarkStart w:id="258" w:name="_Toc87433907"/>
      <w:r>
        <w:rPr>
          <w:color w:val="000000" w:themeColor="text1"/>
        </w:rPr>
        <w:t>5.1</w:t>
      </w:r>
      <w:r w:rsidR="00DA7724" w:rsidRPr="00E1300D">
        <w:rPr>
          <w:color w:val="000000" w:themeColor="text1"/>
        </w:rPr>
        <w:t xml:space="preserve">  Internal dispute resolution―banking sector</w:t>
      </w:r>
      <w:bookmarkEnd w:id="258"/>
    </w:p>
    <w:p w14:paraId="76B099F3" w14:textId="77777777" w:rsidR="00402322" w:rsidRPr="00E1300D" w:rsidRDefault="007C538E" w:rsidP="007C538E">
      <w:pPr>
        <w:pStyle w:val="subsection"/>
        <w:rPr>
          <w:color w:val="000000" w:themeColor="text1"/>
        </w:rPr>
      </w:pPr>
      <w:r w:rsidRPr="00E1300D">
        <w:rPr>
          <w:color w:val="000000" w:themeColor="text1"/>
        </w:rPr>
        <w:tab/>
      </w:r>
      <w:r w:rsidR="000F5F6B">
        <w:rPr>
          <w:color w:val="000000" w:themeColor="text1"/>
        </w:rPr>
        <w:t>(1)</w:t>
      </w:r>
      <w:r w:rsidRPr="00E1300D">
        <w:rPr>
          <w:color w:val="000000" w:themeColor="text1"/>
        </w:rPr>
        <w:tab/>
      </w:r>
      <w:r w:rsidR="00A03A47" w:rsidRPr="00E1300D">
        <w:rPr>
          <w:color w:val="000000" w:themeColor="text1"/>
        </w:rPr>
        <w:t xml:space="preserve">For the banking sector, a </w:t>
      </w:r>
      <w:r w:rsidR="00D23DFF" w:rsidRPr="00814B1D">
        <w:t xml:space="preserve">CDR participant </w:t>
      </w:r>
      <w:r w:rsidR="00A03A47" w:rsidRPr="00E1300D">
        <w:rPr>
          <w:b/>
          <w:i/>
          <w:color w:val="000000" w:themeColor="text1"/>
        </w:rPr>
        <w:t>meets the internal dispute resolution requirements</w:t>
      </w:r>
      <w:r w:rsidR="00A03A47" w:rsidRPr="00E1300D">
        <w:rPr>
          <w:color w:val="000000" w:themeColor="text1"/>
        </w:rPr>
        <w:t xml:space="preserve"> </w:t>
      </w:r>
      <w:r w:rsidR="00020E90" w:rsidRPr="00E1300D">
        <w:rPr>
          <w:color w:val="000000" w:themeColor="text1"/>
        </w:rPr>
        <w:t xml:space="preserve">if </w:t>
      </w:r>
      <w:r w:rsidR="00D23DFF" w:rsidRPr="00814B1D">
        <w:t xml:space="preserve">its </w:t>
      </w:r>
      <w:r w:rsidR="00020E90" w:rsidRPr="00E1300D">
        <w:rPr>
          <w:color w:val="000000" w:themeColor="text1"/>
        </w:rPr>
        <w:t xml:space="preserve">internal dispute resolution processes </w:t>
      </w:r>
      <w:r w:rsidR="00DA7724" w:rsidRPr="00E1300D">
        <w:rPr>
          <w:color w:val="000000" w:themeColor="text1"/>
        </w:rPr>
        <w:t xml:space="preserve">comply with </w:t>
      </w:r>
      <w:r w:rsidR="00402322" w:rsidRPr="00E1300D">
        <w:rPr>
          <w:color w:val="000000" w:themeColor="text1"/>
        </w:rPr>
        <w:t xml:space="preserve">provisions of </w:t>
      </w:r>
      <w:r w:rsidR="00DA7724" w:rsidRPr="00E1300D">
        <w:rPr>
          <w:color w:val="000000" w:themeColor="text1"/>
        </w:rPr>
        <w:t xml:space="preserve">Regulatory Guide 165 </w:t>
      </w:r>
      <w:r w:rsidR="00402322" w:rsidRPr="00E1300D">
        <w:rPr>
          <w:color w:val="000000" w:themeColor="text1"/>
        </w:rPr>
        <w:t>that deal with</w:t>
      </w:r>
      <w:r w:rsidR="001E4FE6" w:rsidRPr="00E1300D">
        <w:rPr>
          <w:color w:val="000000" w:themeColor="text1"/>
        </w:rPr>
        <w:t xml:space="preserve"> the following</w:t>
      </w:r>
      <w:r w:rsidR="00402322" w:rsidRPr="00E1300D">
        <w:rPr>
          <w:color w:val="000000" w:themeColor="text1"/>
        </w:rPr>
        <w:t>:</w:t>
      </w:r>
    </w:p>
    <w:p w14:paraId="700EFCEE" w14:textId="77777777" w:rsidR="001E4FE6" w:rsidRPr="00E1300D" w:rsidRDefault="001E4FE6" w:rsidP="001E4FE6">
      <w:pPr>
        <w:pStyle w:val="paragraph"/>
        <w:rPr>
          <w:color w:val="000000" w:themeColor="text1"/>
        </w:rPr>
      </w:pPr>
      <w:r w:rsidRPr="00E1300D">
        <w:rPr>
          <w:color w:val="000000" w:themeColor="text1"/>
        </w:rPr>
        <w:tab/>
      </w:r>
      <w:r w:rsidR="000F5F6B">
        <w:rPr>
          <w:color w:val="000000" w:themeColor="text1"/>
        </w:rPr>
        <w:t>(a)</w:t>
      </w:r>
      <w:r w:rsidRPr="00E1300D">
        <w:rPr>
          <w:color w:val="000000" w:themeColor="text1"/>
        </w:rPr>
        <w:tab/>
        <w:t xml:space="preserve">guiding principles or standards that </w:t>
      </w:r>
      <w:r w:rsidR="00D23DFF" w:rsidRPr="00814B1D">
        <w:t xml:space="preserve">its </w:t>
      </w:r>
      <w:r w:rsidRPr="00E1300D">
        <w:rPr>
          <w:color w:val="000000" w:themeColor="text1"/>
        </w:rPr>
        <w:t>internal dispute resolution</w:t>
      </w:r>
      <w:r w:rsidR="003E7EA0">
        <w:rPr>
          <w:color w:val="000000" w:themeColor="text1"/>
        </w:rPr>
        <w:t xml:space="preserve"> procedures</w:t>
      </w:r>
      <w:r w:rsidRPr="00E1300D">
        <w:rPr>
          <w:color w:val="000000" w:themeColor="text1"/>
        </w:rPr>
        <w:t xml:space="preserve"> </w:t>
      </w:r>
      <w:r w:rsidR="003E7EA0">
        <w:rPr>
          <w:color w:val="000000" w:themeColor="text1"/>
        </w:rPr>
        <w:t xml:space="preserve">or processes </w:t>
      </w:r>
      <w:r w:rsidRPr="00E1300D">
        <w:rPr>
          <w:color w:val="000000" w:themeColor="text1"/>
        </w:rPr>
        <w:t>must meet regarding the following:</w:t>
      </w:r>
    </w:p>
    <w:p w14:paraId="0A0A27D5" w14:textId="77777777" w:rsidR="001E4FE6" w:rsidRPr="00E1300D" w:rsidRDefault="001E4FE6" w:rsidP="001E4FE6">
      <w:pPr>
        <w:pStyle w:val="paragraphsub"/>
        <w:rPr>
          <w:color w:val="000000" w:themeColor="text1"/>
        </w:rPr>
      </w:pPr>
      <w:r w:rsidRPr="00E1300D">
        <w:rPr>
          <w:color w:val="000000" w:themeColor="text1"/>
        </w:rPr>
        <w:tab/>
      </w:r>
      <w:r w:rsidR="000F5F6B">
        <w:rPr>
          <w:color w:val="000000" w:themeColor="text1"/>
        </w:rPr>
        <w:t>(i)</w:t>
      </w:r>
      <w:r w:rsidRPr="00E1300D">
        <w:rPr>
          <w:color w:val="000000" w:themeColor="text1"/>
        </w:rPr>
        <w:tab/>
        <w:t xml:space="preserve">commitment and culture; </w:t>
      </w:r>
    </w:p>
    <w:p w14:paraId="42A6C31C" w14:textId="77777777" w:rsidR="001E4FE6" w:rsidRPr="00E1300D" w:rsidRDefault="00AB6D6E" w:rsidP="00AB6D6E">
      <w:pPr>
        <w:pStyle w:val="paragraphsub"/>
        <w:rPr>
          <w:color w:val="000000" w:themeColor="text1"/>
        </w:rPr>
      </w:pPr>
      <w:r w:rsidRPr="00E1300D">
        <w:rPr>
          <w:color w:val="000000" w:themeColor="text1"/>
        </w:rPr>
        <w:tab/>
      </w:r>
      <w:r w:rsidR="000F5F6B">
        <w:rPr>
          <w:color w:val="000000" w:themeColor="text1"/>
        </w:rPr>
        <w:t>(ii)</w:t>
      </w:r>
      <w:r w:rsidRPr="00E1300D">
        <w:rPr>
          <w:color w:val="000000" w:themeColor="text1"/>
        </w:rPr>
        <w:tab/>
      </w:r>
      <w:r w:rsidR="001E4FE6" w:rsidRPr="00E1300D">
        <w:rPr>
          <w:color w:val="000000" w:themeColor="text1"/>
        </w:rPr>
        <w:t>the enabling of complaints;</w:t>
      </w:r>
    </w:p>
    <w:p w14:paraId="1297F3DF" w14:textId="77777777" w:rsidR="00AB6D6E" w:rsidRPr="00E1300D" w:rsidRDefault="00AB6D6E" w:rsidP="00AB6D6E">
      <w:pPr>
        <w:pStyle w:val="paragraphsub"/>
        <w:rPr>
          <w:color w:val="000000" w:themeColor="text1"/>
        </w:rPr>
      </w:pPr>
      <w:r w:rsidRPr="00E1300D">
        <w:rPr>
          <w:color w:val="000000" w:themeColor="text1"/>
        </w:rPr>
        <w:tab/>
      </w:r>
      <w:r w:rsidR="000F5F6B">
        <w:rPr>
          <w:color w:val="000000" w:themeColor="text1"/>
        </w:rPr>
        <w:t>(iii)</w:t>
      </w:r>
      <w:r w:rsidRPr="00E1300D">
        <w:rPr>
          <w:color w:val="000000" w:themeColor="text1"/>
        </w:rPr>
        <w:tab/>
      </w:r>
      <w:r w:rsidR="001E4FE6" w:rsidRPr="00E1300D">
        <w:rPr>
          <w:color w:val="000000" w:themeColor="text1"/>
        </w:rPr>
        <w:t>resourcing</w:t>
      </w:r>
      <w:r w:rsidRPr="00E1300D">
        <w:rPr>
          <w:color w:val="000000" w:themeColor="text1"/>
        </w:rPr>
        <w:t>;</w:t>
      </w:r>
    </w:p>
    <w:p w14:paraId="6A737EA9" w14:textId="77777777" w:rsidR="00AB6D6E" w:rsidRPr="00E1300D" w:rsidRDefault="00AB6D6E" w:rsidP="00AB6D6E">
      <w:pPr>
        <w:pStyle w:val="paragraphsub"/>
        <w:rPr>
          <w:color w:val="000000" w:themeColor="text1"/>
        </w:rPr>
      </w:pPr>
      <w:r w:rsidRPr="00E1300D">
        <w:rPr>
          <w:color w:val="000000" w:themeColor="text1"/>
        </w:rPr>
        <w:tab/>
      </w:r>
      <w:r w:rsidR="000F5F6B">
        <w:rPr>
          <w:color w:val="000000" w:themeColor="text1"/>
        </w:rPr>
        <w:t>(iv)</w:t>
      </w:r>
      <w:r w:rsidRPr="00E1300D">
        <w:rPr>
          <w:color w:val="000000" w:themeColor="text1"/>
        </w:rPr>
        <w:tab/>
      </w:r>
      <w:r w:rsidR="001E4FE6" w:rsidRPr="00E1300D">
        <w:rPr>
          <w:color w:val="000000" w:themeColor="text1"/>
        </w:rPr>
        <w:t>responsivenes</w:t>
      </w:r>
      <w:r w:rsidRPr="00E1300D">
        <w:rPr>
          <w:color w:val="000000" w:themeColor="text1"/>
        </w:rPr>
        <w:t>s;</w:t>
      </w:r>
    </w:p>
    <w:p w14:paraId="6BCF12A0" w14:textId="77777777" w:rsidR="00AB6D6E" w:rsidRPr="00E1300D" w:rsidRDefault="00AB6D6E" w:rsidP="00AB6D6E">
      <w:pPr>
        <w:pStyle w:val="paragraphsub"/>
        <w:rPr>
          <w:color w:val="000000" w:themeColor="text1"/>
        </w:rPr>
      </w:pPr>
      <w:r w:rsidRPr="00E1300D">
        <w:rPr>
          <w:color w:val="000000" w:themeColor="text1"/>
        </w:rPr>
        <w:tab/>
      </w:r>
      <w:r w:rsidR="000F5F6B">
        <w:rPr>
          <w:color w:val="000000" w:themeColor="text1"/>
        </w:rPr>
        <w:t>(v)</w:t>
      </w:r>
      <w:r w:rsidRPr="00E1300D">
        <w:rPr>
          <w:color w:val="000000" w:themeColor="text1"/>
        </w:rPr>
        <w:tab/>
        <w:t>objectivity;</w:t>
      </w:r>
    </w:p>
    <w:p w14:paraId="020A8049" w14:textId="77777777" w:rsidR="00AB6D6E" w:rsidRPr="00E1300D" w:rsidRDefault="00AB6D6E" w:rsidP="00AB6D6E">
      <w:pPr>
        <w:pStyle w:val="paragraphsub"/>
        <w:rPr>
          <w:color w:val="000000" w:themeColor="text1"/>
        </w:rPr>
      </w:pPr>
      <w:r w:rsidRPr="00E1300D">
        <w:rPr>
          <w:color w:val="000000" w:themeColor="text1"/>
        </w:rPr>
        <w:tab/>
      </w:r>
      <w:r w:rsidR="000F5F6B">
        <w:rPr>
          <w:color w:val="000000" w:themeColor="text1"/>
        </w:rPr>
        <w:t>(vi)</w:t>
      </w:r>
      <w:r w:rsidRPr="00E1300D">
        <w:rPr>
          <w:color w:val="000000" w:themeColor="text1"/>
        </w:rPr>
        <w:tab/>
        <w:t>fairness;</w:t>
      </w:r>
    </w:p>
    <w:p w14:paraId="67E8233E" w14:textId="77777777" w:rsidR="00AB6D6E" w:rsidRPr="00E1300D" w:rsidRDefault="00AB6D6E" w:rsidP="00AB6D6E">
      <w:pPr>
        <w:pStyle w:val="paragraphsub"/>
        <w:rPr>
          <w:color w:val="000000" w:themeColor="text1"/>
        </w:rPr>
      </w:pPr>
      <w:r w:rsidRPr="00E1300D">
        <w:rPr>
          <w:color w:val="000000" w:themeColor="text1"/>
        </w:rPr>
        <w:tab/>
      </w:r>
      <w:r w:rsidR="000F5F6B">
        <w:rPr>
          <w:color w:val="000000" w:themeColor="text1"/>
        </w:rPr>
        <w:t>(vii)</w:t>
      </w:r>
      <w:r w:rsidRPr="00E1300D">
        <w:rPr>
          <w:color w:val="000000" w:themeColor="text1"/>
        </w:rPr>
        <w:tab/>
      </w:r>
      <w:r w:rsidR="001E4FE6" w:rsidRPr="00E1300D">
        <w:rPr>
          <w:color w:val="000000" w:themeColor="text1"/>
        </w:rPr>
        <w:t>complaint data collection or recording</w:t>
      </w:r>
      <w:r w:rsidRPr="00E1300D">
        <w:rPr>
          <w:color w:val="000000" w:themeColor="text1"/>
        </w:rPr>
        <w:t>;</w:t>
      </w:r>
    </w:p>
    <w:p w14:paraId="4F9D009B" w14:textId="77777777" w:rsidR="001E4FE6" w:rsidRPr="00E1300D" w:rsidRDefault="00AB6D6E" w:rsidP="00AB6D6E">
      <w:pPr>
        <w:pStyle w:val="paragraphsub"/>
        <w:rPr>
          <w:color w:val="000000" w:themeColor="text1"/>
        </w:rPr>
      </w:pPr>
      <w:r w:rsidRPr="00E1300D">
        <w:rPr>
          <w:color w:val="000000" w:themeColor="text1"/>
        </w:rPr>
        <w:tab/>
      </w:r>
      <w:r w:rsidR="000F5F6B">
        <w:rPr>
          <w:color w:val="000000" w:themeColor="text1"/>
        </w:rPr>
        <w:t>(viii)</w:t>
      </w:r>
      <w:r w:rsidRPr="00E1300D">
        <w:rPr>
          <w:color w:val="000000" w:themeColor="text1"/>
        </w:rPr>
        <w:tab/>
      </w:r>
      <w:r w:rsidR="001E4FE6" w:rsidRPr="00E1300D">
        <w:rPr>
          <w:color w:val="000000" w:themeColor="text1"/>
        </w:rPr>
        <w:t>internal reporting and analysis of complaint data;</w:t>
      </w:r>
    </w:p>
    <w:p w14:paraId="552D072F" w14:textId="77777777" w:rsidR="001E4FE6" w:rsidRPr="00E1300D" w:rsidRDefault="001E4FE6" w:rsidP="001E4FE6">
      <w:pPr>
        <w:pStyle w:val="paragraph"/>
        <w:rPr>
          <w:color w:val="000000" w:themeColor="text1"/>
        </w:rPr>
      </w:pPr>
      <w:r w:rsidRPr="00E1300D">
        <w:rPr>
          <w:color w:val="000000" w:themeColor="text1"/>
        </w:rPr>
        <w:tab/>
      </w:r>
      <w:r w:rsidR="000F5F6B">
        <w:rPr>
          <w:color w:val="000000" w:themeColor="text1"/>
        </w:rPr>
        <w:t>(b)</w:t>
      </w:r>
      <w:r w:rsidRPr="00E1300D">
        <w:rPr>
          <w:color w:val="000000" w:themeColor="text1"/>
        </w:rPr>
        <w:tab/>
        <w:t xml:space="preserve">outsourcing internal dispute resolution </w:t>
      </w:r>
      <w:r w:rsidR="003E7EA0">
        <w:rPr>
          <w:color w:val="000000" w:themeColor="text1"/>
        </w:rPr>
        <w:t>procedures</w:t>
      </w:r>
      <w:r w:rsidRPr="00E1300D">
        <w:rPr>
          <w:color w:val="000000" w:themeColor="text1"/>
        </w:rPr>
        <w:t>;</w:t>
      </w:r>
    </w:p>
    <w:p w14:paraId="3B797DDA" w14:textId="77777777" w:rsidR="001E4FE6" w:rsidRPr="00E1300D" w:rsidRDefault="001E4FE6" w:rsidP="001E4FE6">
      <w:pPr>
        <w:pStyle w:val="paragraph"/>
        <w:rPr>
          <w:color w:val="000000" w:themeColor="text1"/>
        </w:rPr>
      </w:pPr>
      <w:r w:rsidRPr="00E1300D">
        <w:rPr>
          <w:color w:val="000000" w:themeColor="text1"/>
        </w:rPr>
        <w:tab/>
      </w:r>
      <w:r w:rsidR="000F5F6B">
        <w:rPr>
          <w:color w:val="000000" w:themeColor="text1"/>
        </w:rPr>
        <w:t>(c)</w:t>
      </w:r>
      <w:r w:rsidRPr="00E1300D">
        <w:rPr>
          <w:color w:val="000000" w:themeColor="text1"/>
        </w:rPr>
        <w:tab/>
        <w:t xml:space="preserve">the manner in which, and timeframes within which, </w:t>
      </w:r>
      <w:r w:rsidR="00E26DE2" w:rsidRPr="00814B1D">
        <w:t xml:space="preserve">it </w:t>
      </w:r>
      <w:r w:rsidRPr="00E1300D">
        <w:rPr>
          <w:color w:val="000000" w:themeColor="text1"/>
        </w:rPr>
        <w:t>should acknowledge, respond to and seek to resolve complaints;</w:t>
      </w:r>
    </w:p>
    <w:p w14:paraId="3EDDDDA0" w14:textId="77777777" w:rsidR="001E4FE6" w:rsidRPr="00E1300D" w:rsidRDefault="001E4FE6" w:rsidP="001E4FE6">
      <w:pPr>
        <w:pStyle w:val="paragraph"/>
        <w:rPr>
          <w:color w:val="000000" w:themeColor="text1"/>
        </w:rPr>
      </w:pPr>
      <w:r w:rsidRPr="00E1300D">
        <w:rPr>
          <w:color w:val="000000" w:themeColor="text1"/>
        </w:rPr>
        <w:tab/>
      </w:r>
      <w:r w:rsidR="000F5F6B">
        <w:rPr>
          <w:color w:val="000000" w:themeColor="text1"/>
        </w:rPr>
        <w:t>(d)</w:t>
      </w:r>
      <w:r w:rsidRPr="00E1300D">
        <w:rPr>
          <w:color w:val="000000" w:themeColor="text1"/>
        </w:rPr>
        <w:tab/>
        <w:t xml:space="preserve">multi-tiered internal dispute resolution </w:t>
      </w:r>
      <w:r w:rsidR="003E7EA0">
        <w:rPr>
          <w:color w:val="000000" w:themeColor="text1"/>
        </w:rPr>
        <w:t>procedures</w:t>
      </w:r>
      <w:r w:rsidRPr="00E1300D">
        <w:rPr>
          <w:color w:val="000000" w:themeColor="text1"/>
        </w:rPr>
        <w:t>;</w:t>
      </w:r>
    </w:p>
    <w:p w14:paraId="608C1D43" w14:textId="77777777" w:rsidR="001E4FE6" w:rsidRPr="00E1300D" w:rsidRDefault="001E4FE6" w:rsidP="001E4FE6">
      <w:pPr>
        <w:pStyle w:val="paragraph"/>
        <w:rPr>
          <w:color w:val="000000" w:themeColor="text1"/>
        </w:rPr>
      </w:pPr>
      <w:r w:rsidRPr="00E1300D">
        <w:rPr>
          <w:color w:val="000000" w:themeColor="text1"/>
        </w:rPr>
        <w:tab/>
      </w:r>
      <w:r w:rsidR="000F5F6B">
        <w:rPr>
          <w:color w:val="000000" w:themeColor="text1"/>
        </w:rPr>
        <w:t>(e)</w:t>
      </w:r>
      <w:r w:rsidRPr="00E1300D">
        <w:rPr>
          <w:color w:val="000000" w:themeColor="text1"/>
        </w:rPr>
        <w:tab/>
        <w:t xml:space="preserve">tailoring internal dispute resolution </w:t>
      </w:r>
      <w:r w:rsidR="003E7EA0">
        <w:rPr>
          <w:color w:val="000000" w:themeColor="text1"/>
        </w:rPr>
        <w:t>procedures</w:t>
      </w:r>
      <w:r w:rsidR="003E7EA0" w:rsidRPr="00E1300D">
        <w:rPr>
          <w:color w:val="000000" w:themeColor="text1"/>
        </w:rPr>
        <w:t xml:space="preserve"> </w:t>
      </w:r>
      <w:r w:rsidRPr="00E1300D">
        <w:rPr>
          <w:color w:val="000000" w:themeColor="text1"/>
        </w:rPr>
        <w:t xml:space="preserve">to </w:t>
      </w:r>
      <w:r w:rsidR="00E26DE2" w:rsidRPr="00814B1D">
        <w:t xml:space="preserve">its </w:t>
      </w:r>
      <w:r w:rsidRPr="00E1300D">
        <w:rPr>
          <w:color w:val="000000" w:themeColor="text1"/>
        </w:rPr>
        <w:t>business;</w:t>
      </w:r>
    </w:p>
    <w:p w14:paraId="7A4B80E2" w14:textId="77777777" w:rsidR="001E4FE6" w:rsidRDefault="001E4FE6" w:rsidP="001E4FE6">
      <w:pPr>
        <w:pStyle w:val="paragraph"/>
        <w:rPr>
          <w:color w:val="000000" w:themeColor="text1"/>
        </w:rPr>
      </w:pPr>
      <w:r w:rsidRPr="00E1300D">
        <w:rPr>
          <w:color w:val="000000" w:themeColor="text1"/>
        </w:rPr>
        <w:tab/>
      </w:r>
      <w:r w:rsidR="000F5F6B">
        <w:rPr>
          <w:color w:val="000000" w:themeColor="text1"/>
        </w:rPr>
        <w:t>(f)</w:t>
      </w:r>
      <w:r w:rsidRPr="00E1300D">
        <w:rPr>
          <w:color w:val="000000" w:themeColor="text1"/>
        </w:rPr>
        <w:tab/>
        <w:t>documenting internal facing internal dispute resolution process</w:t>
      </w:r>
      <w:r w:rsidR="00CA515A" w:rsidRPr="00E1300D">
        <w:rPr>
          <w:color w:val="000000" w:themeColor="text1"/>
        </w:rPr>
        <w:t>es</w:t>
      </w:r>
      <w:r w:rsidR="00CA515A" w:rsidRPr="009556C6">
        <w:t>, policies and/or procedures</w:t>
      </w:r>
      <w:r w:rsidR="00CA515A" w:rsidRPr="00E1300D">
        <w:rPr>
          <w:color w:val="000000" w:themeColor="text1"/>
        </w:rPr>
        <w:t>;</w:t>
      </w:r>
    </w:p>
    <w:p w14:paraId="3D9C4D5F" w14:textId="77777777" w:rsidR="001E4FE6" w:rsidRPr="00E1300D" w:rsidRDefault="001E4FE6" w:rsidP="001E4FE6">
      <w:pPr>
        <w:pStyle w:val="paragraph"/>
        <w:rPr>
          <w:color w:val="000000" w:themeColor="text1"/>
        </w:rPr>
      </w:pPr>
      <w:r w:rsidRPr="00E1300D">
        <w:rPr>
          <w:color w:val="000000" w:themeColor="text1"/>
        </w:rPr>
        <w:tab/>
      </w:r>
      <w:r w:rsidR="000F5F6B">
        <w:rPr>
          <w:color w:val="000000" w:themeColor="text1"/>
        </w:rPr>
        <w:t>(g)</w:t>
      </w:r>
      <w:r w:rsidRPr="00E1300D">
        <w:rPr>
          <w:color w:val="000000" w:themeColor="text1"/>
        </w:rPr>
        <w:tab/>
        <w:t>establishing appropriate links between internal dispute resolution and external dispute resolution;</w:t>
      </w:r>
    </w:p>
    <w:p w14:paraId="30510550" w14:textId="77777777" w:rsidR="001E4FE6" w:rsidRPr="00E1300D" w:rsidRDefault="001E4FE6" w:rsidP="001E4FE6">
      <w:pPr>
        <w:pStyle w:val="subsection"/>
        <w:spacing w:before="40"/>
        <w:rPr>
          <w:color w:val="000000" w:themeColor="text1"/>
        </w:rPr>
      </w:pPr>
      <w:r w:rsidRPr="00E1300D">
        <w:rPr>
          <w:color w:val="000000" w:themeColor="text1"/>
        </w:rPr>
        <w:tab/>
      </w:r>
      <w:r w:rsidRPr="00E1300D">
        <w:rPr>
          <w:color w:val="000000" w:themeColor="text1"/>
        </w:rPr>
        <w:tab/>
        <w:t>as if</w:t>
      </w:r>
      <w:r w:rsidR="00E26DE2">
        <w:rPr>
          <w:color w:val="000000" w:themeColor="text1"/>
        </w:rPr>
        <w:t xml:space="preserve"> </w:t>
      </w:r>
      <w:r w:rsidR="00E26DE2" w:rsidRPr="00814B1D">
        <w:t xml:space="preserve">references in </w:t>
      </w:r>
      <w:r w:rsidR="00205596" w:rsidRPr="00C55EF2">
        <w:rPr>
          <w:rFonts w:eastAsia="Calibri"/>
        </w:rPr>
        <w:t>Regulatory Guide 165</w:t>
      </w:r>
      <w:r w:rsidR="00205596" w:rsidRPr="00C55EF2">
        <w:rPr>
          <w:rFonts w:eastAsia="Calibri"/>
          <w:i/>
        </w:rPr>
        <w:t xml:space="preserve"> </w:t>
      </w:r>
      <w:r w:rsidR="00E26DE2" w:rsidRPr="00814B1D">
        <w:t>to</w:t>
      </w:r>
      <w:r w:rsidRPr="00E1300D">
        <w:rPr>
          <w:color w:val="000000" w:themeColor="text1"/>
        </w:rPr>
        <w:t>:</w:t>
      </w:r>
    </w:p>
    <w:p w14:paraId="2F4592B3" w14:textId="77777777" w:rsidR="001E4FE6" w:rsidRPr="00E1300D" w:rsidRDefault="001E4FE6" w:rsidP="001E4FE6">
      <w:pPr>
        <w:pStyle w:val="paragraph"/>
        <w:rPr>
          <w:color w:val="000000" w:themeColor="text1"/>
        </w:rPr>
      </w:pPr>
      <w:r w:rsidRPr="00E1300D">
        <w:rPr>
          <w:color w:val="000000" w:themeColor="text1"/>
        </w:rPr>
        <w:tab/>
      </w:r>
      <w:r w:rsidR="000F5F6B">
        <w:rPr>
          <w:color w:val="000000" w:themeColor="text1"/>
        </w:rPr>
        <w:t>(h)</w:t>
      </w:r>
      <w:r w:rsidRPr="00E1300D">
        <w:rPr>
          <w:color w:val="000000" w:themeColor="text1"/>
        </w:rPr>
        <w:tab/>
        <w:t>complaints or disputes were references to CDR consumer complaints; and</w:t>
      </w:r>
    </w:p>
    <w:p w14:paraId="1B199F31" w14:textId="77777777" w:rsidR="001E4FE6" w:rsidRPr="00CF0686" w:rsidRDefault="001E4FE6" w:rsidP="001E4FE6">
      <w:pPr>
        <w:pStyle w:val="paragraph"/>
        <w:rPr>
          <w:color w:val="000000" w:themeColor="text1"/>
        </w:rPr>
      </w:pPr>
      <w:r w:rsidRPr="00E1300D">
        <w:rPr>
          <w:color w:val="000000" w:themeColor="text1"/>
        </w:rPr>
        <w:tab/>
      </w:r>
      <w:r w:rsidR="000F5F6B">
        <w:rPr>
          <w:color w:val="000000" w:themeColor="text1"/>
        </w:rPr>
        <w:t>(i)</w:t>
      </w:r>
      <w:r w:rsidR="00E26DE2">
        <w:rPr>
          <w:color w:val="000000" w:themeColor="text1"/>
        </w:rPr>
        <w:tab/>
      </w:r>
      <w:r w:rsidR="00E26DE2" w:rsidRPr="00814B1D">
        <w:t xml:space="preserve">financial firms and financial service providers </w:t>
      </w:r>
      <w:r w:rsidRPr="00E1300D">
        <w:rPr>
          <w:color w:val="000000" w:themeColor="text1"/>
        </w:rPr>
        <w:t>were r</w:t>
      </w:r>
      <w:r w:rsidR="00CA515A" w:rsidRPr="00E1300D">
        <w:rPr>
          <w:color w:val="000000" w:themeColor="text1"/>
        </w:rPr>
        <w:t>eferences to CDR participants.</w:t>
      </w:r>
    </w:p>
    <w:p w14:paraId="40FCDD30" w14:textId="77777777" w:rsidR="007C538E" w:rsidRPr="00E1300D" w:rsidRDefault="007C538E" w:rsidP="007C538E">
      <w:pPr>
        <w:pStyle w:val="subsection"/>
        <w:rPr>
          <w:color w:val="000000" w:themeColor="text1"/>
        </w:rPr>
      </w:pPr>
      <w:r w:rsidRPr="00E1300D">
        <w:rPr>
          <w:color w:val="000000" w:themeColor="text1"/>
        </w:rPr>
        <w:tab/>
      </w:r>
      <w:r w:rsidR="000F5F6B">
        <w:rPr>
          <w:color w:val="000000" w:themeColor="text1"/>
        </w:rPr>
        <w:t>(2)</w:t>
      </w:r>
      <w:r w:rsidRPr="00E1300D">
        <w:rPr>
          <w:color w:val="000000" w:themeColor="text1"/>
        </w:rPr>
        <w:tab/>
      </w:r>
      <w:r w:rsidR="00D23DFF" w:rsidRPr="00814B1D">
        <w:t xml:space="preserve">In </w:t>
      </w:r>
      <w:r w:rsidRPr="00E1300D">
        <w:rPr>
          <w:color w:val="000000" w:themeColor="text1"/>
        </w:rPr>
        <w:t>this clause:</w:t>
      </w:r>
    </w:p>
    <w:p w14:paraId="3FBE51BB" w14:textId="77777777" w:rsidR="007C538E" w:rsidRPr="00E1300D" w:rsidRDefault="007C538E" w:rsidP="007C538E">
      <w:pPr>
        <w:pStyle w:val="Definition"/>
        <w:rPr>
          <w:rFonts w:eastAsia="Calibri"/>
          <w:color w:val="000000" w:themeColor="text1"/>
        </w:rPr>
      </w:pPr>
      <w:r w:rsidRPr="00E1300D">
        <w:rPr>
          <w:rFonts w:eastAsia="Calibri"/>
          <w:b/>
          <w:i/>
          <w:color w:val="000000" w:themeColor="text1"/>
        </w:rPr>
        <w:t xml:space="preserve">Regulatory Guide 165 </w:t>
      </w:r>
      <w:r w:rsidRPr="00E1300D">
        <w:rPr>
          <w:rFonts w:eastAsia="Calibri"/>
          <w:color w:val="000000" w:themeColor="text1"/>
        </w:rPr>
        <w:t>means Regulatory Guide 165</w:t>
      </w:r>
      <w:r w:rsidRPr="00E1300D">
        <w:rPr>
          <w:rFonts w:eastAsia="Calibri"/>
          <w:i/>
          <w:color w:val="000000" w:themeColor="text1"/>
        </w:rPr>
        <w:t xml:space="preserve"> </w:t>
      </w:r>
      <w:r w:rsidRPr="00E1300D">
        <w:rPr>
          <w:rFonts w:eastAsia="Calibri"/>
          <w:color w:val="000000" w:themeColor="text1"/>
        </w:rPr>
        <w:t xml:space="preserve">published by the Australian Securities &amp; Investments Commission, as in force </w:t>
      </w:r>
      <w:r w:rsidR="00620931" w:rsidRPr="00E1300D">
        <w:rPr>
          <w:rFonts w:eastAsia="Calibri"/>
          <w:color w:val="000000" w:themeColor="text1"/>
        </w:rPr>
        <w:t>from time to time</w:t>
      </w:r>
      <w:r w:rsidRPr="00E1300D">
        <w:rPr>
          <w:rFonts w:eastAsia="Calibri"/>
          <w:color w:val="000000" w:themeColor="text1"/>
        </w:rPr>
        <w:t>.</w:t>
      </w:r>
    </w:p>
    <w:p w14:paraId="03523DDE" w14:textId="77777777" w:rsidR="00DA7724" w:rsidRPr="00E1300D" w:rsidRDefault="007C538E" w:rsidP="0040143D">
      <w:pPr>
        <w:pStyle w:val="notetext"/>
        <w:rPr>
          <w:rFonts w:eastAsia="Calibri"/>
          <w:color w:val="000000" w:themeColor="text1"/>
        </w:rPr>
      </w:pPr>
      <w:r w:rsidRPr="00E1300D">
        <w:rPr>
          <w:rFonts w:eastAsia="Calibri"/>
          <w:color w:val="000000" w:themeColor="text1"/>
        </w:rPr>
        <w:t>Note:</w:t>
      </w:r>
      <w:r w:rsidRPr="00E1300D">
        <w:rPr>
          <w:rFonts w:eastAsia="Calibri"/>
          <w:color w:val="000000" w:themeColor="text1"/>
        </w:rPr>
        <w:tab/>
        <w:t>Regulatory Guide 165</w:t>
      </w:r>
      <w:r w:rsidRPr="00E1300D">
        <w:rPr>
          <w:rFonts w:eastAsia="Calibri"/>
          <w:i/>
          <w:color w:val="000000" w:themeColor="text1"/>
        </w:rPr>
        <w:t xml:space="preserve"> </w:t>
      </w:r>
      <w:r w:rsidRPr="00E1300D">
        <w:rPr>
          <w:rFonts w:eastAsia="Calibri"/>
          <w:color w:val="000000" w:themeColor="text1"/>
        </w:rPr>
        <w:t xml:space="preserve">could in </w:t>
      </w:r>
      <w:r w:rsidR="00D05D53">
        <w:rPr>
          <w:rFonts w:eastAsia="Calibri"/>
          <w:color w:val="000000" w:themeColor="text1"/>
        </w:rPr>
        <w:t>2020</w:t>
      </w:r>
      <w:r w:rsidRPr="00E1300D">
        <w:rPr>
          <w:rFonts w:eastAsia="Calibri"/>
          <w:color w:val="000000" w:themeColor="text1"/>
        </w:rPr>
        <w:t xml:space="preserve"> be accessed from the Australian Securities &amp; Investments Commission’s website (https://asic.gov.au).</w:t>
      </w:r>
    </w:p>
    <w:p w14:paraId="051C1357" w14:textId="77777777" w:rsidR="002648C4" w:rsidRDefault="000F5F6B" w:rsidP="002648C4">
      <w:pPr>
        <w:pStyle w:val="ActHead2"/>
        <w:pageBreakBefore/>
      </w:pPr>
      <w:bookmarkStart w:id="259" w:name="_Toc87433908"/>
      <w:r>
        <w:lastRenderedPageBreak/>
        <w:t>Part 6</w:t>
      </w:r>
      <w:r w:rsidR="002648C4">
        <w:t>—Staged application of these rules to the banking sector</w:t>
      </w:r>
      <w:bookmarkEnd w:id="259"/>
    </w:p>
    <w:p w14:paraId="211EB219" w14:textId="77777777" w:rsidR="00F856B7" w:rsidRPr="00961618" w:rsidRDefault="000F5F6B" w:rsidP="00F856B7">
      <w:pPr>
        <w:pStyle w:val="ActHead3"/>
      </w:pPr>
      <w:bookmarkStart w:id="260" w:name="_Toc87433909"/>
      <w:r>
        <w:t>Division 6.1</w:t>
      </w:r>
      <w:r w:rsidR="00F856B7" w:rsidRPr="0072242E">
        <w:t>—</w:t>
      </w:r>
      <w:r w:rsidR="00857082" w:rsidRPr="00961618">
        <w:t>Preliminary</w:t>
      </w:r>
      <w:bookmarkEnd w:id="260"/>
    </w:p>
    <w:p w14:paraId="31A32A1D" w14:textId="77777777" w:rsidR="00811B32" w:rsidRPr="00961618" w:rsidRDefault="000F5F6B" w:rsidP="00811B32">
      <w:pPr>
        <w:pStyle w:val="ActHead5"/>
      </w:pPr>
      <w:bookmarkStart w:id="261" w:name="_Toc87433910"/>
      <w:r>
        <w:t>6.1</w:t>
      </w:r>
      <w:r w:rsidR="00811B32" w:rsidRPr="00961618">
        <w:t xml:space="preserve">  Interpretation</w:t>
      </w:r>
      <w:bookmarkEnd w:id="261"/>
    </w:p>
    <w:p w14:paraId="5B93583D" w14:textId="77777777" w:rsidR="00811B32" w:rsidRPr="00961618" w:rsidRDefault="00811B32" w:rsidP="00811B32">
      <w:pPr>
        <w:pStyle w:val="subsection"/>
      </w:pPr>
      <w:r w:rsidRPr="00961618">
        <w:tab/>
      </w:r>
      <w:r w:rsidRPr="00961618">
        <w:tab/>
        <w:t>In this Part:</w:t>
      </w:r>
    </w:p>
    <w:p w14:paraId="3EACF91C" w14:textId="77777777" w:rsidR="00811B32" w:rsidRPr="00961618" w:rsidRDefault="00811B32" w:rsidP="00811B32">
      <w:pPr>
        <w:pStyle w:val="Definition"/>
      </w:pPr>
      <w:r w:rsidRPr="00961618">
        <w:rPr>
          <w:b/>
          <w:i/>
        </w:rPr>
        <w:t xml:space="preserve">commencement table </w:t>
      </w:r>
      <w:r w:rsidRPr="00961618">
        <w:t>has the meaning given by clause </w:t>
      </w:r>
      <w:r w:rsidR="0018423B">
        <w:t>6.6</w:t>
      </w:r>
      <w:r w:rsidRPr="00961618">
        <w:t>.</w:t>
      </w:r>
    </w:p>
    <w:p w14:paraId="0CDD7A59" w14:textId="77777777" w:rsidR="00811B32" w:rsidRPr="00961618" w:rsidRDefault="00811B32" w:rsidP="00811B32">
      <w:pPr>
        <w:pStyle w:val="Definition"/>
      </w:pPr>
      <w:r w:rsidRPr="00961618">
        <w:rPr>
          <w:b/>
          <w:i/>
        </w:rPr>
        <w:t xml:space="preserve">Phase 1 </w:t>
      </w:r>
      <w:r w:rsidRPr="00961618">
        <w:t>means phase 1 product.</w:t>
      </w:r>
    </w:p>
    <w:p w14:paraId="27AB4D46" w14:textId="77777777" w:rsidR="00811B32" w:rsidRDefault="00811B32" w:rsidP="00C41AF8">
      <w:pPr>
        <w:pStyle w:val="Definition"/>
      </w:pPr>
      <w:r w:rsidRPr="00961618">
        <w:rPr>
          <w:b/>
          <w:i/>
        </w:rPr>
        <w:t xml:space="preserve">Phase 2 </w:t>
      </w:r>
      <w:r w:rsidR="00C41AF8">
        <w:t>means phase 2 product.</w:t>
      </w:r>
    </w:p>
    <w:p w14:paraId="71C03EF5" w14:textId="77777777" w:rsidR="002648C4" w:rsidRPr="00EC5815" w:rsidRDefault="000F5F6B" w:rsidP="002648C4">
      <w:pPr>
        <w:pStyle w:val="ActHead5"/>
      </w:pPr>
      <w:bookmarkStart w:id="262" w:name="_Toc87433911"/>
      <w:r>
        <w:t>6.2</w:t>
      </w:r>
      <w:r w:rsidR="002648C4">
        <w:t xml:space="preserve">  Meaning of </w:t>
      </w:r>
      <w:r w:rsidR="007352D7" w:rsidRPr="00961618">
        <w:rPr>
          <w:i/>
        </w:rPr>
        <w:t>initial data holder</w:t>
      </w:r>
      <w:r w:rsidR="007352D7">
        <w:t>,</w:t>
      </w:r>
      <w:r w:rsidR="007352D7">
        <w:rPr>
          <w:i/>
        </w:rPr>
        <w:t xml:space="preserve"> </w:t>
      </w:r>
      <w:r w:rsidR="00AD3D2D" w:rsidRPr="00814B1D">
        <w:rPr>
          <w:i/>
        </w:rPr>
        <w:t>accredited ADI</w:t>
      </w:r>
      <w:r w:rsidR="00AD3D2D" w:rsidRPr="00814B1D">
        <w:t xml:space="preserve">, </w:t>
      </w:r>
      <w:r w:rsidR="00AD3D2D" w:rsidRPr="00814B1D">
        <w:rPr>
          <w:i/>
        </w:rPr>
        <w:t>any other relevant ADI</w:t>
      </w:r>
      <w:r w:rsidR="00976E52">
        <w:t xml:space="preserve"> and </w:t>
      </w:r>
      <w:r w:rsidR="00976E52" w:rsidRPr="00976E52">
        <w:rPr>
          <w:i/>
        </w:rPr>
        <w:t>accredited non</w:t>
      </w:r>
      <w:r w:rsidR="00976E52" w:rsidRPr="00976E52">
        <w:rPr>
          <w:i/>
        </w:rPr>
        <w:noBreakHyphen/>
        <w:t>ADI</w:t>
      </w:r>
      <w:bookmarkEnd w:id="262"/>
      <w:r w:rsidR="00EC5815">
        <w:t xml:space="preserve"> </w:t>
      </w:r>
    </w:p>
    <w:p w14:paraId="773C369C" w14:textId="77777777" w:rsidR="002648C4" w:rsidRDefault="002648C4" w:rsidP="002648C4">
      <w:pPr>
        <w:pStyle w:val="subsection"/>
      </w:pPr>
      <w:r>
        <w:tab/>
      </w:r>
      <w:r>
        <w:tab/>
        <w:t>For this Part, a term listed in column 1 of the table has the meaning given by column 2.</w:t>
      </w:r>
    </w:p>
    <w:p w14:paraId="5C07F761" w14:textId="77777777" w:rsidR="002648C4" w:rsidRDefault="002648C4" w:rsidP="00C41AF8">
      <w:pPr>
        <w:pStyle w:val="subsection"/>
        <w:ind w:left="0" w:firstLine="0"/>
      </w:pP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76"/>
        <w:gridCol w:w="2142"/>
        <w:gridCol w:w="5911"/>
      </w:tblGrid>
      <w:tr w:rsidR="00833237" w:rsidRPr="00976E52" w14:paraId="74E88D8D" w14:textId="77777777" w:rsidTr="00833237">
        <w:trPr>
          <w:tblHeader/>
        </w:trPr>
        <w:tc>
          <w:tcPr>
            <w:tcW w:w="5000" w:type="pct"/>
            <w:gridSpan w:val="3"/>
            <w:tcBorders>
              <w:top w:val="single" w:sz="12" w:space="0" w:color="auto"/>
              <w:bottom w:val="single" w:sz="2" w:space="0" w:color="auto"/>
            </w:tcBorders>
          </w:tcPr>
          <w:p w14:paraId="38AA360E" w14:textId="77777777" w:rsidR="00833237" w:rsidRPr="00976E52" w:rsidRDefault="00833237" w:rsidP="000E2C5E">
            <w:pPr>
              <w:pStyle w:val="TableHeading"/>
              <w:jc w:val="center"/>
            </w:pPr>
            <w:r>
              <w:t xml:space="preserve">Meaning of </w:t>
            </w:r>
            <w:r w:rsidR="007352D7" w:rsidRPr="00961618">
              <w:rPr>
                <w:i/>
              </w:rPr>
              <w:t>initial data holder</w:t>
            </w:r>
            <w:r w:rsidR="007352D7" w:rsidRPr="00961618">
              <w:t xml:space="preserve">, </w:t>
            </w:r>
            <w:r w:rsidRPr="00814B1D">
              <w:rPr>
                <w:i/>
              </w:rPr>
              <w:t>accredited ADI</w:t>
            </w:r>
            <w:r w:rsidRPr="00814B1D">
              <w:t xml:space="preserve">, </w:t>
            </w:r>
            <w:r w:rsidRPr="00814B1D">
              <w:rPr>
                <w:i/>
              </w:rPr>
              <w:t>any other relevant ADI</w:t>
            </w:r>
            <w:r>
              <w:rPr>
                <w:i/>
              </w:rPr>
              <w:t xml:space="preserve"> </w:t>
            </w:r>
            <w:r>
              <w:t xml:space="preserve">and </w:t>
            </w:r>
            <w:r w:rsidRPr="00976E52">
              <w:rPr>
                <w:i/>
              </w:rPr>
              <w:t>accredited non</w:t>
            </w:r>
            <w:r w:rsidRPr="00976E52">
              <w:rPr>
                <w:i/>
              </w:rPr>
              <w:noBreakHyphen/>
              <w:t>ADI</w:t>
            </w:r>
          </w:p>
        </w:tc>
      </w:tr>
      <w:tr w:rsidR="00833237" w14:paraId="34A28979" w14:textId="77777777" w:rsidTr="00833237">
        <w:trPr>
          <w:tblHeader/>
        </w:trPr>
        <w:tc>
          <w:tcPr>
            <w:tcW w:w="279" w:type="pct"/>
            <w:tcBorders>
              <w:top w:val="single" w:sz="2" w:space="0" w:color="auto"/>
              <w:bottom w:val="single" w:sz="12" w:space="0" w:color="auto"/>
              <w:right w:val="nil"/>
            </w:tcBorders>
          </w:tcPr>
          <w:p w14:paraId="188B4B98" w14:textId="77777777" w:rsidR="00833237" w:rsidRDefault="00833237" w:rsidP="00833237">
            <w:pPr>
              <w:pStyle w:val="TableHeading"/>
            </w:pPr>
          </w:p>
        </w:tc>
        <w:tc>
          <w:tcPr>
            <w:tcW w:w="1256" w:type="pct"/>
            <w:tcBorders>
              <w:top w:val="single" w:sz="2" w:space="0" w:color="auto"/>
              <w:left w:val="nil"/>
              <w:bottom w:val="single" w:sz="12" w:space="0" w:color="auto"/>
              <w:right w:val="nil"/>
            </w:tcBorders>
          </w:tcPr>
          <w:p w14:paraId="32DFB2F4" w14:textId="77777777" w:rsidR="00833237" w:rsidRDefault="00833237" w:rsidP="00833237">
            <w:pPr>
              <w:pStyle w:val="TableHeading"/>
            </w:pPr>
            <w:r>
              <w:t>Column 1</w:t>
            </w:r>
          </w:p>
        </w:tc>
        <w:tc>
          <w:tcPr>
            <w:tcW w:w="3465" w:type="pct"/>
            <w:tcBorders>
              <w:top w:val="single" w:sz="2" w:space="0" w:color="auto"/>
              <w:left w:val="nil"/>
              <w:bottom w:val="single" w:sz="12" w:space="0" w:color="auto"/>
              <w:right w:val="nil"/>
            </w:tcBorders>
          </w:tcPr>
          <w:p w14:paraId="4AE0FEFA" w14:textId="77777777" w:rsidR="00833237" w:rsidRDefault="00833237" w:rsidP="00833237">
            <w:pPr>
              <w:pStyle w:val="TableHeading"/>
            </w:pPr>
            <w:r>
              <w:t>Column 2</w:t>
            </w:r>
          </w:p>
        </w:tc>
      </w:tr>
      <w:tr w:rsidR="007352D7" w14:paraId="637549ED" w14:textId="77777777" w:rsidTr="00833237">
        <w:tc>
          <w:tcPr>
            <w:tcW w:w="279" w:type="pct"/>
            <w:tcBorders>
              <w:top w:val="single" w:sz="2" w:space="0" w:color="auto"/>
              <w:bottom w:val="single" w:sz="4" w:space="0" w:color="auto"/>
              <w:right w:val="nil"/>
            </w:tcBorders>
          </w:tcPr>
          <w:p w14:paraId="5A80B9D4" w14:textId="77777777" w:rsidR="007352D7" w:rsidRPr="00961618" w:rsidRDefault="007352D7" w:rsidP="00833237">
            <w:pPr>
              <w:pStyle w:val="Tabletext"/>
            </w:pPr>
            <w:r w:rsidRPr="00961618">
              <w:t>1</w:t>
            </w:r>
          </w:p>
        </w:tc>
        <w:tc>
          <w:tcPr>
            <w:tcW w:w="1256" w:type="pct"/>
            <w:tcBorders>
              <w:top w:val="single" w:sz="2" w:space="0" w:color="auto"/>
              <w:left w:val="nil"/>
              <w:bottom w:val="single" w:sz="4" w:space="0" w:color="auto"/>
              <w:right w:val="nil"/>
            </w:tcBorders>
          </w:tcPr>
          <w:p w14:paraId="1765CFD0" w14:textId="77777777" w:rsidR="007352D7" w:rsidRPr="00961618" w:rsidRDefault="007352D7" w:rsidP="00833237">
            <w:pPr>
              <w:pStyle w:val="Tabletext"/>
              <w:rPr>
                <w:b/>
                <w:i/>
              </w:rPr>
            </w:pPr>
            <w:r w:rsidRPr="00961618">
              <w:rPr>
                <w:b/>
                <w:i/>
              </w:rPr>
              <w:t>initial data holder</w:t>
            </w:r>
          </w:p>
        </w:tc>
        <w:tc>
          <w:tcPr>
            <w:tcW w:w="3465" w:type="pct"/>
            <w:tcBorders>
              <w:top w:val="single" w:sz="2" w:space="0" w:color="auto"/>
              <w:left w:val="nil"/>
              <w:bottom w:val="single" w:sz="4" w:space="0" w:color="auto"/>
              <w:right w:val="nil"/>
            </w:tcBorders>
          </w:tcPr>
          <w:p w14:paraId="37E21137" w14:textId="77777777" w:rsidR="007352D7" w:rsidRPr="00961618" w:rsidRDefault="007352D7" w:rsidP="00833237">
            <w:pPr>
              <w:pStyle w:val="Tabletext"/>
            </w:pPr>
            <w:r w:rsidRPr="00961618">
              <w:t>Any of the following ADIs:</w:t>
            </w:r>
          </w:p>
          <w:p w14:paraId="76BB3CB9" w14:textId="77777777" w:rsidR="007352D7" w:rsidRPr="00961618" w:rsidRDefault="007352D7" w:rsidP="007352D7">
            <w:pPr>
              <w:pStyle w:val="Tablea"/>
            </w:pPr>
            <w:r w:rsidRPr="00961618">
              <w:t>(a)</w:t>
            </w:r>
            <w:r w:rsidRPr="00961618">
              <w:tab/>
              <w:t>Australia and New Zealand Banking Group Limited (ANZ);</w:t>
            </w:r>
          </w:p>
          <w:p w14:paraId="08158BEF" w14:textId="77777777" w:rsidR="007352D7" w:rsidRPr="00961618" w:rsidRDefault="007352D7" w:rsidP="007352D7">
            <w:pPr>
              <w:pStyle w:val="Tablea"/>
            </w:pPr>
            <w:r w:rsidRPr="00961618">
              <w:t>(b)</w:t>
            </w:r>
            <w:r w:rsidRPr="00961618">
              <w:tab/>
              <w:t>Commonwealth Bank of Australia (CBA);</w:t>
            </w:r>
          </w:p>
          <w:p w14:paraId="3DA5F3B7" w14:textId="77777777" w:rsidR="007352D7" w:rsidRPr="00961618" w:rsidRDefault="007352D7" w:rsidP="007352D7">
            <w:pPr>
              <w:pStyle w:val="Tablea"/>
            </w:pPr>
            <w:r w:rsidRPr="00961618">
              <w:t>(c)</w:t>
            </w:r>
            <w:r w:rsidRPr="00961618">
              <w:tab/>
              <w:t>National Australia Bank Limited (NAB);</w:t>
            </w:r>
          </w:p>
          <w:p w14:paraId="22838D8C" w14:textId="77777777" w:rsidR="007352D7" w:rsidRPr="00961618" w:rsidRDefault="007352D7" w:rsidP="007352D7">
            <w:pPr>
              <w:pStyle w:val="Tablea"/>
            </w:pPr>
            <w:r w:rsidRPr="00961618">
              <w:t>(d)</w:t>
            </w:r>
            <w:r w:rsidRPr="00961618">
              <w:tab/>
              <w:t>Westpac Banking Corporation (Westpac).</w:t>
            </w:r>
          </w:p>
          <w:p w14:paraId="2BD9F413" w14:textId="77777777" w:rsidR="007352D7" w:rsidRPr="00961618" w:rsidRDefault="007352D7" w:rsidP="007352D7">
            <w:pPr>
              <w:pStyle w:val="Tablea"/>
            </w:pPr>
          </w:p>
        </w:tc>
      </w:tr>
      <w:tr w:rsidR="00833237" w14:paraId="4C1E8480" w14:textId="77777777" w:rsidTr="00833237">
        <w:tc>
          <w:tcPr>
            <w:tcW w:w="279" w:type="pct"/>
            <w:tcBorders>
              <w:top w:val="single" w:sz="2" w:space="0" w:color="auto"/>
              <w:bottom w:val="single" w:sz="4" w:space="0" w:color="auto"/>
              <w:right w:val="nil"/>
            </w:tcBorders>
          </w:tcPr>
          <w:p w14:paraId="25A1FED0" w14:textId="77777777" w:rsidR="00833237" w:rsidRPr="00961618" w:rsidRDefault="007352D7" w:rsidP="00833237">
            <w:pPr>
              <w:pStyle w:val="Tabletext"/>
            </w:pPr>
            <w:r w:rsidRPr="00961618">
              <w:t>2</w:t>
            </w:r>
          </w:p>
        </w:tc>
        <w:tc>
          <w:tcPr>
            <w:tcW w:w="1256" w:type="pct"/>
            <w:tcBorders>
              <w:top w:val="single" w:sz="2" w:space="0" w:color="auto"/>
              <w:left w:val="nil"/>
              <w:bottom w:val="single" w:sz="4" w:space="0" w:color="auto"/>
              <w:right w:val="nil"/>
            </w:tcBorders>
          </w:tcPr>
          <w:p w14:paraId="52B932C0" w14:textId="77777777" w:rsidR="00833237" w:rsidRDefault="00833237" w:rsidP="00833237">
            <w:pPr>
              <w:pStyle w:val="Tabletext"/>
            </w:pPr>
            <w:r>
              <w:rPr>
                <w:b/>
                <w:i/>
              </w:rPr>
              <w:t>accredited ADI</w:t>
            </w:r>
          </w:p>
        </w:tc>
        <w:tc>
          <w:tcPr>
            <w:tcW w:w="3465" w:type="pct"/>
            <w:tcBorders>
              <w:top w:val="single" w:sz="2" w:space="0" w:color="auto"/>
              <w:left w:val="nil"/>
              <w:bottom w:val="single" w:sz="4" w:space="0" w:color="auto"/>
              <w:right w:val="nil"/>
            </w:tcBorders>
          </w:tcPr>
          <w:p w14:paraId="25DCCAA4" w14:textId="77777777" w:rsidR="00833237" w:rsidRDefault="00833237" w:rsidP="00833237">
            <w:pPr>
              <w:pStyle w:val="Tabletext"/>
            </w:pPr>
            <w:r>
              <w:t>An ADI that:</w:t>
            </w:r>
          </w:p>
          <w:p w14:paraId="2256B5B8" w14:textId="77777777" w:rsidR="00833237" w:rsidRPr="00EA1E07" w:rsidRDefault="00833237" w:rsidP="00833237">
            <w:pPr>
              <w:pStyle w:val="Tablea"/>
            </w:pPr>
            <w:r>
              <w:t>(a)</w:t>
            </w:r>
            <w:r>
              <w:tab/>
              <w:t xml:space="preserve">is </w:t>
            </w:r>
            <w:r w:rsidRPr="00EA1E07">
              <w:t>an accredited person; and</w:t>
            </w:r>
          </w:p>
          <w:p w14:paraId="738619E6" w14:textId="77777777" w:rsidR="00833237" w:rsidRDefault="00833237" w:rsidP="00833237">
            <w:pPr>
              <w:pStyle w:val="Tablea"/>
            </w:pPr>
            <w:r>
              <w:t>(b)</w:t>
            </w:r>
            <w:r>
              <w:tab/>
              <w:t>is not:</w:t>
            </w:r>
          </w:p>
          <w:p w14:paraId="7A9C8663" w14:textId="77777777" w:rsidR="00833237" w:rsidRDefault="00833237" w:rsidP="00833237">
            <w:pPr>
              <w:pStyle w:val="Tablei"/>
            </w:pPr>
            <w:r>
              <w:tab/>
              <w:t>(i)</w:t>
            </w:r>
            <w:r>
              <w:tab/>
            </w:r>
            <w:r w:rsidRPr="00B3173B">
              <w:t xml:space="preserve">an initial </w:t>
            </w:r>
            <w:r>
              <w:t>data holder; or</w:t>
            </w:r>
          </w:p>
          <w:p w14:paraId="61DC6B4A" w14:textId="77777777" w:rsidR="00833237" w:rsidRPr="00956176" w:rsidRDefault="00833237" w:rsidP="00833237">
            <w:pPr>
              <w:pStyle w:val="Tablei"/>
            </w:pPr>
            <w:r w:rsidRPr="00956176">
              <w:tab/>
              <w:t>(ii)</w:t>
            </w:r>
            <w:r w:rsidRPr="00956176">
              <w:tab/>
              <w:t>a foreign ADI; or</w:t>
            </w:r>
          </w:p>
          <w:p w14:paraId="600CE24D" w14:textId="77777777" w:rsidR="00833237" w:rsidRPr="00956176" w:rsidRDefault="00833237" w:rsidP="00833237">
            <w:pPr>
              <w:pStyle w:val="Tablei"/>
            </w:pPr>
            <w:r w:rsidRPr="00956176">
              <w:tab/>
              <w:t>(iii)</w:t>
            </w:r>
            <w:r w:rsidRPr="00956176">
              <w:tab/>
              <w:t>a foreign branch of a domestic bank.</w:t>
            </w:r>
          </w:p>
          <w:p w14:paraId="69529DCE" w14:textId="77777777" w:rsidR="00833237" w:rsidRPr="00956176" w:rsidRDefault="00833237" w:rsidP="00833237">
            <w:pPr>
              <w:pStyle w:val="notemargin"/>
            </w:pPr>
            <w:r w:rsidRPr="00956176">
              <w:t>Note:</w:t>
            </w:r>
            <w:r w:rsidRPr="00956176">
              <w:tab/>
              <w:t>A restricted ADI could be an “accredited ADI”. However, a restricted ADI could not be an “initial data holder”, a “voluntarily participating ADI” or “any other relevant ADI”.</w:t>
            </w:r>
          </w:p>
          <w:p w14:paraId="217CCF04" w14:textId="77777777" w:rsidR="00833237" w:rsidRDefault="00833237" w:rsidP="00833237">
            <w:pPr>
              <w:pStyle w:val="notetext"/>
              <w:ind w:left="851"/>
            </w:pPr>
          </w:p>
        </w:tc>
      </w:tr>
      <w:tr w:rsidR="00833237" w14:paraId="723882DA" w14:textId="77777777" w:rsidTr="00833237">
        <w:tc>
          <w:tcPr>
            <w:tcW w:w="279" w:type="pct"/>
            <w:tcBorders>
              <w:top w:val="single" w:sz="4" w:space="0" w:color="auto"/>
              <w:bottom w:val="single" w:sz="4" w:space="0" w:color="auto"/>
              <w:right w:val="nil"/>
            </w:tcBorders>
          </w:tcPr>
          <w:p w14:paraId="49CDF73E" w14:textId="77777777" w:rsidR="00833237" w:rsidRPr="00961618" w:rsidRDefault="007352D7" w:rsidP="00833237">
            <w:pPr>
              <w:pStyle w:val="Tabletext"/>
            </w:pPr>
            <w:r w:rsidRPr="00961618">
              <w:t>4</w:t>
            </w:r>
          </w:p>
        </w:tc>
        <w:tc>
          <w:tcPr>
            <w:tcW w:w="1256" w:type="pct"/>
            <w:tcBorders>
              <w:top w:val="single" w:sz="4" w:space="0" w:color="auto"/>
              <w:left w:val="nil"/>
              <w:bottom w:val="single" w:sz="4" w:space="0" w:color="auto"/>
              <w:right w:val="nil"/>
            </w:tcBorders>
          </w:tcPr>
          <w:p w14:paraId="7D92F011" w14:textId="77777777" w:rsidR="00833237" w:rsidRPr="00EA1E07" w:rsidRDefault="00833237" w:rsidP="00833237">
            <w:pPr>
              <w:pStyle w:val="Tabletext"/>
              <w:rPr>
                <w:b/>
                <w:i/>
              </w:rPr>
            </w:pPr>
            <w:r>
              <w:rPr>
                <w:b/>
                <w:i/>
              </w:rPr>
              <w:t>any other relevant ADI</w:t>
            </w:r>
          </w:p>
        </w:tc>
        <w:tc>
          <w:tcPr>
            <w:tcW w:w="3465" w:type="pct"/>
            <w:tcBorders>
              <w:top w:val="single" w:sz="4" w:space="0" w:color="auto"/>
              <w:left w:val="nil"/>
              <w:bottom w:val="single" w:sz="4" w:space="0" w:color="auto"/>
              <w:right w:val="nil"/>
            </w:tcBorders>
          </w:tcPr>
          <w:p w14:paraId="0910C79F" w14:textId="77777777" w:rsidR="00833237" w:rsidRDefault="00833237" w:rsidP="00833237">
            <w:pPr>
              <w:pStyle w:val="Tabletext"/>
            </w:pPr>
            <w:r>
              <w:t>An ADI that is not:</w:t>
            </w:r>
          </w:p>
          <w:p w14:paraId="63C6D396" w14:textId="77777777" w:rsidR="00833237" w:rsidRDefault="00833237" w:rsidP="00833237">
            <w:pPr>
              <w:pStyle w:val="Tablea"/>
            </w:pPr>
            <w:r>
              <w:t>(a)</w:t>
            </w:r>
            <w:r>
              <w:tab/>
              <w:t>an initial data holder; or</w:t>
            </w:r>
          </w:p>
          <w:p w14:paraId="5DAFFD81" w14:textId="77777777" w:rsidR="00833237" w:rsidRDefault="00833237" w:rsidP="00833237">
            <w:pPr>
              <w:pStyle w:val="Tablea"/>
            </w:pPr>
            <w:r>
              <w:t>(c)</w:t>
            </w:r>
            <w:r>
              <w:tab/>
              <w:t>an accredited ADI; or</w:t>
            </w:r>
          </w:p>
          <w:p w14:paraId="439D19CD" w14:textId="77777777" w:rsidR="00833237" w:rsidRPr="00956176" w:rsidRDefault="00833237" w:rsidP="00833237">
            <w:pPr>
              <w:pStyle w:val="Tablea"/>
            </w:pPr>
            <w:r>
              <w:t>(d)</w:t>
            </w:r>
            <w:r>
              <w:tab/>
              <w:t>a</w:t>
            </w:r>
            <w:r w:rsidRPr="00956176">
              <w:t xml:space="preserve"> foreign ADI; or</w:t>
            </w:r>
          </w:p>
          <w:p w14:paraId="7CF3A270" w14:textId="77777777" w:rsidR="00833237" w:rsidRPr="00956176" w:rsidRDefault="00833237" w:rsidP="00833237">
            <w:pPr>
              <w:pStyle w:val="Tablea"/>
            </w:pPr>
            <w:r w:rsidRPr="00956176">
              <w:tab/>
              <w:t>(e)</w:t>
            </w:r>
            <w:r w:rsidRPr="00956176">
              <w:tab/>
              <w:t>a foreign bank branch of a domestic bank; or</w:t>
            </w:r>
          </w:p>
          <w:p w14:paraId="29ABA224" w14:textId="77777777" w:rsidR="00833237" w:rsidRPr="00956176" w:rsidRDefault="00833237" w:rsidP="00833237">
            <w:pPr>
              <w:pStyle w:val="Tablea"/>
            </w:pPr>
            <w:r w:rsidRPr="00956176">
              <w:lastRenderedPageBreak/>
              <w:t>(f)</w:t>
            </w:r>
            <w:r w:rsidRPr="00956176">
              <w:tab/>
              <w:t>a restricted ADI.</w:t>
            </w:r>
          </w:p>
          <w:p w14:paraId="387817DE" w14:textId="77777777" w:rsidR="00833237" w:rsidRDefault="00833237" w:rsidP="00833237">
            <w:pPr>
              <w:pStyle w:val="Tablea"/>
            </w:pPr>
          </w:p>
        </w:tc>
      </w:tr>
      <w:tr w:rsidR="00833237" w:rsidRPr="00814B1D" w14:paraId="5F3E4152" w14:textId="77777777" w:rsidTr="00833237">
        <w:tc>
          <w:tcPr>
            <w:tcW w:w="279" w:type="pct"/>
            <w:tcBorders>
              <w:top w:val="single" w:sz="4" w:space="0" w:color="auto"/>
              <w:bottom w:val="single" w:sz="12" w:space="0" w:color="auto"/>
              <w:right w:val="nil"/>
            </w:tcBorders>
          </w:tcPr>
          <w:p w14:paraId="7D00D1EA" w14:textId="77777777" w:rsidR="00833237" w:rsidRPr="00961618" w:rsidRDefault="007352D7" w:rsidP="00833237">
            <w:pPr>
              <w:pStyle w:val="Tabletext"/>
            </w:pPr>
            <w:r w:rsidRPr="00961618">
              <w:lastRenderedPageBreak/>
              <w:t>5</w:t>
            </w:r>
          </w:p>
        </w:tc>
        <w:tc>
          <w:tcPr>
            <w:tcW w:w="1256" w:type="pct"/>
            <w:tcBorders>
              <w:top w:val="single" w:sz="4" w:space="0" w:color="auto"/>
              <w:left w:val="nil"/>
              <w:bottom w:val="single" w:sz="12" w:space="0" w:color="auto"/>
              <w:right w:val="nil"/>
            </w:tcBorders>
          </w:tcPr>
          <w:p w14:paraId="2381ED6E" w14:textId="77777777" w:rsidR="00833237" w:rsidRPr="005F3D40" w:rsidRDefault="00833237" w:rsidP="00833237">
            <w:pPr>
              <w:pStyle w:val="Tabletext"/>
              <w:rPr>
                <w:b/>
                <w:i/>
                <w:color w:val="000000" w:themeColor="text1"/>
              </w:rPr>
            </w:pPr>
            <w:r w:rsidRPr="00814B1D">
              <w:rPr>
                <w:b/>
                <w:i/>
              </w:rPr>
              <w:t>accredited non</w:t>
            </w:r>
            <w:r w:rsidRPr="00814B1D">
              <w:rPr>
                <w:b/>
                <w:i/>
              </w:rPr>
              <w:noBreakHyphen/>
              <w:t>ADI</w:t>
            </w:r>
          </w:p>
        </w:tc>
        <w:tc>
          <w:tcPr>
            <w:tcW w:w="3465" w:type="pct"/>
            <w:tcBorders>
              <w:top w:val="single" w:sz="4" w:space="0" w:color="auto"/>
              <w:left w:val="nil"/>
              <w:bottom w:val="single" w:sz="12" w:space="0" w:color="auto"/>
              <w:right w:val="nil"/>
            </w:tcBorders>
          </w:tcPr>
          <w:p w14:paraId="4A7E4C55" w14:textId="77777777" w:rsidR="00833237" w:rsidRPr="00814B1D" w:rsidRDefault="00833237" w:rsidP="00833237">
            <w:pPr>
              <w:pStyle w:val="Tabletext"/>
            </w:pPr>
            <w:r w:rsidRPr="00814B1D">
              <w:t>An accredited person that is:</w:t>
            </w:r>
          </w:p>
          <w:p w14:paraId="6A433BA2" w14:textId="77777777" w:rsidR="00833237" w:rsidRPr="00814B1D" w:rsidRDefault="00833237" w:rsidP="00833237">
            <w:pPr>
              <w:pStyle w:val="Tablea"/>
            </w:pPr>
            <w:r w:rsidRPr="00814B1D">
              <w:t>(a)</w:t>
            </w:r>
            <w:r w:rsidRPr="00814B1D">
              <w:tab/>
              <w:t>a data holder; but</w:t>
            </w:r>
          </w:p>
          <w:p w14:paraId="30539F21" w14:textId="77777777" w:rsidR="00833237" w:rsidRPr="00814B1D" w:rsidRDefault="00833237" w:rsidP="00833237">
            <w:pPr>
              <w:pStyle w:val="Tablea"/>
            </w:pPr>
            <w:r w:rsidRPr="00814B1D">
              <w:t>(b)</w:t>
            </w:r>
            <w:r w:rsidRPr="00814B1D">
              <w:tab/>
              <w:t>not an ADI.</w:t>
            </w:r>
          </w:p>
          <w:p w14:paraId="130C7056" w14:textId="77777777" w:rsidR="00833237" w:rsidRPr="00814B1D" w:rsidRDefault="00833237" w:rsidP="00833237">
            <w:pPr>
              <w:pStyle w:val="Tablea"/>
            </w:pPr>
          </w:p>
        </w:tc>
      </w:tr>
    </w:tbl>
    <w:p w14:paraId="725CDBD3" w14:textId="77777777" w:rsidR="002648C4" w:rsidRDefault="002648C4" w:rsidP="002648C4">
      <w:pPr>
        <w:pStyle w:val="subsection"/>
      </w:pPr>
    </w:p>
    <w:p w14:paraId="6F6A2336" w14:textId="77777777" w:rsidR="002648C4" w:rsidRDefault="000F5F6B" w:rsidP="00F856B7">
      <w:pPr>
        <w:pStyle w:val="ActHead3"/>
        <w:pageBreakBefore/>
        <w:rPr>
          <w:color w:val="000000" w:themeColor="text1"/>
        </w:rPr>
      </w:pPr>
      <w:bookmarkStart w:id="263" w:name="_Toc87433912"/>
      <w:r>
        <w:rPr>
          <w:color w:val="000000" w:themeColor="text1"/>
        </w:rPr>
        <w:lastRenderedPageBreak/>
        <w:t>Division 6.2</w:t>
      </w:r>
      <w:r w:rsidR="00F856B7" w:rsidRPr="0072242E">
        <w:rPr>
          <w:color w:val="000000" w:themeColor="text1"/>
        </w:rPr>
        <w:t>—Staged application of rules</w:t>
      </w:r>
      <w:bookmarkEnd w:id="263"/>
    </w:p>
    <w:p w14:paraId="55D5CEAB" w14:textId="77777777" w:rsidR="00DE5219" w:rsidRPr="004166C9" w:rsidRDefault="000F5F6B" w:rsidP="00DE5219">
      <w:pPr>
        <w:pStyle w:val="ActHead5"/>
      </w:pPr>
      <w:bookmarkStart w:id="264" w:name="_Toc87433913"/>
      <w:r>
        <w:t>6.4</w:t>
      </w:r>
      <w:r w:rsidR="00DE5219" w:rsidRPr="004166C9">
        <w:t xml:space="preserve">  Staged application of rules</w:t>
      </w:r>
      <w:r w:rsidR="00A777FD" w:rsidRPr="004166C9">
        <w:t>―requirement to disclose CDR data</w:t>
      </w:r>
      <w:bookmarkEnd w:id="264"/>
    </w:p>
    <w:p w14:paraId="0666604C" w14:textId="77777777" w:rsidR="00811B32" w:rsidRPr="004166C9" w:rsidRDefault="00DE5219" w:rsidP="00DE5219">
      <w:pPr>
        <w:pStyle w:val="subsection"/>
      </w:pPr>
      <w:r w:rsidRPr="004166C9">
        <w:tab/>
      </w:r>
      <w:r w:rsidR="000F5F6B">
        <w:t>(1)</w:t>
      </w:r>
      <w:r w:rsidRPr="004166C9">
        <w:tab/>
      </w:r>
      <w:r w:rsidR="00811B32" w:rsidRPr="004166C9">
        <w:t>This clause applies if:</w:t>
      </w:r>
    </w:p>
    <w:p w14:paraId="208905D9" w14:textId="77777777" w:rsidR="000E2C5E" w:rsidRPr="0087060A" w:rsidRDefault="000E2C5E" w:rsidP="000E2C5E">
      <w:pPr>
        <w:pStyle w:val="paragraph"/>
      </w:pPr>
      <w:r w:rsidRPr="0087060A">
        <w:tab/>
        <w:t>(a)</w:t>
      </w:r>
      <w:r w:rsidRPr="0087060A">
        <w:tab/>
        <w:t>a product data request or a consumer data request is made to a data holder of a kind referred to in column 1 of the commencement table; and</w:t>
      </w:r>
    </w:p>
    <w:p w14:paraId="43B21F30" w14:textId="77777777" w:rsidR="00811B32" w:rsidRPr="004166C9" w:rsidRDefault="00811B32" w:rsidP="00811B32">
      <w:pPr>
        <w:pStyle w:val="paragraph"/>
      </w:pPr>
      <w:r w:rsidRPr="004166C9">
        <w:tab/>
      </w:r>
      <w:r w:rsidR="000F5F6B">
        <w:t>(b)</w:t>
      </w:r>
      <w:r w:rsidRPr="004166C9">
        <w:tab/>
        <w:t xml:space="preserve">the request is made </w:t>
      </w:r>
      <w:r w:rsidR="00955033" w:rsidRPr="004166C9">
        <w:t>under a Part of these rules referred to in column 2</w:t>
      </w:r>
      <w:r w:rsidR="00A777FD" w:rsidRPr="004166C9">
        <w:t xml:space="preserve"> of the commencement table</w:t>
      </w:r>
      <w:r w:rsidRPr="004166C9">
        <w:t>; and</w:t>
      </w:r>
    </w:p>
    <w:p w14:paraId="2363479C" w14:textId="77777777" w:rsidR="00811B32" w:rsidRPr="004166C9" w:rsidRDefault="00811B32" w:rsidP="00811B32">
      <w:pPr>
        <w:pStyle w:val="paragraph"/>
      </w:pPr>
      <w:r w:rsidRPr="004166C9">
        <w:tab/>
      </w:r>
      <w:r w:rsidR="000F5F6B">
        <w:t>(c)</w:t>
      </w:r>
      <w:r w:rsidRPr="004166C9">
        <w:tab/>
        <w:t xml:space="preserve">the request is </w:t>
      </w:r>
      <w:r w:rsidRPr="00F275B4">
        <w:t>made</w:t>
      </w:r>
      <w:r w:rsidR="006325B0" w:rsidRPr="00F275B4">
        <w:t xml:space="preserve"> after the commencement of these rules and</w:t>
      </w:r>
      <w:r w:rsidRPr="00F275B4">
        <w:t xml:space="preserve"> </w:t>
      </w:r>
      <w:r w:rsidR="00955033" w:rsidRPr="00F275B4">
        <w:t xml:space="preserve">during </w:t>
      </w:r>
      <w:r w:rsidR="00955033" w:rsidRPr="004166C9">
        <w:t xml:space="preserve">a period referred to in any of </w:t>
      </w:r>
      <w:r w:rsidR="000E2C5E">
        <w:t>the other columns</w:t>
      </w:r>
      <w:r w:rsidR="00A777FD" w:rsidRPr="004166C9">
        <w:t xml:space="preserve"> of the commencement table.</w:t>
      </w:r>
    </w:p>
    <w:p w14:paraId="32BEF6FA" w14:textId="77777777" w:rsidR="00955033" w:rsidRPr="004166C9" w:rsidRDefault="00811B32" w:rsidP="00811B32">
      <w:pPr>
        <w:pStyle w:val="subsection"/>
      </w:pPr>
      <w:r w:rsidRPr="004166C9">
        <w:tab/>
      </w:r>
      <w:r w:rsidR="000F5F6B">
        <w:t>(2)</w:t>
      </w:r>
      <w:r w:rsidRPr="004166C9">
        <w:tab/>
        <w:t xml:space="preserve">Despite clause 3.1A of this Schedule, </w:t>
      </w:r>
      <w:r w:rsidR="00A777FD" w:rsidRPr="004166C9">
        <w:t xml:space="preserve">for the request, </w:t>
      </w:r>
      <w:r w:rsidR="0018423B">
        <w:t>Part 3</w:t>
      </w:r>
      <w:r w:rsidR="00955033" w:rsidRPr="004166C9">
        <w:t xml:space="preserve"> of this Schedule applies in relation to the kinds of product referred to in the relevant cell of the commencement table.</w:t>
      </w:r>
    </w:p>
    <w:p w14:paraId="43D036DD" w14:textId="77777777" w:rsidR="00E81880" w:rsidRPr="007173FB" w:rsidRDefault="00E81880" w:rsidP="00E81880">
      <w:pPr>
        <w:pStyle w:val="subsection"/>
      </w:pPr>
      <w:r w:rsidRPr="007173FB">
        <w:tab/>
        <w:t>(3)</w:t>
      </w:r>
      <w:r w:rsidRPr="007173FB">
        <w:tab/>
        <w:t xml:space="preserve">Where a table cell includes the term </w:t>
      </w:r>
      <w:r w:rsidRPr="007173FB">
        <w:rPr>
          <w:b/>
          <w:i/>
        </w:rPr>
        <w:t>JAE</w:t>
      </w:r>
      <w:r w:rsidRPr="007173FB">
        <w:rPr>
          <w:i/>
        </w:rPr>
        <w:t xml:space="preserve"> </w:t>
      </w:r>
      <w:r w:rsidRPr="007173FB">
        <w:t>(for “joint accounts excepted”), despite these rules, the data holder is not required to disclose required consumer data about a product that relates to joint accounts.</w:t>
      </w:r>
    </w:p>
    <w:p w14:paraId="25D58D49" w14:textId="77777777" w:rsidR="00E81880" w:rsidRPr="007173FB" w:rsidRDefault="00E81880" w:rsidP="00E81880">
      <w:pPr>
        <w:pStyle w:val="subsection"/>
      </w:pPr>
      <w:r w:rsidRPr="007173FB">
        <w:tab/>
        <w:t>(4)</w:t>
      </w:r>
      <w:r w:rsidRPr="007173FB">
        <w:tab/>
        <w:t xml:space="preserve">Where a table cell includes the term </w:t>
      </w:r>
      <w:r w:rsidRPr="007173FB">
        <w:rPr>
          <w:b/>
          <w:i/>
        </w:rPr>
        <w:t>CODE</w:t>
      </w:r>
      <w:r w:rsidRPr="007173FB">
        <w:rPr>
          <w:i/>
        </w:rPr>
        <w:t xml:space="preserve"> </w:t>
      </w:r>
      <w:r w:rsidRPr="007173FB">
        <w:t>(for “certain other data excepted”), despite these rules, the data holder is not required to disclose required consumer data about a phase 1 product that:</w:t>
      </w:r>
    </w:p>
    <w:p w14:paraId="0C99EA90" w14:textId="77777777" w:rsidR="00E81880" w:rsidRPr="007173FB" w:rsidRDefault="00E81880" w:rsidP="00E81880">
      <w:pPr>
        <w:pStyle w:val="paragraph"/>
      </w:pPr>
      <w:r w:rsidRPr="007173FB">
        <w:tab/>
        <w:t>(a)</w:t>
      </w:r>
      <w:r w:rsidRPr="007173FB">
        <w:tab/>
        <w:t>relates to any of the following:</w:t>
      </w:r>
    </w:p>
    <w:p w14:paraId="07C83CE8" w14:textId="77777777" w:rsidR="00E81880" w:rsidRPr="007173FB" w:rsidRDefault="00E81880" w:rsidP="00E81880">
      <w:pPr>
        <w:pStyle w:val="paragraphsub"/>
      </w:pPr>
      <w:r w:rsidRPr="007173FB">
        <w:tab/>
        <w:t>(i)</w:t>
      </w:r>
      <w:r w:rsidRPr="007173FB">
        <w:tab/>
        <w:t>closed accounts;</w:t>
      </w:r>
    </w:p>
    <w:p w14:paraId="27D5324D" w14:textId="77777777" w:rsidR="00E81880" w:rsidRPr="007173FB" w:rsidRDefault="00E81880" w:rsidP="00E81880">
      <w:pPr>
        <w:pStyle w:val="paragraphsub"/>
      </w:pPr>
      <w:r w:rsidRPr="007173FB">
        <w:tab/>
        <w:t>(ii)</w:t>
      </w:r>
      <w:r w:rsidRPr="007173FB">
        <w:tab/>
        <w:t>direct debits;</w:t>
      </w:r>
    </w:p>
    <w:p w14:paraId="38F77948" w14:textId="77777777" w:rsidR="00E81880" w:rsidRPr="007173FB" w:rsidRDefault="00E81880" w:rsidP="00E81880">
      <w:pPr>
        <w:pStyle w:val="paragraphsub"/>
      </w:pPr>
      <w:r w:rsidRPr="007173FB">
        <w:tab/>
        <w:t>(iii)</w:t>
      </w:r>
      <w:r w:rsidRPr="007173FB">
        <w:tab/>
        <w:t>scheduled payments;</w:t>
      </w:r>
    </w:p>
    <w:p w14:paraId="08F499AC" w14:textId="77777777" w:rsidR="00E81880" w:rsidRPr="007173FB" w:rsidRDefault="00E81880" w:rsidP="00E81880">
      <w:pPr>
        <w:pStyle w:val="paragraphsub"/>
      </w:pPr>
      <w:r w:rsidRPr="007173FB">
        <w:tab/>
        <w:t>(iv)</w:t>
      </w:r>
      <w:r w:rsidRPr="007173FB">
        <w:tab/>
        <w:t>payees; or</w:t>
      </w:r>
    </w:p>
    <w:p w14:paraId="2AB81F25" w14:textId="77777777" w:rsidR="00E81880" w:rsidRPr="007173FB" w:rsidRDefault="00E81880" w:rsidP="00E81880">
      <w:pPr>
        <w:pStyle w:val="paragraph"/>
      </w:pPr>
      <w:r w:rsidRPr="007173FB">
        <w:tab/>
        <w:t>(b)</w:t>
      </w:r>
      <w:r w:rsidRPr="007173FB">
        <w:tab/>
        <w:t>is “get account detail” or “get customer detail” data within the meaning of the data standards.</w:t>
      </w:r>
    </w:p>
    <w:p w14:paraId="3DF9D969" w14:textId="77777777" w:rsidR="000E2C5E" w:rsidRPr="0087060A" w:rsidRDefault="000E2C5E" w:rsidP="000E2C5E">
      <w:pPr>
        <w:pStyle w:val="ActHead5"/>
      </w:pPr>
      <w:bookmarkStart w:id="265" w:name="_Toc87433914"/>
      <w:r w:rsidRPr="0087060A">
        <w:t>6.5  Authorisation to disclose CDR data before required to do so</w:t>
      </w:r>
      <w:bookmarkEnd w:id="265"/>
    </w:p>
    <w:p w14:paraId="35167360" w14:textId="77777777" w:rsidR="000E2C5E" w:rsidRPr="0087060A" w:rsidRDefault="000E2C5E" w:rsidP="000E2C5E">
      <w:pPr>
        <w:pStyle w:val="subsection"/>
        <w:rPr>
          <w:sz w:val="20"/>
        </w:rPr>
      </w:pPr>
      <w:r w:rsidRPr="0087060A">
        <w:tab/>
        <w:t>(1)</w:t>
      </w:r>
      <w:r w:rsidRPr="0087060A">
        <w:tab/>
        <w:t>This clause applies if:</w:t>
      </w:r>
    </w:p>
    <w:p w14:paraId="395508BC" w14:textId="77777777" w:rsidR="000E2C5E" w:rsidRPr="0087060A" w:rsidRDefault="000E2C5E" w:rsidP="000E2C5E">
      <w:pPr>
        <w:pStyle w:val="paragraph"/>
      </w:pPr>
      <w:r w:rsidRPr="0087060A">
        <w:tab/>
        <w:t>(a)</w:t>
      </w:r>
      <w:r w:rsidRPr="0087060A">
        <w:tab/>
        <w:t xml:space="preserve">a request for disclosure of CDR data has been made in accordance with Part 2, Part 3 or Part 4 of these rules (the </w:t>
      </w:r>
      <w:r w:rsidRPr="0087060A">
        <w:rPr>
          <w:b/>
          <w:bCs/>
          <w:i/>
          <w:iCs/>
        </w:rPr>
        <w:t>relevant data request Part</w:t>
      </w:r>
      <w:r w:rsidRPr="0087060A">
        <w:t>); and</w:t>
      </w:r>
    </w:p>
    <w:p w14:paraId="0E3CEC7E" w14:textId="77777777" w:rsidR="000E2C5E" w:rsidRPr="0087060A" w:rsidRDefault="000E2C5E" w:rsidP="000E2C5E">
      <w:pPr>
        <w:pStyle w:val="paragraph"/>
      </w:pPr>
      <w:r w:rsidRPr="0087060A">
        <w:tab/>
        <w:t>(b)</w:t>
      </w:r>
      <w:r w:rsidRPr="0087060A">
        <w:tab/>
        <w:t>the requested CDR data is any of the following:</w:t>
      </w:r>
    </w:p>
    <w:p w14:paraId="5249493B" w14:textId="77777777" w:rsidR="000E2C5E" w:rsidRPr="0087060A" w:rsidRDefault="000E2C5E" w:rsidP="000E2C5E">
      <w:pPr>
        <w:pStyle w:val="paragraphsub"/>
      </w:pPr>
      <w:r w:rsidRPr="0087060A">
        <w:tab/>
        <w:t>(i)</w:t>
      </w:r>
      <w:r w:rsidRPr="0087060A">
        <w:tab/>
        <w:t>required product data;</w:t>
      </w:r>
    </w:p>
    <w:p w14:paraId="608B43C2" w14:textId="77777777" w:rsidR="000E2C5E" w:rsidRPr="0087060A" w:rsidRDefault="000E2C5E" w:rsidP="000E2C5E">
      <w:pPr>
        <w:pStyle w:val="paragraphsub"/>
      </w:pPr>
      <w:r w:rsidRPr="0087060A">
        <w:tab/>
        <w:t>(ii)</w:t>
      </w:r>
      <w:r w:rsidRPr="0087060A">
        <w:tab/>
        <w:t>voluntary product data;</w:t>
      </w:r>
    </w:p>
    <w:p w14:paraId="59B355D2" w14:textId="77777777" w:rsidR="000E2C5E" w:rsidRPr="0087060A" w:rsidRDefault="000E2C5E" w:rsidP="000E2C5E">
      <w:pPr>
        <w:pStyle w:val="paragraphsub"/>
      </w:pPr>
      <w:r w:rsidRPr="0087060A">
        <w:tab/>
        <w:t>(iii)</w:t>
      </w:r>
      <w:r w:rsidRPr="0087060A">
        <w:tab/>
        <w:t>required consumer data;</w:t>
      </w:r>
    </w:p>
    <w:p w14:paraId="4FF04C27" w14:textId="77777777" w:rsidR="000E2C5E" w:rsidRPr="0087060A" w:rsidRDefault="000E2C5E" w:rsidP="000E2C5E">
      <w:pPr>
        <w:pStyle w:val="paragraphsub"/>
      </w:pPr>
      <w:r w:rsidRPr="0087060A">
        <w:tab/>
        <w:t>(iv)</w:t>
      </w:r>
      <w:r w:rsidRPr="0087060A">
        <w:tab/>
        <w:t>voluntary consumer data; and</w:t>
      </w:r>
    </w:p>
    <w:p w14:paraId="50A65F77" w14:textId="77777777" w:rsidR="000E2C5E" w:rsidRPr="0087060A" w:rsidRDefault="000E2C5E" w:rsidP="000E2C5E">
      <w:pPr>
        <w:pStyle w:val="paragraph"/>
      </w:pPr>
      <w:r w:rsidRPr="0087060A">
        <w:tab/>
        <w:t>(c)</w:t>
      </w:r>
      <w:r w:rsidRPr="0087060A">
        <w:tab/>
        <w:t>the requested CDR data includes some pre</w:t>
      </w:r>
      <w:r w:rsidRPr="0087060A">
        <w:noBreakHyphen/>
        <w:t>application CDR data.</w:t>
      </w:r>
    </w:p>
    <w:p w14:paraId="19A93645" w14:textId="77777777" w:rsidR="000E2C5E" w:rsidRPr="0087060A" w:rsidRDefault="000E2C5E" w:rsidP="000E2C5E">
      <w:pPr>
        <w:pStyle w:val="subsection"/>
      </w:pPr>
      <w:r w:rsidRPr="0087060A">
        <w:tab/>
        <w:t>(2)</w:t>
      </w:r>
      <w:r w:rsidRPr="0087060A">
        <w:tab/>
        <w:t>For these rules, the data holder may disclose any or all of the pre</w:t>
      </w:r>
      <w:r w:rsidRPr="0087060A">
        <w:noBreakHyphen/>
        <w:t>application CDR data in response to the request in accordance with the relevant data request Part.</w:t>
      </w:r>
    </w:p>
    <w:p w14:paraId="0B93A6F9" w14:textId="77777777" w:rsidR="000E2C5E" w:rsidRDefault="000E2C5E" w:rsidP="000E2C5E">
      <w:pPr>
        <w:pStyle w:val="subsection"/>
      </w:pPr>
      <w:r w:rsidRPr="0087060A">
        <w:lastRenderedPageBreak/>
        <w:tab/>
        <w:t>(3)</w:t>
      </w:r>
      <w:r w:rsidRPr="0087060A">
        <w:tab/>
        <w:t xml:space="preserve">In this clause, </w:t>
      </w:r>
      <w:r w:rsidRPr="0087060A">
        <w:rPr>
          <w:b/>
          <w:bCs/>
          <w:i/>
          <w:iCs/>
        </w:rPr>
        <w:t>pre-application CDR data</w:t>
      </w:r>
      <w:r w:rsidRPr="0087060A">
        <w:t xml:space="preserve"> means CDR data that, but for the operation of this Part, the data holder would be required or authorised by the relevant data request Part to disclose in response to the request.</w:t>
      </w:r>
    </w:p>
    <w:p w14:paraId="114F3F62" w14:textId="77777777" w:rsidR="00624E21" w:rsidRPr="007173FB" w:rsidRDefault="00624E21" w:rsidP="00624E21">
      <w:pPr>
        <w:pStyle w:val="ActHead5"/>
        <w:pageBreakBefore/>
      </w:pPr>
      <w:bookmarkStart w:id="266" w:name="_Toc87433915"/>
      <w:r w:rsidRPr="007173FB">
        <w:lastRenderedPageBreak/>
        <w:t>6.6  Commencement table</w:t>
      </w:r>
      <w:bookmarkEnd w:id="266"/>
    </w:p>
    <w:p w14:paraId="283F3F56" w14:textId="77777777" w:rsidR="00624E21" w:rsidRPr="007173FB" w:rsidRDefault="00624E21" w:rsidP="00624E21">
      <w:pPr>
        <w:pStyle w:val="subsection"/>
        <w:spacing w:after="120"/>
      </w:pPr>
      <w:r w:rsidRPr="007173FB">
        <w:tab/>
        <w:t>(1)</w:t>
      </w:r>
      <w:r w:rsidRPr="007173FB">
        <w:tab/>
        <w:t xml:space="preserve">For this Part, the </w:t>
      </w:r>
      <w:r w:rsidRPr="007173FB">
        <w:rPr>
          <w:b/>
          <w:i/>
        </w:rPr>
        <w:t xml:space="preserve">commencement table </w:t>
      </w:r>
      <w:r w:rsidRPr="007173FB">
        <w:t>is:</w:t>
      </w:r>
    </w:p>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1139"/>
        <w:gridCol w:w="1134"/>
        <w:gridCol w:w="1016"/>
        <w:gridCol w:w="1016"/>
        <w:gridCol w:w="1016"/>
        <w:gridCol w:w="1058"/>
        <w:gridCol w:w="992"/>
        <w:gridCol w:w="993"/>
        <w:gridCol w:w="850"/>
      </w:tblGrid>
      <w:tr w:rsidR="00624E21" w:rsidRPr="007173FB" w14:paraId="65EC4B26" w14:textId="77777777" w:rsidTr="00D93F81">
        <w:trPr>
          <w:tblHeader/>
        </w:trPr>
        <w:tc>
          <w:tcPr>
            <w:tcW w:w="1139" w:type="dxa"/>
            <w:tcBorders>
              <w:top w:val="single" w:sz="18" w:space="0" w:color="auto"/>
              <w:bottom w:val="single" w:sz="18" w:space="0" w:color="auto"/>
            </w:tcBorders>
            <w:vAlign w:val="center"/>
          </w:tcPr>
          <w:p w14:paraId="1D6D8A94" w14:textId="77777777" w:rsidR="00624E21" w:rsidRPr="007173FB" w:rsidRDefault="00624E21" w:rsidP="00D93F81">
            <w:pPr>
              <w:pStyle w:val="TableHeading"/>
              <w:jc w:val="center"/>
              <w:rPr>
                <w:szCs w:val="18"/>
              </w:rPr>
            </w:pPr>
            <w:r w:rsidRPr="007173FB">
              <w:rPr>
                <w:szCs w:val="18"/>
              </w:rPr>
              <w:t>Data holder</w:t>
            </w:r>
          </w:p>
        </w:tc>
        <w:tc>
          <w:tcPr>
            <w:tcW w:w="1134" w:type="dxa"/>
            <w:tcBorders>
              <w:top w:val="single" w:sz="18" w:space="0" w:color="auto"/>
              <w:bottom w:val="single" w:sz="18" w:space="0" w:color="auto"/>
            </w:tcBorders>
            <w:vAlign w:val="center"/>
          </w:tcPr>
          <w:p w14:paraId="0E6A1C6C" w14:textId="77777777" w:rsidR="00624E21" w:rsidRPr="007173FB" w:rsidRDefault="00624E21" w:rsidP="00D93F81">
            <w:pPr>
              <w:pStyle w:val="TableHeading"/>
              <w:jc w:val="center"/>
              <w:rPr>
                <w:szCs w:val="18"/>
              </w:rPr>
            </w:pPr>
            <w:r w:rsidRPr="007173FB">
              <w:rPr>
                <w:szCs w:val="18"/>
              </w:rPr>
              <w:t>Data sharing obligations</w:t>
            </w:r>
          </w:p>
        </w:tc>
        <w:tc>
          <w:tcPr>
            <w:tcW w:w="1016" w:type="dxa"/>
            <w:tcBorders>
              <w:top w:val="single" w:sz="18" w:space="0" w:color="auto"/>
              <w:bottom w:val="single" w:sz="18" w:space="0" w:color="auto"/>
            </w:tcBorders>
            <w:shd w:val="clear" w:color="auto" w:fill="D9D9D9" w:themeFill="background1" w:themeFillShade="D9"/>
            <w:vAlign w:val="center"/>
          </w:tcPr>
          <w:p w14:paraId="17D107BF" w14:textId="77777777" w:rsidR="00624E21" w:rsidRPr="007173FB" w:rsidRDefault="00624E21" w:rsidP="00D93F81">
            <w:pPr>
              <w:pStyle w:val="TableHeading"/>
              <w:jc w:val="center"/>
              <w:rPr>
                <w:szCs w:val="18"/>
              </w:rPr>
            </w:pPr>
            <w:r w:rsidRPr="007173FB">
              <w:rPr>
                <w:szCs w:val="18"/>
              </w:rPr>
              <w:t xml:space="preserve">Start date </w:t>
            </w:r>
            <w:r w:rsidRPr="007173FB">
              <w:rPr>
                <w:szCs w:val="18"/>
              </w:rPr>
              <w:br/>
              <w:t>to</w:t>
            </w:r>
            <w:r w:rsidRPr="007173FB">
              <w:rPr>
                <w:szCs w:val="18"/>
              </w:rPr>
              <w:br/>
              <w:t>31 Jan 2021</w:t>
            </w:r>
          </w:p>
        </w:tc>
        <w:tc>
          <w:tcPr>
            <w:tcW w:w="1016" w:type="dxa"/>
            <w:tcBorders>
              <w:top w:val="single" w:sz="18" w:space="0" w:color="auto"/>
              <w:bottom w:val="single" w:sz="18" w:space="0" w:color="auto"/>
            </w:tcBorders>
            <w:vAlign w:val="center"/>
          </w:tcPr>
          <w:p w14:paraId="4922D9D1" w14:textId="77777777" w:rsidR="00624E21" w:rsidRPr="007173FB" w:rsidRDefault="00624E21" w:rsidP="00D93F81">
            <w:pPr>
              <w:pStyle w:val="TableHeading"/>
              <w:jc w:val="center"/>
              <w:rPr>
                <w:szCs w:val="18"/>
              </w:rPr>
            </w:pPr>
            <w:r w:rsidRPr="007173FB">
              <w:rPr>
                <w:szCs w:val="18"/>
              </w:rPr>
              <w:t>1 Feb 2021</w:t>
            </w:r>
            <w:r w:rsidRPr="007173FB">
              <w:rPr>
                <w:szCs w:val="18"/>
              </w:rPr>
              <w:br/>
              <w:t>to</w:t>
            </w:r>
            <w:r w:rsidRPr="007173FB">
              <w:rPr>
                <w:szCs w:val="18"/>
              </w:rPr>
              <w:br/>
              <w:t>28 Feb 2021</w:t>
            </w:r>
          </w:p>
        </w:tc>
        <w:tc>
          <w:tcPr>
            <w:tcW w:w="1016" w:type="dxa"/>
            <w:tcBorders>
              <w:top w:val="single" w:sz="18" w:space="0" w:color="auto"/>
              <w:bottom w:val="single" w:sz="18" w:space="0" w:color="auto"/>
            </w:tcBorders>
            <w:shd w:val="clear" w:color="auto" w:fill="D9D9D9" w:themeFill="background1" w:themeFillShade="D9"/>
            <w:vAlign w:val="center"/>
          </w:tcPr>
          <w:p w14:paraId="590AFFF0" w14:textId="77777777" w:rsidR="00624E21" w:rsidRPr="007173FB" w:rsidRDefault="00624E21" w:rsidP="00D93F81">
            <w:pPr>
              <w:pStyle w:val="TableHeading"/>
              <w:jc w:val="center"/>
              <w:rPr>
                <w:szCs w:val="18"/>
              </w:rPr>
            </w:pPr>
            <w:r w:rsidRPr="007173FB">
              <w:rPr>
                <w:szCs w:val="18"/>
              </w:rPr>
              <w:t>1 Mar 2021</w:t>
            </w:r>
            <w:r w:rsidRPr="007173FB">
              <w:rPr>
                <w:szCs w:val="18"/>
              </w:rPr>
              <w:br/>
              <w:t>to</w:t>
            </w:r>
            <w:r w:rsidRPr="007173FB">
              <w:rPr>
                <w:szCs w:val="18"/>
              </w:rPr>
              <w:br/>
              <w:t>30 Jun 2021</w:t>
            </w:r>
          </w:p>
        </w:tc>
        <w:tc>
          <w:tcPr>
            <w:tcW w:w="1058" w:type="dxa"/>
            <w:tcBorders>
              <w:top w:val="single" w:sz="18" w:space="0" w:color="auto"/>
              <w:bottom w:val="single" w:sz="18" w:space="0" w:color="auto"/>
            </w:tcBorders>
            <w:vAlign w:val="center"/>
          </w:tcPr>
          <w:p w14:paraId="1609924D" w14:textId="77777777" w:rsidR="00624E21" w:rsidRPr="007173FB" w:rsidRDefault="00624E21" w:rsidP="00D93F81">
            <w:pPr>
              <w:pStyle w:val="TableHeading"/>
              <w:jc w:val="center"/>
              <w:rPr>
                <w:szCs w:val="18"/>
              </w:rPr>
            </w:pPr>
            <w:r w:rsidRPr="007173FB">
              <w:rPr>
                <w:szCs w:val="18"/>
              </w:rPr>
              <w:t>1 Jul 2021</w:t>
            </w:r>
            <w:r w:rsidRPr="007173FB">
              <w:rPr>
                <w:szCs w:val="18"/>
              </w:rPr>
              <w:br/>
              <w:t>to</w:t>
            </w:r>
            <w:r w:rsidRPr="007173FB">
              <w:rPr>
                <w:szCs w:val="18"/>
              </w:rPr>
              <w:br/>
              <w:t>31 Oct 2021</w:t>
            </w:r>
          </w:p>
        </w:tc>
        <w:tc>
          <w:tcPr>
            <w:tcW w:w="992" w:type="dxa"/>
            <w:tcBorders>
              <w:top w:val="single" w:sz="18" w:space="0" w:color="auto"/>
              <w:bottom w:val="single" w:sz="18" w:space="0" w:color="auto"/>
            </w:tcBorders>
            <w:shd w:val="clear" w:color="auto" w:fill="D9D9D9" w:themeFill="background1" w:themeFillShade="D9"/>
            <w:vAlign w:val="center"/>
          </w:tcPr>
          <w:p w14:paraId="083E4DF9" w14:textId="77777777" w:rsidR="00624E21" w:rsidRPr="007173FB" w:rsidRDefault="00624E21" w:rsidP="00D93F81">
            <w:pPr>
              <w:pStyle w:val="TableHeading"/>
              <w:jc w:val="center"/>
              <w:rPr>
                <w:szCs w:val="18"/>
              </w:rPr>
            </w:pPr>
            <w:r w:rsidRPr="007173FB">
              <w:rPr>
                <w:szCs w:val="18"/>
              </w:rPr>
              <w:t xml:space="preserve">1 Nov 2021 </w:t>
            </w:r>
            <w:r w:rsidRPr="007173FB">
              <w:rPr>
                <w:szCs w:val="18"/>
              </w:rPr>
              <w:br/>
              <w:t>to</w:t>
            </w:r>
            <w:r w:rsidRPr="007173FB">
              <w:rPr>
                <w:szCs w:val="18"/>
              </w:rPr>
              <w:br/>
              <w:t>31 Jan 2022</w:t>
            </w:r>
          </w:p>
        </w:tc>
        <w:tc>
          <w:tcPr>
            <w:tcW w:w="993" w:type="dxa"/>
            <w:tcBorders>
              <w:top w:val="single" w:sz="18" w:space="0" w:color="auto"/>
              <w:bottom w:val="single" w:sz="18" w:space="0" w:color="auto"/>
            </w:tcBorders>
            <w:vAlign w:val="center"/>
          </w:tcPr>
          <w:p w14:paraId="5941ED32" w14:textId="77777777" w:rsidR="00624E21" w:rsidRPr="007173FB" w:rsidRDefault="00624E21" w:rsidP="00D93F81">
            <w:pPr>
              <w:pStyle w:val="TableHeading"/>
              <w:jc w:val="center"/>
              <w:rPr>
                <w:szCs w:val="18"/>
              </w:rPr>
            </w:pPr>
            <w:r w:rsidRPr="007173FB">
              <w:rPr>
                <w:szCs w:val="18"/>
              </w:rPr>
              <w:t xml:space="preserve">1 Feb 2022 </w:t>
            </w:r>
            <w:r w:rsidRPr="007173FB">
              <w:rPr>
                <w:szCs w:val="18"/>
              </w:rPr>
              <w:br/>
              <w:t>to</w:t>
            </w:r>
          </w:p>
          <w:p w14:paraId="513589A7" w14:textId="77777777" w:rsidR="00624E21" w:rsidRPr="007173FB" w:rsidRDefault="00624E21" w:rsidP="00D93F81">
            <w:pPr>
              <w:pStyle w:val="TableHeading"/>
              <w:jc w:val="center"/>
              <w:rPr>
                <w:szCs w:val="18"/>
              </w:rPr>
            </w:pPr>
            <w:r w:rsidRPr="007173FB">
              <w:rPr>
                <w:szCs w:val="18"/>
              </w:rPr>
              <w:t>30 Jun</w:t>
            </w:r>
          </w:p>
          <w:p w14:paraId="0DEEBA7E" w14:textId="77777777" w:rsidR="00624E21" w:rsidRPr="007173FB" w:rsidRDefault="00624E21" w:rsidP="00D93F81">
            <w:pPr>
              <w:pStyle w:val="TableHeading"/>
              <w:jc w:val="center"/>
              <w:rPr>
                <w:szCs w:val="18"/>
              </w:rPr>
            </w:pPr>
            <w:r w:rsidRPr="007173FB">
              <w:rPr>
                <w:szCs w:val="18"/>
              </w:rPr>
              <w:t xml:space="preserve">2022 </w:t>
            </w:r>
          </w:p>
        </w:tc>
        <w:tc>
          <w:tcPr>
            <w:tcW w:w="850" w:type="dxa"/>
            <w:tcBorders>
              <w:top w:val="single" w:sz="18" w:space="0" w:color="auto"/>
              <w:bottom w:val="single" w:sz="18" w:space="0" w:color="auto"/>
            </w:tcBorders>
          </w:tcPr>
          <w:p w14:paraId="1A7519B1" w14:textId="77777777" w:rsidR="00624E21" w:rsidRPr="007173FB" w:rsidRDefault="00624E21" w:rsidP="00D93F81">
            <w:pPr>
              <w:pStyle w:val="TableHeading"/>
              <w:jc w:val="center"/>
              <w:rPr>
                <w:szCs w:val="18"/>
              </w:rPr>
            </w:pPr>
          </w:p>
          <w:p w14:paraId="19674B55" w14:textId="77777777" w:rsidR="00624E21" w:rsidRPr="007173FB" w:rsidRDefault="00624E21" w:rsidP="00D93F81">
            <w:pPr>
              <w:pStyle w:val="TableHeading"/>
              <w:jc w:val="center"/>
              <w:rPr>
                <w:szCs w:val="18"/>
              </w:rPr>
            </w:pPr>
            <w:r w:rsidRPr="007173FB">
              <w:rPr>
                <w:szCs w:val="18"/>
              </w:rPr>
              <w:t>1 Jul 2022</w:t>
            </w:r>
          </w:p>
          <w:p w14:paraId="2AC1BFEA" w14:textId="77777777" w:rsidR="00624E21" w:rsidRPr="007173FB" w:rsidRDefault="00624E21" w:rsidP="00D93F81">
            <w:pPr>
              <w:pStyle w:val="TableHeading"/>
              <w:jc w:val="center"/>
              <w:rPr>
                <w:szCs w:val="18"/>
              </w:rPr>
            </w:pPr>
            <w:r w:rsidRPr="007173FB">
              <w:rPr>
                <w:szCs w:val="18"/>
              </w:rPr>
              <w:t xml:space="preserve"> onward</w:t>
            </w:r>
          </w:p>
        </w:tc>
      </w:tr>
      <w:tr w:rsidR="00624E21" w:rsidRPr="007173FB" w14:paraId="5A555E5B" w14:textId="77777777" w:rsidTr="00D93F81">
        <w:tc>
          <w:tcPr>
            <w:tcW w:w="1139" w:type="dxa"/>
            <w:vMerge w:val="restart"/>
            <w:tcBorders>
              <w:top w:val="single" w:sz="18" w:space="0" w:color="auto"/>
            </w:tcBorders>
            <w:vAlign w:val="center"/>
          </w:tcPr>
          <w:p w14:paraId="350BD429" w14:textId="77777777" w:rsidR="00624E21" w:rsidRPr="007173FB" w:rsidRDefault="00624E21" w:rsidP="00D93F81">
            <w:pPr>
              <w:pStyle w:val="Tabletext"/>
              <w:rPr>
                <w:szCs w:val="18"/>
              </w:rPr>
            </w:pPr>
            <w:r w:rsidRPr="007173FB">
              <w:rPr>
                <w:szCs w:val="18"/>
              </w:rPr>
              <w:t>Initial data holders (NAB, CBA, ANZ, Westpac branded products)</w:t>
            </w:r>
          </w:p>
        </w:tc>
        <w:tc>
          <w:tcPr>
            <w:tcW w:w="1134" w:type="dxa"/>
            <w:tcBorders>
              <w:top w:val="single" w:sz="18" w:space="0" w:color="auto"/>
              <w:bottom w:val="single" w:sz="2" w:space="0" w:color="auto"/>
            </w:tcBorders>
            <w:vAlign w:val="center"/>
          </w:tcPr>
          <w:p w14:paraId="21D6FD31" w14:textId="77777777" w:rsidR="00624E21" w:rsidRPr="007173FB" w:rsidRDefault="00624E21" w:rsidP="00D93F81">
            <w:pPr>
              <w:pStyle w:val="Tabletext"/>
              <w:rPr>
                <w:szCs w:val="18"/>
              </w:rPr>
            </w:pPr>
            <w:r w:rsidRPr="007173FB">
              <w:rPr>
                <w:szCs w:val="18"/>
              </w:rPr>
              <w:t xml:space="preserve">Part 2 </w:t>
            </w:r>
          </w:p>
        </w:tc>
        <w:tc>
          <w:tcPr>
            <w:tcW w:w="1016" w:type="dxa"/>
            <w:tcBorders>
              <w:top w:val="single" w:sz="18" w:space="0" w:color="auto"/>
              <w:bottom w:val="single" w:sz="2" w:space="0" w:color="auto"/>
            </w:tcBorders>
            <w:shd w:val="clear" w:color="auto" w:fill="D9D9D9" w:themeFill="background1" w:themeFillShade="D9"/>
          </w:tcPr>
          <w:p w14:paraId="4FBC018A" w14:textId="77777777" w:rsidR="00624E21" w:rsidRPr="007173FB" w:rsidRDefault="00624E21" w:rsidP="00D93F81">
            <w:pPr>
              <w:pStyle w:val="Tabletext"/>
              <w:rPr>
                <w:szCs w:val="18"/>
              </w:rPr>
            </w:pPr>
            <w:r w:rsidRPr="007173FB">
              <w:rPr>
                <w:szCs w:val="18"/>
              </w:rPr>
              <w:t xml:space="preserve">All product phases </w:t>
            </w:r>
          </w:p>
        </w:tc>
        <w:tc>
          <w:tcPr>
            <w:tcW w:w="1016" w:type="dxa"/>
            <w:tcBorders>
              <w:top w:val="single" w:sz="18" w:space="0" w:color="auto"/>
              <w:bottom w:val="single" w:sz="2" w:space="0" w:color="auto"/>
            </w:tcBorders>
          </w:tcPr>
          <w:p w14:paraId="7A93E292" w14:textId="77777777" w:rsidR="00624E21" w:rsidRPr="007173FB" w:rsidRDefault="00624E21" w:rsidP="00D93F81">
            <w:pPr>
              <w:pStyle w:val="Tabletext"/>
              <w:rPr>
                <w:szCs w:val="18"/>
              </w:rPr>
            </w:pPr>
            <w:r w:rsidRPr="007173FB">
              <w:rPr>
                <w:szCs w:val="18"/>
              </w:rPr>
              <w:t xml:space="preserve">All product phases </w:t>
            </w:r>
          </w:p>
        </w:tc>
        <w:tc>
          <w:tcPr>
            <w:tcW w:w="1016" w:type="dxa"/>
            <w:tcBorders>
              <w:top w:val="single" w:sz="18" w:space="0" w:color="auto"/>
              <w:bottom w:val="single" w:sz="2" w:space="0" w:color="auto"/>
            </w:tcBorders>
            <w:shd w:val="clear" w:color="auto" w:fill="D9D9D9" w:themeFill="background1" w:themeFillShade="D9"/>
          </w:tcPr>
          <w:p w14:paraId="1667FA45" w14:textId="77777777" w:rsidR="00624E21" w:rsidRPr="007173FB" w:rsidRDefault="00624E21" w:rsidP="00D93F81">
            <w:pPr>
              <w:pStyle w:val="Tabletext"/>
              <w:rPr>
                <w:szCs w:val="18"/>
              </w:rPr>
            </w:pPr>
            <w:r w:rsidRPr="007173FB">
              <w:rPr>
                <w:szCs w:val="18"/>
              </w:rPr>
              <w:t xml:space="preserve">All product phases </w:t>
            </w:r>
          </w:p>
        </w:tc>
        <w:tc>
          <w:tcPr>
            <w:tcW w:w="1058" w:type="dxa"/>
            <w:tcBorders>
              <w:top w:val="single" w:sz="18" w:space="0" w:color="auto"/>
              <w:bottom w:val="single" w:sz="2" w:space="0" w:color="auto"/>
            </w:tcBorders>
          </w:tcPr>
          <w:p w14:paraId="2DF8ED07" w14:textId="77777777" w:rsidR="00624E21" w:rsidRPr="007173FB" w:rsidRDefault="00624E21" w:rsidP="00D93F81">
            <w:pPr>
              <w:pStyle w:val="Tabletext"/>
              <w:rPr>
                <w:szCs w:val="18"/>
              </w:rPr>
            </w:pPr>
            <w:r w:rsidRPr="007173FB">
              <w:rPr>
                <w:szCs w:val="18"/>
              </w:rPr>
              <w:t xml:space="preserve">All product phases </w:t>
            </w:r>
          </w:p>
        </w:tc>
        <w:tc>
          <w:tcPr>
            <w:tcW w:w="992" w:type="dxa"/>
            <w:tcBorders>
              <w:top w:val="single" w:sz="18" w:space="0" w:color="auto"/>
              <w:bottom w:val="single" w:sz="2" w:space="0" w:color="auto"/>
            </w:tcBorders>
            <w:shd w:val="clear" w:color="auto" w:fill="D9D9D9" w:themeFill="background1" w:themeFillShade="D9"/>
          </w:tcPr>
          <w:p w14:paraId="41A9F5B7" w14:textId="77777777" w:rsidR="00624E21" w:rsidRPr="007173FB" w:rsidRDefault="00624E21" w:rsidP="00D93F81">
            <w:pPr>
              <w:pStyle w:val="Tabletext"/>
              <w:rPr>
                <w:szCs w:val="18"/>
              </w:rPr>
            </w:pPr>
            <w:r w:rsidRPr="007173FB">
              <w:rPr>
                <w:szCs w:val="18"/>
              </w:rPr>
              <w:t xml:space="preserve">All product phases </w:t>
            </w:r>
          </w:p>
        </w:tc>
        <w:tc>
          <w:tcPr>
            <w:tcW w:w="993" w:type="dxa"/>
            <w:tcBorders>
              <w:top w:val="single" w:sz="18" w:space="0" w:color="auto"/>
              <w:bottom w:val="single" w:sz="2" w:space="0" w:color="auto"/>
            </w:tcBorders>
          </w:tcPr>
          <w:p w14:paraId="304454F5" w14:textId="77777777" w:rsidR="00624E21" w:rsidRPr="007173FB" w:rsidRDefault="00624E21" w:rsidP="00D93F81">
            <w:pPr>
              <w:pStyle w:val="Tabletext"/>
              <w:rPr>
                <w:szCs w:val="18"/>
              </w:rPr>
            </w:pPr>
            <w:r w:rsidRPr="007173FB">
              <w:rPr>
                <w:szCs w:val="18"/>
              </w:rPr>
              <w:t xml:space="preserve">All product phases </w:t>
            </w:r>
          </w:p>
        </w:tc>
        <w:tc>
          <w:tcPr>
            <w:tcW w:w="850" w:type="dxa"/>
            <w:tcBorders>
              <w:top w:val="single" w:sz="18" w:space="0" w:color="auto"/>
              <w:bottom w:val="single" w:sz="2" w:space="0" w:color="auto"/>
            </w:tcBorders>
          </w:tcPr>
          <w:p w14:paraId="487C0EEC" w14:textId="77777777" w:rsidR="00624E21" w:rsidRPr="007173FB" w:rsidRDefault="00624E21" w:rsidP="00D93F81">
            <w:pPr>
              <w:pStyle w:val="Tabletext"/>
              <w:rPr>
                <w:szCs w:val="18"/>
              </w:rPr>
            </w:pPr>
            <w:r w:rsidRPr="007173FB">
              <w:rPr>
                <w:szCs w:val="18"/>
              </w:rPr>
              <w:t xml:space="preserve">All product phases </w:t>
            </w:r>
          </w:p>
        </w:tc>
      </w:tr>
      <w:tr w:rsidR="00624E21" w:rsidRPr="007173FB" w14:paraId="0A25334E" w14:textId="77777777" w:rsidTr="00D93F81">
        <w:tc>
          <w:tcPr>
            <w:tcW w:w="1139" w:type="dxa"/>
            <w:vMerge/>
            <w:vAlign w:val="center"/>
          </w:tcPr>
          <w:p w14:paraId="1811B51C" w14:textId="77777777" w:rsidR="00624E21" w:rsidRPr="007173FB" w:rsidRDefault="00624E21" w:rsidP="00D93F81">
            <w:pPr>
              <w:pStyle w:val="Tabletext"/>
              <w:rPr>
                <w:szCs w:val="18"/>
              </w:rPr>
            </w:pPr>
          </w:p>
        </w:tc>
        <w:tc>
          <w:tcPr>
            <w:tcW w:w="1134" w:type="dxa"/>
            <w:tcBorders>
              <w:top w:val="single" w:sz="2" w:space="0" w:color="auto"/>
              <w:bottom w:val="single" w:sz="2" w:space="0" w:color="auto"/>
            </w:tcBorders>
            <w:vAlign w:val="center"/>
          </w:tcPr>
          <w:p w14:paraId="7A5DA3CC" w14:textId="77777777" w:rsidR="00624E21" w:rsidRPr="007173FB" w:rsidRDefault="00624E21" w:rsidP="00D93F81">
            <w:pPr>
              <w:pStyle w:val="Tabletext"/>
              <w:rPr>
                <w:szCs w:val="18"/>
              </w:rPr>
            </w:pPr>
            <w:r w:rsidRPr="007173FB">
              <w:rPr>
                <w:szCs w:val="18"/>
              </w:rPr>
              <w:t xml:space="preserve">Part 3 </w:t>
            </w:r>
          </w:p>
        </w:tc>
        <w:tc>
          <w:tcPr>
            <w:tcW w:w="1016" w:type="dxa"/>
            <w:tcBorders>
              <w:top w:val="single" w:sz="2" w:space="0" w:color="auto"/>
              <w:bottom w:val="single" w:sz="2" w:space="0" w:color="auto"/>
            </w:tcBorders>
            <w:shd w:val="clear" w:color="auto" w:fill="D9D9D9" w:themeFill="background1" w:themeFillShade="D9"/>
            <w:vAlign w:val="center"/>
          </w:tcPr>
          <w:p w14:paraId="7561C4E3" w14:textId="77777777" w:rsidR="00624E21" w:rsidRPr="007173FB" w:rsidRDefault="00624E21" w:rsidP="00D93F81">
            <w:pPr>
              <w:pStyle w:val="Tabletext"/>
              <w:rPr>
                <w:szCs w:val="18"/>
              </w:rPr>
            </w:pPr>
            <w:r w:rsidRPr="007173FB">
              <w:rPr>
                <w:szCs w:val="18"/>
              </w:rPr>
              <w:t>-</w:t>
            </w:r>
          </w:p>
        </w:tc>
        <w:tc>
          <w:tcPr>
            <w:tcW w:w="1016" w:type="dxa"/>
            <w:tcBorders>
              <w:top w:val="single" w:sz="2" w:space="0" w:color="auto"/>
              <w:bottom w:val="single" w:sz="2" w:space="0" w:color="auto"/>
            </w:tcBorders>
            <w:vAlign w:val="center"/>
          </w:tcPr>
          <w:p w14:paraId="42CB3B5D" w14:textId="77777777" w:rsidR="00624E21" w:rsidRPr="007173FB" w:rsidRDefault="00624E21" w:rsidP="00D93F81">
            <w:pPr>
              <w:pStyle w:val="Tabletext"/>
              <w:rPr>
                <w:szCs w:val="18"/>
              </w:rPr>
            </w:pPr>
            <w:r w:rsidRPr="007173FB">
              <w:rPr>
                <w:szCs w:val="18"/>
              </w:rPr>
              <w:t>-</w:t>
            </w:r>
          </w:p>
        </w:tc>
        <w:tc>
          <w:tcPr>
            <w:tcW w:w="1016" w:type="dxa"/>
            <w:tcBorders>
              <w:top w:val="single" w:sz="2" w:space="0" w:color="auto"/>
              <w:bottom w:val="single" w:sz="2" w:space="0" w:color="auto"/>
            </w:tcBorders>
            <w:shd w:val="clear" w:color="auto" w:fill="D9D9D9" w:themeFill="background1" w:themeFillShade="D9"/>
            <w:vAlign w:val="center"/>
          </w:tcPr>
          <w:p w14:paraId="09B14537" w14:textId="77777777" w:rsidR="00624E21" w:rsidRPr="007173FB" w:rsidRDefault="00624E21" w:rsidP="00D93F81">
            <w:pPr>
              <w:pStyle w:val="Tabletext"/>
              <w:rPr>
                <w:szCs w:val="18"/>
              </w:rPr>
            </w:pPr>
            <w:r w:rsidRPr="007173FB">
              <w:rPr>
                <w:szCs w:val="18"/>
              </w:rPr>
              <w:t>-</w:t>
            </w:r>
          </w:p>
        </w:tc>
        <w:tc>
          <w:tcPr>
            <w:tcW w:w="1058" w:type="dxa"/>
            <w:tcBorders>
              <w:top w:val="single" w:sz="2" w:space="0" w:color="auto"/>
              <w:bottom w:val="single" w:sz="2" w:space="0" w:color="auto"/>
            </w:tcBorders>
            <w:vAlign w:val="center"/>
          </w:tcPr>
          <w:p w14:paraId="70B90E11" w14:textId="77777777" w:rsidR="00624E21" w:rsidRPr="007173FB" w:rsidRDefault="00624E21" w:rsidP="00D93F81">
            <w:pPr>
              <w:pStyle w:val="Tabletext"/>
              <w:rPr>
                <w:szCs w:val="18"/>
              </w:rPr>
            </w:pPr>
            <w:r w:rsidRPr="007173FB">
              <w:rPr>
                <w:szCs w:val="18"/>
              </w:rPr>
              <w:t>-</w:t>
            </w:r>
          </w:p>
        </w:tc>
        <w:tc>
          <w:tcPr>
            <w:tcW w:w="992" w:type="dxa"/>
            <w:tcBorders>
              <w:top w:val="single" w:sz="2" w:space="0" w:color="auto"/>
              <w:bottom w:val="single" w:sz="2" w:space="0" w:color="auto"/>
            </w:tcBorders>
            <w:shd w:val="clear" w:color="auto" w:fill="D9D9D9" w:themeFill="background1" w:themeFillShade="D9"/>
            <w:vAlign w:val="center"/>
          </w:tcPr>
          <w:p w14:paraId="065DA022" w14:textId="77777777" w:rsidR="00624E21" w:rsidRPr="007173FB" w:rsidRDefault="00624E21" w:rsidP="00D93F81">
            <w:pPr>
              <w:pStyle w:val="Tabletext"/>
              <w:rPr>
                <w:szCs w:val="18"/>
              </w:rPr>
            </w:pPr>
            <w:r w:rsidRPr="007173FB">
              <w:rPr>
                <w:szCs w:val="18"/>
              </w:rPr>
              <w:t>-</w:t>
            </w:r>
          </w:p>
        </w:tc>
        <w:tc>
          <w:tcPr>
            <w:tcW w:w="993" w:type="dxa"/>
            <w:tcBorders>
              <w:top w:val="single" w:sz="2" w:space="0" w:color="auto"/>
              <w:bottom w:val="single" w:sz="2" w:space="0" w:color="auto"/>
            </w:tcBorders>
            <w:vAlign w:val="center"/>
          </w:tcPr>
          <w:p w14:paraId="50D4F8DD" w14:textId="77777777" w:rsidR="00624E21" w:rsidRPr="007173FB" w:rsidRDefault="00624E21" w:rsidP="00D93F81">
            <w:pPr>
              <w:pStyle w:val="Tabletext"/>
              <w:rPr>
                <w:szCs w:val="18"/>
              </w:rPr>
            </w:pPr>
            <w:r w:rsidRPr="007173FB">
              <w:rPr>
                <w:szCs w:val="18"/>
              </w:rPr>
              <w:t>-</w:t>
            </w:r>
          </w:p>
        </w:tc>
        <w:tc>
          <w:tcPr>
            <w:tcW w:w="850" w:type="dxa"/>
            <w:tcBorders>
              <w:top w:val="single" w:sz="2" w:space="0" w:color="auto"/>
              <w:bottom w:val="single" w:sz="2" w:space="0" w:color="auto"/>
            </w:tcBorders>
            <w:vAlign w:val="center"/>
          </w:tcPr>
          <w:p w14:paraId="155C1F30" w14:textId="77777777" w:rsidR="00624E21" w:rsidRPr="007173FB" w:rsidRDefault="00624E21" w:rsidP="00D93F81">
            <w:pPr>
              <w:pStyle w:val="Tabletext"/>
              <w:rPr>
                <w:szCs w:val="18"/>
              </w:rPr>
            </w:pPr>
            <w:r w:rsidRPr="007173FB">
              <w:rPr>
                <w:szCs w:val="18"/>
              </w:rPr>
              <w:t>-</w:t>
            </w:r>
          </w:p>
        </w:tc>
      </w:tr>
      <w:tr w:rsidR="00624E21" w:rsidRPr="007173FB" w14:paraId="0A30A0C0" w14:textId="77777777" w:rsidTr="00D93F81">
        <w:tc>
          <w:tcPr>
            <w:tcW w:w="1139" w:type="dxa"/>
            <w:vMerge/>
            <w:tcBorders>
              <w:bottom w:val="single" w:sz="12" w:space="0" w:color="auto"/>
            </w:tcBorders>
            <w:vAlign w:val="center"/>
          </w:tcPr>
          <w:p w14:paraId="502DFA05" w14:textId="77777777" w:rsidR="00624E21" w:rsidRPr="007173FB" w:rsidRDefault="00624E21" w:rsidP="00D93F81">
            <w:pPr>
              <w:pStyle w:val="Tabletext"/>
              <w:rPr>
                <w:szCs w:val="18"/>
              </w:rPr>
            </w:pPr>
          </w:p>
        </w:tc>
        <w:tc>
          <w:tcPr>
            <w:tcW w:w="1134" w:type="dxa"/>
            <w:tcBorders>
              <w:top w:val="single" w:sz="2" w:space="0" w:color="auto"/>
              <w:bottom w:val="single" w:sz="12" w:space="0" w:color="auto"/>
            </w:tcBorders>
            <w:vAlign w:val="center"/>
          </w:tcPr>
          <w:p w14:paraId="0EDD84FC" w14:textId="77777777" w:rsidR="00624E21" w:rsidRPr="007173FB" w:rsidRDefault="00624E21" w:rsidP="00D93F81">
            <w:pPr>
              <w:pStyle w:val="Tabletext"/>
              <w:rPr>
                <w:szCs w:val="18"/>
              </w:rPr>
            </w:pPr>
            <w:r w:rsidRPr="007173FB">
              <w:rPr>
                <w:szCs w:val="18"/>
              </w:rPr>
              <w:t xml:space="preserve">Part 4 </w:t>
            </w:r>
          </w:p>
        </w:tc>
        <w:tc>
          <w:tcPr>
            <w:tcW w:w="1016" w:type="dxa"/>
            <w:tcBorders>
              <w:top w:val="single" w:sz="2" w:space="0" w:color="auto"/>
              <w:bottom w:val="single" w:sz="12" w:space="0" w:color="auto"/>
            </w:tcBorders>
            <w:shd w:val="clear" w:color="auto" w:fill="D9D9D9" w:themeFill="background1" w:themeFillShade="D9"/>
          </w:tcPr>
          <w:p w14:paraId="634371FD" w14:textId="77777777" w:rsidR="00624E21" w:rsidRPr="007173FB" w:rsidRDefault="00624E21" w:rsidP="00D93F81">
            <w:pPr>
              <w:pStyle w:val="Tabletext"/>
              <w:rPr>
                <w:szCs w:val="18"/>
              </w:rPr>
            </w:pPr>
            <w:r w:rsidRPr="007173FB">
              <w:rPr>
                <w:szCs w:val="18"/>
              </w:rPr>
              <w:t>Phase 1</w:t>
            </w:r>
            <w:r w:rsidRPr="007173FB">
              <w:rPr>
                <w:szCs w:val="18"/>
              </w:rPr>
              <w:br/>
              <w:t xml:space="preserve">Phase 2 </w:t>
            </w:r>
          </w:p>
        </w:tc>
        <w:tc>
          <w:tcPr>
            <w:tcW w:w="1016" w:type="dxa"/>
            <w:tcBorders>
              <w:top w:val="single" w:sz="2" w:space="0" w:color="auto"/>
              <w:bottom w:val="single" w:sz="12" w:space="0" w:color="auto"/>
            </w:tcBorders>
          </w:tcPr>
          <w:p w14:paraId="2D78EAD3" w14:textId="77777777" w:rsidR="00624E21" w:rsidRPr="007173FB" w:rsidRDefault="00624E21" w:rsidP="00D93F81">
            <w:pPr>
              <w:pStyle w:val="Tabletext"/>
              <w:rPr>
                <w:szCs w:val="18"/>
              </w:rPr>
            </w:pPr>
            <w:r w:rsidRPr="007173FB">
              <w:rPr>
                <w:szCs w:val="18"/>
              </w:rPr>
              <w:t>All product phases</w:t>
            </w:r>
          </w:p>
        </w:tc>
        <w:tc>
          <w:tcPr>
            <w:tcW w:w="1016" w:type="dxa"/>
            <w:tcBorders>
              <w:top w:val="single" w:sz="2" w:space="0" w:color="auto"/>
              <w:bottom w:val="single" w:sz="12" w:space="0" w:color="auto"/>
            </w:tcBorders>
            <w:shd w:val="clear" w:color="auto" w:fill="D9D9D9" w:themeFill="background1" w:themeFillShade="D9"/>
          </w:tcPr>
          <w:p w14:paraId="12D57A6B" w14:textId="77777777" w:rsidR="00624E21" w:rsidRPr="007173FB" w:rsidRDefault="00624E21" w:rsidP="00D93F81">
            <w:pPr>
              <w:pStyle w:val="Tabletext"/>
              <w:rPr>
                <w:szCs w:val="18"/>
              </w:rPr>
            </w:pPr>
            <w:r w:rsidRPr="007173FB">
              <w:rPr>
                <w:szCs w:val="18"/>
              </w:rPr>
              <w:t xml:space="preserve">All product phases </w:t>
            </w:r>
          </w:p>
        </w:tc>
        <w:tc>
          <w:tcPr>
            <w:tcW w:w="1058" w:type="dxa"/>
            <w:tcBorders>
              <w:top w:val="single" w:sz="2" w:space="0" w:color="auto"/>
              <w:bottom w:val="single" w:sz="12" w:space="0" w:color="auto"/>
            </w:tcBorders>
          </w:tcPr>
          <w:p w14:paraId="22C62594" w14:textId="77777777" w:rsidR="00624E21" w:rsidRPr="007173FB" w:rsidRDefault="00624E21" w:rsidP="00D93F81">
            <w:pPr>
              <w:pStyle w:val="Tabletext"/>
              <w:rPr>
                <w:szCs w:val="18"/>
              </w:rPr>
            </w:pPr>
            <w:r w:rsidRPr="007173FB">
              <w:rPr>
                <w:szCs w:val="18"/>
              </w:rPr>
              <w:t xml:space="preserve">All product phases </w:t>
            </w:r>
          </w:p>
        </w:tc>
        <w:tc>
          <w:tcPr>
            <w:tcW w:w="992" w:type="dxa"/>
            <w:tcBorders>
              <w:top w:val="single" w:sz="2" w:space="0" w:color="auto"/>
              <w:bottom w:val="single" w:sz="12" w:space="0" w:color="auto"/>
            </w:tcBorders>
            <w:shd w:val="clear" w:color="auto" w:fill="D9D9D9" w:themeFill="background1" w:themeFillShade="D9"/>
          </w:tcPr>
          <w:p w14:paraId="269C55EA" w14:textId="77777777" w:rsidR="00624E21" w:rsidRPr="007173FB" w:rsidRDefault="00624E21" w:rsidP="00D93F81">
            <w:pPr>
              <w:pStyle w:val="Tabletext"/>
              <w:rPr>
                <w:szCs w:val="18"/>
              </w:rPr>
            </w:pPr>
            <w:r w:rsidRPr="007173FB">
              <w:rPr>
                <w:szCs w:val="18"/>
              </w:rPr>
              <w:t xml:space="preserve">All product phases </w:t>
            </w:r>
          </w:p>
        </w:tc>
        <w:tc>
          <w:tcPr>
            <w:tcW w:w="993" w:type="dxa"/>
            <w:tcBorders>
              <w:top w:val="single" w:sz="2" w:space="0" w:color="auto"/>
              <w:bottom w:val="single" w:sz="12" w:space="0" w:color="auto"/>
            </w:tcBorders>
          </w:tcPr>
          <w:p w14:paraId="5698BFDB" w14:textId="77777777" w:rsidR="00624E21" w:rsidRPr="007173FB" w:rsidRDefault="00624E21" w:rsidP="00D93F81">
            <w:pPr>
              <w:pStyle w:val="Tabletext"/>
              <w:rPr>
                <w:szCs w:val="18"/>
              </w:rPr>
            </w:pPr>
            <w:r w:rsidRPr="007173FB">
              <w:rPr>
                <w:szCs w:val="18"/>
              </w:rPr>
              <w:t xml:space="preserve">All product phases </w:t>
            </w:r>
          </w:p>
        </w:tc>
        <w:tc>
          <w:tcPr>
            <w:tcW w:w="850" w:type="dxa"/>
            <w:tcBorders>
              <w:top w:val="single" w:sz="2" w:space="0" w:color="auto"/>
              <w:bottom w:val="single" w:sz="12" w:space="0" w:color="auto"/>
            </w:tcBorders>
          </w:tcPr>
          <w:p w14:paraId="3D052A32" w14:textId="77777777" w:rsidR="00624E21" w:rsidRPr="007173FB" w:rsidRDefault="00624E21" w:rsidP="00D93F81">
            <w:pPr>
              <w:pStyle w:val="Tabletext"/>
              <w:rPr>
                <w:szCs w:val="18"/>
              </w:rPr>
            </w:pPr>
            <w:r w:rsidRPr="007173FB">
              <w:rPr>
                <w:szCs w:val="18"/>
              </w:rPr>
              <w:t xml:space="preserve">All product phases </w:t>
            </w:r>
          </w:p>
        </w:tc>
      </w:tr>
      <w:tr w:rsidR="00624E21" w:rsidRPr="007173FB" w14:paraId="1C66B2CD" w14:textId="77777777" w:rsidTr="00D93F81">
        <w:tc>
          <w:tcPr>
            <w:tcW w:w="1139" w:type="dxa"/>
            <w:vMerge w:val="restart"/>
            <w:tcBorders>
              <w:top w:val="single" w:sz="12" w:space="0" w:color="auto"/>
            </w:tcBorders>
            <w:vAlign w:val="center"/>
          </w:tcPr>
          <w:p w14:paraId="06939E66" w14:textId="77777777" w:rsidR="00624E21" w:rsidRPr="007173FB" w:rsidRDefault="00624E21" w:rsidP="00D93F81">
            <w:pPr>
              <w:pStyle w:val="Tabletext"/>
              <w:rPr>
                <w:szCs w:val="18"/>
              </w:rPr>
            </w:pPr>
            <w:r w:rsidRPr="007173FB">
              <w:rPr>
                <w:szCs w:val="18"/>
              </w:rPr>
              <w:t>Any other relevant ADI and initial data holders for non-primary brands</w:t>
            </w:r>
          </w:p>
        </w:tc>
        <w:tc>
          <w:tcPr>
            <w:tcW w:w="1134" w:type="dxa"/>
            <w:tcBorders>
              <w:top w:val="single" w:sz="12" w:space="0" w:color="auto"/>
              <w:bottom w:val="single" w:sz="2" w:space="0" w:color="auto"/>
            </w:tcBorders>
            <w:vAlign w:val="center"/>
          </w:tcPr>
          <w:p w14:paraId="68306ED1" w14:textId="77777777" w:rsidR="00624E21" w:rsidRPr="007173FB" w:rsidRDefault="00624E21" w:rsidP="00D93F81">
            <w:pPr>
              <w:pStyle w:val="Tabletext"/>
              <w:rPr>
                <w:szCs w:val="18"/>
              </w:rPr>
            </w:pPr>
            <w:r w:rsidRPr="007173FB">
              <w:rPr>
                <w:szCs w:val="18"/>
              </w:rPr>
              <w:t xml:space="preserve">Part 2 </w:t>
            </w:r>
          </w:p>
        </w:tc>
        <w:tc>
          <w:tcPr>
            <w:tcW w:w="1016" w:type="dxa"/>
            <w:tcBorders>
              <w:top w:val="single" w:sz="12" w:space="0" w:color="auto"/>
              <w:bottom w:val="single" w:sz="2" w:space="0" w:color="auto"/>
            </w:tcBorders>
            <w:shd w:val="clear" w:color="auto" w:fill="D9D9D9" w:themeFill="background1" w:themeFillShade="D9"/>
          </w:tcPr>
          <w:p w14:paraId="251837DF" w14:textId="77777777" w:rsidR="00624E21" w:rsidRPr="007173FB" w:rsidRDefault="00624E21" w:rsidP="00D93F81">
            <w:pPr>
              <w:pStyle w:val="Tabletext"/>
              <w:rPr>
                <w:szCs w:val="18"/>
              </w:rPr>
            </w:pPr>
            <w:r w:rsidRPr="007173FB">
              <w:rPr>
                <w:szCs w:val="18"/>
              </w:rPr>
              <w:t>Phase 1</w:t>
            </w:r>
          </w:p>
        </w:tc>
        <w:tc>
          <w:tcPr>
            <w:tcW w:w="1016" w:type="dxa"/>
            <w:tcBorders>
              <w:top w:val="single" w:sz="12" w:space="0" w:color="auto"/>
              <w:bottom w:val="single" w:sz="2" w:space="0" w:color="auto"/>
            </w:tcBorders>
          </w:tcPr>
          <w:p w14:paraId="2D2427BA" w14:textId="77777777" w:rsidR="00624E21" w:rsidRPr="007173FB" w:rsidRDefault="00624E21" w:rsidP="00D93F81">
            <w:pPr>
              <w:pStyle w:val="Tabletext"/>
              <w:rPr>
                <w:szCs w:val="18"/>
              </w:rPr>
            </w:pPr>
            <w:r w:rsidRPr="007173FB">
              <w:rPr>
                <w:szCs w:val="18"/>
              </w:rPr>
              <w:t>Phase 1</w:t>
            </w:r>
            <w:r w:rsidRPr="007173FB">
              <w:rPr>
                <w:szCs w:val="18"/>
              </w:rPr>
              <w:br/>
              <w:t xml:space="preserve">Phase 2 </w:t>
            </w:r>
          </w:p>
        </w:tc>
        <w:tc>
          <w:tcPr>
            <w:tcW w:w="1016" w:type="dxa"/>
            <w:tcBorders>
              <w:top w:val="single" w:sz="12" w:space="0" w:color="auto"/>
              <w:bottom w:val="single" w:sz="2" w:space="0" w:color="auto"/>
            </w:tcBorders>
            <w:shd w:val="clear" w:color="auto" w:fill="D9D9D9" w:themeFill="background1" w:themeFillShade="D9"/>
          </w:tcPr>
          <w:p w14:paraId="5F14C982" w14:textId="77777777" w:rsidR="00624E21" w:rsidRPr="007173FB" w:rsidRDefault="00624E21" w:rsidP="00D93F81">
            <w:pPr>
              <w:pStyle w:val="Tabletext"/>
              <w:rPr>
                <w:szCs w:val="18"/>
              </w:rPr>
            </w:pPr>
            <w:r w:rsidRPr="007173FB">
              <w:rPr>
                <w:szCs w:val="18"/>
              </w:rPr>
              <w:t>Phase 1</w:t>
            </w:r>
            <w:r w:rsidRPr="007173FB">
              <w:rPr>
                <w:szCs w:val="18"/>
              </w:rPr>
              <w:br/>
              <w:t xml:space="preserve">Phase 2 </w:t>
            </w:r>
          </w:p>
        </w:tc>
        <w:tc>
          <w:tcPr>
            <w:tcW w:w="1058" w:type="dxa"/>
            <w:tcBorders>
              <w:top w:val="single" w:sz="12" w:space="0" w:color="auto"/>
              <w:bottom w:val="single" w:sz="2" w:space="0" w:color="auto"/>
            </w:tcBorders>
          </w:tcPr>
          <w:p w14:paraId="3B83703F" w14:textId="77777777" w:rsidR="00624E21" w:rsidRPr="007173FB" w:rsidRDefault="00624E21" w:rsidP="00D93F81">
            <w:pPr>
              <w:pStyle w:val="Tabletext"/>
              <w:rPr>
                <w:szCs w:val="18"/>
              </w:rPr>
            </w:pPr>
            <w:r w:rsidRPr="007173FB">
              <w:rPr>
                <w:szCs w:val="18"/>
              </w:rPr>
              <w:t>All product phases</w:t>
            </w:r>
          </w:p>
        </w:tc>
        <w:tc>
          <w:tcPr>
            <w:tcW w:w="992" w:type="dxa"/>
            <w:tcBorders>
              <w:top w:val="single" w:sz="12" w:space="0" w:color="auto"/>
              <w:bottom w:val="single" w:sz="2" w:space="0" w:color="auto"/>
            </w:tcBorders>
            <w:shd w:val="clear" w:color="auto" w:fill="D9D9D9" w:themeFill="background1" w:themeFillShade="D9"/>
          </w:tcPr>
          <w:p w14:paraId="3C75E991" w14:textId="77777777" w:rsidR="00624E21" w:rsidRPr="007173FB" w:rsidRDefault="00624E21" w:rsidP="00D93F81">
            <w:pPr>
              <w:pStyle w:val="Tabletext"/>
              <w:rPr>
                <w:szCs w:val="18"/>
              </w:rPr>
            </w:pPr>
            <w:r w:rsidRPr="007173FB">
              <w:rPr>
                <w:szCs w:val="18"/>
              </w:rPr>
              <w:t xml:space="preserve">All product phases </w:t>
            </w:r>
          </w:p>
        </w:tc>
        <w:tc>
          <w:tcPr>
            <w:tcW w:w="993" w:type="dxa"/>
            <w:tcBorders>
              <w:top w:val="single" w:sz="12" w:space="0" w:color="auto"/>
              <w:bottom w:val="single" w:sz="2" w:space="0" w:color="auto"/>
            </w:tcBorders>
          </w:tcPr>
          <w:p w14:paraId="128E40DC" w14:textId="77777777" w:rsidR="00624E21" w:rsidRPr="007173FB" w:rsidRDefault="00624E21" w:rsidP="00D93F81">
            <w:pPr>
              <w:pStyle w:val="Tabletext"/>
              <w:rPr>
                <w:szCs w:val="18"/>
              </w:rPr>
            </w:pPr>
            <w:r w:rsidRPr="007173FB">
              <w:rPr>
                <w:szCs w:val="18"/>
              </w:rPr>
              <w:t xml:space="preserve">All product phases </w:t>
            </w:r>
          </w:p>
        </w:tc>
        <w:tc>
          <w:tcPr>
            <w:tcW w:w="850" w:type="dxa"/>
            <w:tcBorders>
              <w:top w:val="single" w:sz="12" w:space="0" w:color="auto"/>
              <w:bottom w:val="single" w:sz="2" w:space="0" w:color="auto"/>
            </w:tcBorders>
          </w:tcPr>
          <w:p w14:paraId="765B01F3" w14:textId="77777777" w:rsidR="00624E21" w:rsidRPr="007173FB" w:rsidRDefault="00624E21" w:rsidP="00D93F81">
            <w:pPr>
              <w:pStyle w:val="Tabletext"/>
              <w:rPr>
                <w:szCs w:val="18"/>
              </w:rPr>
            </w:pPr>
            <w:r w:rsidRPr="007173FB">
              <w:rPr>
                <w:szCs w:val="18"/>
              </w:rPr>
              <w:t xml:space="preserve">All product phases </w:t>
            </w:r>
          </w:p>
        </w:tc>
      </w:tr>
      <w:tr w:rsidR="00624E21" w:rsidRPr="007173FB" w14:paraId="57455478" w14:textId="77777777" w:rsidTr="00D93F81">
        <w:tc>
          <w:tcPr>
            <w:tcW w:w="1139" w:type="dxa"/>
            <w:vMerge/>
            <w:vAlign w:val="center"/>
          </w:tcPr>
          <w:p w14:paraId="2AE62F20" w14:textId="77777777" w:rsidR="00624E21" w:rsidRPr="007173FB" w:rsidRDefault="00624E21" w:rsidP="00D93F81">
            <w:pPr>
              <w:pStyle w:val="Tabletext"/>
              <w:rPr>
                <w:szCs w:val="18"/>
              </w:rPr>
            </w:pPr>
          </w:p>
        </w:tc>
        <w:tc>
          <w:tcPr>
            <w:tcW w:w="1134" w:type="dxa"/>
            <w:tcBorders>
              <w:top w:val="single" w:sz="2" w:space="0" w:color="auto"/>
              <w:bottom w:val="single" w:sz="2" w:space="0" w:color="auto"/>
            </w:tcBorders>
            <w:vAlign w:val="center"/>
          </w:tcPr>
          <w:p w14:paraId="5BAAB17F" w14:textId="77777777" w:rsidR="00624E21" w:rsidRPr="007173FB" w:rsidRDefault="00624E21" w:rsidP="00D93F81">
            <w:pPr>
              <w:pStyle w:val="Tabletext"/>
              <w:rPr>
                <w:szCs w:val="18"/>
              </w:rPr>
            </w:pPr>
            <w:r w:rsidRPr="007173FB">
              <w:rPr>
                <w:szCs w:val="18"/>
              </w:rPr>
              <w:t xml:space="preserve">Part 3 </w:t>
            </w:r>
          </w:p>
        </w:tc>
        <w:tc>
          <w:tcPr>
            <w:tcW w:w="1016" w:type="dxa"/>
            <w:tcBorders>
              <w:top w:val="single" w:sz="2" w:space="0" w:color="auto"/>
              <w:bottom w:val="single" w:sz="2" w:space="0" w:color="auto"/>
            </w:tcBorders>
            <w:shd w:val="clear" w:color="auto" w:fill="D9D9D9" w:themeFill="background1" w:themeFillShade="D9"/>
            <w:vAlign w:val="center"/>
          </w:tcPr>
          <w:p w14:paraId="3E682AEE" w14:textId="77777777" w:rsidR="00624E21" w:rsidRPr="007173FB" w:rsidRDefault="00624E21" w:rsidP="00D93F81">
            <w:pPr>
              <w:pStyle w:val="Tabletext"/>
              <w:rPr>
                <w:szCs w:val="18"/>
              </w:rPr>
            </w:pPr>
            <w:r w:rsidRPr="007173FB">
              <w:rPr>
                <w:szCs w:val="18"/>
              </w:rPr>
              <w:t>-</w:t>
            </w:r>
          </w:p>
        </w:tc>
        <w:tc>
          <w:tcPr>
            <w:tcW w:w="1016" w:type="dxa"/>
            <w:tcBorders>
              <w:top w:val="single" w:sz="2" w:space="0" w:color="auto"/>
              <w:bottom w:val="single" w:sz="2" w:space="0" w:color="auto"/>
            </w:tcBorders>
            <w:vAlign w:val="center"/>
          </w:tcPr>
          <w:p w14:paraId="3D43C57A" w14:textId="77777777" w:rsidR="00624E21" w:rsidRPr="007173FB" w:rsidRDefault="00624E21" w:rsidP="00D93F81">
            <w:pPr>
              <w:pStyle w:val="Tabletext"/>
              <w:rPr>
                <w:szCs w:val="18"/>
              </w:rPr>
            </w:pPr>
            <w:r w:rsidRPr="007173FB">
              <w:rPr>
                <w:szCs w:val="18"/>
              </w:rPr>
              <w:t>-</w:t>
            </w:r>
          </w:p>
        </w:tc>
        <w:tc>
          <w:tcPr>
            <w:tcW w:w="1016" w:type="dxa"/>
            <w:tcBorders>
              <w:top w:val="single" w:sz="2" w:space="0" w:color="auto"/>
              <w:bottom w:val="single" w:sz="2" w:space="0" w:color="auto"/>
            </w:tcBorders>
            <w:shd w:val="clear" w:color="auto" w:fill="D9D9D9" w:themeFill="background1" w:themeFillShade="D9"/>
            <w:vAlign w:val="center"/>
          </w:tcPr>
          <w:p w14:paraId="6BFBAB11" w14:textId="77777777" w:rsidR="00624E21" w:rsidRPr="007173FB" w:rsidRDefault="00624E21" w:rsidP="00D93F81">
            <w:pPr>
              <w:pStyle w:val="Tabletext"/>
              <w:rPr>
                <w:szCs w:val="18"/>
              </w:rPr>
            </w:pPr>
            <w:r w:rsidRPr="007173FB">
              <w:rPr>
                <w:szCs w:val="18"/>
              </w:rPr>
              <w:t>-</w:t>
            </w:r>
          </w:p>
        </w:tc>
        <w:tc>
          <w:tcPr>
            <w:tcW w:w="1058" w:type="dxa"/>
            <w:tcBorders>
              <w:top w:val="single" w:sz="2" w:space="0" w:color="auto"/>
              <w:bottom w:val="single" w:sz="2" w:space="0" w:color="auto"/>
            </w:tcBorders>
            <w:vAlign w:val="center"/>
          </w:tcPr>
          <w:p w14:paraId="30DE8B89" w14:textId="77777777" w:rsidR="00624E21" w:rsidRPr="007173FB" w:rsidRDefault="00624E21" w:rsidP="00D93F81">
            <w:pPr>
              <w:pStyle w:val="Tabletext"/>
              <w:rPr>
                <w:szCs w:val="18"/>
              </w:rPr>
            </w:pPr>
            <w:r w:rsidRPr="007173FB">
              <w:rPr>
                <w:szCs w:val="18"/>
              </w:rPr>
              <w:t>-</w:t>
            </w:r>
          </w:p>
        </w:tc>
        <w:tc>
          <w:tcPr>
            <w:tcW w:w="992" w:type="dxa"/>
            <w:tcBorders>
              <w:top w:val="single" w:sz="2" w:space="0" w:color="auto"/>
              <w:bottom w:val="single" w:sz="2" w:space="0" w:color="auto"/>
            </w:tcBorders>
            <w:shd w:val="clear" w:color="auto" w:fill="D9D9D9" w:themeFill="background1" w:themeFillShade="D9"/>
            <w:vAlign w:val="center"/>
          </w:tcPr>
          <w:p w14:paraId="649BD106" w14:textId="77777777" w:rsidR="00624E21" w:rsidRPr="007173FB" w:rsidRDefault="00624E21" w:rsidP="00D93F81">
            <w:pPr>
              <w:pStyle w:val="Tabletext"/>
              <w:rPr>
                <w:szCs w:val="18"/>
              </w:rPr>
            </w:pPr>
            <w:r w:rsidRPr="007173FB">
              <w:rPr>
                <w:szCs w:val="18"/>
              </w:rPr>
              <w:t>-</w:t>
            </w:r>
          </w:p>
        </w:tc>
        <w:tc>
          <w:tcPr>
            <w:tcW w:w="993" w:type="dxa"/>
            <w:tcBorders>
              <w:top w:val="single" w:sz="2" w:space="0" w:color="auto"/>
              <w:bottom w:val="single" w:sz="2" w:space="0" w:color="auto"/>
            </w:tcBorders>
            <w:vAlign w:val="center"/>
          </w:tcPr>
          <w:p w14:paraId="48AEAD3E" w14:textId="77777777" w:rsidR="00624E21" w:rsidRPr="007173FB" w:rsidRDefault="00624E21" w:rsidP="00D93F81">
            <w:pPr>
              <w:pStyle w:val="Tabletext"/>
              <w:rPr>
                <w:szCs w:val="18"/>
              </w:rPr>
            </w:pPr>
            <w:r w:rsidRPr="007173FB">
              <w:rPr>
                <w:szCs w:val="18"/>
              </w:rPr>
              <w:t>-</w:t>
            </w:r>
          </w:p>
        </w:tc>
        <w:tc>
          <w:tcPr>
            <w:tcW w:w="850" w:type="dxa"/>
            <w:tcBorders>
              <w:top w:val="single" w:sz="2" w:space="0" w:color="auto"/>
              <w:bottom w:val="single" w:sz="2" w:space="0" w:color="auto"/>
            </w:tcBorders>
            <w:vAlign w:val="center"/>
          </w:tcPr>
          <w:p w14:paraId="70390A19" w14:textId="77777777" w:rsidR="00624E21" w:rsidRPr="007173FB" w:rsidRDefault="00624E21" w:rsidP="00D93F81">
            <w:pPr>
              <w:pStyle w:val="Tabletext"/>
              <w:rPr>
                <w:szCs w:val="18"/>
              </w:rPr>
            </w:pPr>
            <w:r w:rsidRPr="007173FB">
              <w:rPr>
                <w:szCs w:val="18"/>
              </w:rPr>
              <w:t>-</w:t>
            </w:r>
          </w:p>
        </w:tc>
      </w:tr>
      <w:tr w:rsidR="00624E21" w:rsidRPr="007173FB" w14:paraId="60A5F021" w14:textId="77777777" w:rsidTr="00D93F81">
        <w:tc>
          <w:tcPr>
            <w:tcW w:w="1139" w:type="dxa"/>
            <w:vMerge/>
            <w:tcBorders>
              <w:bottom w:val="single" w:sz="12" w:space="0" w:color="auto"/>
            </w:tcBorders>
            <w:vAlign w:val="center"/>
          </w:tcPr>
          <w:p w14:paraId="19C6754F" w14:textId="77777777" w:rsidR="00624E21" w:rsidRPr="007173FB" w:rsidRDefault="00624E21" w:rsidP="00D93F81">
            <w:pPr>
              <w:pStyle w:val="Tabletext"/>
              <w:rPr>
                <w:szCs w:val="18"/>
              </w:rPr>
            </w:pPr>
          </w:p>
        </w:tc>
        <w:tc>
          <w:tcPr>
            <w:tcW w:w="1134" w:type="dxa"/>
            <w:tcBorders>
              <w:top w:val="single" w:sz="2" w:space="0" w:color="auto"/>
              <w:bottom w:val="single" w:sz="12" w:space="0" w:color="auto"/>
            </w:tcBorders>
            <w:vAlign w:val="center"/>
          </w:tcPr>
          <w:p w14:paraId="6D8F18E2" w14:textId="77777777" w:rsidR="00624E21" w:rsidRPr="007173FB" w:rsidRDefault="00624E21" w:rsidP="00D93F81">
            <w:pPr>
              <w:pStyle w:val="Tabletext"/>
              <w:rPr>
                <w:szCs w:val="18"/>
              </w:rPr>
            </w:pPr>
            <w:r w:rsidRPr="007173FB">
              <w:rPr>
                <w:szCs w:val="18"/>
              </w:rPr>
              <w:t xml:space="preserve">Part 4 </w:t>
            </w:r>
          </w:p>
        </w:tc>
        <w:tc>
          <w:tcPr>
            <w:tcW w:w="1016" w:type="dxa"/>
            <w:tcBorders>
              <w:top w:val="single" w:sz="2" w:space="0" w:color="auto"/>
              <w:bottom w:val="single" w:sz="12" w:space="0" w:color="auto"/>
            </w:tcBorders>
            <w:shd w:val="clear" w:color="auto" w:fill="D9D9D9" w:themeFill="background1" w:themeFillShade="D9"/>
            <w:vAlign w:val="center"/>
          </w:tcPr>
          <w:p w14:paraId="25BA975B" w14:textId="77777777" w:rsidR="00624E21" w:rsidRPr="007173FB" w:rsidRDefault="00624E21" w:rsidP="00D93F81">
            <w:pPr>
              <w:pStyle w:val="Tabletext"/>
              <w:rPr>
                <w:szCs w:val="18"/>
              </w:rPr>
            </w:pPr>
            <w:r w:rsidRPr="007173FB">
              <w:rPr>
                <w:szCs w:val="18"/>
              </w:rPr>
              <w:t>-</w:t>
            </w:r>
          </w:p>
        </w:tc>
        <w:tc>
          <w:tcPr>
            <w:tcW w:w="1016" w:type="dxa"/>
            <w:tcBorders>
              <w:top w:val="single" w:sz="2" w:space="0" w:color="auto"/>
              <w:bottom w:val="single" w:sz="12" w:space="0" w:color="auto"/>
            </w:tcBorders>
            <w:vAlign w:val="center"/>
          </w:tcPr>
          <w:p w14:paraId="024D3E47" w14:textId="77777777" w:rsidR="00624E21" w:rsidRPr="007173FB" w:rsidRDefault="00624E21" w:rsidP="00D93F81">
            <w:pPr>
              <w:pStyle w:val="Tabletext"/>
              <w:rPr>
                <w:szCs w:val="18"/>
              </w:rPr>
            </w:pPr>
            <w:r w:rsidRPr="007173FB">
              <w:rPr>
                <w:szCs w:val="18"/>
              </w:rPr>
              <w:t>-</w:t>
            </w:r>
          </w:p>
        </w:tc>
        <w:tc>
          <w:tcPr>
            <w:tcW w:w="1016" w:type="dxa"/>
            <w:tcBorders>
              <w:top w:val="single" w:sz="2" w:space="0" w:color="auto"/>
              <w:bottom w:val="single" w:sz="12" w:space="0" w:color="auto"/>
            </w:tcBorders>
            <w:shd w:val="clear" w:color="auto" w:fill="D9D9D9" w:themeFill="background1" w:themeFillShade="D9"/>
            <w:vAlign w:val="center"/>
          </w:tcPr>
          <w:p w14:paraId="685AD074" w14:textId="77777777" w:rsidR="00624E21" w:rsidRPr="007173FB" w:rsidRDefault="00624E21" w:rsidP="00D93F81">
            <w:pPr>
              <w:pStyle w:val="Tabletext"/>
              <w:rPr>
                <w:szCs w:val="18"/>
              </w:rPr>
            </w:pPr>
            <w:r w:rsidRPr="007173FB">
              <w:rPr>
                <w:szCs w:val="18"/>
              </w:rPr>
              <w:t>-</w:t>
            </w:r>
          </w:p>
        </w:tc>
        <w:tc>
          <w:tcPr>
            <w:tcW w:w="1058" w:type="dxa"/>
            <w:tcBorders>
              <w:top w:val="single" w:sz="2" w:space="0" w:color="auto"/>
              <w:bottom w:val="single" w:sz="12" w:space="0" w:color="auto"/>
            </w:tcBorders>
          </w:tcPr>
          <w:p w14:paraId="7EFBE7DA" w14:textId="77777777" w:rsidR="00624E21" w:rsidRPr="007173FB" w:rsidRDefault="00624E21" w:rsidP="00D93F81">
            <w:pPr>
              <w:pStyle w:val="Tabletext"/>
              <w:rPr>
                <w:szCs w:val="18"/>
              </w:rPr>
            </w:pPr>
            <w:r w:rsidRPr="007173FB">
              <w:rPr>
                <w:szCs w:val="18"/>
              </w:rPr>
              <w:t>Phase 1 JAE</w:t>
            </w:r>
          </w:p>
          <w:p w14:paraId="20FA94C0" w14:textId="77777777" w:rsidR="00624E21" w:rsidRPr="007173FB" w:rsidRDefault="00624E21" w:rsidP="00D93F81">
            <w:pPr>
              <w:pStyle w:val="Tabletext"/>
              <w:rPr>
                <w:szCs w:val="18"/>
              </w:rPr>
            </w:pPr>
            <w:r w:rsidRPr="007173FB">
              <w:rPr>
                <w:szCs w:val="18"/>
              </w:rPr>
              <w:t xml:space="preserve">CODE  </w:t>
            </w:r>
          </w:p>
        </w:tc>
        <w:tc>
          <w:tcPr>
            <w:tcW w:w="992" w:type="dxa"/>
            <w:tcBorders>
              <w:top w:val="single" w:sz="2" w:space="0" w:color="auto"/>
              <w:bottom w:val="single" w:sz="12" w:space="0" w:color="auto"/>
            </w:tcBorders>
            <w:shd w:val="clear" w:color="auto" w:fill="D9D9D9" w:themeFill="background1" w:themeFillShade="D9"/>
          </w:tcPr>
          <w:p w14:paraId="48295BA5" w14:textId="77777777" w:rsidR="00624E21" w:rsidRPr="007173FB" w:rsidRDefault="00624E21" w:rsidP="00D93F81">
            <w:pPr>
              <w:pStyle w:val="Tabletext"/>
              <w:rPr>
                <w:szCs w:val="18"/>
              </w:rPr>
            </w:pPr>
            <w:r w:rsidRPr="007173FB">
              <w:rPr>
                <w:szCs w:val="18"/>
              </w:rPr>
              <w:t>Phase 1</w:t>
            </w:r>
            <w:r w:rsidRPr="007173FB">
              <w:rPr>
                <w:szCs w:val="18"/>
              </w:rPr>
              <w:br/>
              <w:t>Phase 2</w:t>
            </w:r>
            <w:r w:rsidRPr="007173FB">
              <w:rPr>
                <w:szCs w:val="18"/>
              </w:rPr>
              <w:br/>
              <w:t xml:space="preserve"> JAE</w:t>
            </w:r>
          </w:p>
        </w:tc>
        <w:tc>
          <w:tcPr>
            <w:tcW w:w="993" w:type="dxa"/>
            <w:tcBorders>
              <w:top w:val="single" w:sz="2" w:space="0" w:color="auto"/>
              <w:bottom w:val="single" w:sz="12" w:space="0" w:color="auto"/>
            </w:tcBorders>
          </w:tcPr>
          <w:p w14:paraId="75ADB73C" w14:textId="77777777" w:rsidR="00624E21" w:rsidRPr="007173FB" w:rsidRDefault="00624E21" w:rsidP="00D93F81">
            <w:pPr>
              <w:pStyle w:val="Tabletext"/>
              <w:rPr>
                <w:szCs w:val="18"/>
              </w:rPr>
            </w:pPr>
            <w:r w:rsidRPr="007173FB">
              <w:rPr>
                <w:szCs w:val="18"/>
              </w:rPr>
              <w:t>All product phases</w:t>
            </w:r>
            <w:r w:rsidRPr="007173FB">
              <w:rPr>
                <w:szCs w:val="18"/>
              </w:rPr>
              <w:br/>
              <w:t>JAE</w:t>
            </w:r>
          </w:p>
        </w:tc>
        <w:tc>
          <w:tcPr>
            <w:tcW w:w="850" w:type="dxa"/>
            <w:tcBorders>
              <w:top w:val="single" w:sz="2" w:space="0" w:color="auto"/>
              <w:bottom w:val="single" w:sz="12" w:space="0" w:color="auto"/>
            </w:tcBorders>
          </w:tcPr>
          <w:p w14:paraId="245B6106" w14:textId="77777777" w:rsidR="00624E21" w:rsidRPr="007173FB" w:rsidRDefault="00624E21" w:rsidP="00D93F81">
            <w:pPr>
              <w:pStyle w:val="Tabletext"/>
              <w:rPr>
                <w:szCs w:val="18"/>
              </w:rPr>
            </w:pPr>
            <w:r w:rsidRPr="007173FB">
              <w:rPr>
                <w:szCs w:val="18"/>
              </w:rPr>
              <w:t>All product phases</w:t>
            </w:r>
          </w:p>
        </w:tc>
      </w:tr>
      <w:tr w:rsidR="00624E21" w:rsidRPr="007173FB" w14:paraId="56631E1B" w14:textId="77777777" w:rsidTr="00D93F81">
        <w:tc>
          <w:tcPr>
            <w:tcW w:w="1139" w:type="dxa"/>
            <w:vMerge w:val="restart"/>
            <w:tcBorders>
              <w:top w:val="single" w:sz="12" w:space="0" w:color="auto"/>
            </w:tcBorders>
            <w:vAlign w:val="center"/>
          </w:tcPr>
          <w:p w14:paraId="58FA10BB" w14:textId="77777777" w:rsidR="00624E21" w:rsidRPr="007173FB" w:rsidRDefault="00624E21" w:rsidP="00D93F81">
            <w:pPr>
              <w:pStyle w:val="Tabletext"/>
              <w:rPr>
                <w:szCs w:val="18"/>
              </w:rPr>
            </w:pPr>
            <w:r w:rsidRPr="007173FB">
              <w:rPr>
                <w:szCs w:val="18"/>
              </w:rPr>
              <w:t>Accredited ADI and accredited non-ADI (reciprocal data holder)</w:t>
            </w:r>
          </w:p>
        </w:tc>
        <w:tc>
          <w:tcPr>
            <w:tcW w:w="1134" w:type="dxa"/>
            <w:tcBorders>
              <w:top w:val="single" w:sz="12" w:space="0" w:color="auto"/>
              <w:bottom w:val="single" w:sz="2" w:space="0" w:color="auto"/>
            </w:tcBorders>
            <w:vAlign w:val="center"/>
          </w:tcPr>
          <w:p w14:paraId="0C60C19C" w14:textId="77777777" w:rsidR="00624E21" w:rsidRPr="007173FB" w:rsidRDefault="00624E21" w:rsidP="00D93F81">
            <w:pPr>
              <w:pStyle w:val="Tabletext"/>
              <w:rPr>
                <w:szCs w:val="18"/>
              </w:rPr>
            </w:pPr>
            <w:r w:rsidRPr="007173FB">
              <w:rPr>
                <w:szCs w:val="18"/>
              </w:rPr>
              <w:t xml:space="preserve">Part 2 </w:t>
            </w:r>
          </w:p>
        </w:tc>
        <w:tc>
          <w:tcPr>
            <w:tcW w:w="1016" w:type="dxa"/>
            <w:tcBorders>
              <w:top w:val="single" w:sz="12" w:space="0" w:color="auto"/>
              <w:bottom w:val="single" w:sz="2" w:space="0" w:color="auto"/>
            </w:tcBorders>
            <w:shd w:val="clear" w:color="auto" w:fill="D9D9D9" w:themeFill="background1" w:themeFillShade="D9"/>
          </w:tcPr>
          <w:p w14:paraId="76F031D2" w14:textId="77777777" w:rsidR="00624E21" w:rsidRPr="007173FB" w:rsidRDefault="00624E21" w:rsidP="00D93F81">
            <w:pPr>
              <w:pStyle w:val="Tabletext"/>
              <w:rPr>
                <w:szCs w:val="18"/>
              </w:rPr>
            </w:pPr>
            <w:r w:rsidRPr="007173FB">
              <w:rPr>
                <w:szCs w:val="18"/>
              </w:rPr>
              <w:t xml:space="preserve">All product phases </w:t>
            </w:r>
          </w:p>
        </w:tc>
        <w:tc>
          <w:tcPr>
            <w:tcW w:w="1016" w:type="dxa"/>
            <w:tcBorders>
              <w:top w:val="single" w:sz="12" w:space="0" w:color="auto"/>
              <w:bottom w:val="single" w:sz="2" w:space="0" w:color="auto"/>
            </w:tcBorders>
          </w:tcPr>
          <w:p w14:paraId="77B42F4F" w14:textId="77777777" w:rsidR="00624E21" w:rsidRPr="007173FB" w:rsidRDefault="00624E21" w:rsidP="00D93F81">
            <w:pPr>
              <w:pStyle w:val="Tabletext"/>
              <w:rPr>
                <w:szCs w:val="18"/>
              </w:rPr>
            </w:pPr>
            <w:r w:rsidRPr="007173FB">
              <w:rPr>
                <w:szCs w:val="18"/>
              </w:rPr>
              <w:t xml:space="preserve">All product phases </w:t>
            </w:r>
          </w:p>
        </w:tc>
        <w:tc>
          <w:tcPr>
            <w:tcW w:w="1016" w:type="dxa"/>
            <w:tcBorders>
              <w:top w:val="single" w:sz="12" w:space="0" w:color="auto"/>
              <w:bottom w:val="single" w:sz="2" w:space="0" w:color="auto"/>
            </w:tcBorders>
            <w:shd w:val="clear" w:color="auto" w:fill="D9D9D9" w:themeFill="background1" w:themeFillShade="D9"/>
          </w:tcPr>
          <w:p w14:paraId="5687EACD" w14:textId="77777777" w:rsidR="00624E21" w:rsidRPr="007173FB" w:rsidRDefault="00624E21" w:rsidP="00D93F81">
            <w:pPr>
              <w:pStyle w:val="Tabletext"/>
              <w:rPr>
                <w:szCs w:val="18"/>
              </w:rPr>
            </w:pPr>
            <w:r w:rsidRPr="007173FB">
              <w:rPr>
                <w:szCs w:val="18"/>
              </w:rPr>
              <w:t xml:space="preserve">All product phases </w:t>
            </w:r>
          </w:p>
        </w:tc>
        <w:tc>
          <w:tcPr>
            <w:tcW w:w="1058" w:type="dxa"/>
            <w:tcBorders>
              <w:top w:val="single" w:sz="12" w:space="0" w:color="auto"/>
              <w:bottom w:val="single" w:sz="2" w:space="0" w:color="auto"/>
            </w:tcBorders>
          </w:tcPr>
          <w:p w14:paraId="3747931D" w14:textId="77777777" w:rsidR="00624E21" w:rsidRPr="007173FB" w:rsidRDefault="00624E21" w:rsidP="00D93F81">
            <w:pPr>
              <w:pStyle w:val="Tabletext"/>
              <w:rPr>
                <w:szCs w:val="18"/>
              </w:rPr>
            </w:pPr>
            <w:r w:rsidRPr="007173FB">
              <w:rPr>
                <w:szCs w:val="18"/>
              </w:rPr>
              <w:t xml:space="preserve">All product phases </w:t>
            </w:r>
          </w:p>
        </w:tc>
        <w:tc>
          <w:tcPr>
            <w:tcW w:w="992" w:type="dxa"/>
            <w:tcBorders>
              <w:top w:val="single" w:sz="12" w:space="0" w:color="auto"/>
              <w:bottom w:val="single" w:sz="2" w:space="0" w:color="auto"/>
            </w:tcBorders>
            <w:shd w:val="clear" w:color="auto" w:fill="D9D9D9" w:themeFill="background1" w:themeFillShade="D9"/>
          </w:tcPr>
          <w:p w14:paraId="4FE394CE" w14:textId="77777777" w:rsidR="00624E21" w:rsidRPr="007173FB" w:rsidRDefault="00624E21" w:rsidP="00D93F81">
            <w:pPr>
              <w:pStyle w:val="Tabletext"/>
              <w:rPr>
                <w:szCs w:val="18"/>
              </w:rPr>
            </w:pPr>
            <w:r w:rsidRPr="007173FB">
              <w:rPr>
                <w:szCs w:val="18"/>
              </w:rPr>
              <w:t xml:space="preserve">All product phases </w:t>
            </w:r>
          </w:p>
        </w:tc>
        <w:tc>
          <w:tcPr>
            <w:tcW w:w="993" w:type="dxa"/>
            <w:tcBorders>
              <w:top w:val="single" w:sz="12" w:space="0" w:color="auto"/>
              <w:bottom w:val="single" w:sz="2" w:space="0" w:color="auto"/>
            </w:tcBorders>
          </w:tcPr>
          <w:p w14:paraId="68D0716F" w14:textId="77777777" w:rsidR="00624E21" w:rsidRPr="007173FB" w:rsidRDefault="00624E21" w:rsidP="00D93F81">
            <w:pPr>
              <w:pStyle w:val="Tabletext"/>
              <w:rPr>
                <w:szCs w:val="18"/>
              </w:rPr>
            </w:pPr>
            <w:r w:rsidRPr="007173FB">
              <w:rPr>
                <w:szCs w:val="18"/>
              </w:rPr>
              <w:t xml:space="preserve">All product phases </w:t>
            </w:r>
          </w:p>
        </w:tc>
        <w:tc>
          <w:tcPr>
            <w:tcW w:w="850" w:type="dxa"/>
            <w:tcBorders>
              <w:top w:val="single" w:sz="12" w:space="0" w:color="auto"/>
              <w:bottom w:val="single" w:sz="2" w:space="0" w:color="auto"/>
            </w:tcBorders>
          </w:tcPr>
          <w:p w14:paraId="1F9C9DEC" w14:textId="77777777" w:rsidR="00624E21" w:rsidRPr="007173FB" w:rsidRDefault="00624E21" w:rsidP="00D93F81">
            <w:pPr>
              <w:pStyle w:val="Tabletext"/>
              <w:rPr>
                <w:szCs w:val="18"/>
              </w:rPr>
            </w:pPr>
            <w:r w:rsidRPr="007173FB">
              <w:rPr>
                <w:szCs w:val="18"/>
              </w:rPr>
              <w:t xml:space="preserve">All product phases </w:t>
            </w:r>
          </w:p>
        </w:tc>
      </w:tr>
      <w:tr w:rsidR="00624E21" w:rsidRPr="007173FB" w14:paraId="7DA86173" w14:textId="77777777" w:rsidTr="00D93F81">
        <w:tc>
          <w:tcPr>
            <w:tcW w:w="1139" w:type="dxa"/>
            <w:vMerge/>
            <w:vAlign w:val="center"/>
          </w:tcPr>
          <w:p w14:paraId="3386D491" w14:textId="77777777" w:rsidR="00624E21" w:rsidRPr="007173FB" w:rsidRDefault="00624E21" w:rsidP="00D93F81">
            <w:pPr>
              <w:pStyle w:val="Tabletext"/>
              <w:rPr>
                <w:szCs w:val="18"/>
              </w:rPr>
            </w:pPr>
          </w:p>
        </w:tc>
        <w:tc>
          <w:tcPr>
            <w:tcW w:w="1134" w:type="dxa"/>
            <w:tcBorders>
              <w:top w:val="single" w:sz="2" w:space="0" w:color="auto"/>
              <w:bottom w:val="single" w:sz="2" w:space="0" w:color="auto"/>
            </w:tcBorders>
            <w:vAlign w:val="center"/>
          </w:tcPr>
          <w:p w14:paraId="56958196" w14:textId="77777777" w:rsidR="00624E21" w:rsidRPr="007173FB" w:rsidRDefault="00624E21" w:rsidP="00D93F81">
            <w:pPr>
              <w:pStyle w:val="Tabletext"/>
              <w:rPr>
                <w:szCs w:val="18"/>
              </w:rPr>
            </w:pPr>
            <w:r w:rsidRPr="007173FB">
              <w:rPr>
                <w:szCs w:val="18"/>
              </w:rPr>
              <w:t xml:space="preserve">Part 3 </w:t>
            </w:r>
          </w:p>
        </w:tc>
        <w:tc>
          <w:tcPr>
            <w:tcW w:w="1016" w:type="dxa"/>
            <w:tcBorders>
              <w:top w:val="single" w:sz="2" w:space="0" w:color="auto"/>
              <w:bottom w:val="single" w:sz="2" w:space="0" w:color="auto"/>
            </w:tcBorders>
            <w:shd w:val="clear" w:color="auto" w:fill="D9D9D9" w:themeFill="background1" w:themeFillShade="D9"/>
            <w:vAlign w:val="center"/>
          </w:tcPr>
          <w:p w14:paraId="40993933" w14:textId="77777777" w:rsidR="00624E21" w:rsidRPr="007173FB" w:rsidRDefault="00624E21" w:rsidP="00D93F81">
            <w:pPr>
              <w:pStyle w:val="Tabletext"/>
              <w:rPr>
                <w:szCs w:val="18"/>
              </w:rPr>
            </w:pPr>
            <w:r w:rsidRPr="007173FB">
              <w:rPr>
                <w:szCs w:val="18"/>
              </w:rPr>
              <w:t>-</w:t>
            </w:r>
          </w:p>
        </w:tc>
        <w:tc>
          <w:tcPr>
            <w:tcW w:w="1016" w:type="dxa"/>
            <w:tcBorders>
              <w:top w:val="single" w:sz="2" w:space="0" w:color="auto"/>
              <w:bottom w:val="single" w:sz="2" w:space="0" w:color="auto"/>
            </w:tcBorders>
            <w:vAlign w:val="center"/>
          </w:tcPr>
          <w:p w14:paraId="51342DF9" w14:textId="77777777" w:rsidR="00624E21" w:rsidRPr="007173FB" w:rsidRDefault="00624E21" w:rsidP="00D93F81">
            <w:pPr>
              <w:pStyle w:val="Tabletext"/>
              <w:rPr>
                <w:szCs w:val="18"/>
              </w:rPr>
            </w:pPr>
            <w:r w:rsidRPr="007173FB">
              <w:rPr>
                <w:szCs w:val="18"/>
              </w:rPr>
              <w:t>-</w:t>
            </w:r>
          </w:p>
        </w:tc>
        <w:tc>
          <w:tcPr>
            <w:tcW w:w="1016" w:type="dxa"/>
            <w:tcBorders>
              <w:top w:val="single" w:sz="2" w:space="0" w:color="auto"/>
              <w:bottom w:val="single" w:sz="2" w:space="0" w:color="auto"/>
            </w:tcBorders>
            <w:shd w:val="clear" w:color="auto" w:fill="D9D9D9" w:themeFill="background1" w:themeFillShade="D9"/>
            <w:vAlign w:val="center"/>
          </w:tcPr>
          <w:p w14:paraId="59D47821" w14:textId="77777777" w:rsidR="00624E21" w:rsidRPr="007173FB" w:rsidRDefault="00624E21" w:rsidP="00D93F81">
            <w:pPr>
              <w:pStyle w:val="Tabletext"/>
              <w:rPr>
                <w:szCs w:val="18"/>
              </w:rPr>
            </w:pPr>
            <w:r w:rsidRPr="007173FB">
              <w:rPr>
                <w:szCs w:val="18"/>
              </w:rPr>
              <w:t>-</w:t>
            </w:r>
          </w:p>
        </w:tc>
        <w:tc>
          <w:tcPr>
            <w:tcW w:w="1058" w:type="dxa"/>
            <w:tcBorders>
              <w:top w:val="single" w:sz="2" w:space="0" w:color="auto"/>
              <w:bottom w:val="single" w:sz="2" w:space="0" w:color="auto"/>
            </w:tcBorders>
            <w:vAlign w:val="center"/>
          </w:tcPr>
          <w:p w14:paraId="47117F8D" w14:textId="77777777" w:rsidR="00624E21" w:rsidRPr="007173FB" w:rsidRDefault="00624E21" w:rsidP="00D93F81">
            <w:pPr>
              <w:pStyle w:val="Tabletext"/>
              <w:rPr>
                <w:szCs w:val="18"/>
              </w:rPr>
            </w:pPr>
            <w:r w:rsidRPr="007173FB">
              <w:rPr>
                <w:szCs w:val="18"/>
              </w:rPr>
              <w:t>-</w:t>
            </w:r>
          </w:p>
        </w:tc>
        <w:tc>
          <w:tcPr>
            <w:tcW w:w="992" w:type="dxa"/>
            <w:tcBorders>
              <w:top w:val="single" w:sz="2" w:space="0" w:color="auto"/>
              <w:bottom w:val="single" w:sz="2" w:space="0" w:color="auto"/>
            </w:tcBorders>
            <w:shd w:val="clear" w:color="auto" w:fill="D9D9D9" w:themeFill="background1" w:themeFillShade="D9"/>
            <w:vAlign w:val="center"/>
          </w:tcPr>
          <w:p w14:paraId="05571DD7" w14:textId="77777777" w:rsidR="00624E21" w:rsidRPr="007173FB" w:rsidRDefault="00624E21" w:rsidP="00D93F81">
            <w:pPr>
              <w:pStyle w:val="Tabletext"/>
              <w:rPr>
                <w:strike/>
                <w:szCs w:val="18"/>
              </w:rPr>
            </w:pPr>
            <w:r w:rsidRPr="007173FB">
              <w:rPr>
                <w:szCs w:val="18"/>
              </w:rPr>
              <w:t>-</w:t>
            </w:r>
          </w:p>
        </w:tc>
        <w:tc>
          <w:tcPr>
            <w:tcW w:w="993" w:type="dxa"/>
            <w:tcBorders>
              <w:top w:val="single" w:sz="2" w:space="0" w:color="auto"/>
              <w:bottom w:val="single" w:sz="2" w:space="0" w:color="auto"/>
            </w:tcBorders>
            <w:vAlign w:val="center"/>
          </w:tcPr>
          <w:p w14:paraId="7A207DDE" w14:textId="77777777" w:rsidR="00624E21" w:rsidRPr="007173FB" w:rsidRDefault="00624E21" w:rsidP="00D93F81">
            <w:pPr>
              <w:pStyle w:val="Tabletext"/>
              <w:rPr>
                <w:strike/>
                <w:szCs w:val="18"/>
              </w:rPr>
            </w:pPr>
            <w:r w:rsidRPr="007173FB">
              <w:rPr>
                <w:szCs w:val="18"/>
              </w:rPr>
              <w:t>-</w:t>
            </w:r>
          </w:p>
        </w:tc>
        <w:tc>
          <w:tcPr>
            <w:tcW w:w="850" w:type="dxa"/>
            <w:tcBorders>
              <w:top w:val="single" w:sz="2" w:space="0" w:color="auto"/>
              <w:bottom w:val="single" w:sz="2" w:space="0" w:color="auto"/>
            </w:tcBorders>
            <w:vAlign w:val="center"/>
          </w:tcPr>
          <w:p w14:paraId="4B89B9C4" w14:textId="77777777" w:rsidR="00624E21" w:rsidRPr="007173FB" w:rsidRDefault="00624E21" w:rsidP="00D93F81">
            <w:pPr>
              <w:pStyle w:val="Tabletext"/>
              <w:rPr>
                <w:szCs w:val="18"/>
              </w:rPr>
            </w:pPr>
            <w:r w:rsidRPr="007173FB">
              <w:rPr>
                <w:szCs w:val="18"/>
              </w:rPr>
              <w:t>-</w:t>
            </w:r>
          </w:p>
        </w:tc>
      </w:tr>
      <w:tr w:rsidR="00624E21" w:rsidRPr="007173FB" w14:paraId="1798D42E" w14:textId="77777777" w:rsidTr="00D93F81">
        <w:tc>
          <w:tcPr>
            <w:tcW w:w="1139" w:type="dxa"/>
            <w:vMerge/>
            <w:tcBorders>
              <w:bottom w:val="single" w:sz="12" w:space="0" w:color="auto"/>
            </w:tcBorders>
            <w:vAlign w:val="center"/>
          </w:tcPr>
          <w:p w14:paraId="3FAF8365" w14:textId="77777777" w:rsidR="00624E21" w:rsidRPr="007173FB" w:rsidRDefault="00624E21" w:rsidP="00D93F81">
            <w:pPr>
              <w:pStyle w:val="Tabletext"/>
              <w:rPr>
                <w:szCs w:val="18"/>
              </w:rPr>
            </w:pPr>
          </w:p>
        </w:tc>
        <w:tc>
          <w:tcPr>
            <w:tcW w:w="1134" w:type="dxa"/>
            <w:tcBorders>
              <w:top w:val="single" w:sz="2" w:space="0" w:color="auto"/>
              <w:bottom w:val="single" w:sz="12" w:space="0" w:color="auto"/>
            </w:tcBorders>
            <w:vAlign w:val="center"/>
          </w:tcPr>
          <w:p w14:paraId="4B509507" w14:textId="77777777" w:rsidR="00624E21" w:rsidRPr="007173FB" w:rsidRDefault="00624E21" w:rsidP="00D93F81">
            <w:pPr>
              <w:pStyle w:val="Tabletext"/>
              <w:rPr>
                <w:szCs w:val="18"/>
              </w:rPr>
            </w:pPr>
            <w:r w:rsidRPr="007173FB">
              <w:rPr>
                <w:szCs w:val="18"/>
              </w:rPr>
              <w:t xml:space="preserve">Part 4 </w:t>
            </w:r>
          </w:p>
        </w:tc>
        <w:tc>
          <w:tcPr>
            <w:tcW w:w="1016" w:type="dxa"/>
            <w:tcBorders>
              <w:top w:val="single" w:sz="2" w:space="0" w:color="auto"/>
              <w:bottom w:val="single" w:sz="12" w:space="0" w:color="auto"/>
            </w:tcBorders>
            <w:shd w:val="clear" w:color="auto" w:fill="D9D9D9" w:themeFill="background1" w:themeFillShade="D9"/>
            <w:vAlign w:val="center"/>
          </w:tcPr>
          <w:p w14:paraId="6D72177D" w14:textId="77777777" w:rsidR="00624E21" w:rsidRPr="007173FB" w:rsidRDefault="00624E21" w:rsidP="00D93F81">
            <w:pPr>
              <w:pStyle w:val="Tabletext"/>
              <w:rPr>
                <w:szCs w:val="18"/>
              </w:rPr>
            </w:pPr>
            <w:r w:rsidRPr="007173FB">
              <w:rPr>
                <w:szCs w:val="18"/>
              </w:rPr>
              <w:t>-</w:t>
            </w:r>
          </w:p>
        </w:tc>
        <w:tc>
          <w:tcPr>
            <w:tcW w:w="1016" w:type="dxa"/>
            <w:tcBorders>
              <w:top w:val="single" w:sz="2" w:space="0" w:color="auto"/>
              <w:bottom w:val="single" w:sz="12" w:space="0" w:color="auto"/>
            </w:tcBorders>
            <w:vAlign w:val="center"/>
          </w:tcPr>
          <w:p w14:paraId="4CFC1078" w14:textId="77777777" w:rsidR="00624E21" w:rsidRPr="007173FB" w:rsidRDefault="00624E21" w:rsidP="00D93F81">
            <w:pPr>
              <w:pStyle w:val="Tabletext"/>
              <w:rPr>
                <w:szCs w:val="18"/>
              </w:rPr>
            </w:pPr>
            <w:r w:rsidRPr="007173FB">
              <w:rPr>
                <w:szCs w:val="18"/>
              </w:rPr>
              <w:t>-</w:t>
            </w:r>
          </w:p>
        </w:tc>
        <w:tc>
          <w:tcPr>
            <w:tcW w:w="1016" w:type="dxa"/>
            <w:tcBorders>
              <w:top w:val="single" w:sz="2" w:space="0" w:color="auto"/>
              <w:bottom w:val="single" w:sz="12" w:space="0" w:color="auto"/>
            </w:tcBorders>
            <w:shd w:val="clear" w:color="auto" w:fill="D9D9D9" w:themeFill="background1" w:themeFillShade="D9"/>
          </w:tcPr>
          <w:p w14:paraId="7D10A162" w14:textId="77777777" w:rsidR="00624E21" w:rsidRPr="007173FB" w:rsidRDefault="00624E21" w:rsidP="00D93F81">
            <w:pPr>
              <w:pStyle w:val="Tabletext"/>
              <w:rPr>
                <w:szCs w:val="18"/>
              </w:rPr>
            </w:pPr>
            <w:r w:rsidRPr="007173FB">
              <w:rPr>
                <w:szCs w:val="18"/>
              </w:rPr>
              <w:t>Phase 1 JAE</w:t>
            </w:r>
          </w:p>
          <w:p w14:paraId="020C2BFC" w14:textId="77777777" w:rsidR="00624E21" w:rsidRPr="007173FB" w:rsidRDefault="00624E21" w:rsidP="00D93F81">
            <w:pPr>
              <w:pStyle w:val="Tabletext"/>
              <w:rPr>
                <w:szCs w:val="18"/>
              </w:rPr>
            </w:pPr>
            <w:r w:rsidRPr="007173FB">
              <w:rPr>
                <w:szCs w:val="18"/>
              </w:rPr>
              <w:t>CODE</w:t>
            </w:r>
          </w:p>
        </w:tc>
        <w:tc>
          <w:tcPr>
            <w:tcW w:w="1058" w:type="dxa"/>
            <w:tcBorders>
              <w:top w:val="single" w:sz="2" w:space="0" w:color="auto"/>
              <w:bottom w:val="single" w:sz="12" w:space="0" w:color="auto"/>
            </w:tcBorders>
          </w:tcPr>
          <w:p w14:paraId="28000DEF" w14:textId="77777777" w:rsidR="00624E21" w:rsidRPr="007173FB" w:rsidRDefault="00624E21" w:rsidP="00D93F81">
            <w:pPr>
              <w:pStyle w:val="Tabletext"/>
              <w:rPr>
                <w:szCs w:val="18"/>
              </w:rPr>
            </w:pPr>
            <w:r w:rsidRPr="007173FB">
              <w:rPr>
                <w:szCs w:val="18"/>
              </w:rPr>
              <w:t>All product phases</w:t>
            </w:r>
            <w:r w:rsidRPr="007173FB">
              <w:rPr>
                <w:szCs w:val="18"/>
              </w:rPr>
              <w:br/>
              <w:t xml:space="preserve">JAE </w:t>
            </w:r>
          </w:p>
        </w:tc>
        <w:tc>
          <w:tcPr>
            <w:tcW w:w="992" w:type="dxa"/>
            <w:tcBorders>
              <w:top w:val="single" w:sz="2" w:space="0" w:color="auto"/>
              <w:bottom w:val="single" w:sz="12" w:space="0" w:color="auto"/>
            </w:tcBorders>
            <w:shd w:val="clear" w:color="auto" w:fill="D9D9D9" w:themeFill="background1" w:themeFillShade="D9"/>
          </w:tcPr>
          <w:p w14:paraId="252343D3" w14:textId="77777777" w:rsidR="00624E21" w:rsidRPr="007173FB" w:rsidRDefault="00624E21" w:rsidP="00D93F81">
            <w:pPr>
              <w:pStyle w:val="Tabletext"/>
              <w:rPr>
                <w:szCs w:val="18"/>
              </w:rPr>
            </w:pPr>
            <w:r w:rsidRPr="007173FB">
              <w:rPr>
                <w:szCs w:val="18"/>
              </w:rPr>
              <w:t>All product phases</w:t>
            </w:r>
            <w:r w:rsidRPr="007173FB">
              <w:rPr>
                <w:szCs w:val="18"/>
              </w:rPr>
              <w:br/>
              <w:t>JAE</w:t>
            </w:r>
          </w:p>
        </w:tc>
        <w:tc>
          <w:tcPr>
            <w:tcW w:w="993" w:type="dxa"/>
            <w:tcBorders>
              <w:top w:val="single" w:sz="2" w:space="0" w:color="auto"/>
              <w:bottom w:val="single" w:sz="12" w:space="0" w:color="auto"/>
            </w:tcBorders>
          </w:tcPr>
          <w:p w14:paraId="54EDB065" w14:textId="77777777" w:rsidR="00624E21" w:rsidRPr="007173FB" w:rsidRDefault="00624E21" w:rsidP="00D93F81">
            <w:pPr>
              <w:pStyle w:val="Tabletext"/>
              <w:rPr>
                <w:szCs w:val="18"/>
              </w:rPr>
            </w:pPr>
            <w:r w:rsidRPr="007173FB">
              <w:rPr>
                <w:szCs w:val="18"/>
              </w:rPr>
              <w:t>All product phases</w:t>
            </w:r>
            <w:r w:rsidRPr="007173FB">
              <w:rPr>
                <w:szCs w:val="18"/>
              </w:rPr>
              <w:br/>
              <w:t>JAE</w:t>
            </w:r>
          </w:p>
        </w:tc>
        <w:tc>
          <w:tcPr>
            <w:tcW w:w="850" w:type="dxa"/>
            <w:tcBorders>
              <w:top w:val="single" w:sz="2" w:space="0" w:color="auto"/>
              <w:bottom w:val="single" w:sz="12" w:space="0" w:color="auto"/>
            </w:tcBorders>
          </w:tcPr>
          <w:p w14:paraId="3D94FC1E" w14:textId="77777777" w:rsidR="00624E21" w:rsidRPr="007173FB" w:rsidRDefault="00624E21" w:rsidP="00D93F81">
            <w:pPr>
              <w:pStyle w:val="Tabletext"/>
              <w:rPr>
                <w:szCs w:val="18"/>
              </w:rPr>
            </w:pPr>
            <w:r w:rsidRPr="007173FB">
              <w:rPr>
                <w:szCs w:val="18"/>
              </w:rPr>
              <w:t>All product phases</w:t>
            </w:r>
          </w:p>
        </w:tc>
      </w:tr>
    </w:tbl>
    <w:p w14:paraId="7C95AC0E" w14:textId="77777777" w:rsidR="000E2C5E" w:rsidRPr="00703CC8" w:rsidRDefault="000E2C5E" w:rsidP="000E2C5E">
      <w:pPr>
        <w:pStyle w:val="ActHead5"/>
        <w:tabs>
          <w:tab w:val="center" w:pos="3929"/>
        </w:tabs>
      </w:pPr>
      <w:bookmarkStart w:id="267" w:name="_Toc87433916"/>
      <w:r w:rsidRPr="00703CC8">
        <w:t>6.7  Application of certain rules</w:t>
      </w:r>
      <w:bookmarkEnd w:id="267"/>
    </w:p>
    <w:p w14:paraId="14F67EAA" w14:textId="77777777" w:rsidR="000E2C5E" w:rsidRPr="00703CC8" w:rsidRDefault="000E2C5E" w:rsidP="000E2C5E">
      <w:pPr>
        <w:pStyle w:val="subsection"/>
      </w:pPr>
      <w:r w:rsidRPr="00703CC8">
        <w:tab/>
        <w:t>(1)</w:t>
      </w:r>
      <w:r w:rsidRPr="00703CC8">
        <w:tab/>
        <w:t xml:space="preserve">In this clause, the </w:t>
      </w:r>
      <w:r w:rsidRPr="00703CC8">
        <w:rPr>
          <w:b/>
          <w:i/>
        </w:rPr>
        <w:t xml:space="preserve">affected provisions </w:t>
      </w:r>
      <w:r w:rsidRPr="00703CC8">
        <w:t>are provisions of these rules that impose obligations on data holders in relation to:</w:t>
      </w:r>
    </w:p>
    <w:p w14:paraId="4F65F0AF" w14:textId="77777777" w:rsidR="000E2C5E" w:rsidRPr="00703CC8" w:rsidRDefault="000E2C5E" w:rsidP="000E2C5E">
      <w:pPr>
        <w:pStyle w:val="paragraph"/>
      </w:pPr>
      <w:r w:rsidRPr="00703CC8">
        <w:tab/>
        <w:t>(a)</w:t>
      </w:r>
      <w:r w:rsidRPr="00703CC8">
        <w:tab/>
        <w:t>CDR consumers that are not individuals; or</w:t>
      </w:r>
    </w:p>
    <w:p w14:paraId="14CF5ADE" w14:textId="77777777" w:rsidR="000E2C5E" w:rsidRPr="00703CC8" w:rsidRDefault="000E2C5E" w:rsidP="000E2C5E">
      <w:pPr>
        <w:pStyle w:val="paragraph"/>
      </w:pPr>
      <w:r w:rsidRPr="00703CC8">
        <w:tab/>
        <w:t>(b)</w:t>
      </w:r>
      <w:r w:rsidRPr="00703CC8">
        <w:tab/>
        <w:t>partnerships; or</w:t>
      </w:r>
    </w:p>
    <w:p w14:paraId="71DDC2B3" w14:textId="77777777" w:rsidR="000E2C5E" w:rsidRPr="00703CC8" w:rsidRDefault="000E2C5E" w:rsidP="000E2C5E">
      <w:pPr>
        <w:pStyle w:val="paragraph"/>
      </w:pPr>
      <w:r w:rsidRPr="00703CC8">
        <w:tab/>
        <w:t>(c)</w:t>
      </w:r>
      <w:r w:rsidRPr="00703CC8">
        <w:tab/>
        <w:t>nominated representatives; or</w:t>
      </w:r>
    </w:p>
    <w:p w14:paraId="638334E0" w14:textId="77777777" w:rsidR="000E2C5E" w:rsidRPr="00703CC8" w:rsidRDefault="000E2C5E" w:rsidP="000E2C5E">
      <w:pPr>
        <w:pStyle w:val="paragraph"/>
      </w:pPr>
      <w:r w:rsidRPr="00703CC8">
        <w:tab/>
        <w:t>(d)</w:t>
      </w:r>
      <w:r w:rsidRPr="00703CC8">
        <w:tab/>
        <w:t>secondary users.</w:t>
      </w:r>
    </w:p>
    <w:p w14:paraId="3B906C49" w14:textId="77777777" w:rsidR="000E2C5E" w:rsidRPr="00C81620" w:rsidRDefault="000E2C5E" w:rsidP="000E2C5E">
      <w:pPr>
        <w:pStyle w:val="subsection"/>
      </w:pPr>
      <w:r w:rsidRPr="00C81620">
        <w:tab/>
        <w:t>(2)</w:t>
      </w:r>
      <w:r w:rsidRPr="00C81620">
        <w:tab/>
        <w:t xml:space="preserve">The affected provisions apply in relation to initial data holders in respect of </w:t>
      </w:r>
      <w:r w:rsidRPr="004F7FBE">
        <w:rPr>
          <w:szCs w:val="18"/>
        </w:rPr>
        <w:t>NAB, CBA, ANZ, Westpac branded products</w:t>
      </w:r>
      <w:r w:rsidRPr="004F7FBE">
        <w:t xml:space="preserve"> </w:t>
      </w:r>
      <w:r w:rsidRPr="00C81620">
        <w:t>on and from 1 November 2021.</w:t>
      </w:r>
    </w:p>
    <w:p w14:paraId="2E97107A" w14:textId="77777777" w:rsidR="00DE5219" w:rsidRDefault="000E2C5E" w:rsidP="000E2C5E">
      <w:pPr>
        <w:pStyle w:val="subsection"/>
      </w:pPr>
      <w:r w:rsidRPr="00703CC8">
        <w:lastRenderedPageBreak/>
        <w:tab/>
        <w:t>(3)</w:t>
      </w:r>
      <w:r w:rsidRPr="00703CC8">
        <w:tab/>
        <w:t>Otherwise, the affected provisions apply in relation to data holders on and from 1 November 2022.</w:t>
      </w:r>
    </w:p>
    <w:p w14:paraId="745FD7A2" w14:textId="77777777" w:rsidR="002648C4" w:rsidRPr="001164F0" w:rsidRDefault="000F5F6B" w:rsidP="002648C4">
      <w:pPr>
        <w:pStyle w:val="ActHead2"/>
        <w:pageBreakBefore/>
      </w:pPr>
      <w:bookmarkStart w:id="268" w:name="_Toc87433917"/>
      <w:r>
        <w:rPr>
          <w:color w:val="000000" w:themeColor="text1"/>
        </w:rPr>
        <w:lastRenderedPageBreak/>
        <w:t>Part 7</w:t>
      </w:r>
      <w:r w:rsidR="002648C4" w:rsidRPr="0072242E">
        <w:rPr>
          <w:color w:val="000000" w:themeColor="text1"/>
        </w:rPr>
        <w:t xml:space="preserve">—Other </w:t>
      </w:r>
      <w:r w:rsidR="00C3575F" w:rsidRPr="001164F0">
        <w:t xml:space="preserve">rules, and </w:t>
      </w:r>
      <w:r w:rsidR="002648C4" w:rsidRPr="001164F0">
        <w:t>modifications of these rules</w:t>
      </w:r>
      <w:r w:rsidR="00C3575F" w:rsidRPr="001164F0">
        <w:t>,</w:t>
      </w:r>
      <w:r w:rsidR="002648C4" w:rsidRPr="001164F0">
        <w:t xml:space="preserve"> for the banking sector</w:t>
      </w:r>
      <w:bookmarkEnd w:id="268"/>
    </w:p>
    <w:p w14:paraId="1BE04E5A" w14:textId="77777777" w:rsidR="00A46233" w:rsidRPr="001164F0" w:rsidRDefault="000F5F6B" w:rsidP="00A46233">
      <w:pPr>
        <w:pStyle w:val="ActHead5"/>
      </w:pPr>
      <w:bookmarkStart w:id="269" w:name="_Toc87433918"/>
      <w:r>
        <w:t>7.1</w:t>
      </w:r>
      <w:r w:rsidR="00A46233" w:rsidRPr="001164F0">
        <w:t xml:space="preserve">  Laws relevant to the management of CDR data—banking sector</w:t>
      </w:r>
      <w:bookmarkEnd w:id="269"/>
    </w:p>
    <w:p w14:paraId="072A86C6" w14:textId="77777777" w:rsidR="00A46233" w:rsidRPr="001164F0" w:rsidRDefault="0062405A" w:rsidP="00A46233">
      <w:pPr>
        <w:pStyle w:val="subsection"/>
      </w:pPr>
      <w:r>
        <w:tab/>
      </w:r>
      <w:r>
        <w:tab/>
      </w:r>
      <w:r w:rsidR="00A46233" w:rsidRPr="001164F0">
        <w:t>For paragraph (f) of the definition of “law relevant to the management of CDR data” in rule </w:t>
      </w:r>
      <w:r w:rsidR="0018423B">
        <w:t>1.7</w:t>
      </w:r>
      <w:r w:rsidR="00A46233" w:rsidRPr="001164F0">
        <w:t xml:space="preserve"> of these rules, the </w:t>
      </w:r>
      <w:r w:rsidR="00A46233" w:rsidRPr="001164F0">
        <w:rPr>
          <w:i/>
          <w:iCs/>
        </w:rPr>
        <w:t xml:space="preserve">Australian Securities and Investments Commission Act 2001 </w:t>
      </w:r>
      <w:r w:rsidR="00A46233" w:rsidRPr="001164F0">
        <w:t>is a law relevant to the management of CDR data in relation to the banking sector.</w:t>
      </w:r>
    </w:p>
    <w:p w14:paraId="058116A0" w14:textId="77777777" w:rsidR="00210596" w:rsidRPr="00D476C3" w:rsidRDefault="000F5F6B" w:rsidP="00210596">
      <w:pPr>
        <w:pStyle w:val="ActHead5"/>
      </w:pPr>
      <w:bookmarkStart w:id="270" w:name="_Toc87433919"/>
      <w:r>
        <w:t>7.2</w:t>
      </w:r>
      <w:r w:rsidR="00210596" w:rsidRPr="00D476C3">
        <w:t xml:space="preserve">  Conditions for accredited person to be data holder</w:t>
      </w:r>
      <w:bookmarkEnd w:id="270"/>
    </w:p>
    <w:p w14:paraId="444DB08C" w14:textId="77777777" w:rsidR="00210596" w:rsidRDefault="00210596" w:rsidP="00210596">
      <w:pPr>
        <w:pStyle w:val="subsection"/>
      </w:pPr>
      <w:r w:rsidRPr="00D476C3">
        <w:tab/>
      </w:r>
      <w:r w:rsidR="000F5F6B">
        <w:t>(1)</w:t>
      </w:r>
      <w:r w:rsidRPr="00D476C3">
        <w:tab/>
      </w:r>
      <w:r w:rsidR="004D2CAE" w:rsidRPr="00D476C3">
        <w:t xml:space="preserve">For paragraph 56AJ(4)(c) of the Act, this clause sets out conditions for a person that has collected CDR data in accordance with a consumer data request under </w:t>
      </w:r>
      <w:r w:rsidR="0018423B">
        <w:t>Part 4</w:t>
      </w:r>
      <w:r w:rsidR="003D0067" w:rsidRPr="00EF1C66">
        <w:t xml:space="preserve"> </w:t>
      </w:r>
      <w:r w:rsidR="004D2CAE" w:rsidRPr="00D476C3">
        <w:t xml:space="preserve">of these rules to be a data holder (rather than an accredited data recipient) of that CDR data and any CDR data that it directly or indirectly derived from that CDR data (together, the </w:t>
      </w:r>
      <w:r w:rsidR="004D2CAE" w:rsidRPr="00D476C3">
        <w:rPr>
          <w:b/>
          <w:i/>
        </w:rPr>
        <w:t xml:space="preserve">relevant </w:t>
      </w:r>
      <w:r w:rsidR="004D2CAE" w:rsidRPr="00D476C3">
        <w:t>CDR data</w:t>
      </w:r>
      <w:r w:rsidR="004D2CAE" w:rsidRPr="00D476C3">
        <w:rPr>
          <w:b/>
        </w:rPr>
        <w:t>)</w:t>
      </w:r>
      <w:r w:rsidR="004D2CAE" w:rsidRPr="00D476C3">
        <w:t>.</w:t>
      </w:r>
    </w:p>
    <w:p w14:paraId="737ABC14" w14:textId="77777777" w:rsidR="00D667E0" w:rsidRPr="00FA14C2" w:rsidRDefault="00D667E0" w:rsidP="00D667E0">
      <w:pPr>
        <w:pStyle w:val="subsection"/>
      </w:pPr>
      <w:r w:rsidRPr="00FA14C2">
        <w:tab/>
      </w:r>
      <w:r w:rsidR="000F5F6B">
        <w:t>(2)</w:t>
      </w:r>
      <w:r w:rsidRPr="00FA14C2">
        <w:tab/>
        <w:t>The conditions are that:</w:t>
      </w:r>
    </w:p>
    <w:p w14:paraId="468E4792" w14:textId="77777777" w:rsidR="00D667E0" w:rsidRPr="00FA14C2" w:rsidRDefault="00D667E0" w:rsidP="00D667E0">
      <w:pPr>
        <w:pStyle w:val="paragraph"/>
      </w:pPr>
      <w:r w:rsidRPr="00FA14C2">
        <w:tab/>
      </w:r>
      <w:r w:rsidR="000F5F6B">
        <w:t>(a)</w:t>
      </w:r>
      <w:r w:rsidRPr="00FA14C2">
        <w:tab/>
        <w:t>the person is an ADI; and</w:t>
      </w:r>
    </w:p>
    <w:p w14:paraId="5B5C9310" w14:textId="77777777" w:rsidR="00D667E0" w:rsidRPr="00FA14C2" w:rsidRDefault="00D667E0" w:rsidP="00D667E0">
      <w:pPr>
        <w:pStyle w:val="paragraph"/>
      </w:pPr>
      <w:r w:rsidRPr="00FA14C2">
        <w:tab/>
      </w:r>
      <w:r w:rsidR="000F5F6B">
        <w:t>(b)</w:t>
      </w:r>
      <w:r w:rsidRPr="00FA14C2">
        <w:tab/>
        <w:t>the CDR consumer has acquired a product from the person; and</w:t>
      </w:r>
    </w:p>
    <w:p w14:paraId="0982C3A7" w14:textId="77777777" w:rsidR="00D667E0" w:rsidRPr="00FA14C2" w:rsidRDefault="00D667E0" w:rsidP="00D667E0">
      <w:pPr>
        <w:pStyle w:val="paragraph"/>
      </w:pPr>
      <w:r w:rsidRPr="00FA14C2">
        <w:tab/>
      </w:r>
      <w:r w:rsidR="000F5F6B">
        <w:t>(c)</w:t>
      </w:r>
      <w:r w:rsidRPr="00FA14C2">
        <w:tab/>
        <w:t>the person:</w:t>
      </w:r>
    </w:p>
    <w:p w14:paraId="7898944A" w14:textId="77777777" w:rsidR="00D667E0" w:rsidRPr="00FA14C2" w:rsidRDefault="00D667E0" w:rsidP="00D667E0">
      <w:pPr>
        <w:pStyle w:val="paragraphsub"/>
      </w:pPr>
      <w:r w:rsidRPr="00FA14C2">
        <w:tab/>
      </w:r>
      <w:r w:rsidR="000F5F6B">
        <w:t>(i)</w:t>
      </w:r>
      <w:r w:rsidRPr="00FA14C2">
        <w:tab/>
        <w:t>reasonably believes that the relevant CDR data is relevant to its provision of the product to the CDR consumer; and</w:t>
      </w:r>
    </w:p>
    <w:p w14:paraId="107DC4AF" w14:textId="77777777" w:rsidR="00D667E0" w:rsidRPr="00FA14C2" w:rsidRDefault="00D667E0" w:rsidP="00D667E0">
      <w:pPr>
        <w:pStyle w:val="paragraphsub"/>
      </w:pPr>
      <w:r w:rsidRPr="00FA14C2">
        <w:tab/>
      </w:r>
      <w:r w:rsidR="000F5F6B">
        <w:t>(ii)</w:t>
      </w:r>
      <w:r w:rsidRPr="00FA14C2">
        <w:tab/>
        <w:t>has asked the CDR consumer to agree to the person being a data holder, rather than an accredited data recipient, of the relevant CDR data; and</w:t>
      </w:r>
    </w:p>
    <w:p w14:paraId="43EF3355" w14:textId="77777777" w:rsidR="00D667E0" w:rsidRPr="00FA14C2" w:rsidRDefault="00D667E0" w:rsidP="00D667E0">
      <w:pPr>
        <w:pStyle w:val="paragraphsub"/>
      </w:pPr>
      <w:r w:rsidRPr="00FA14C2">
        <w:tab/>
      </w:r>
      <w:r w:rsidR="000F5F6B">
        <w:t>(iii)</w:t>
      </w:r>
      <w:r w:rsidRPr="00FA14C2">
        <w:tab/>
        <w:t>has explained to the CDR consumer:</w:t>
      </w:r>
    </w:p>
    <w:p w14:paraId="4A9121D7" w14:textId="77777777" w:rsidR="00D667E0" w:rsidRPr="00FA14C2" w:rsidRDefault="00D667E0" w:rsidP="00D667E0">
      <w:pPr>
        <w:pStyle w:val="paragraphsub-sub"/>
      </w:pPr>
      <w:r w:rsidRPr="00FA14C2">
        <w:tab/>
      </w:r>
      <w:r w:rsidR="000F5F6B">
        <w:t>(A)</w:t>
      </w:r>
      <w:r w:rsidRPr="00FA14C2">
        <w:tab/>
        <w:t>that, as a result, the privacy safeguards, to the extent that they apply to an accredited data recipient of CDR data, would no longer apply to the person in relation to the relevant CDR data; and</w:t>
      </w:r>
    </w:p>
    <w:p w14:paraId="3CCC0667" w14:textId="77777777" w:rsidR="00D667E0" w:rsidRPr="00FA14C2" w:rsidRDefault="00D667E0" w:rsidP="00D667E0">
      <w:pPr>
        <w:pStyle w:val="paragraphsub-sub"/>
      </w:pPr>
      <w:r w:rsidRPr="00FA14C2">
        <w:tab/>
      </w:r>
      <w:r w:rsidR="000F5F6B">
        <w:t>(B)</w:t>
      </w:r>
      <w:r w:rsidRPr="00FA14C2">
        <w:tab/>
        <w:t>the manner in which it proposes to treat the relevant CDR data; and</w:t>
      </w:r>
    </w:p>
    <w:p w14:paraId="7A1E7A53" w14:textId="77777777" w:rsidR="00D667E0" w:rsidRPr="00FA14C2" w:rsidRDefault="00D667E0" w:rsidP="00D667E0">
      <w:pPr>
        <w:pStyle w:val="paragraphsub-sub"/>
      </w:pPr>
      <w:r w:rsidRPr="00FA14C2">
        <w:tab/>
      </w:r>
      <w:r w:rsidR="000F5F6B">
        <w:t>(C)</w:t>
      </w:r>
      <w:r w:rsidRPr="00FA14C2">
        <w:tab/>
        <w:t>why it is entitled to provide the CDR consumer with this option; and</w:t>
      </w:r>
    </w:p>
    <w:p w14:paraId="7E47CB58" w14:textId="77777777" w:rsidR="00D667E0" w:rsidRPr="00FA14C2" w:rsidRDefault="00D667E0" w:rsidP="00D667E0">
      <w:pPr>
        <w:pStyle w:val="paragraphsub"/>
      </w:pPr>
      <w:r w:rsidRPr="00FA14C2">
        <w:tab/>
      </w:r>
      <w:r w:rsidR="000F5F6B">
        <w:t>(iv)</w:t>
      </w:r>
      <w:r w:rsidRPr="00FA14C2">
        <w:tab/>
        <w:t>has outlined the consequences, to the CDR consumer, of not agreeing to this; and</w:t>
      </w:r>
    </w:p>
    <w:p w14:paraId="2350DF4A" w14:textId="77777777" w:rsidR="00D667E0" w:rsidRPr="00FA14C2" w:rsidRDefault="00D667E0" w:rsidP="00D667E0">
      <w:pPr>
        <w:pStyle w:val="paragraph"/>
      </w:pPr>
      <w:r w:rsidRPr="00FA14C2">
        <w:tab/>
      </w:r>
      <w:r w:rsidR="000F5F6B">
        <w:t>(d)</w:t>
      </w:r>
      <w:r w:rsidRPr="00FA14C2">
        <w:tab/>
        <w:t>the CDR consumer has agreed to the person being a data holder, rather than an accredited data recipient, of the relevant CDR data.</w:t>
      </w:r>
    </w:p>
    <w:p w14:paraId="7092D825" w14:textId="77777777" w:rsidR="00023B44" w:rsidRPr="00D476C3" w:rsidRDefault="00023B44" w:rsidP="00023B44">
      <w:pPr>
        <w:pStyle w:val="SubsectionHead"/>
      </w:pPr>
      <w:r w:rsidRPr="00D476C3">
        <w:t>Related modifications of these rules</w:t>
      </w:r>
    </w:p>
    <w:p w14:paraId="4C7B0178" w14:textId="77777777" w:rsidR="007D23D4" w:rsidRPr="00D476C3" w:rsidRDefault="006A0A91" w:rsidP="00CF3435">
      <w:pPr>
        <w:pStyle w:val="subsection"/>
      </w:pPr>
      <w:r w:rsidRPr="00D476C3">
        <w:tab/>
      </w:r>
      <w:r w:rsidR="000F5F6B">
        <w:t>(3)</w:t>
      </w:r>
      <w:r w:rsidRPr="00D476C3">
        <w:tab/>
      </w:r>
      <w:r w:rsidR="00CF3435" w:rsidRPr="00D476C3">
        <w:t xml:space="preserve">If </w:t>
      </w:r>
      <w:r w:rsidR="007D23D4" w:rsidRPr="00D476C3">
        <w:t xml:space="preserve">a person </w:t>
      </w:r>
      <w:r w:rsidR="00CF3435" w:rsidRPr="00D476C3">
        <w:t xml:space="preserve">becomes </w:t>
      </w:r>
      <w:r w:rsidR="007D23D4" w:rsidRPr="00D476C3">
        <w:t>a data holder, rather than an accredited data recipient, of CDR data as a result of subsection 56AJ(4) of the Act and this clause</w:t>
      </w:r>
      <w:r w:rsidR="00CF3435" w:rsidRPr="00D476C3">
        <w:t>:</w:t>
      </w:r>
    </w:p>
    <w:p w14:paraId="25F44684" w14:textId="77777777" w:rsidR="00910592" w:rsidRPr="00D476C3" w:rsidRDefault="00910592" w:rsidP="00910592">
      <w:pPr>
        <w:pStyle w:val="paragraph"/>
      </w:pPr>
      <w:r w:rsidRPr="00D476C3">
        <w:lastRenderedPageBreak/>
        <w:tab/>
      </w:r>
      <w:r w:rsidR="000F5F6B">
        <w:t>(b)</w:t>
      </w:r>
      <w:r w:rsidRPr="00D476C3">
        <w:tab/>
      </w:r>
      <w:r w:rsidR="00B83FE3" w:rsidRPr="00EC5815">
        <w:t>for paragraph </w:t>
      </w:r>
      <w:r w:rsidR="0018423B">
        <w:t>4.26(1)(h)</w:t>
      </w:r>
      <w:r w:rsidR="00B83FE3" w:rsidRPr="00EC5815">
        <w:t xml:space="preserve"> of these rules,</w:t>
      </w:r>
      <w:r w:rsidR="00B83FE3" w:rsidRPr="009C222D">
        <w:rPr>
          <w:color w:val="000000" w:themeColor="text1"/>
        </w:rPr>
        <w:t xml:space="preserve"> </w:t>
      </w:r>
      <w:r w:rsidRPr="00D476C3">
        <w:t>any authorisations to disclose CDR data in relation to the consumer data request expire; and</w:t>
      </w:r>
    </w:p>
    <w:p w14:paraId="2741FB57" w14:textId="77777777" w:rsidR="00CF3435" w:rsidRPr="00D476C3" w:rsidRDefault="00CF3435" w:rsidP="00CF3435">
      <w:pPr>
        <w:pStyle w:val="paragraph"/>
      </w:pPr>
      <w:r w:rsidRPr="00D476C3">
        <w:tab/>
      </w:r>
      <w:r w:rsidR="000F5F6B">
        <w:t>(c)</w:t>
      </w:r>
      <w:r w:rsidRPr="00D476C3">
        <w:tab/>
        <w:t xml:space="preserve">if </w:t>
      </w:r>
      <w:r w:rsidR="007D23D4" w:rsidRPr="00D476C3">
        <w:t>the person’s accreditation has been surrendered or revoked</w:t>
      </w:r>
      <w:r w:rsidR="00C017BA" w:rsidRPr="00D476C3">
        <w:t xml:space="preserve">, the following </w:t>
      </w:r>
      <w:r w:rsidR="007D23D4" w:rsidRPr="00D476C3">
        <w:t>do not apply to the pers</w:t>
      </w:r>
      <w:r w:rsidRPr="00D476C3">
        <w:t>on in relation to that CDR data</w:t>
      </w:r>
      <w:r w:rsidR="00C017BA" w:rsidRPr="00D476C3">
        <w:t>:</w:t>
      </w:r>
    </w:p>
    <w:p w14:paraId="2953F3BA" w14:textId="77777777" w:rsidR="00C017BA" w:rsidRPr="00D476C3" w:rsidRDefault="00C017BA" w:rsidP="00C017BA">
      <w:pPr>
        <w:pStyle w:val="paragraphsub"/>
      </w:pPr>
      <w:r w:rsidRPr="00D476C3">
        <w:tab/>
      </w:r>
      <w:r w:rsidR="000F5F6B">
        <w:t>(i)</w:t>
      </w:r>
      <w:r w:rsidRPr="00D476C3">
        <w:tab/>
        <w:t>subrule </w:t>
      </w:r>
      <w:r w:rsidR="0018423B">
        <w:t>5.23(2)</w:t>
      </w:r>
      <w:r w:rsidRPr="00D476C3">
        <w:t>;</w:t>
      </w:r>
    </w:p>
    <w:p w14:paraId="14B9E61D" w14:textId="77777777" w:rsidR="00C017BA" w:rsidRDefault="00C017BA" w:rsidP="00C017BA">
      <w:pPr>
        <w:pStyle w:val="paragraphsub"/>
      </w:pPr>
      <w:r w:rsidRPr="00D476C3">
        <w:tab/>
      </w:r>
      <w:r w:rsidR="000F5F6B">
        <w:t>(ii)</w:t>
      </w:r>
      <w:r w:rsidRPr="00D476C3">
        <w:tab/>
        <w:t>paragraph </w:t>
      </w:r>
      <w:r w:rsidR="0018423B">
        <w:t>5.23(3)(b)</w:t>
      </w:r>
      <w:r w:rsidRPr="00D476C3">
        <w:t>.</w:t>
      </w:r>
    </w:p>
    <w:p w14:paraId="3ABD9B36" w14:textId="77777777" w:rsidR="002648C4" w:rsidRPr="0072242E" w:rsidRDefault="000F5F6B" w:rsidP="002648C4">
      <w:pPr>
        <w:pStyle w:val="ActHead5"/>
        <w:rPr>
          <w:color w:val="000000" w:themeColor="text1"/>
        </w:rPr>
      </w:pPr>
      <w:bookmarkStart w:id="271" w:name="_Toc87433920"/>
      <w:r>
        <w:rPr>
          <w:color w:val="000000" w:themeColor="text1"/>
        </w:rPr>
        <w:t>7.3</w:t>
      </w:r>
      <w:r w:rsidR="002648C4" w:rsidRPr="0072242E">
        <w:rPr>
          <w:color w:val="000000" w:themeColor="text1"/>
        </w:rPr>
        <w:t xml:space="preserve">  Streamlined accreditation—banking sector</w:t>
      </w:r>
      <w:bookmarkEnd w:id="271"/>
    </w:p>
    <w:p w14:paraId="16F834B2" w14:textId="77777777" w:rsidR="002648C4" w:rsidRPr="0072242E" w:rsidRDefault="002648C4" w:rsidP="002648C4">
      <w:pPr>
        <w:pStyle w:val="subsection"/>
        <w:rPr>
          <w:color w:val="000000" w:themeColor="text1"/>
        </w:rPr>
      </w:pPr>
      <w:r w:rsidRPr="0072242E">
        <w:rPr>
          <w:color w:val="000000" w:themeColor="text1"/>
        </w:rPr>
        <w:tab/>
      </w:r>
      <w:r w:rsidRPr="0072242E">
        <w:rPr>
          <w:color w:val="000000" w:themeColor="text1"/>
        </w:rPr>
        <w:tab/>
        <w:t>For paragraph </w:t>
      </w:r>
      <w:r w:rsidR="0018423B">
        <w:rPr>
          <w:color w:val="000000" w:themeColor="text1"/>
        </w:rPr>
        <w:t>5.5</w:t>
      </w:r>
      <w:r w:rsidR="0018423B">
        <w:t>(b)</w:t>
      </w:r>
      <w:r w:rsidRPr="0072242E">
        <w:rPr>
          <w:color w:val="000000" w:themeColor="text1"/>
        </w:rPr>
        <w:t xml:space="preserve"> of these rules, for the banking sector, the criteria for streamlined accreditation are that the accreditation applicant:</w:t>
      </w:r>
    </w:p>
    <w:p w14:paraId="4B0A4E7B" w14:textId="77777777" w:rsidR="002648C4" w:rsidRPr="0072242E" w:rsidRDefault="002648C4" w:rsidP="002648C4">
      <w:pPr>
        <w:pStyle w:val="paragraph"/>
        <w:rPr>
          <w:color w:val="000000" w:themeColor="text1"/>
        </w:rPr>
      </w:pPr>
      <w:r w:rsidRPr="0072242E">
        <w:rPr>
          <w:color w:val="000000" w:themeColor="text1"/>
        </w:rPr>
        <w:tab/>
      </w:r>
      <w:r w:rsidR="000F5F6B">
        <w:rPr>
          <w:color w:val="000000" w:themeColor="text1"/>
        </w:rPr>
        <w:t>(a)</w:t>
      </w:r>
      <w:r w:rsidRPr="0072242E">
        <w:rPr>
          <w:color w:val="000000" w:themeColor="text1"/>
        </w:rPr>
        <w:tab/>
        <w:t>is an ADI; but</w:t>
      </w:r>
    </w:p>
    <w:p w14:paraId="657198E7" w14:textId="77777777" w:rsidR="002648C4" w:rsidRPr="0072242E" w:rsidRDefault="002648C4" w:rsidP="002648C4">
      <w:pPr>
        <w:pStyle w:val="paragraph"/>
        <w:rPr>
          <w:color w:val="000000" w:themeColor="text1"/>
        </w:rPr>
      </w:pPr>
      <w:r w:rsidRPr="0072242E">
        <w:rPr>
          <w:color w:val="000000" w:themeColor="text1"/>
        </w:rPr>
        <w:tab/>
      </w:r>
      <w:r w:rsidR="000F5F6B">
        <w:rPr>
          <w:color w:val="000000" w:themeColor="text1"/>
        </w:rPr>
        <w:t>(b)</w:t>
      </w:r>
      <w:r w:rsidRPr="0072242E">
        <w:rPr>
          <w:color w:val="000000" w:themeColor="text1"/>
        </w:rPr>
        <w:tab/>
        <w:t>is not a restricted ADI.</w:t>
      </w:r>
    </w:p>
    <w:p w14:paraId="5203B60D" w14:textId="77777777" w:rsidR="002648C4" w:rsidRPr="0072242E" w:rsidRDefault="000F5F6B" w:rsidP="002648C4">
      <w:pPr>
        <w:pStyle w:val="ActHead5"/>
        <w:rPr>
          <w:color w:val="000000" w:themeColor="text1"/>
        </w:rPr>
      </w:pPr>
      <w:bookmarkStart w:id="272" w:name="_Toc87433921"/>
      <w:r>
        <w:rPr>
          <w:color w:val="000000" w:themeColor="text1"/>
        </w:rPr>
        <w:t>7.4</w:t>
      </w:r>
      <w:r w:rsidR="002648C4" w:rsidRPr="0072242E">
        <w:rPr>
          <w:color w:val="000000" w:themeColor="text1"/>
        </w:rPr>
        <w:t xml:space="preserve">  Exemptions to accreditation criteria—banking sector</w:t>
      </w:r>
      <w:bookmarkEnd w:id="272"/>
    </w:p>
    <w:p w14:paraId="736BEC48" w14:textId="77777777" w:rsidR="002648C4" w:rsidRPr="0072242E" w:rsidRDefault="002648C4" w:rsidP="002648C4">
      <w:pPr>
        <w:pStyle w:val="subsection"/>
        <w:rPr>
          <w:color w:val="000000" w:themeColor="text1"/>
        </w:rPr>
      </w:pPr>
      <w:r w:rsidRPr="0072242E">
        <w:rPr>
          <w:color w:val="000000" w:themeColor="text1"/>
        </w:rPr>
        <w:tab/>
      </w:r>
      <w:r w:rsidR="000F5F6B">
        <w:rPr>
          <w:color w:val="000000" w:themeColor="text1"/>
        </w:rPr>
        <w:t>(1)</w:t>
      </w:r>
      <w:r w:rsidRPr="0072242E">
        <w:rPr>
          <w:color w:val="000000" w:themeColor="text1"/>
        </w:rPr>
        <w:tab/>
        <w:t xml:space="preserve">This clause sets out how the accreditation criteria operate in relation to the banking sector, for the purposes of rule </w:t>
      </w:r>
      <w:r w:rsidR="0018423B">
        <w:rPr>
          <w:color w:val="000000" w:themeColor="text1"/>
        </w:rPr>
        <w:t>5.12</w:t>
      </w:r>
      <w:r w:rsidRPr="0072242E">
        <w:rPr>
          <w:color w:val="000000" w:themeColor="text1"/>
        </w:rPr>
        <w:t xml:space="preserve"> of these rules.</w:t>
      </w:r>
    </w:p>
    <w:p w14:paraId="0E548503" w14:textId="77777777" w:rsidR="00F7303A" w:rsidRPr="0072242E" w:rsidRDefault="002648C4" w:rsidP="002648C4">
      <w:pPr>
        <w:pStyle w:val="subsection"/>
        <w:rPr>
          <w:color w:val="000000" w:themeColor="text1"/>
        </w:rPr>
      </w:pPr>
      <w:r w:rsidRPr="0072242E">
        <w:rPr>
          <w:color w:val="000000" w:themeColor="text1"/>
        </w:rPr>
        <w:tab/>
      </w:r>
      <w:r w:rsidR="000F5F6B">
        <w:rPr>
          <w:color w:val="000000" w:themeColor="text1"/>
        </w:rPr>
        <w:t>(2)</w:t>
      </w:r>
      <w:r w:rsidRPr="0072242E">
        <w:rPr>
          <w:color w:val="000000" w:themeColor="text1"/>
        </w:rPr>
        <w:tab/>
        <w:t>An accredited person that</w:t>
      </w:r>
      <w:r w:rsidR="00F7303A" w:rsidRPr="0072242E">
        <w:rPr>
          <w:color w:val="000000" w:themeColor="text1"/>
        </w:rPr>
        <w:t>:</w:t>
      </w:r>
    </w:p>
    <w:p w14:paraId="5B7F8B7F" w14:textId="77777777" w:rsidR="00F7303A" w:rsidRPr="0072242E" w:rsidRDefault="00F7303A" w:rsidP="00F7303A">
      <w:pPr>
        <w:pStyle w:val="paragraph"/>
        <w:rPr>
          <w:color w:val="000000" w:themeColor="text1"/>
        </w:rPr>
      </w:pPr>
      <w:r w:rsidRPr="0072242E">
        <w:rPr>
          <w:color w:val="000000" w:themeColor="text1"/>
        </w:rPr>
        <w:tab/>
      </w:r>
      <w:r w:rsidR="000F5F6B">
        <w:rPr>
          <w:color w:val="000000" w:themeColor="text1"/>
        </w:rPr>
        <w:t>(a)</w:t>
      </w:r>
      <w:r w:rsidRPr="0072242E">
        <w:rPr>
          <w:color w:val="000000" w:themeColor="text1"/>
        </w:rPr>
        <w:tab/>
      </w:r>
      <w:r w:rsidR="002648C4" w:rsidRPr="0072242E">
        <w:rPr>
          <w:color w:val="000000" w:themeColor="text1"/>
        </w:rPr>
        <w:t>is an ADI</w:t>
      </w:r>
      <w:r w:rsidRPr="0072242E">
        <w:rPr>
          <w:color w:val="000000" w:themeColor="text1"/>
        </w:rPr>
        <w:t>; but</w:t>
      </w:r>
    </w:p>
    <w:p w14:paraId="471764F2" w14:textId="77777777" w:rsidR="00F7303A" w:rsidRPr="0072242E" w:rsidRDefault="00F7303A" w:rsidP="00F7303A">
      <w:pPr>
        <w:pStyle w:val="paragraph"/>
        <w:rPr>
          <w:color w:val="000000" w:themeColor="text1"/>
        </w:rPr>
      </w:pPr>
      <w:r w:rsidRPr="0072242E">
        <w:rPr>
          <w:color w:val="000000" w:themeColor="text1"/>
        </w:rPr>
        <w:tab/>
      </w:r>
      <w:r w:rsidR="000F5F6B">
        <w:rPr>
          <w:color w:val="000000" w:themeColor="text1"/>
        </w:rPr>
        <w:t>(b)</w:t>
      </w:r>
      <w:r w:rsidRPr="0072242E">
        <w:rPr>
          <w:color w:val="000000" w:themeColor="text1"/>
        </w:rPr>
        <w:tab/>
        <w:t>is not a restricted ADI;</w:t>
      </w:r>
    </w:p>
    <w:p w14:paraId="678881A3" w14:textId="77777777" w:rsidR="0072242E" w:rsidRDefault="00F7303A" w:rsidP="00296333">
      <w:pPr>
        <w:pStyle w:val="subsection"/>
        <w:spacing w:before="40" w:after="100" w:afterAutospacing="1"/>
        <w:rPr>
          <w:color w:val="000000" w:themeColor="text1"/>
        </w:rPr>
      </w:pPr>
      <w:r w:rsidRPr="0072242E">
        <w:rPr>
          <w:color w:val="000000" w:themeColor="text1"/>
        </w:rPr>
        <w:tab/>
      </w:r>
      <w:r w:rsidRPr="0072242E">
        <w:rPr>
          <w:color w:val="000000" w:themeColor="text1"/>
        </w:rPr>
        <w:tab/>
      </w:r>
      <w:r w:rsidR="002648C4" w:rsidRPr="0072242E">
        <w:rPr>
          <w:color w:val="000000" w:themeColor="text1"/>
        </w:rPr>
        <w:t>need not comply with paragraph </w:t>
      </w:r>
      <w:r w:rsidR="0018423B">
        <w:rPr>
          <w:color w:val="000000" w:themeColor="text1"/>
        </w:rPr>
        <w:t>5.12(2)(b)</w:t>
      </w:r>
      <w:r w:rsidR="00296333">
        <w:rPr>
          <w:color w:val="000000" w:themeColor="text1"/>
        </w:rPr>
        <w:t xml:space="preserve"> of these rules.</w:t>
      </w:r>
    </w:p>
    <w:p w14:paraId="5E005E59" w14:textId="77777777" w:rsidR="00FF296D" w:rsidRDefault="00FF296D" w:rsidP="00FF296D">
      <w:pPr>
        <w:spacing w:line="240" w:lineRule="auto"/>
        <w:rPr>
          <w:color w:val="000000" w:themeColor="text1"/>
        </w:rPr>
        <w:sectPr w:rsidR="00FF296D" w:rsidSect="00605E6F">
          <w:headerReference w:type="even" r:id="rId44"/>
          <w:headerReference w:type="default" r:id="rId45"/>
          <w:footerReference w:type="even" r:id="rId46"/>
          <w:footerReference w:type="default" r:id="rId47"/>
          <w:type w:val="continuous"/>
          <w:pgSz w:w="11907" w:h="16839"/>
          <w:pgMar w:top="2325" w:right="1797" w:bottom="1440" w:left="1797" w:header="720" w:footer="709" w:gutter="0"/>
          <w:cols w:space="708"/>
          <w:docGrid w:linePitch="360"/>
        </w:sectPr>
      </w:pPr>
    </w:p>
    <w:p w14:paraId="52400B3B" w14:textId="77777777" w:rsidR="00CF41B6" w:rsidRPr="006771C8" w:rsidRDefault="00CF41B6" w:rsidP="00CF41B6">
      <w:pPr>
        <w:pStyle w:val="ENotesHeading1"/>
        <w:pageBreakBefore/>
        <w:outlineLvl w:val="9"/>
      </w:pPr>
      <w:bookmarkStart w:id="273" w:name="_Toc87433922"/>
      <w:r w:rsidRPr="006771C8">
        <w:lastRenderedPageBreak/>
        <w:t>Endnotes</w:t>
      </w:r>
      <w:bookmarkEnd w:id="273"/>
    </w:p>
    <w:p w14:paraId="130B09EB" w14:textId="77777777" w:rsidR="00DD5119" w:rsidRPr="007A36FC" w:rsidRDefault="00DD5119" w:rsidP="00150FFA">
      <w:pPr>
        <w:pStyle w:val="ENotesHeading2"/>
        <w:spacing w:line="240" w:lineRule="auto"/>
        <w:outlineLvl w:val="9"/>
      </w:pPr>
      <w:bookmarkStart w:id="274" w:name="_Toc87433923"/>
      <w:r w:rsidRPr="007A36FC">
        <w:t>Endnote 1—About the endnotes</w:t>
      </w:r>
      <w:bookmarkEnd w:id="274"/>
    </w:p>
    <w:p w14:paraId="29884487" w14:textId="77777777" w:rsidR="00DD5119" w:rsidRDefault="00DD5119" w:rsidP="00150FFA">
      <w:pPr>
        <w:spacing w:after="120"/>
      </w:pPr>
      <w:r w:rsidRPr="00BC57F4">
        <w:t xml:space="preserve">The endnotes provide </w:t>
      </w:r>
      <w:r>
        <w:t>information about this compilation and the compiled law.</w:t>
      </w:r>
    </w:p>
    <w:p w14:paraId="6BB9C5CF" w14:textId="77777777" w:rsidR="00DD5119" w:rsidRPr="00BC57F4" w:rsidRDefault="00DD5119" w:rsidP="00150FFA">
      <w:pPr>
        <w:spacing w:after="120"/>
      </w:pPr>
      <w:r w:rsidRPr="00BC57F4">
        <w:t>The followi</w:t>
      </w:r>
      <w:r>
        <w:t>ng endnotes are included in every</w:t>
      </w:r>
      <w:r w:rsidRPr="00BC57F4">
        <w:t xml:space="preserve"> compilation:</w:t>
      </w:r>
    </w:p>
    <w:p w14:paraId="50E67D13" w14:textId="77777777" w:rsidR="00DD5119" w:rsidRPr="00BC57F4" w:rsidRDefault="00DD5119" w:rsidP="00150FFA">
      <w:r w:rsidRPr="00BC57F4">
        <w:t>Endnote 1—About the endnotes</w:t>
      </w:r>
    </w:p>
    <w:p w14:paraId="35592AE1" w14:textId="77777777" w:rsidR="00DD5119" w:rsidRPr="00BC57F4" w:rsidRDefault="00DD5119" w:rsidP="00150FFA">
      <w:r w:rsidRPr="00BC57F4">
        <w:t>Endnote 2—Abbreviation key</w:t>
      </w:r>
    </w:p>
    <w:p w14:paraId="38CEBF92" w14:textId="77777777" w:rsidR="00DD5119" w:rsidRPr="00BC57F4" w:rsidRDefault="00DD5119" w:rsidP="00150FFA">
      <w:r w:rsidRPr="00BC57F4">
        <w:t>Endnote 3—Legislation history</w:t>
      </w:r>
    </w:p>
    <w:p w14:paraId="6E9828F7" w14:textId="77777777" w:rsidR="00DD5119" w:rsidRDefault="00DD5119" w:rsidP="00150FFA">
      <w:pPr>
        <w:spacing w:after="120"/>
      </w:pPr>
      <w:r w:rsidRPr="00BC57F4">
        <w:t>Endnote 4—Amendment history</w:t>
      </w:r>
    </w:p>
    <w:p w14:paraId="5E687F45" w14:textId="77777777" w:rsidR="00DD5119" w:rsidRPr="00BC57F4" w:rsidRDefault="00DD5119" w:rsidP="00150FFA">
      <w:r w:rsidRPr="00BC57F4">
        <w:rPr>
          <w:b/>
        </w:rPr>
        <w:t>Abbreviation key—</w:t>
      </w:r>
      <w:r>
        <w:rPr>
          <w:b/>
        </w:rPr>
        <w:t>E</w:t>
      </w:r>
      <w:r w:rsidRPr="00BC57F4">
        <w:rPr>
          <w:b/>
        </w:rPr>
        <w:t>ndnote 2</w:t>
      </w:r>
    </w:p>
    <w:p w14:paraId="69E75780" w14:textId="77777777" w:rsidR="00DD5119" w:rsidRPr="00BC57F4" w:rsidRDefault="00DD5119" w:rsidP="00150FFA">
      <w:pPr>
        <w:spacing w:after="120"/>
      </w:pPr>
      <w:r w:rsidRPr="00BC57F4">
        <w:t xml:space="preserve">The abbreviation key sets out abbreviations </w:t>
      </w:r>
      <w:r>
        <w:t xml:space="preserve">that may be </w:t>
      </w:r>
      <w:r w:rsidRPr="00BC57F4">
        <w:t>used in the endnotes.</w:t>
      </w:r>
    </w:p>
    <w:p w14:paraId="6B14B6BE" w14:textId="77777777" w:rsidR="00DD5119" w:rsidRPr="00BC57F4" w:rsidRDefault="00DD5119" w:rsidP="00150FFA">
      <w:pPr>
        <w:rPr>
          <w:b/>
        </w:rPr>
      </w:pPr>
      <w:r w:rsidRPr="00BC57F4">
        <w:rPr>
          <w:b/>
        </w:rPr>
        <w:t>Legislation history and amendment history—</w:t>
      </w:r>
      <w:r>
        <w:rPr>
          <w:b/>
        </w:rPr>
        <w:t>E</w:t>
      </w:r>
      <w:r w:rsidRPr="00BC57F4">
        <w:rPr>
          <w:b/>
        </w:rPr>
        <w:t>ndnotes 3 and 4</w:t>
      </w:r>
    </w:p>
    <w:p w14:paraId="14B390C9" w14:textId="77777777" w:rsidR="00DD5119" w:rsidRPr="00BC57F4" w:rsidRDefault="00DD5119" w:rsidP="00150FFA">
      <w:pPr>
        <w:spacing w:after="120"/>
      </w:pPr>
      <w:r w:rsidRPr="00BC57F4">
        <w:t>Amending laws are annotated in the legislation history and amendment history.</w:t>
      </w:r>
    </w:p>
    <w:p w14:paraId="47C628F0" w14:textId="77777777" w:rsidR="00DD5119" w:rsidRPr="00BC57F4" w:rsidRDefault="00DD5119" w:rsidP="00150FFA">
      <w:pPr>
        <w:spacing w:after="120"/>
      </w:pPr>
      <w:r w:rsidRPr="00BC57F4">
        <w:t>The legislation history in endnote 3 provides inf</w:t>
      </w:r>
      <w:r>
        <w:t>ormation about each law that has</w:t>
      </w:r>
      <w:r w:rsidRPr="00BC57F4">
        <w:t xml:space="preserve"> amended </w:t>
      </w:r>
      <w:r>
        <w:t xml:space="preserve">(or will amend) </w:t>
      </w:r>
      <w:r w:rsidRPr="00BC57F4">
        <w:t>the compiled law</w:t>
      </w:r>
      <w:r>
        <w:t xml:space="preserve">. </w:t>
      </w:r>
      <w:r w:rsidRPr="00BC57F4">
        <w:t xml:space="preserve">The information includes commencement </w:t>
      </w:r>
      <w:r>
        <w:t>details</w:t>
      </w:r>
      <w:r w:rsidRPr="00BC57F4">
        <w:t xml:space="preserve"> for amending laws and details of </w:t>
      </w:r>
      <w:r>
        <w:t xml:space="preserve">any </w:t>
      </w:r>
      <w:r w:rsidRPr="00BC57F4">
        <w:t xml:space="preserve">application, saving </w:t>
      </w:r>
      <w:r>
        <w:t>or</w:t>
      </w:r>
      <w:r w:rsidRPr="00BC57F4">
        <w:t xml:space="preserve"> transitional provisions that are not</w:t>
      </w:r>
      <w:r>
        <w:t xml:space="preserve"> included in this compilation.</w:t>
      </w:r>
    </w:p>
    <w:p w14:paraId="181D68B0" w14:textId="77777777" w:rsidR="00DD5119" w:rsidRDefault="00DD5119" w:rsidP="00150FFA">
      <w:pPr>
        <w:spacing w:after="120"/>
      </w:pPr>
      <w:r w:rsidRPr="00BC57F4">
        <w:t>The amendment history in endnote 4 provid</w:t>
      </w:r>
      <w:r>
        <w:t xml:space="preserve">es information about amendments </w:t>
      </w:r>
      <w:r w:rsidRPr="00BC57F4">
        <w:t xml:space="preserve">at the provision </w:t>
      </w:r>
      <w:r>
        <w:t xml:space="preserve">(generally section or equivalent) </w:t>
      </w:r>
      <w:r w:rsidRPr="00BC57F4">
        <w:t xml:space="preserve">level. It also includes </w:t>
      </w:r>
      <w:r>
        <w:t>information about any provision</w:t>
      </w:r>
      <w:r w:rsidRPr="00BC57F4">
        <w:t xml:space="preserve"> </w:t>
      </w:r>
      <w:r>
        <w:t xml:space="preserve">of the compiled law </w:t>
      </w:r>
      <w:r w:rsidRPr="00BC57F4">
        <w:t xml:space="preserve">that </w:t>
      </w:r>
      <w:r>
        <w:t xml:space="preserve">has been repealed </w:t>
      </w:r>
      <w:r w:rsidRPr="00BC57F4">
        <w:t>in accordance with a</w:t>
      </w:r>
      <w:r>
        <w:t xml:space="preserve"> provision of the law.</w:t>
      </w:r>
    </w:p>
    <w:p w14:paraId="3B45F830" w14:textId="77777777" w:rsidR="00DD5119" w:rsidRPr="00FB4AD4" w:rsidRDefault="00DD5119" w:rsidP="00150FFA">
      <w:pPr>
        <w:rPr>
          <w:b/>
        </w:rPr>
      </w:pPr>
      <w:r w:rsidRPr="00FB4AD4">
        <w:rPr>
          <w:b/>
        </w:rPr>
        <w:t>Editorial changes</w:t>
      </w:r>
    </w:p>
    <w:p w14:paraId="064F1186" w14:textId="77777777" w:rsidR="00DD5119" w:rsidRDefault="00DD5119" w:rsidP="00150FFA">
      <w:pPr>
        <w:spacing w:after="120"/>
      </w:pPr>
      <w:r>
        <w:t xml:space="preserve">The </w:t>
      </w:r>
      <w:r w:rsidRPr="00C07893">
        <w:rPr>
          <w:i/>
        </w:rPr>
        <w:t>Legislation Act 2003</w:t>
      </w:r>
      <w:r>
        <w:t xml:space="preserve"> authorises First Parliamentary Counsel to make editorial and presentational changes to a compiled law in preparing a compilation of the law for registration. The changes must not change the effect of the law. Editorial changes take effect from the compilation registration date.</w:t>
      </w:r>
    </w:p>
    <w:p w14:paraId="225FEB1E" w14:textId="77777777" w:rsidR="00DD5119" w:rsidRDefault="00DD5119" w:rsidP="00150FFA">
      <w:pPr>
        <w:spacing w:after="120"/>
      </w:pPr>
      <w:r>
        <w:t xml:space="preserve">If the compilation includes editorial changes, the endnotes include a brief outline of the changes in general terms. Full details of any changes can be obtained from the Office of Parliamentary Counsel. </w:t>
      </w:r>
    </w:p>
    <w:p w14:paraId="54CBA288" w14:textId="77777777" w:rsidR="00DD5119" w:rsidRPr="00BC57F4" w:rsidRDefault="00DD5119" w:rsidP="00150FFA">
      <w:pPr>
        <w:keepNext/>
      </w:pPr>
      <w:r>
        <w:rPr>
          <w:b/>
        </w:rPr>
        <w:t>Misdescribed amendments</w:t>
      </w:r>
    </w:p>
    <w:p w14:paraId="232723EF" w14:textId="77777777" w:rsidR="00DD5119" w:rsidRDefault="00DD5119" w:rsidP="00150FFA">
      <w:pPr>
        <w:spacing w:after="120"/>
      </w:pPr>
      <w:r>
        <w:t xml:space="preserve">A misdescribed amendment is an amendment that does not accurately describe the amendment to be made. If, despite the misdescription, the amendment can be given effect as intended, the amendment is incorporated into the compiled law and the abbreviation “(md)” added to the details of the amendment included in the amendment history. </w:t>
      </w:r>
    </w:p>
    <w:p w14:paraId="2F9A4A36" w14:textId="77777777" w:rsidR="00DD5119" w:rsidRDefault="00DD5119" w:rsidP="00150FFA">
      <w:pPr>
        <w:spacing w:before="120" w:after="240"/>
      </w:pPr>
      <w:r w:rsidRPr="00E466D8">
        <w:t>If a misdescribed amendment cannot be given effect as intended, the abbreviation “(md not incorp)” is added to the details of the amendment included in the amendment history.</w:t>
      </w:r>
    </w:p>
    <w:p w14:paraId="07F1653A" w14:textId="6E60CFA6" w:rsidR="00CF41B6" w:rsidRPr="006771C8" w:rsidRDefault="00CF41B6" w:rsidP="00CF41B6"/>
    <w:p w14:paraId="185A3CE2" w14:textId="77777777" w:rsidR="00DD5119" w:rsidRPr="001F4DF3" w:rsidRDefault="00DD5119" w:rsidP="00150FFA">
      <w:pPr>
        <w:pStyle w:val="ENotesHeading2"/>
        <w:pageBreakBefore/>
        <w:spacing w:after="240"/>
        <w:outlineLvl w:val="9"/>
      </w:pPr>
      <w:bookmarkStart w:id="275" w:name="_Toc87433924"/>
      <w:r w:rsidRPr="001F4DF3">
        <w:lastRenderedPageBreak/>
        <w:t>Endnote 2—Abbreviation key</w:t>
      </w:r>
      <w:bookmarkEnd w:id="275"/>
    </w:p>
    <w:tbl>
      <w:tblPr>
        <w:tblW w:w="7939" w:type="dxa"/>
        <w:tblInd w:w="108" w:type="dxa"/>
        <w:tblLayout w:type="fixed"/>
        <w:tblLook w:val="0000" w:firstRow="0" w:lastRow="0" w:firstColumn="0" w:lastColumn="0" w:noHBand="0" w:noVBand="0"/>
      </w:tblPr>
      <w:tblGrid>
        <w:gridCol w:w="4253"/>
        <w:gridCol w:w="3686"/>
      </w:tblGrid>
      <w:tr w:rsidR="00DD5119" w:rsidRPr="00EA5132" w14:paraId="2A605F0B" w14:textId="77777777" w:rsidTr="00150FFA">
        <w:tc>
          <w:tcPr>
            <w:tcW w:w="4253" w:type="dxa"/>
            <w:shd w:val="clear" w:color="auto" w:fill="auto"/>
          </w:tcPr>
          <w:p w14:paraId="58DE576F" w14:textId="77777777" w:rsidR="00DD5119" w:rsidRPr="00EA5132" w:rsidRDefault="00DD5119" w:rsidP="00150FFA">
            <w:pPr>
              <w:spacing w:before="60"/>
              <w:ind w:left="34"/>
              <w:rPr>
                <w:sz w:val="20"/>
              </w:rPr>
            </w:pPr>
            <w:r w:rsidRPr="00EA5132">
              <w:rPr>
                <w:sz w:val="20"/>
              </w:rPr>
              <w:t>ad = added or inserted</w:t>
            </w:r>
          </w:p>
        </w:tc>
        <w:tc>
          <w:tcPr>
            <w:tcW w:w="3686" w:type="dxa"/>
            <w:shd w:val="clear" w:color="auto" w:fill="auto"/>
          </w:tcPr>
          <w:p w14:paraId="64CD130A" w14:textId="77777777" w:rsidR="00DD5119" w:rsidRPr="00EA5132" w:rsidRDefault="00DD5119" w:rsidP="00150FFA">
            <w:pPr>
              <w:spacing w:before="60"/>
              <w:ind w:left="34"/>
              <w:rPr>
                <w:sz w:val="20"/>
              </w:rPr>
            </w:pPr>
            <w:r w:rsidRPr="00EA5132">
              <w:rPr>
                <w:sz w:val="20"/>
              </w:rPr>
              <w:t>o = order(s)</w:t>
            </w:r>
          </w:p>
        </w:tc>
      </w:tr>
      <w:tr w:rsidR="00DD5119" w:rsidRPr="00EA5132" w14:paraId="6DC7D8B1" w14:textId="77777777" w:rsidTr="00150FFA">
        <w:tc>
          <w:tcPr>
            <w:tcW w:w="4253" w:type="dxa"/>
            <w:shd w:val="clear" w:color="auto" w:fill="auto"/>
          </w:tcPr>
          <w:p w14:paraId="4E2AFEDD" w14:textId="77777777" w:rsidR="00DD5119" w:rsidRPr="00EA5132" w:rsidRDefault="00DD5119" w:rsidP="00150FFA">
            <w:pPr>
              <w:spacing w:before="60"/>
              <w:ind w:left="34"/>
              <w:rPr>
                <w:sz w:val="20"/>
              </w:rPr>
            </w:pPr>
            <w:r w:rsidRPr="00EA5132">
              <w:rPr>
                <w:sz w:val="20"/>
              </w:rPr>
              <w:t>am = amended</w:t>
            </w:r>
          </w:p>
        </w:tc>
        <w:tc>
          <w:tcPr>
            <w:tcW w:w="3686" w:type="dxa"/>
            <w:shd w:val="clear" w:color="auto" w:fill="auto"/>
          </w:tcPr>
          <w:p w14:paraId="62804444" w14:textId="77777777" w:rsidR="00DD5119" w:rsidRPr="00EA5132" w:rsidRDefault="00DD5119" w:rsidP="00150FFA">
            <w:pPr>
              <w:spacing w:before="60"/>
              <w:ind w:left="34"/>
              <w:rPr>
                <w:sz w:val="20"/>
              </w:rPr>
            </w:pPr>
            <w:r w:rsidRPr="00EA5132">
              <w:rPr>
                <w:sz w:val="20"/>
              </w:rPr>
              <w:t>Ord = Ordinance</w:t>
            </w:r>
          </w:p>
        </w:tc>
      </w:tr>
      <w:tr w:rsidR="00DD5119" w:rsidRPr="00EA5132" w14:paraId="178DC2F4" w14:textId="77777777" w:rsidTr="00150FFA">
        <w:tc>
          <w:tcPr>
            <w:tcW w:w="4253" w:type="dxa"/>
            <w:shd w:val="clear" w:color="auto" w:fill="auto"/>
          </w:tcPr>
          <w:p w14:paraId="26D0DF09" w14:textId="77777777" w:rsidR="00DD5119" w:rsidRPr="00EA5132" w:rsidRDefault="00DD5119" w:rsidP="00150FFA">
            <w:pPr>
              <w:spacing w:before="60"/>
              <w:ind w:left="34"/>
              <w:rPr>
                <w:sz w:val="20"/>
              </w:rPr>
            </w:pPr>
            <w:r w:rsidRPr="00EA5132">
              <w:rPr>
                <w:sz w:val="20"/>
              </w:rPr>
              <w:t>amdt = amendment</w:t>
            </w:r>
          </w:p>
        </w:tc>
        <w:tc>
          <w:tcPr>
            <w:tcW w:w="3686" w:type="dxa"/>
            <w:shd w:val="clear" w:color="auto" w:fill="auto"/>
          </w:tcPr>
          <w:p w14:paraId="360922EE" w14:textId="77777777" w:rsidR="00DD5119" w:rsidRPr="00EA5132" w:rsidRDefault="00DD5119" w:rsidP="00150FFA">
            <w:pPr>
              <w:spacing w:before="60"/>
              <w:ind w:left="34"/>
              <w:rPr>
                <w:sz w:val="20"/>
              </w:rPr>
            </w:pPr>
            <w:r w:rsidRPr="00EA5132">
              <w:rPr>
                <w:sz w:val="20"/>
              </w:rPr>
              <w:t>orig = original</w:t>
            </w:r>
          </w:p>
        </w:tc>
      </w:tr>
      <w:tr w:rsidR="00DD5119" w:rsidRPr="00EA5132" w14:paraId="43476118" w14:textId="77777777" w:rsidTr="00150FFA">
        <w:tc>
          <w:tcPr>
            <w:tcW w:w="4253" w:type="dxa"/>
            <w:shd w:val="clear" w:color="auto" w:fill="auto"/>
          </w:tcPr>
          <w:p w14:paraId="347CD0D9" w14:textId="77777777" w:rsidR="00DD5119" w:rsidRPr="00EA5132" w:rsidRDefault="00DD5119" w:rsidP="00150FFA">
            <w:pPr>
              <w:spacing w:before="60"/>
              <w:ind w:left="34"/>
              <w:rPr>
                <w:sz w:val="20"/>
              </w:rPr>
            </w:pPr>
            <w:r w:rsidRPr="00EA5132">
              <w:rPr>
                <w:sz w:val="20"/>
              </w:rPr>
              <w:t>c = clause(s)</w:t>
            </w:r>
          </w:p>
        </w:tc>
        <w:tc>
          <w:tcPr>
            <w:tcW w:w="3686" w:type="dxa"/>
            <w:shd w:val="clear" w:color="auto" w:fill="auto"/>
          </w:tcPr>
          <w:p w14:paraId="3364F63D" w14:textId="77777777" w:rsidR="00DD5119" w:rsidRPr="00EA5132" w:rsidRDefault="00DD5119" w:rsidP="00150FFA">
            <w:pPr>
              <w:spacing w:before="60"/>
              <w:ind w:left="34"/>
              <w:rPr>
                <w:sz w:val="20"/>
              </w:rPr>
            </w:pPr>
            <w:r w:rsidRPr="00EA5132">
              <w:rPr>
                <w:sz w:val="20"/>
              </w:rPr>
              <w:t>par = paragraph(s)/subparagraph(s)</w:t>
            </w:r>
          </w:p>
        </w:tc>
      </w:tr>
      <w:tr w:rsidR="00DD5119" w:rsidRPr="00EA5132" w14:paraId="1AB75564" w14:textId="77777777" w:rsidTr="00150FFA">
        <w:tc>
          <w:tcPr>
            <w:tcW w:w="4253" w:type="dxa"/>
            <w:shd w:val="clear" w:color="auto" w:fill="auto"/>
          </w:tcPr>
          <w:p w14:paraId="2464B4E1" w14:textId="77777777" w:rsidR="00DD5119" w:rsidRPr="00EA5132" w:rsidRDefault="00DD5119" w:rsidP="00150FFA">
            <w:pPr>
              <w:spacing w:before="60"/>
              <w:ind w:left="34"/>
              <w:rPr>
                <w:sz w:val="20"/>
              </w:rPr>
            </w:pPr>
            <w:r w:rsidRPr="00EA5132">
              <w:rPr>
                <w:sz w:val="20"/>
              </w:rPr>
              <w:t>C[x] = Compilation No. x</w:t>
            </w:r>
          </w:p>
        </w:tc>
        <w:tc>
          <w:tcPr>
            <w:tcW w:w="3686" w:type="dxa"/>
            <w:shd w:val="clear" w:color="auto" w:fill="auto"/>
          </w:tcPr>
          <w:p w14:paraId="467BE970" w14:textId="77777777" w:rsidR="00DD5119" w:rsidRPr="00EA5132" w:rsidRDefault="00DD5119" w:rsidP="00150FFA">
            <w:pPr>
              <w:ind w:left="34" w:firstLine="249"/>
              <w:rPr>
                <w:sz w:val="20"/>
              </w:rPr>
            </w:pPr>
            <w:r w:rsidRPr="00EA5132">
              <w:rPr>
                <w:sz w:val="20"/>
              </w:rPr>
              <w:t>/sub</w:t>
            </w:r>
            <w:r w:rsidRPr="00EA5132">
              <w:rPr>
                <w:sz w:val="20"/>
              </w:rPr>
              <w:noBreakHyphen/>
              <w:t>subparagraph(s)</w:t>
            </w:r>
          </w:p>
        </w:tc>
      </w:tr>
      <w:tr w:rsidR="00DD5119" w:rsidRPr="00EA5132" w14:paraId="360E0EC0" w14:textId="77777777" w:rsidTr="00150FFA">
        <w:tc>
          <w:tcPr>
            <w:tcW w:w="4253" w:type="dxa"/>
            <w:shd w:val="clear" w:color="auto" w:fill="auto"/>
          </w:tcPr>
          <w:p w14:paraId="06539FCB" w14:textId="77777777" w:rsidR="00DD5119" w:rsidRPr="00EA5132" w:rsidRDefault="00DD5119" w:rsidP="00150FFA">
            <w:pPr>
              <w:spacing w:before="60"/>
              <w:ind w:left="34"/>
              <w:rPr>
                <w:sz w:val="20"/>
              </w:rPr>
            </w:pPr>
            <w:r w:rsidRPr="00EA5132">
              <w:rPr>
                <w:sz w:val="20"/>
              </w:rPr>
              <w:t>Ch = Chapter(s)</w:t>
            </w:r>
          </w:p>
        </w:tc>
        <w:tc>
          <w:tcPr>
            <w:tcW w:w="3686" w:type="dxa"/>
            <w:shd w:val="clear" w:color="auto" w:fill="auto"/>
          </w:tcPr>
          <w:p w14:paraId="5125E6A4" w14:textId="77777777" w:rsidR="00DD5119" w:rsidRPr="00EA5132" w:rsidRDefault="00DD5119" w:rsidP="00150FFA">
            <w:pPr>
              <w:spacing w:before="60"/>
              <w:ind w:left="34"/>
              <w:rPr>
                <w:sz w:val="20"/>
              </w:rPr>
            </w:pPr>
            <w:r w:rsidRPr="00EA5132">
              <w:rPr>
                <w:sz w:val="20"/>
              </w:rPr>
              <w:t>pres = present</w:t>
            </w:r>
          </w:p>
        </w:tc>
      </w:tr>
      <w:tr w:rsidR="00DD5119" w:rsidRPr="00EA5132" w14:paraId="60F89101" w14:textId="77777777" w:rsidTr="00150FFA">
        <w:tc>
          <w:tcPr>
            <w:tcW w:w="4253" w:type="dxa"/>
            <w:shd w:val="clear" w:color="auto" w:fill="auto"/>
          </w:tcPr>
          <w:p w14:paraId="5458A82D" w14:textId="77777777" w:rsidR="00DD5119" w:rsidRPr="00EA5132" w:rsidRDefault="00DD5119" w:rsidP="00150FFA">
            <w:pPr>
              <w:spacing w:before="60"/>
              <w:ind w:left="34"/>
              <w:rPr>
                <w:sz w:val="20"/>
              </w:rPr>
            </w:pPr>
            <w:r w:rsidRPr="00EA5132">
              <w:rPr>
                <w:sz w:val="20"/>
              </w:rPr>
              <w:t>def = definition(s)</w:t>
            </w:r>
          </w:p>
        </w:tc>
        <w:tc>
          <w:tcPr>
            <w:tcW w:w="3686" w:type="dxa"/>
            <w:shd w:val="clear" w:color="auto" w:fill="auto"/>
          </w:tcPr>
          <w:p w14:paraId="6838AAAD" w14:textId="77777777" w:rsidR="00DD5119" w:rsidRPr="00EA5132" w:rsidRDefault="00DD5119" w:rsidP="00150FFA">
            <w:pPr>
              <w:spacing w:before="60"/>
              <w:ind w:left="34"/>
              <w:rPr>
                <w:sz w:val="20"/>
              </w:rPr>
            </w:pPr>
            <w:r w:rsidRPr="00EA5132">
              <w:rPr>
                <w:sz w:val="20"/>
              </w:rPr>
              <w:t>prev = previous</w:t>
            </w:r>
          </w:p>
        </w:tc>
      </w:tr>
      <w:tr w:rsidR="00DD5119" w:rsidRPr="00EA5132" w14:paraId="3CF82D8C" w14:textId="77777777" w:rsidTr="00150FFA">
        <w:tc>
          <w:tcPr>
            <w:tcW w:w="4253" w:type="dxa"/>
            <w:shd w:val="clear" w:color="auto" w:fill="auto"/>
          </w:tcPr>
          <w:p w14:paraId="3ADFAB41" w14:textId="77777777" w:rsidR="00DD5119" w:rsidRPr="00EA5132" w:rsidRDefault="00DD5119" w:rsidP="00150FFA">
            <w:pPr>
              <w:spacing w:before="60"/>
              <w:ind w:left="34"/>
              <w:rPr>
                <w:sz w:val="20"/>
              </w:rPr>
            </w:pPr>
            <w:r w:rsidRPr="00EA5132">
              <w:rPr>
                <w:sz w:val="20"/>
              </w:rPr>
              <w:t>Dict = Dictionary</w:t>
            </w:r>
          </w:p>
        </w:tc>
        <w:tc>
          <w:tcPr>
            <w:tcW w:w="3686" w:type="dxa"/>
            <w:shd w:val="clear" w:color="auto" w:fill="auto"/>
          </w:tcPr>
          <w:p w14:paraId="31B9B8ED" w14:textId="77777777" w:rsidR="00DD5119" w:rsidRPr="00EA5132" w:rsidRDefault="00DD5119" w:rsidP="00150FFA">
            <w:pPr>
              <w:spacing w:before="60"/>
              <w:ind w:left="34"/>
              <w:rPr>
                <w:sz w:val="20"/>
              </w:rPr>
            </w:pPr>
            <w:r w:rsidRPr="00EA5132">
              <w:rPr>
                <w:sz w:val="20"/>
              </w:rPr>
              <w:t>(prev…) = previously</w:t>
            </w:r>
          </w:p>
        </w:tc>
      </w:tr>
      <w:tr w:rsidR="00DD5119" w:rsidRPr="00EA5132" w14:paraId="3496B294" w14:textId="77777777" w:rsidTr="00150FFA">
        <w:tc>
          <w:tcPr>
            <w:tcW w:w="4253" w:type="dxa"/>
            <w:shd w:val="clear" w:color="auto" w:fill="auto"/>
          </w:tcPr>
          <w:p w14:paraId="17F81859" w14:textId="77777777" w:rsidR="00DD5119" w:rsidRPr="00EA5132" w:rsidRDefault="00DD5119" w:rsidP="00150FFA">
            <w:pPr>
              <w:spacing w:before="60"/>
              <w:ind w:left="34"/>
              <w:rPr>
                <w:sz w:val="20"/>
              </w:rPr>
            </w:pPr>
            <w:r w:rsidRPr="00EA5132">
              <w:rPr>
                <w:sz w:val="20"/>
              </w:rPr>
              <w:t>disallowed = disallowed by Parliament</w:t>
            </w:r>
          </w:p>
        </w:tc>
        <w:tc>
          <w:tcPr>
            <w:tcW w:w="3686" w:type="dxa"/>
            <w:shd w:val="clear" w:color="auto" w:fill="auto"/>
          </w:tcPr>
          <w:p w14:paraId="23CAC28F" w14:textId="77777777" w:rsidR="00DD5119" w:rsidRPr="00EA5132" w:rsidRDefault="00DD5119" w:rsidP="00150FFA">
            <w:pPr>
              <w:spacing w:before="60"/>
              <w:ind w:left="34"/>
              <w:rPr>
                <w:sz w:val="20"/>
              </w:rPr>
            </w:pPr>
            <w:r w:rsidRPr="00EA5132">
              <w:rPr>
                <w:sz w:val="20"/>
              </w:rPr>
              <w:t>Pt = Part(s)</w:t>
            </w:r>
          </w:p>
        </w:tc>
      </w:tr>
      <w:tr w:rsidR="00DD5119" w:rsidRPr="00EA5132" w14:paraId="387F3B62" w14:textId="77777777" w:rsidTr="00150FFA">
        <w:tc>
          <w:tcPr>
            <w:tcW w:w="4253" w:type="dxa"/>
            <w:shd w:val="clear" w:color="auto" w:fill="auto"/>
          </w:tcPr>
          <w:p w14:paraId="144DAE50" w14:textId="77777777" w:rsidR="00DD5119" w:rsidRPr="00EA5132" w:rsidRDefault="00DD5119" w:rsidP="00150FFA">
            <w:pPr>
              <w:spacing w:before="60"/>
              <w:ind w:left="34"/>
              <w:rPr>
                <w:sz w:val="20"/>
              </w:rPr>
            </w:pPr>
            <w:r w:rsidRPr="00EA5132">
              <w:rPr>
                <w:sz w:val="20"/>
              </w:rPr>
              <w:t>Div = Division(s)</w:t>
            </w:r>
          </w:p>
        </w:tc>
        <w:tc>
          <w:tcPr>
            <w:tcW w:w="3686" w:type="dxa"/>
            <w:shd w:val="clear" w:color="auto" w:fill="auto"/>
          </w:tcPr>
          <w:p w14:paraId="0324DEAD" w14:textId="77777777" w:rsidR="00DD5119" w:rsidRPr="00EA5132" w:rsidRDefault="00DD5119" w:rsidP="00150FFA">
            <w:pPr>
              <w:spacing w:before="60"/>
              <w:ind w:left="34"/>
              <w:rPr>
                <w:sz w:val="20"/>
              </w:rPr>
            </w:pPr>
            <w:r w:rsidRPr="00EA5132">
              <w:rPr>
                <w:sz w:val="20"/>
              </w:rPr>
              <w:t>r = regulation(s)/rule(s)</w:t>
            </w:r>
          </w:p>
        </w:tc>
      </w:tr>
      <w:tr w:rsidR="00DD5119" w:rsidRPr="00EA5132" w14:paraId="5BF02DEA" w14:textId="77777777" w:rsidTr="00150FFA">
        <w:tc>
          <w:tcPr>
            <w:tcW w:w="4253" w:type="dxa"/>
            <w:shd w:val="clear" w:color="auto" w:fill="auto"/>
          </w:tcPr>
          <w:p w14:paraId="041602B6" w14:textId="77777777" w:rsidR="00DD5119" w:rsidRPr="00EA5132" w:rsidRDefault="00DD5119" w:rsidP="00150FFA">
            <w:pPr>
              <w:spacing w:before="60"/>
              <w:ind w:left="34"/>
              <w:rPr>
                <w:sz w:val="20"/>
              </w:rPr>
            </w:pPr>
            <w:r>
              <w:rPr>
                <w:sz w:val="20"/>
              </w:rPr>
              <w:t>ed = editorial change</w:t>
            </w:r>
          </w:p>
        </w:tc>
        <w:tc>
          <w:tcPr>
            <w:tcW w:w="3686" w:type="dxa"/>
            <w:shd w:val="clear" w:color="auto" w:fill="auto"/>
          </w:tcPr>
          <w:p w14:paraId="5B72BE02" w14:textId="77777777" w:rsidR="00DD5119" w:rsidRPr="00EA5132" w:rsidRDefault="00DD5119" w:rsidP="00150FFA">
            <w:pPr>
              <w:spacing w:before="60"/>
              <w:ind w:left="34"/>
              <w:rPr>
                <w:sz w:val="20"/>
              </w:rPr>
            </w:pPr>
            <w:r w:rsidRPr="00EA5132">
              <w:rPr>
                <w:sz w:val="20"/>
              </w:rPr>
              <w:t>reloc = relocated</w:t>
            </w:r>
          </w:p>
        </w:tc>
      </w:tr>
      <w:tr w:rsidR="00DD5119" w:rsidRPr="00EA5132" w14:paraId="07900616" w14:textId="77777777" w:rsidTr="00150FFA">
        <w:tc>
          <w:tcPr>
            <w:tcW w:w="4253" w:type="dxa"/>
            <w:shd w:val="clear" w:color="auto" w:fill="auto"/>
          </w:tcPr>
          <w:p w14:paraId="281E4606" w14:textId="77777777" w:rsidR="00DD5119" w:rsidRPr="00EA5132" w:rsidRDefault="00DD5119" w:rsidP="00150FFA">
            <w:pPr>
              <w:spacing w:before="60"/>
              <w:ind w:left="34"/>
              <w:rPr>
                <w:sz w:val="20"/>
              </w:rPr>
            </w:pPr>
            <w:r w:rsidRPr="00EA5132">
              <w:rPr>
                <w:sz w:val="20"/>
              </w:rPr>
              <w:t>exp = expires/expired or ceases/ceased to have</w:t>
            </w:r>
          </w:p>
        </w:tc>
        <w:tc>
          <w:tcPr>
            <w:tcW w:w="3686" w:type="dxa"/>
            <w:shd w:val="clear" w:color="auto" w:fill="auto"/>
          </w:tcPr>
          <w:p w14:paraId="2C7109C1" w14:textId="77777777" w:rsidR="00DD5119" w:rsidRPr="00EA5132" w:rsidRDefault="00DD5119" w:rsidP="00150FFA">
            <w:pPr>
              <w:spacing w:before="60"/>
              <w:ind w:left="34"/>
              <w:rPr>
                <w:sz w:val="20"/>
              </w:rPr>
            </w:pPr>
            <w:r w:rsidRPr="00EA5132">
              <w:rPr>
                <w:sz w:val="20"/>
              </w:rPr>
              <w:t>renum = renumbered</w:t>
            </w:r>
          </w:p>
        </w:tc>
      </w:tr>
      <w:tr w:rsidR="00DD5119" w:rsidRPr="00EA5132" w14:paraId="2547B530" w14:textId="77777777" w:rsidTr="00150FFA">
        <w:tc>
          <w:tcPr>
            <w:tcW w:w="4253" w:type="dxa"/>
            <w:shd w:val="clear" w:color="auto" w:fill="auto"/>
          </w:tcPr>
          <w:p w14:paraId="3B462CB8" w14:textId="77777777" w:rsidR="00DD5119" w:rsidRPr="00EA5132" w:rsidRDefault="00DD5119" w:rsidP="00150FFA">
            <w:pPr>
              <w:ind w:left="34" w:firstLine="249"/>
              <w:rPr>
                <w:sz w:val="20"/>
              </w:rPr>
            </w:pPr>
            <w:r w:rsidRPr="00EA5132">
              <w:rPr>
                <w:sz w:val="20"/>
              </w:rPr>
              <w:t>effect</w:t>
            </w:r>
          </w:p>
        </w:tc>
        <w:tc>
          <w:tcPr>
            <w:tcW w:w="3686" w:type="dxa"/>
            <w:shd w:val="clear" w:color="auto" w:fill="auto"/>
          </w:tcPr>
          <w:p w14:paraId="0E2E6790" w14:textId="77777777" w:rsidR="00DD5119" w:rsidRPr="00EA5132" w:rsidRDefault="00DD5119" w:rsidP="00150FFA">
            <w:pPr>
              <w:spacing w:before="60"/>
              <w:ind w:left="34"/>
              <w:rPr>
                <w:sz w:val="20"/>
              </w:rPr>
            </w:pPr>
            <w:r w:rsidRPr="00EA5132">
              <w:rPr>
                <w:sz w:val="20"/>
              </w:rPr>
              <w:t>rep = repealed</w:t>
            </w:r>
          </w:p>
        </w:tc>
      </w:tr>
      <w:tr w:rsidR="00DD5119" w:rsidRPr="00EA5132" w14:paraId="52499008" w14:textId="77777777" w:rsidTr="00150FFA">
        <w:tc>
          <w:tcPr>
            <w:tcW w:w="4253" w:type="dxa"/>
            <w:shd w:val="clear" w:color="auto" w:fill="auto"/>
          </w:tcPr>
          <w:p w14:paraId="4AFEBCEA" w14:textId="77777777" w:rsidR="00DD5119" w:rsidRPr="00EA5132" w:rsidRDefault="00DD5119" w:rsidP="00150FFA">
            <w:pPr>
              <w:spacing w:before="60"/>
              <w:ind w:left="34"/>
              <w:rPr>
                <w:sz w:val="20"/>
              </w:rPr>
            </w:pPr>
            <w:r w:rsidRPr="00EA5132">
              <w:rPr>
                <w:sz w:val="20"/>
              </w:rPr>
              <w:t>F = Federal Register of Legislat</w:t>
            </w:r>
            <w:r>
              <w:rPr>
                <w:sz w:val="20"/>
              </w:rPr>
              <w:t>ion</w:t>
            </w:r>
          </w:p>
        </w:tc>
        <w:tc>
          <w:tcPr>
            <w:tcW w:w="3686" w:type="dxa"/>
            <w:shd w:val="clear" w:color="auto" w:fill="auto"/>
          </w:tcPr>
          <w:p w14:paraId="29A24BFA" w14:textId="77777777" w:rsidR="00DD5119" w:rsidRPr="00EA5132" w:rsidRDefault="00DD5119" w:rsidP="00150FFA">
            <w:pPr>
              <w:spacing w:before="60"/>
              <w:ind w:left="34"/>
              <w:rPr>
                <w:sz w:val="20"/>
              </w:rPr>
            </w:pPr>
            <w:r w:rsidRPr="00EA5132">
              <w:rPr>
                <w:sz w:val="20"/>
              </w:rPr>
              <w:t>rs = repealed and substituted</w:t>
            </w:r>
          </w:p>
        </w:tc>
      </w:tr>
      <w:tr w:rsidR="00DD5119" w:rsidRPr="00EA5132" w14:paraId="4EA1A310" w14:textId="77777777" w:rsidTr="00150FFA">
        <w:tc>
          <w:tcPr>
            <w:tcW w:w="4253" w:type="dxa"/>
            <w:shd w:val="clear" w:color="auto" w:fill="auto"/>
          </w:tcPr>
          <w:p w14:paraId="6B27776B" w14:textId="77777777" w:rsidR="00DD5119" w:rsidRPr="00EA5132" w:rsidRDefault="00DD5119" w:rsidP="00150FFA">
            <w:pPr>
              <w:spacing w:before="60"/>
              <w:ind w:left="34"/>
              <w:rPr>
                <w:sz w:val="20"/>
              </w:rPr>
            </w:pPr>
            <w:r w:rsidRPr="00EA5132">
              <w:rPr>
                <w:sz w:val="20"/>
              </w:rPr>
              <w:t>gaz = gazette</w:t>
            </w:r>
          </w:p>
        </w:tc>
        <w:tc>
          <w:tcPr>
            <w:tcW w:w="3686" w:type="dxa"/>
            <w:shd w:val="clear" w:color="auto" w:fill="auto"/>
          </w:tcPr>
          <w:p w14:paraId="641D2F04" w14:textId="77777777" w:rsidR="00DD5119" w:rsidRPr="00EA5132" w:rsidRDefault="00DD5119" w:rsidP="00150FFA">
            <w:pPr>
              <w:spacing w:before="60"/>
              <w:ind w:left="34"/>
              <w:rPr>
                <w:sz w:val="20"/>
              </w:rPr>
            </w:pPr>
            <w:r w:rsidRPr="00EA5132">
              <w:rPr>
                <w:sz w:val="20"/>
              </w:rPr>
              <w:t>s = section(s)/subsection(s)</w:t>
            </w:r>
          </w:p>
        </w:tc>
      </w:tr>
      <w:tr w:rsidR="00DD5119" w:rsidRPr="00EA5132" w14:paraId="3688C0EE" w14:textId="77777777" w:rsidTr="00150FFA">
        <w:tc>
          <w:tcPr>
            <w:tcW w:w="4253" w:type="dxa"/>
            <w:shd w:val="clear" w:color="auto" w:fill="auto"/>
          </w:tcPr>
          <w:p w14:paraId="29F98B42" w14:textId="77777777" w:rsidR="00DD5119" w:rsidRPr="00EA5132" w:rsidRDefault="00DD5119" w:rsidP="00150FFA">
            <w:pPr>
              <w:spacing w:before="60"/>
              <w:ind w:left="34"/>
              <w:rPr>
                <w:sz w:val="20"/>
              </w:rPr>
            </w:pPr>
            <w:r>
              <w:rPr>
                <w:sz w:val="20"/>
              </w:rPr>
              <w:t xml:space="preserve">LA = </w:t>
            </w:r>
            <w:r w:rsidRPr="00FB4AD4">
              <w:rPr>
                <w:i/>
                <w:sz w:val="20"/>
              </w:rPr>
              <w:t>Legislation Act 2003</w:t>
            </w:r>
          </w:p>
        </w:tc>
        <w:tc>
          <w:tcPr>
            <w:tcW w:w="3686" w:type="dxa"/>
            <w:shd w:val="clear" w:color="auto" w:fill="auto"/>
          </w:tcPr>
          <w:p w14:paraId="656032C6" w14:textId="77777777" w:rsidR="00DD5119" w:rsidRPr="00EA5132" w:rsidRDefault="00DD5119" w:rsidP="00150FFA">
            <w:pPr>
              <w:spacing w:before="60"/>
              <w:ind w:left="34"/>
              <w:rPr>
                <w:sz w:val="20"/>
              </w:rPr>
            </w:pPr>
            <w:r w:rsidRPr="00EA5132">
              <w:rPr>
                <w:sz w:val="20"/>
              </w:rPr>
              <w:t>Sch = Schedule(s)</w:t>
            </w:r>
          </w:p>
        </w:tc>
      </w:tr>
      <w:tr w:rsidR="00DD5119" w:rsidRPr="00EA5132" w14:paraId="3ECD50E2" w14:textId="77777777" w:rsidTr="00150FFA">
        <w:tc>
          <w:tcPr>
            <w:tcW w:w="4253" w:type="dxa"/>
            <w:shd w:val="clear" w:color="auto" w:fill="auto"/>
          </w:tcPr>
          <w:p w14:paraId="375E2CA0" w14:textId="77777777" w:rsidR="00DD5119" w:rsidRPr="00EA5132" w:rsidRDefault="00DD5119" w:rsidP="00150FFA">
            <w:pPr>
              <w:spacing w:before="60"/>
              <w:ind w:left="34"/>
              <w:rPr>
                <w:sz w:val="20"/>
              </w:rPr>
            </w:pPr>
            <w:r w:rsidRPr="00EA5132">
              <w:rPr>
                <w:sz w:val="20"/>
              </w:rPr>
              <w:t xml:space="preserve">LIA = </w:t>
            </w:r>
            <w:r w:rsidRPr="00C5426A">
              <w:rPr>
                <w:i/>
                <w:sz w:val="20"/>
              </w:rPr>
              <w:t>Legislative Instruments Act 2003</w:t>
            </w:r>
          </w:p>
        </w:tc>
        <w:tc>
          <w:tcPr>
            <w:tcW w:w="3686" w:type="dxa"/>
            <w:shd w:val="clear" w:color="auto" w:fill="auto"/>
          </w:tcPr>
          <w:p w14:paraId="32E2B883" w14:textId="77777777" w:rsidR="00DD5119" w:rsidRPr="00EA5132" w:rsidRDefault="00DD5119" w:rsidP="00150FFA">
            <w:pPr>
              <w:spacing w:before="60"/>
              <w:ind w:left="34"/>
              <w:rPr>
                <w:sz w:val="20"/>
              </w:rPr>
            </w:pPr>
            <w:r w:rsidRPr="00EA5132">
              <w:rPr>
                <w:sz w:val="20"/>
              </w:rPr>
              <w:t>Sdiv = Subdivision(s)</w:t>
            </w:r>
          </w:p>
        </w:tc>
      </w:tr>
      <w:tr w:rsidR="00DD5119" w:rsidRPr="00EA5132" w14:paraId="74E525DA" w14:textId="77777777" w:rsidTr="00150FFA">
        <w:tc>
          <w:tcPr>
            <w:tcW w:w="4253" w:type="dxa"/>
            <w:shd w:val="clear" w:color="auto" w:fill="auto"/>
          </w:tcPr>
          <w:p w14:paraId="65A4B907" w14:textId="77777777" w:rsidR="00DD5119" w:rsidRPr="00EA5132" w:rsidRDefault="00DD5119" w:rsidP="00150FFA">
            <w:pPr>
              <w:spacing w:before="60"/>
              <w:ind w:left="34"/>
              <w:rPr>
                <w:sz w:val="20"/>
              </w:rPr>
            </w:pPr>
            <w:r w:rsidRPr="00EA5132">
              <w:rPr>
                <w:sz w:val="20"/>
              </w:rPr>
              <w:t>(md) = misdescribed amendment can be given</w:t>
            </w:r>
          </w:p>
        </w:tc>
        <w:tc>
          <w:tcPr>
            <w:tcW w:w="3686" w:type="dxa"/>
            <w:shd w:val="clear" w:color="auto" w:fill="auto"/>
          </w:tcPr>
          <w:p w14:paraId="7B5B33F5" w14:textId="77777777" w:rsidR="00DD5119" w:rsidRPr="00EA5132" w:rsidRDefault="00DD5119" w:rsidP="00150FFA">
            <w:pPr>
              <w:spacing w:before="60"/>
              <w:ind w:left="34"/>
              <w:rPr>
                <w:sz w:val="20"/>
              </w:rPr>
            </w:pPr>
            <w:r w:rsidRPr="00EA5132">
              <w:rPr>
                <w:sz w:val="20"/>
              </w:rPr>
              <w:t>SLI = Select Legislative Instrument</w:t>
            </w:r>
          </w:p>
        </w:tc>
      </w:tr>
      <w:tr w:rsidR="00DD5119" w:rsidRPr="00EA5132" w14:paraId="259DBC64" w14:textId="77777777" w:rsidTr="00150FFA">
        <w:tc>
          <w:tcPr>
            <w:tcW w:w="4253" w:type="dxa"/>
            <w:shd w:val="clear" w:color="auto" w:fill="auto"/>
          </w:tcPr>
          <w:p w14:paraId="15EA131C" w14:textId="77777777" w:rsidR="00DD5119" w:rsidRPr="00EA5132" w:rsidRDefault="00DD5119" w:rsidP="00150FFA">
            <w:pPr>
              <w:ind w:left="34" w:firstLine="249"/>
              <w:rPr>
                <w:sz w:val="20"/>
              </w:rPr>
            </w:pPr>
            <w:r w:rsidRPr="00EA5132">
              <w:rPr>
                <w:sz w:val="20"/>
              </w:rPr>
              <w:t>effect</w:t>
            </w:r>
          </w:p>
        </w:tc>
        <w:tc>
          <w:tcPr>
            <w:tcW w:w="3686" w:type="dxa"/>
            <w:shd w:val="clear" w:color="auto" w:fill="auto"/>
          </w:tcPr>
          <w:p w14:paraId="4FEBD6D6" w14:textId="77777777" w:rsidR="00DD5119" w:rsidRPr="00EA5132" w:rsidRDefault="00DD5119" w:rsidP="00150FFA">
            <w:pPr>
              <w:spacing w:before="60"/>
              <w:ind w:left="34"/>
              <w:rPr>
                <w:sz w:val="20"/>
              </w:rPr>
            </w:pPr>
            <w:r w:rsidRPr="00EA5132">
              <w:rPr>
                <w:sz w:val="20"/>
              </w:rPr>
              <w:t>SR = Statutory Rules</w:t>
            </w:r>
          </w:p>
        </w:tc>
      </w:tr>
      <w:tr w:rsidR="00DD5119" w:rsidRPr="00EA5132" w14:paraId="3C5F9668" w14:textId="77777777" w:rsidTr="00150FFA">
        <w:tc>
          <w:tcPr>
            <w:tcW w:w="4253" w:type="dxa"/>
            <w:shd w:val="clear" w:color="auto" w:fill="auto"/>
          </w:tcPr>
          <w:p w14:paraId="2F510A57" w14:textId="77777777" w:rsidR="00DD5119" w:rsidRPr="00EA5132" w:rsidRDefault="00DD5119" w:rsidP="00150FFA">
            <w:pPr>
              <w:spacing w:before="60"/>
              <w:ind w:left="34"/>
              <w:rPr>
                <w:sz w:val="20"/>
              </w:rPr>
            </w:pPr>
            <w:r w:rsidRPr="00EA5132">
              <w:rPr>
                <w:sz w:val="20"/>
              </w:rPr>
              <w:t>(md not incorp) = misdescribed amendment</w:t>
            </w:r>
          </w:p>
        </w:tc>
        <w:tc>
          <w:tcPr>
            <w:tcW w:w="3686" w:type="dxa"/>
            <w:shd w:val="clear" w:color="auto" w:fill="auto"/>
          </w:tcPr>
          <w:p w14:paraId="5306866B" w14:textId="77777777" w:rsidR="00DD5119" w:rsidRPr="00EA5132" w:rsidRDefault="00DD5119" w:rsidP="00150FFA">
            <w:pPr>
              <w:spacing w:before="60"/>
              <w:ind w:left="34"/>
              <w:rPr>
                <w:sz w:val="20"/>
              </w:rPr>
            </w:pPr>
            <w:r w:rsidRPr="00EA5132">
              <w:rPr>
                <w:sz w:val="20"/>
              </w:rPr>
              <w:t>Sub</w:t>
            </w:r>
            <w:r w:rsidRPr="00EA5132">
              <w:rPr>
                <w:sz w:val="20"/>
              </w:rPr>
              <w:noBreakHyphen/>
              <w:t>Ch = Sub</w:t>
            </w:r>
            <w:r w:rsidRPr="00EA5132">
              <w:rPr>
                <w:sz w:val="20"/>
              </w:rPr>
              <w:noBreakHyphen/>
              <w:t>Chapter(s)</w:t>
            </w:r>
          </w:p>
        </w:tc>
      </w:tr>
      <w:tr w:rsidR="00DD5119" w:rsidRPr="00EA5132" w14:paraId="75C30E90" w14:textId="77777777" w:rsidTr="00150FFA">
        <w:tc>
          <w:tcPr>
            <w:tcW w:w="4253" w:type="dxa"/>
            <w:shd w:val="clear" w:color="auto" w:fill="auto"/>
          </w:tcPr>
          <w:p w14:paraId="3A19DDF6" w14:textId="77777777" w:rsidR="00DD5119" w:rsidRPr="00EA5132" w:rsidRDefault="00DD5119" w:rsidP="00150FFA">
            <w:pPr>
              <w:ind w:left="34" w:firstLine="249"/>
              <w:rPr>
                <w:sz w:val="20"/>
              </w:rPr>
            </w:pPr>
            <w:r w:rsidRPr="00EA5132">
              <w:rPr>
                <w:sz w:val="20"/>
              </w:rPr>
              <w:t>cannot be given effect</w:t>
            </w:r>
          </w:p>
        </w:tc>
        <w:tc>
          <w:tcPr>
            <w:tcW w:w="3686" w:type="dxa"/>
            <w:shd w:val="clear" w:color="auto" w:fill="auto"/>
          </w:tcPr>
          <w:p w14:paraId="0D64F977" w14:textId="77777777" w:rsidR="00DD5119" w:rsidRPr="00EA5132" w:rsidRDefault="00DD5119" w:rsidP="00150FFA">
            <w:pPr>
              <w:spacing w:before="60"/>
              <w:ind w:left="34"/>
              <w:rPr>
                <w:sz w:val="20"/>
              </w:rPr>
            </w:pPr>
            <w:r w:rsidRPr="00EA5132">
              <w:rPr>
                <w:sz w:val="20"/>
              </w:rPr>
              <w:t>SubPt = Subpart(s)</w:t>
            </w:r>
          </w:p>
        </w:tc>
      </w:tr>
      <w:tr w:rsidR="00DD5119" w:rsidRPr="00EA5132" w14:paraId="7775F5A0" w14:textId="77777777" w:rsidTr="00150FFA">
        <w:tc>
          <w:tcPr>
            <w:tcW w:w="4253" w:type="dxa"/>
            <w:shd w:val="clear" w:color="auto" w:fill="auto"/>
          </w:tcPr>
          <w:p w14:paraId="57129D54" w14:textId="77777777" w:rsidR="00DD5119" w:rsidRPr="00EA5132" w:rsidRDefault="00DD5119" w:rsidP="00150FFA">
            <w:pPr>
              <w:spacing w:before="60"/>
              <w:ind w:left="34"/>
              <w:rPr>
                <w:sz w:val="20"/>
              </w:rPr>
            </w:pPr>
            <w:r w:rsidRPr="00EA5132">
              <w:rPr>
                <w:sz w:val="20"/>
              </w:rPr>
              <w:t>mod = modified/modification</w:t>
            </w:r>
          </w:p>
        </w:tc>
        <w:tc>
          <w:tcPr>
            <w:tcW w:w="3686" w:type="dxa"/>
            <w:shd w:val="clear" w:color="auto" w:fill="auto"/>
          </w:tcPr>
          <w:p w14:paraId="002A7277" w14:textId="77777777" w:rsidR="00DD5119" w:rsidRPr="00EA5132" w:rsidRDefault="00DD5119" w:rsidP="00150FFA">
            <w:pPr>
              <w:spacing w:before="60"/>
              <w:ind w:left="34"/>
              <w:rPr>
                <w:sz w:val="20"/>
              </w:rPr>
            </w:pPr>
            <w:r w:rsidRPr="00C5426A">
              <w:rPr>
                <w:sz w:val="20"/>
                <w:u w:val="single"/>
              </w:rPr>
              <w:t>underlining</w:t>
            </w:r>
            <w:r w:rsidRPr="00EA5132">
              <w:rPr>
                <w:sz w:val="20"/>
              </w:rPr>
              <w:t xml:space="preserve"> = whole or part not</w:t>
            </w:r>
          </w:p>
        </w:tc>
      </w:tr>
      <w:tr w:rsidR="00DD5119" w:rsidRPr="00EA5132" w14:paraId="5B126015" w14:textId="77777777" w:rsidTr="00150FFA">
        <w:tc>
          <w:tcPr>
            <w:tcW w:w="4253" w:type="dxa"/>
            <w:shd w:val="clear" w:color="auto" w:fill="auto"/>
          </w:tcPr>
          <w:p w14:paraId="035CF663" w14:textId="77777777" w:rsidR="00DD5119" w:rsidRPr="00EA5132" w:rsidRDefault="00DD5119" w:rsidP="00150FFA">
            <w:pPr>
              <w:spacing w:before="60"/>
              <w:ind w:left="34"/>
              <w:rPr>
                <w:sz w:val="20"/>
              </w:rPr>
            </w:pPr>
            <w:r w:rsidRPr="00EA5132">
              <w:rPr>
                <w:sz w:val="20"/>
              </w:rPr>
              <w:t>No. = Number(s)</w:t>
            </w:r>
          </w:p>
        </w:tc>
        <w:tc>
          <w:tcPr>
            <w:tcW w:w="3686" w:type="dxa"/>
            <w:shd w:val="clear" w:color="auto" w:fill="auto"/>
          </w:tcPr>
          <w:p w14:paraId="2064EE30" w14:textId="77777777" w:rsidR="00DD5119" w:rsidRPr="00EA5132" w:rsidRDefault="00DD5119" w:rsidP="00150FFA">
            <w:pPr>
              <w:ind w:left="34" w:firstLine="249"/>
              <w:rPr>
                <w:sz w:val="20"/>
              </w:rPr>
            </w:pPr>
            <w:r w:rsidRPr="00EA5132">
              <w:rPr>
                <w:sz w:val="20"/>
              </w:rPr>
              <w:t>commenced or to be commenced</w:t>
            </w:r>
          </w:p>
        </w:tc>
      </w:tr>
    </w:tbl>
    <w:p w14:paraId="0F99EF38" w14:textId="5951208A" w:rsidR="00CF41B6" w:rsidRPr="006771C8" w:rsidRDefault="00CF41B6" w:rsidP="00CF41B6">
      <w:pPr>
        <w:pStyle w:val="Tabletext"/>
      </w:pPr>
    </w:p>
    <w:p w14:paraId="1F7AFD1B" w14:textId="77777777" w:rsidR="00CF41B6" w:rsidRPr="006771C8" w:rsidRDefault="00CF41B6" w:rsidP="00CF41B6">
      <w:pPr>
        <w:pStyle w:val="ENotesHeading2"/>
        <w:pageBreakBefore/>
        <w:outlineLvl w:val="9"/>
      </w:pPr>
      <w:bookmarkStart w:id="276" w:name="_Toc87433925"/>
      <w:r w:rsidRPr="006771C8">
        <w:lastRenderedPageBreak/>
        <w:t>Endnote 3—Legislation history</w:t>
      </w:r>
      <w:bookmarkEnd w:id="276"/>
    </w:p>
    <w:p w14:paraId="4C4CAC68" w14:textId="77777777" w:rsidR="00CF41B6" w:rsidRPr="006771C8" w:rsidRDefault="00CF41B6" w:rsidP="00CF41B6">
      <w:pPr>
        <w:pStyle w:val="Tabletext"/>
      </w:pPr>
    </w:p>
    <w:tbl>
      <w:tblPr>
        <w:tblW w:w="4916" w:type="pct"/>
        <w:tblInd w:w="80" w:type="dxa"/>
        <w:tblBorders>
          <w:top w:val="single" w:sz="4" w:space="0" w:color="auto"/>
          <w:bottom w:val="single" w:sz="2" w:space="0" w:color="auto"/>
          <w:insideH w:val="single" w:sz="2" w:space="0" w:color="auto"/>
        </w:tblBorders>
        <w:tblLook w:val="0000" w:firstRow="0" w:lastRow="0" w:firstColumn="0" w:lastColumn="0" w:noHBand="0" w:noVBand="0"/>
      </w:tblPr>
      <w:tblGrid>
        <w:gridCol w:w="2097"/>
        <w:gridCol w:w="2177"/>
        <w:gridCol w:w="2175"/>
        <w:gridCol w:w="1937"/>
      </w:tblGrid>
      <w:tr w:rsidR="00CF41B6" w:rsidRPr="006771C8" w14:paraId="447FD36F" w14:textId="77777777" w:rsidTr="004F276A">
        <w:trPr>
          <w:cantSplit/>
          <w:tblHeader/>
        </w:trPr>
        <w:tc>
          <w:tcPr>
            <w:tcW w:w="1250" w:type="pct"/>
            <w:tcBorders>
              <w:top w:val="single" w:sz="12" w:space="0" w:color="auto"/>
              <w:bottom w:val="single" w:sz="12" w:space="0" w:color="auto"/>
            </w:tcBorders>
            <w:shd w:val="clear" w:color="auto" w:fill="auto"/>
          </w:tcPr>
          <w:p w14:paraId="347EE314" w14:textId="77777777" w:rsidR="00CF41B6" w:rsidRPr="006771C8" w:rsidRDefault="00CF41B6" w:rsidP="00CF41B6">
            <w:pPr>
              <w:pStyle w:val="ENoteTableHeading"/>
            </w:pPr>
            <w:r w:rsidRPr="006771C8">
              <w:t>Name</w:t>
            </w:r>
          </w:p>
        </w:tc>
        <w:tc>
          <w:tcPr>
            <w:tcW w:w="1298" w:type="pct"/>
            <w:tcBorders>
              <w:top w:val="single" w:sz="12" w:space="0" w:color="auto"/>
              <w:bottom w:val="single" w:sz="12" w:space="0" w:color="auto"/>
            </w:tcBorders>
            <w:shd w:val="clear" w:color="auto" w:fill="auto"/>
          </w:tcPr>
          <w:p w14:paraId="02DA532E" w14:textId="77777777" w:rsidR="00CF41B6" w:rsidRPr="006771C8" w:rsidRDefault="00CF41B6" w:rsidP="00CF41B6">
            <w:pPr>
              <w:pStyle w:val="ENoteTableHeading"/>
            </w:pPr>
            <w:r w:rsidRPr="006771C8">
              <w:t>Registration</w:t>
            </w:r>
          </w:p>
        </w:tc>
        <w:tc>
          <w:tcPr>
            <w:tcW w:w="1297" w:type="pct"/>
            <w:tcBorders>
              <w:top w:val="single" w:sz="12" w:space="0" w:color="auto"/>
              <w:bottom w:val="single" w:sz="12" w:space="0" w:color="auto"/>
            </w:tcBorders>
            <w:shd w:val="clear" w:color="auto" w:fill="auto"/>
          </w:tcPr>
          <w:p w14:paraId="0CB5C82E" w14:textId="77777777" w:rsidR="00CF41B6" w:rsidRPr="006771C8" w:rsidRDefault="00CF41B6" w:rsidP="00CF41B6">
            <w:pPr>
              <w:pStyle w:val="ENoteTableHeading"/>
            </w:pPr>
            <w:r w:rsidRPr="006771C8">
              <w:t>Commencement</w:t>
            </w:r>
          </w:p>
        </w:tc>
        <w:tc>
          <w:tcPr>
            <w:tcW w:w="1155" w:type="pct"/>
            <w:tcBorders>
              <w:top w:val="single" w:sz="12" w:space="0" w:color="auto"/>
              <w:bottom w:val="single" w:sz="12" w:space="0" w:color="auto"/>
            </w:tcBorders>
            <w:shd w:val="clear" w:color="auto" w:fill="auto"/>
          </w:tcPr>
          <w:p w14:paraId="34CD5698" w14:textId="77777777" w:rsidR="00CF41B6" w:rsidRPr="006771C8" w:rsidRDefault="00CF41B6" w:rsidP="00CF41B6">
            <w:pPr>
              <w:pStyle w:val="ENoteTableHeading"/>
            </w:pPr>
            <w:r w:rsidRPr="006771C8">
              <w:t>Application, saving and transitional provisions</w:t>
            </w:r>
          </w:p>
        </w:tc>
      </w:tr>
      <w:tr w:rsidR="008D1B45" w:rsidRPr="006771C8" w14:paraId="3AF521DA" w14:textId="77777777" w:rsidTr="004F276A">
        <w:trPr>
          <w:cantSplit/>
        </w:trPr>
        <w:tc>
          <w:tcPr>
            <w:tcW w:w="1250" w:type="pct"/>
            <w:tcBorders>
              <w:top w:val="single" w:sz="12" w:space="0" w:color="auto"/>
              <w:bottom w:val="single" w:sz="4" w:space="0" w:color="auto"/>
            </w:tcBorders>
            <w:shd w:val="clear" w:color="auto" w:fill="auto"/>
          </w:tcPr>
          <w:p w14:paraId="76DF2C30" w14:textId="77777777" w:rsidR="008D1B45" w:rsidRPr="00CF41B6" w:rsidRDefault="004F276A" w:rsidP="00CF41B6">
            <w:pPr>
              <w:pStyle w:val="ENoteTableText"/>
              <w:rPr>
                <w:noProof/>
              </w:rPr>
            </w:pPr>
            <w:r w:rsidRPr="004F276A">
              <w:rPr>
                <w:noProof/>
              </w:rPr>
              <w:t>Competition and Consumer (Consumer Data Right) Rules 2020</w:t>
            </w:r>
          </w:p>
        </w:tc>
        <w:tc>
          <w:tcPr>
            <w:tcW w:w="1298" w:type="pct"/>
            <w:tcBorders>
              <w:top w:val="single" w:sz="12" w:space="0" w:color="auto"/>
              <w:bottom w:val="single" w:sz="4" w:space="0" w:color="auto"/>
            </w:tcBorders>
            <w:shd w:val="clear" w:color="auto" w:fill="auto"/>
          </w:tcPr>
          <w:p w14:paraId="6AAF344E" w14:textId="77777777" w:rsidR="008D1B45" w:rsidRDefault="004F276A" w:rsidP="00CF41B6">
            <w:pPr>
              <w:pStyle w:val="ENoteTableText"/>
            </w:pPr>
            <w:r>
              <w:t>5 February 2020 (</w:t>
            </w:r>
            <w:r w:rsidRPr="004F276A">
              <w:t>F2020L00094</w:t>
            </w:r>
            <w:r>
              <w:t>)</w:t>
            </w:r>
          </w:p>
        </w:tc>
        <w:tc>
          <w:tcPr>
            <w:tcW w:w="1297" w:type="pct"/>
            <w:tcBorders>
              <w:top w:val="single" w:sz="12" w:space="0" w:color="auto"/>
              <w:bottom w:val="single" w:sz="4" w:space="0" w:color="auto"/>
            </w:tcBorders>
            <w:shd w:val="clear" w:color="auto" w:fill="auto"/>
          </w:tcPr>
          <w:p w14:paraId="5E7692BD" w14:textId="77777777" w:rsidR="008D1B45" w:rsidRPr="00CF41B6" w:rsidRDefault="004F276A" w:rsidP="004F276A">
            <w:pPr>
              <w:pStyle w:val="ENoteTableText"/>
            </w:pPr>
            <w:r>
              <w:t>6 February 2020</w:t>
            </w:r>
          </w:p>
        </w:tc>
        <w:tc>
          <w:tcPr>
            <w:tcW w:w="1155" w:type="pct"/>
            <w:tcBorders>
              <w:top w:val="single" w:sz="12" w:space="0" w:color="auto"/>
              <w:bottom w:val="single" w:sz="4" w:space="0" w:color="auto"/>
            </w:tcBorders>
            <w:shd w:val="clear" w:color="auto" w:fill="auto"/>
          </w:tcPr>
          <w:p w14:paraId="05E846EA" w14:textId="77777777" w:rsidR="008D1B45" w:rsidRPr="006771C8" w:rsidRDefault="004F276A" w:rsidP="00CF41B6">
            <w:pPr>
              <w:pStyle w:val="ENoteTableText"/>
            </w:pPr>
            <w:r w:rsidRPr="006771C8">
              <w:t>—</w:t>
            </w:r>
          </w:p>
        </w:tc>
      </w:tr>
      <w:tr w:rsidR="00CF41B6" w:rsidRPr="006771C8" w14:paraId="0708BC93" w14:textId="77777777" w:rsidTr="00DF1FD6">
        <w:trPr>
          <w:cantSplit/>
        </w:trPr>
        <w:tc>
          <w:tcPr>
            <w:tcW w:w="1250" w:type="pct"/>
            <w:tcBorders>
              <w:top w:val="single" w:sz="4" w:space="0" w:color="auto"/>
              <w:bottom w:val="single" w:sz="4" w:space="0" w:color="auto"/>
            </w:tcBorders>
            <w:shd w:val="clear" w:color="auto" w:fill="auto"/>
          </w:tcPr>
          <w:p w14:paraId="69206D6D" w14:textId="77777777" w:rsidR="00CF41B6" w:rsidRPr="006771C8" w:rsidRDefault="00CF41B6" w:rsidP="00CF41B6">
            <w:pPr>
              <w:pStyle w:val="ENoteTableText"/>
              <w:rPr>
                <w:noProof/>
              </w:rPr>
            </w:pPr>
            <w:r w:rsidRPr="00CF41B6">
              <w:rPr>
                <w:noProof/>
              </w:rPr>
              <w:t>Competition and Consumer (Consumer Data Right) Amendment Rules (No. 1) 2020</w:t>
            </w:r>
          </w:p>
        </w:tc>
        <w:tc>
          <w:tcPr>
            <w:tcW w:w="1298" w:type="pct"/>
            <w:tcBorders>
              <w:top w:val="single" w:sz="4" w:space="0" w:color="auto"/>
              <w:bottom w:val="single" w:sz="4" w:space="0" w:color="auto"/>
            </w:tcBorders>
            <w:shd w:val="clear" w:color="auto" w:fill="auto"/>
          </w:tcPr>
          <w:p w14:paraId="1C12E882" w14:textId="77777777" w:rsidR="00CF41B6" w:rsidRPr="006771C8" w:rsidRDefault="00CF41B6" w:rsidP="00CF41B6">
            <w:pPr>
              <w:pStyle w:val="ENoteTableText"/>
            </w:pPr>
            <w:r>
              <w:t>18 June 2020</w:t>
            </w:r>
            <w:r w:rsidRPr="006771C8">
              <w:t xml:space="preserve"> (</w:t>
            </w:r>
            <w:r w:rsidRPr="00CF41B6">
              <w:t>F2020L00757</w:t>
            </w:r>
            <w:r w:rsidRPr="006771C8">
              <w:t>)</w:t>
            </w:r>
          </w:p>
        </w:tc>
        <w:tc>
          <w:tcPr>
            <w:tcW w:w="1297" w:type="pct"/>
            <w:tcBorders>
              <w:top w:val="single" w:sz="4" w:space="0" w:color="auto"/>
              <w:bottom w:val="single" w:sz="4" w:space="0" w:color="auto"/>
            </w:tcBorders>
            <w:shd w:val="clear" w:color="auto" w:fill="auto"/>
          </w:tcPr>
          <w:p w14:paraId="1C6E8B03" w14:textId="77777777" w:rsidR="00CF41B6" w:rsidRPr="006771C8" w:rsidRDefault="00CF41B6" w:rsidP="00CF41B6">
            <w:pPr>
              <w:pStyle w:val="ENoteTableText"/>
            </w:pPr>
            <w:r w:rsidRPr="00CF41B6">
              <w:t>19 June 2020</w:t>
            </w:r>
          </w:p>
        </w:tc>
        <w:tc>
          <w:tcPr>
            <w:tcW w:w="1155" w:type="pct"/>
            <w:tcBorders>
              <w:top w:val="single" w:sz="4" w:space="0" w:color="auto"/>
              <w:bottom w:val="single" w:sz="4" w:space="0" w:color="auto"/>
            </w:tcBorders>
            <w:shd w:val="clear" w:color="auto" w:fill="auto"/>
          </w:tcPr>
          <w:p w14:paraId="57D7A604" w14:textId="77777777" w:rsidR="00CF41B6" w:rsidRPr="006771C8" w:rsidRDefault="00CF41B6" w:rsidP="00CF41B6">
            <w:pPr>
              <w:pStyle w:val="ENoteTableText"/>
            </w:pPr>
            <w:r w:rsidRPr="006771C8">
              <w:t>—</w:t>
            </w:r>
          </w:p>
        </w:tc>
      </w:tr>
      <w:tr w:rsidR="00DF1FD6" w:rsidRPr="006771C8" w14:paraId="45C6581D" w14:textId="77777777" w:rsidTr="00A00687">
        <w:trPr>
          <w:cantSplit/>
        </w:trPr>
        <w:tc>
          <w:tcPr>
            <w:tcW w:w="1250" w:type="pct"/>
            <w:tcBorders>
              <w:top w:val="single" w:sz="4" w:space="0" w:color="auto"/>
              <w:bottom w:val="single" w:sz="4" w:space="0" w:color="auto"/>
            </w:tcBorders>
            <w:shd w:val="clear" w:color="auto" w:fill="auto"/>
          </w:tcPr>
          <w:p w14:paraId="75371410" w14:textId="77777777" w:rsidR="00DF1FD6" w:rsidRPr="00CF41B6" w:rsidRDefault="00DF1FD6" w:rsidP="00CF41B6">
            <w:pPr>
              <w:pStyle w:val="ENoteTableText"/>
              <w:rPr>
                <w:noProof/>
              </w:rPr>
            </w:pPr>
            <w:r w:rsidRPr="00DF1FD6">
              <w:rPr>
                <w:noProof/>
              </w:rPr>
              <w:t>Competition and Consumer (Consumer Data Right) Amendment Rules (No. 2) 2020</w:t>
            </w:r>
          </w:p>
        </w:tc>
        <w:tc>
          <w:tcPr>
            <w:tcW w:w="1298" w:type="pct"/>
            <w:tcBorders>
              <w:top w:val="single" w:sz="4" w:space="0" w:color="auto"/>
              <w:bottom w:val="single" w:sz="4" w:space="0" w:color="auto"/>
            </w:tcBorders>
            <w:shd w:val="clear" w:color="auto" w:fill="auto"/>
          </w:tcPr>
          <w:p w14:paraId="5D09A0A6" w14:textId="77777777" w:rsidR="00DF1FD6" w:rsidRDefault="00DF1FD6" w:rsidP="00CF41B6">
            <w:pPr>
              <w:pStyle w:val="ENoteTableText"/>
            </w:pPr>
            <w:r>
              <w:t>1 October 2020 (</w:t>
            </w:r>
            <w:r w:rsidRPr="00DF1FD6">
              <w:t>F2020L01278</w:t>
            </w:r>
            <w:r>
              <w:t>)</w:t>
            </w:r>
          </w:p>
        </w:tc>
        <w:tc>
          <w:tcPr>
            <w:tcW w:w="1297" w:type="pct"/>
            <w:tcBorders>
              <w:top w:val="single" w:sz="4" w:space="0" w:color="auto"/>
              <w:bottom w:val="single" w:sz="4" w:space="0" w:color="auto"/>
            </w:tcBorders>
            <w:shd w:val="clear" w:color="auto" w:fill="auto"/>
          </w:tcPr>
          <w:p w14:paraId="5564DD71" w14:textId="77777777" w:rsidR="00DF1FD6" w:rsidRPr="00CF41B6" w:rsidRDefault="00DF1FD6" w:rsidP="00CF41B6">
            <w:pPr>
              <w:pStyle w:val="ENoteTableText"/>
            </w:pPr>
            <w:r>
              <w:t>2 October 2020</w:t>
            </w:r>
          </w:p>
        </w:tc>
        <w:tc>
          <w:tcPr>
            <w:tcW w:w="1155" w:type="pct"/>
            <w:tcBorders>
              <w:top w:val="single" w:sz="4" w:space="0" w:color="auto"/>
              <w:bottom w:val="single" w:sz="4" w:space="0" w:color="auto"/>
            </w:tcBorders>
            <w:shd w:val="clear" w:color="auto" w:fill="auto"/>
          </w:tcPr>
          <w:p w14:paraId="1990096D" w14:textId="77777777" w:rsidR="00DF1FD6" w:rsidRPr="006771C8" w:rsidRDefault="00DF1FD6" w:rsidP="00CF41B6">
            <w:pPr>
              <w:pStyle w:val="ENoteTableText"/>
            </w:pPr>
            <w:r w:rsidRPr="006771C8">
              <w:t>—</w:t>
            </w:r>
          </w:p>
        </w:tc>
      </w:tr>
      <w:tr w:rsidR="001F2BE5" w:rsidRPr="006771C8" w14:paraId="60B9360E" w14:textId="77777777" w:rsidTr="00393235">
        <w:trPr>
          <w:cantSplit/>
        </w:trPr>
        <w:tc>
          <w:tcPr>
            <w:tcW w:w="1250" w:type="pct"/>
            <w:tcBorders>
              <w:top w:val="single" w:sz="4" w:space="0" w:color="auto"/>
              <w:bottom w:val="single" w:sz="4" w:space="0" w:color="auto"/>
            </w:tcBorders>
            <w:shd w:val="clear" w:color="auto" w:fill="auto"/>
          </w:tcPr>
          <w:p w14:paraId="652F2F3E" w14:textId="77777777" w:rsidR="001F2BE5" w:rsidRPr="00DF1FD6" w:rsidRDefault="001F2BE5" w:rsidP="00CF41B6">
            <w:pPr>
              <w:pStyle w:val="ENoteTableText"/>
              <w:rPr>
                <w:noProof/>
              </w:rPr>
            </w:pPr>
            <w:r>
              <w:rPr>
                <w:noProof/>
              </w:rPr>
              <w:t>Competition and Consumer (Consumer Data Right) Amendment Rules (No. 3) 2020</w:t>
            </w:r>
          </w:p>
        </w:tc>
        <w:tc>
          <w:tcPr>
            <w:tcW w:w="1298" w:type="pct"/>
            <w:tcBorders>
              <w:top w:val="single" w:sz="4" w:space="0" w:color="auto"/>
              <w:bottom w:val="single" w:sz="4" w:space="0" w:color="auto"/>
            </w:tcBorders>
            <w:shd w:val="clear" w:color="auto" w:fill="auto"/>
          </w:tcPr>
          <w:p w14:paraId="5E344E24" w14:textId="77777777" w:rsidR="00481603" w:rsidRDefault="00481603" w:rsidP="00481603">
            <w:pPr>
              <w:pStyle w:val="ENoteTableText"/>
            </w:pPr>
            <w:r>
              <w:t>22 December 2020 (</w:t>
            </w:r>
            <w:r w:rsidRPr="00FA62D4">
              <w:t>F2020L01688</w:t>
            </w:r>
            <w:r>
              <w:t>)</w:t>
            </w:r>
          </w:p>
        </w:tc>
        <w:tc>
          <w:tcPr>
            <w:tcW w:w="1297" w:type="pct"/>
            <w:tcBorders>
              <w:top w:val="single" w:sz="4" w:space="0" w:color="auto"/>
              <w:bottom w:val="single" w:sz="4" w:space="0" w:color="auto"/>
            </w:tcBorders>
            <w:shd w:val="clear" w:color="auto" w:fill="auto"/>
          </w:tcPr>
          <w:p w14:paraId="17A69525" w14:textId="77777777" w:rsidR="001F2BE5" w:rsidRDefault="00481603" w:rsidP="00CF41B6">
            <w:pPr>
              <w:pStyle w:val="ENoteTableText"/>
            </w:pPr>
            <w:r>
              <w:t>23 December 2020</w:t>
            </w:r>
          </w:p>
        </w:tc>
        <w:tc>
          <w:tcPr>
            <w:tcW w:w="1155" w:type="pct"/>
            <w:tcBorders>
              <w:top w:val="single" w:sz="4" w:space="0" w:color="auto"/>
              <w:bottom w:val="single" w:sz="4" w:space="0" w:color="auto"/>
            </w:tcBorders>
            <w:shd w:val="clear" w:color="auto" w:fill="auto"/>
          </w:tcPr>
          <w:p w14:paraId="6CB46CA7" w14:textId="10B0A823" w:rsidR="001F2BE5" w:rsidRPr="006771C8" w:rsidRDefault="005A4220" w:rsidP="005A4220">
            <w:pPr>
              <w:pStyle w:val="ENoteTableText"/>
            </w:pPr>
            <w:r>
              <w:t xml:space="preserve">Schedule 1, item </w:t>
            </w:r>
            <w:r w:rsidR="00481603">
              <w:t>105</w:t>
            </w:r>
          </w:p>
        </w:tc>
      </w:tr>
      <w:tr w:rsidR="00393235" w:rsidRPr="006771C8" w14:paraId="5EAA79C8" w14:textId="77777777" w:rsidTr="00CF41B6">
        <w:trPr>
          <w:cantSplit/>
        </w:trPr>
        <w:tc>
          <w:tcPr>
            <w:tcW w:w="1250" w:type="pct"/>
            <w:tcBorders>
              <w:top w:val="single" w:sz="4" w:space="0" w:color="auto"/>
              <w:bottom w:val="single" w:sz="12" w:space="0" w:color="auto"/>
            </w:tcBorders>
            <w:shd w:val="clear" w:color="auto" w:fill="auto"/>
          </w:tcPr>
          <w:p w14:paraId="60CAC755" w14:textId="318B0FAD" w:rsidR="00393235" w:rsidRDefault="00393235" w:rsidP="00CF41B6">
            <w:pPr>
              <w:pStyle w:val="ENoteTableText"/>
              <w:rPr>
                <w:noProof/>
              </w:rPr>
            </w:pPr>
            <w:r w:rsidRPr="00393235">
              <w:rPr>
                <w:noProof/>
              </w:rPr>
              <w:t>Competition and Consumer (Consumer Data Right) Amendment Rules (No. 1) 2021</w:t>
            </w:r>
          </w:p>
        </w:tc>
        <w:tc>
          <w:tcPr>
            <w:tcW w:w="1298" w:type="pct"/>
            <w:tcBorders>
              <w:top w:val="single" w:sz="4" w:space="0" w:color="auto"/>
              <w:bottom w:val="single" w:sz="12" w:space="0" w:color="auto"/>
            </w:tcBorders>
            <w:shd w:val="clear" w:color="auto" w:fill="auto"/>
          </w:tcPr>
          <w:p w14:paraId="5E4DE637" w14:textId="0F399F94" w:rsidR="00393235" w:rsidRDefault="00393235" w:rsidP="00481603">
            <w:pPr>
              <w:pStyle w:val="ENoteTableText"/>
            </w:pPr>
            <w:r>
              <w:t>5 October 2021 (</w:t>
            </w:r>
            <w:r w:rsidRPr="00393235">
              <w:t>F2021L01392</w:t>
            </w:r>
            <w:r>
              <w:t>)</w:t>
            </w:r>
          </w:p>
        </w:tc>
        <w:tc>
          <w:tcPr>
            <w:tcW w:w="1297" w:type="pct"/>
            <w:tcBorders>
              <w:top w:val="single" w:sz="4" w:space="0" w:color="auto"/>
              <w:bottom w:val="single" w:sz="12" w:space="0" w:color="auto"/>
            </w:tcBorders>
            <w:shd w:val="clear" w:color="auto" w:fill="auto"/>
          </w:tcPr>
          <w:p w14:paraId="6D85A538" w14:textId="07F27D87" w:rsidR="00393235" w:rsidRDefault="000C57FA" w:rsidP="00CF41B6">
            <w:pPr>
              <w:pStyle w:val="ENoteTableText"/>
            </w:pPr>
            <w:r>
              <w:t>Sch 1</w:t>
            </w:r>
            <w:r w:rsidR="003450AB">
              <w:t xml:space="preserve">: </w:t>
            </w:r>
            <w:r w:rsidR="003450AB" w:rsidRPr="003450AB">
              <w:rPr>
                <w:u w:val="single"/>
              </w:rPr>
              <w:t>1 February 2022 (s 2(1) item 2)</w:t>
            </w:r>
            <w:r w:rsidR="003450AB">
              <w:br/>
              <w:t>Sch 2 and Sch 6 (items 1</w:t>
            </w:r>
            <w:r w:rsidR="003450AB" w:rsidRPr="00A0720C">
              <w:t>–</w:t>
            </w:r>
            <w:r w:rsidR="003450AB">
              <w:t xml:space="preserve">3, 15, 18, 19): </w:t>
            </w:r>
            <w:r w:rsidR="003450AB" w:rsidRPr="00C114CC">
              <w:rPr>
                <w:u w:val="single"/>
              </w:rPr>
              <w:t>19 October 2021 (s 2(1) items 3, 5)</w:t>
            </w:r>
            <w:r w:rsidR="004723D3">
              <w:rPr>
                <w:u w:val="single"/>
              </w:rPr>
              <w:br/>
            </w:r>
            <w:r w:rsidR="004723D3">
              <w:t>Remainder</w:t>
            </w:r>
            <w:r w:rsidR="00393235">
              <w:t>: 6 October 2021 (s 2(1) items</w:t>
            </w:r>
            <w:r w:rsidR="00A514B9">
              <w:t xml:space="preserve"> 1,</w:t>
            </w:r>
            <w:r w:rsidR="00393235">
              <w:t xml:space="preserve"> 4, 6</w:t>
            </w:r>
            <w:r w:rsidR="004404AD">
              <w:t>, 7</w:t>
            </w:r>
            <w:r w:rsidR="00393235">
              <w:t>)</w:t>
            </w:r>
          </w:p>
        </w:tc>
        <w:tc>
          <w:tcPr>
            <w:tcW w:w="1155" w:type="pct"/>
            <w:tcBorders>
              <w:top w:val="single" w:sz="4" w:space="0" w:color="auto"/>
              <w:bottom w:val="single" w:sz="12" w:space="0" w:color="auto"/>
            </w:tcBorders>
            <w:shd w:val="clear" w:color="auto" w:fill="auto"/>
          </w:tcPr>
          <w:p w14:paraId="3B203BFF" w14:textId="4ADD3724" w:rsidR="00393235" w:rsidRDefault="002E1D9A" w:rsidP="005A4220">
            <w:pPr>
              <w:pStyle w:val="ENoteTableText"/>
            </w:pPr>
            <w:r>
              <w:t>Sch</w:t>
            </w:r>
            <w:r w:rsidR="00FC5732">
              <w:t>edule</w:t>
            </w:r>
            <w:r>
              <w:t xml:space="preserve"> 7</w:t>
            </w:r>
          </w:p>
        </w:tc>
      </w:tr>
    </w:tbl>
    <w:p w14:paraId="3C5BACCD" w14:textId="77777777" w:rsidR="00CF41B6" w:rsidRPr="006771C8" w:rsidRDefault="00CF41B6" w:rsidP="00CF41B6">
      <w:pPr>
        <w:pStyle w:val="Tabletext"/>
      </w:pPr>
    </w:p>
    <w:p w14:paraId="2400F5AA" w14:textId="77777777" w:rsidR="00CF41B6" w:rsidRPr="006771C8" w:rsidRDefault="00CF41B6" w:rsidP="00CF41B6">
      <w:pPr>
        <w:pStyle w:val="ENotesHeading2"/>
        <w:pageBreakBefore/>
        <w:outlineLvl w:val="9"/>
      </w:pPr>
      <w:bookmarkStart w:id="277" w:name="_Toc87433926"/>
      <w:r w:rsidRPr="006771C8">
        <w:lastRenderedPageBreak/>
        <w:t>Endnote 4—Amendment history</w:t>
      </w:r>
      <w:bookmarkEnd w:id="277"/>
    </w:p>
    <w:p w14:paraId="53DD2F48" w14:textId="77777777" w:rsidR="00CF41B6" w:rsidRPr="006771C8" w:rsidRDefault="00CF41B6" w:rsidP="00CF41B6">
      <w:pPr>
        <w:pStyle w:val="Tabletext"/>
      </w:pPr>
    </w:p>
    <w:tbl>
      <w:tblPr>
        <w:tblW w:w="4916" w:type="pct"/>
        <w:tblInd w:w="80" w:type="dxa"/>
        <w:tblLook w:val="0000" w:firstRow="0" w:lastRow="0" w:firstColumn="0" w:lastColumn="0" w:noHBand="0" w:noVBand="0"/>
      </w:tblPr>
      <w:tblGrid>
        <w:gridCol w:w="2620"/>
        <w:gridCol w:w="5766"/>
      </w:tblGrid>
      <w:tr w:rsidR="00CF41B6" w:rsidRPr="006771C8" w14:paraId="5F3E659C" w14:textId="77777777" w:rsidTr="00CF41B6">
        <w:trPr>
          <w:cantSplit/>
          <w:tblHeader/>
        </w:trPr>
        <w:tc>
          <w:tcPr>
            <w:tcW w:w="1562" w:type="pct"/>
            <w:tcBorders>
              <w:top w:val="single" w:sz="12" w:space="0" w:color="auto"/>
              <w:bottom w:val="single" w:sz="12" w:space="0" w:color="auto"/>
            </w:tcBorders>
            <w:shd w:val="clear" w:color="auto" w:fill="auto"/>
          </w:tcPr>
          <w:p w14:paraId="676BC3A8" w14:textId="77777777" w:rsidR="00CF41B6" w:rsidRPr="006771C8" w:rsidRDefault="00CF41B6" w:rsidP="00CF41B6">
            <w:pPr>
              <w:pStyle w:val="ENoteTableHeading"/>
            </w:pPr>
            <w:r w:rsidRPr="006771C8">
              <w:t>Provision affected</w:t>
            </w:r>
          </w:p>
        </w:tc>
        <w:tc>
          <w:tcPr>
            <w:tcW w:w="3438" w:type="pct"/>
            <w:tcBorders>
              <w:top w:val="single" w:sz="12" w:space="0" w:color="auto"/>
              <w:bottom w:val="single" w:sz="12" w:space="0" w:color="auto"/>
            </w:tcBorders>
            <w:shd w:val="clear" w:color="auto" w:fill="auto"/>
          </w:tcPr>
          <w:p w14:paraId="2C3DF074" w14:textId="77777777" w:rsidR="00CF41B6" w:rsidRPr="006771C8" w:rsidRDefault="00CF41B6" w:rsidP="00CF41B6">
            <w:pPr>
              <w:pStyle w:val="ENoteTableHeading"/>
            </w:pPr>
            <w:r w:rsidRPr="006771C8">
              <w:t>How affected</w:t>
            </w:r>
          </w:p>
        </w:tc>
      </w:tr>
      <w:tr w:rsidR="009D77C1" w:rsidRPr="006771C8" w14:paraId="224BCE45" w14:textId="77777777" w:rsidTr="009B11BD">
        <w:trPr>
          <w:trHeight w:val="291"/>
        </w:trPr>
        <w:tc>
          <w:tcPr>
            <w:tcW w:w="1562" w:type="pct"/>
            <w:shd w:val="clear" w:color="auto" w:fill="auto"/>
          </w:tcPr>
          <w:p w14:paraId="77CCF8D8" w14:textId="77777777" w:rsidR="009D77C1" w:rsidRPr="00CA374B" w:rsidRDefault="009D77C1" w:rsidP="00CA374B">
            <w:pPr>
              <w:pStyle w:val="ENoteTableText"/>
              <w:rPr>
                <w:b/>
              </w:rPr>
            </w:pPr>
            <w:r w:rsidRPr="00CA374B">
              <w:rPr>
                <w:b/>
              </w:rPr>
              <w:t>Part 1</w:t>
            </w:r>
          </w:p>
        </w:tc>
        <w:tc>
          <w:tcPr>
            <w:tcW w:w="3438" w:type="pct"/>
            <w:shd w:val="clear" w:color="auto" w:fill="auto"/>
          </w:tcPr>
          <w:p w14:paraId="0D737B3F" w14:textId="77777777" w:rsidR="009D77C1" w:rsidRPr="009D77C1" w:rsidRDefault="009D77C1" w:rsidP="001A7FF1">
            <w:pPr>
              <w:pStyle w:val="Tabletext"/>
              <w:rPr>
                <w:sz w:val="16"/>
              </w:rPr>
            </w:pPr>
          </w:p>
        </w:tc>
      </w:tr>
      <w:tr w:rsidR="004F276A" w:rsidRPr="006771C8" w14:paraId="702AB6A0" w14:textId="77777777" w:rsidTr="009B11BD">
        <w:trPr>
          <w:trHeight w:val="291"/>
        </w:trPr>
        <w:tc>
          <w:tcPr>
            <w:tcW w:w="1562" w:type="pct"/>
            <w:shd w:val="clear" w:color="auto" w:fill="auto"/>
          </w:tcPr>
          <w:p w14:paraId="5134F140" w14:textId="77777777" w:rsidR="004F276A" w:rsidRPr="00CA374B" w:rsidRDefault="004F276A" w:rsidP="00CA374B">
            <w:pPr>
              <w:pStyle w:val="ENoteTableText"/>
              <w:rPr>
                <w:b/>
              </w:rPr>
            </w:pPr>
            <w:r>
              <w:rPr>
                <w:b/>
              </w:rPr>
              <w:t>Division 1.1</w:t>
            </w:r>
          </w:p>
        </w:tc>
        <w:tc>
          <w:tcPr>
            <w:tcW w:w="3438" w:type="pct"/>
            <w:shd w:val="clear" w:color="auto" w:fill="auto"/>
          </w:tcPr>
          <w:p w14:paraId="77180953" w14:textId="77777777" w:rsidR="004F276A" w:rsidRPr="009D77C1" w:rsidRDefault="004F276A" w:rsidP="001A7FF1">
            <w:pPr>
              <w:pStyle w:val="Tabletext"/>
              <w:rPr>
                <w:sz w:val="16"/>
              </w:rPr>
            </w:pPr>
          </w:p>
        </w:tc>
      </w:tr>
      <w:tr w:rsidR="004F276A" w:rsidRPr="006771C8" w14:paraId="5AC711B2" w14:textId="77777777" w:rsidTr="009B11BD">
        <w:trPr>
          <w:trHeight w:val="291"/>
        </w:trPr>
        <w:tc>
          <w:tcPr>
            <w:tcW w:w="1562" w:type="pct"/>
            <w:shd w:val="clear" w:color="auto" w:fill="auto"/>
          </w:tcPr>
          <w:p w14:paraId="31AD1388" w14:textId="77777777" w:rsidR="004F276A" w:rsidRPr="004F276A" w:rsidRDefault="004F276A" w:rsidP="00CA374B">
            <w:pPr>
              <w:pStyle w:val="ENoteTableText"/>
            </w:pPr>
            <w:r w:rsidRPr="004F276A">
              <w:t>r 1.2</w:t>
            </w:r>
          </w:p>
        </w:tc>
        <w:tc>
          <w:tcPr>
            <w:tcW w:w="3438" w:type="pct"/>
            <w:shd w:val="clear" w:color="auto" w:fill="auto"/>
          </w:tcPr>
          <w:p w14:paraId="57D3288A" w14:textId="77777777" w:rsidR="004F276A" w:rsidRPr="009D77C1" w:rsidRDefault="004F276A" w:rsidP="001A7FF1">
            <w:pPr>
              <w:pStyle w:val="Tabletext"/>
              <w:rPr>
                <w:sz w:val="16"/>
              </w:rPr>
            </w:pPr>
            <w:r>
              <w:rPr>
                <w:sz w:val="16"/>
              </w:rPr>
              <w:t xml:space="preserve">rep </w:t>
            </w:r>
            <w:r>
              <w:rPr>
                <w:color w:val="000000"/>
                <w:sz w:val="16"/>
                <w:szCs w:val="16"/>
                <w:shd w:val="clear" w:color="auto" w:fill="FFFFFF"/>
              </w:rPr>
              <w:t> LA s 48D</w:t>
            </w:r>
          </w:p>
        </w:tc>
      </w:tr>
      <w:tr w:rsidR="00DF1FD6" w:rsidRPr="006771C8" w14:paraId="42A14821" w14:textId="77777777" w:rsidTr="009B11BD">
        <w:trPr>
          <w:trHeight w:val="291"/>
        </w:trPr>
        <w:tc>
          <w:tcPr>
            <w:tcW w:w="1562" w:type="pct"/>
            <w:shd w:val="clear" w:color="auto" w:fill="auto"/>
          </w:tcPr>
          <w:p w14:paraId="21FEB228" w14:textId="77777777" w:rsidR="00DF1FD6" w:rsidRPr="001A2E85" w:rsidRDefault="00DF1FD6" w:rsidP="002D13EA">
            <w:pPr>
              <w:pStyle w:val="ENoteTableText"/>
              <w:rPr>
                <w:b/>
              </w:rPr>
            </w:pPr>
            <w:r w:rsidRPr="001A2E85">
              <w:rPr>
                <w:b/>
              </w:rPr>
              <w:t>Division 1.2</w:t>
            </w:r>
          </w:p>
        </w:tc>
        <w:tc>
          <w:tcPr>
            <w:tcW w:w="3438" w:type="pct"/>
            <w:shd w:val="clear" w:color="auto" w:fill="auto"/>
          </w:tcPr>
          <w:p w14:paraId="43056FDD" w14:textId="77777777" w:rsidR="00DF1FD6" w:rsidRPr="001A2E85" w:rsidRDefault="00DF1FD6" w:rsidP="002D13EA">
            <w:pPr>
              <w:pStyle w:val="ENoteTableText"/>
            </w:pPr>
          </w:p>
        </w:tc>
      </w:tr>
      <w:tr w:rsidR="00A00687" w:rsidRPr="006771C8" w14:paraId="0D782B1E" w14:textId="77777777" w:rsidTr="009B11BD">
        <w:trPr>
          <w:trHeight w:val="291"/>
        </w:trPr>
        <w:tc>
          <w:tcPr>
            <w:tcW w:w="1562" w:type="pct"/>
            <w:shd w:val="clear" w:color="auto" w:fill="auto"/>
          </w:tcPr>
          <w:p w14:paraId="4058E178" w14:textId="77777777" w:rsidR="00A00687" w:rsidRPr="001A2E85" w:rsidRDefault="00A00687" w:rsidP="002D13EA">
            <w:pPr>
              <w:pStyle w:val="ENoteTableText"/>
              <w:rPr>
                <w:b/>
              </w:rPr>
            </w:pPr>
            <w:r w:rsidRPr="00A00687">
              <w:t>r 1.4</w:t>
            </w:r>
          </w:p>
        </w:tc>
        <w:tc>
          <w:tcPr>
            <w:tcW w:w="3438" w:type="pct"/>
            <w:shd w:val="clear" w:color="auto" w:fill="auto"/>
          </w:tcPr>
          <w:p w14:paraId="2CCE9D60" w14:textId="642F0AF9" w:rsidR="00A00687" w:rsidRPr="001A2E85" w:rsidRDefault="005A4220" w:rsidP="005A4220">
            <w:pPr>
              <w:pStyle w:val="ENoteTableText"/>
            </w:pPr>
            <w:r>
              <w:t>am</w:t>
            </w:r>
            <w:r w:rsidR="00FA62D4">
              <w:t xml:space="preserve"> </w:t>
            </w:r>
            <w:r w:rsidR="00FA62D4" w:rsidRPr="00FA62D4">
              <w:t>F2020L01688</w:t>
            </w:r>
          </w:p>
        </w:tc>
      </w:tr>
      <w:tr w:rsidR="00DF1FD6" w:rsidRPr="006771C8" w14:paraId="06FF5832" w14:textId="77777777" w:rsidTr="009B11BD">
        <w:trPr>
          <w:trHeight w:val="291"/>
        </w:trPr>
        <w:tc>
          <w:tcPr>
            <w:tcW w:w="1562" w:type="pct"/>
            <w:shd w:val="clear" w:color="auto" w:fill="auto"/>
          </w:tcPr>
          <w:p w14:paraId="561ADD10" w14:textId="77777777" w:rsidR="00DF1FD6" w:rsidRPr="001A2E85" w:rsidRDefault="00DF1FD6" w:rsidP="002D13EA">
            <w:pPr>
              <w:pStyle w:val="ENoteTableText"/>
            </w:pPr>
            <w:r w:rsidRPr="001A2E85">
              <w:t>r 1.6</w:t>
            </w:r>
          </w:p>
        </w:tc>
        <w:tc>
          <w:tcPr>
            <w:tcW w:w="3438" w:type="pct"/>
            <w:shd w:val="clear" w:color="auto" w:fill="auto"/>
          </w:tcPr>
          <w:p w14:paraId="5F9F8D5F" w14:textId="25630260" w:rsidR="00DF1FD6" w:rsidRPr="001A2E85" w:rsidRDefault="00DF1FD6" w:rsidP="002D13EA">
            <w:pPr>
              <w:pStyle w:val="ENoteTableText"/>
            </w:pPr>
            <w:r w:rsidRPr="001A2E85">
              <w:t>am F2020L01278</w:t>
            </w:r>
            <w:r w:rsidR="00FA62D4">
              <w:t xml:space="preserve">, </w:t>
            </w:r>
            <w:r w:rsidR="00FA62D4" w:rsidRPr="00FA62D4">
              <w:t>F2020L01688</w:t>
            </w:r>
            <w:r w:rsidR="00662B28">
              <w:t xml:space="preserve">; </w:t>
            </w:r>
            <w:r w:rsidR="00662B28" w:rsidRPr="00662B28">
              <w:rPr>
                <w:u w:val="single"/>
              </w:rPr>
              <w:t>F2021L01392</w:t>
            </w:r>
          </w:p>
        </w:tc>
      </w:tr>
      <w:tr w:rsidR="009D77C1" w:rsidRPr="006771C8" w14:paraId="1383104A" w14:textId="77777777" w:rsidTr="009B11BD">
        <w:trPr>
          <w:trHeight w:val="291"/>
        </w:trPr>
        <w:tc>
          <w:tcPr>
            <w:tcW w:w="1562" w:type="pct"/>
            <w:shd w:val="clear" w:color="auto" w:fill="auto"/>
          </w:tcPr>
          <w:p w14:paraId="0CE7321C" w14:textId="77777777" w:rsidR="009D77C1" w:rsidRPr="00CA374B" w:rsidRDefault="009D77C1" w:rsidP="002D13EA">
            <w:pPr>
              <w:pStyle w:val="ENoteTableText"/>
              <w:rPr>
                <w:b/>
              </w:rPr>
            </w:pPr>
            <w:r w:rsidRPr="00CA374B">
              <w:rPr>
                <w:b/>
              </w:rPr>
              <w:t>Division 1.3</w:t>
            </w:r>
          </w:p>
        </w:tc>
        <w:tc>
          <w:tcPr>
            <w:tcW w:w="3438" w:type="pct"/>
            <w:shd w:val="clear" w:color="auto" w:fill="auto"/>
          </w:tcPr>
          <w:p w14:paraId="1C7A1BA3" w14:textId="77777777" w:rsidR="009D77C1" w:rsidRPr="009D77C1" w:rsidRDefault="009D77C1" w:rsidP="002D13EA">
            <w:pPr>
              <w:pStyle w:val="ENoteTableText"/>
            </w:pPr>
          </w:p>
        </w:tc>
      </w:tr>
      <w:tr w:rsidR="00CF41B6" w:rsidRPr="006771C8" w14:paraId="788D7A42" w14:textId="77777777" w:rsidTr="009B11BD">
        <w:trPr>
          <w:trHeight w:val="291"/>
        </w:trPr>
        <w:tc>
          <w:tcPr>
            <w:tcW w:w="1562" w:type="pct"/>
            <w:shd w:val="clear" w:color="auto" w:fill="auto"/>
          </w:tcPr>
          <w:p w14:paraId="261492B8" w14:textId="77777777" w:rsidR="00CF41B6" w:rsidRPr="009D77C1" w:rsidRDefault="009B11BD" w:rsidP="00CA374B">
            <w:pPr>
              <w:pStyle w:val="ENoteTableText"/>
            </w:pPr>
            <w:r w:rsidRPr="009D77C1">
              <w:t>r 1.7</w:t>
            </w:r>
          </w:p>
        </w:tc>
        <w:tc>
          <w:tcPr>
            <w:tcW w:w="3438" w:type="pct"/>
            <w:shd w:val="clear" w:color="auto" w:fill="auto"/>
          </w:tcPr>
          <w:p w14:paraId="7E4D5A48" w14:textId="19B618B7" w:rsidR="00CF41B6" w:rsidRPr="009D77C1" w:rsidRDefault="009B11BD" w:rsidP="00CA374B">
            <w:pPr>
              <w:pStyle w:val="ENoteTableText"/>
            </w:pPr>
            <w:r w:rsidRPr="009D77C1">
              <w:t>am</w:t>
            </w:r>
            <w:r w:rsidR="00CF41B6" w:rsidRPr="009D77C1">
              <w:t xml:space="preserve"> </w:t>
            </w:r>
            <w:r w:rsidR="003900E5" w:rsidRPr="009D77C1">
              <w:t>F2020L007</w:t>
            </w:r>
            <w:r w:rsidR="003900E5" w:rsidRPr="001A2E85">
              <w:t>57</w:t>
            </w:r>
            <w:r w:rsidR="00DF1FD6" w:rsidRPr="001A2E85">
              <w:t>, F2020L01278</w:t>
            </w:r>
            <w:r w:rsidR="00FA62D4">
              <w:t xml:space="preserve">, </w:t>
            </w:r>
            <w:r w:rsidR="00FA62D4" w:rsidRPr="00FA62D4">
              <w:t>F2020L01688</w:t>
            </w:r>
            <w:r w:rsidR="005E52AD">
              <w:t xml:space="preserve">; </w:t>
            </w:r>
            <w:r w:rsidR="005E52AD" w:rsidRPr="00393235">
              <w:t>F2021L01392</w:t>
            </w:r>
            <w:r w:rsidR="00662B28">
              <w:t xml:space="preserve"> </w:t>
            </w:r>
            <w:r w:rsidR="00662B28" w:rsidRPr="00662B28">
              <w:rPr>
                <w:u w:val="single"/>
              </w:rPr>
              <w:t>(Sch 1 item 2</w:t>
            </w:r>
            <w:r w:rsidR="00A54D58">
              <w:rPr>
                <w:u w:val="single"/>
              </w:rPr>
              <w:t>; Sch 2 items 1</w:t>
            </w:r>
            <w:r w:rsidR="00E45419" w:rsidRPr="00E45419">
              <w:rPr>
                <w:u w:val="single"/>
              </w:rPr>
              <w:t>–3</w:t>
            </w:r>
            <w:r w:rsidR="00662B28" w:rsidRPr="00E45419">
              <w:rPr>
                <w:u w:val="single"/>
              </w:rPr>
              <w:t>)</w:t>
            </w:r>
          </w:p>
        </w:tc>
      </w:tr>
      <w:tr w:rsidR="00FA62D4" w:rsidRPr="006771C8" w14:paraId="1BDD0D7C" w14:textId="77777777" w:rsidTr="009B11BD">
        <w:trPr>
          <w:trHeight w:val="291"/>
        </w:trPr>
        <w:tc>
          <w:tcPr>
            <w:tcW w:w="1562" w:type="pct"/>
            <w:shd w:val="clear" w:color="auto" w:fill="auto"/>
          </w:tcPr>
          <w:p w14:paraId="66982ACA" w14:textId="77777777" w:rsidR="00FA62D4" w:rsidRPr="009D77C1" w:rsidRDefault="00FA62D4" w:rsidP="00CA374B">
            <w:pPr>
              <w:pStyle w:val="ENoteTableText"/>
            </w:pPr>
            <w:r>
              <w:t>r 1.8</w:t>
            </w:r>
          </w:p>
        </w:tc>
        <w:tc>
          <w:tcPr>
            <w:tcW w:w="3438" w:type="pct"/>
            <w:shd w:val="clear" w:color="auto" w:fill="auto"/>
          </w:tcPr>
          <w:p w14:paraId="76AE681D" w14:textId="77777777" w:rsidR="00FA62D4" w:rsidRPr="009D77C1" w:rsidRDefault="00FA62D4" w:rsidP="00CA374B">
            <w:pPr>
              <w:pStyle w:val="ENoteTableText"/>
            </w:pPr>
            <w:r>
              <w:t xml:space="preserve">am </w:t>
            </w:r>
            <w:r w:rsidRPr="00FA62D4">
              <w:t>F2020L01688</w:t>
            </w:r>
          </w:p>
        </w:tc>
      </w:tr>
      <w:tr w:rsidR="00FA62D4" w:rsidRPr="006771C8" w14:paraId="07C9D6F7" w14:textId="77777777" w:rsidTr="009B11BD">
        <w:trPr>
          <w:trHeight w:val="291"/>
        </w:trPr>
        <w:tc>
          <w:tcPr>
            <w:tcW w:w="1562" w:type="pct"/>
            <w:shd w:val="clear" w:color="auto" w:fill="auto"/>
          </w:tcPr>
          <w:p w14:paraId="0A5B05B9" w14:textId="77777777" w:rsidR="00FA62D4" w:rsidRDefault="00FA62D4" w:rsidP="00CA374B">
            <w:pPr>
              <w:pStyle w:val="ENoteTableText"/>
            </w:pPr>
            <w:r>
              <w:t>r 1.9</w:t>
            </w:r>
          </w:p>
        </w:tc>
        <w:tc>
          <w:tcPr>
            <w:tcW w:w="3438" w:type="pct"/>
            <w:shd w:val="clear" w:color="auto" w:fill="auto"/>
          </w:tcPr>
          <w:p w14:paraId="60F73C1C" w14:textId="77777777" w:rsidR="00FA62D4" w:rsidRDefault="00FA62D4" w:rsidP="00CA374B">
            <w:pPr>
              <w:pStyle w:val="ENoteTableText"/>
            </w:pPr>
            <w:r>
              <w:t xml:space="preserve">am </w:t>
            </w:r>
            <w:r w:rsidRPr="00FA62D4">
              <w:t>F2020L01688</w:t>
            </w:r>
          </w:p>
        </w:tc>
      </w:tr>
      <w:tr w:rsidR="00DF1FD6" w:rsidRPr="006771C8" w14:paraId="2E2D68D2" w14:textId="77777777" w:rsidTr="009B11BD">
        <w:trPr>
          <w:trHeight w:val="291"/>
        </w:trPr>
        <w:tc>
          <w:tcPr>
            <w:tcW w:w="1562" w:type="pct"/>
            <w:shd w:val="clear" w:color="auto" w:fill="auto"/>
          </w:tcPr>
          <w:p w14:paraId="65487E92" w14:textId="77777777" w:rsidR="00DF1FD6" w:rsidRPr="001A2E85" w:rsidRDefault="00DF1FD6" w:rsidP="00CA374B">
            <w:pPr>
              <w:pStyle w:val="ENoteTableText"/>
            </w:pPr>
            <w:r w:rsidRPr="001A2E85">
              <w:t>r 1.10</w:t>
            </w:r>
          </w:p>
        </w:tc>
        <w:tc>
          <w:tcPr>
            <w:tcW w:w="3438" w:type="pct"/>
            <w:shd w:val="clear" w:color="auto" w:fill="auto"/>
          </w:tcPr>
          <w:p w14:paraId="292C93C3" w14:textId="77777777" w:rsidR="00DF1FD6" w:rsidRPr="001A2E85" w:rsidRDefault="00DF1FD6" w:rsidP="00DF1FD6">
            <w:pPr>
              <w:pStyle w:val="ENoteTableText"/>
            </w:pPr>
            <w:r w:rsidRPr="001A2E85">
              <w:t>rs F2020L01278</w:t>
            </w:r>
          </w:p>
        </w:tc>
      </w:tr>
      <w:tr w:rsidR="00426035" w:rsidRPr="006771C8" w14:paraId="5A417B27" w14:textId="77777777" w:rsidTr="009B11BD">
        <w:trPr>
          <w:trHeight w:val="291"/>
        </w:trPr>
        <w:tc>
          <w:tcPr>
            <w:tcW w:w="1562" w:type="pct"/>
            <w:shd w:val="clear" w:color="auto" w:fill="auto"/>
          </w:tcPr>
          <w:p w14:paraId="133F2CB0" w14:textId="77777777" w:rsidR="00426035" w:rsidRPr="001A2E85" w:rsidRDefault="00426035" w:rsidP="00CA374B">
            <w:pPr>
              <w:pStyle w:val="ENoteTableText"/>
            </w:pPr>
          </w:p>
        </w:tc>
        <w:tc>
          <w:tcPr>
            <w:tcW w:w="3438" w:type="pct"/>
            <w:shd w:val="clear" w:color="auto" w:fill="auto"/>
          </w:tcPr>
          <w:p w14:paraId="79A21661" w14:textId="50EBD8E1" w:rsidR="00426035" w:rsidRPr="001A2E85" w:rsidRDefault="00426035" w:rsidP="00DF1FD6">
            <w:pPr>
              <w:pStyle w:val="ENoteTableText"/>
            </w:pPr>
            <w:r>
              <w:t xml:space="preserve">am </w:t>
            </w:r>
            <w:r w:rsidRPr="00662B28">
              <w:rPr>
                <w:u w:val="single"/>
              </w:rPr>
              <w:t>F2021L01392</w:t>
            </w:r>
          </w:p>
        </w:tc>
      </w:tr>
      <w:tr w:rsidR="00E45419" w:rsidRPr="006771C8" w14:paraId="20612412" w14:textId="77777777" w:rsidTr="009B11BD">
        <w:trPr>
          <w:trHeight w:val="291"/>
        </w:trPr>
        <w:tc>
          <w:tcPr>
            <w:tcW w:w="1562" w:type="pct"/>
            <w:shd w:val="clear" w:color="auto" w:fill="auto"/>
          </w:tcPr>
          <w:p w14:paraId="4769B0D9" w14:textId="35E2BC34" w:rsidR="00E45419" w:rsidRPr="001A2E85" w:rsidRDefault="00E45419" w:rsidP="00CA374B">
            <w:pPr>
              <w:pStyle w:val="ENoteTableText"/>
            </w:pPr>
            <w:r>
              <w:t>r 1.10AA</w:t>
            </w:r>
          </w:p>
        </w:tc>
        <w:tc>
          <w:tcPr>
            <w:tcW w:w="3438" w:type="pct"/>
            <w:shd w:val="clear" w:color="auto" w:fill="auto"/>
          </w:tcPr>
          <w:p w14:paraId="3CB25484" w14:textId="75C79899" w:rsidR="00E45419" w:rsidRPr="001A2E85" w:rsidRDefault="00E45419" w:rsidP="00DF1FD6">
            <w:pPr>
              <w:pStyle w:val="ENoteTableText"/>
            </w:pPr>
            <w:r>
              <w:t xml:space="preserve">ad </w:t>
            </w:r>
            <w:r w:rsidRPr="00662B28">
              <w:rPr>
                <w:u w:val="single"/>
              </w:rPr>
              <w:t>F2021L01392</w:t>
            </w:r>
          </w:p>
        </w:tc>
      </w:tr>
      <w:tr w:rsidR="00FA62D4" w:rsidRPr="006771C8" w14:paraId="50780E60" w14:textId="77777777" w:rsidTr="009B11BD">
        <w:trPr>
          <w:trHeight w:val="291"/>
        </w:trPr>
        <w:tc>
          <w:tcPr>
            <w:tcW w:w="1562" w:type="pct"/>
            <w:shd w:val="clear" w:color="auto" w:fill="auto"/>
          </w:tcPr>
          <w:p w14:paraId="1F1B16FC" w14:textId="77777777" w:rsidR="00FA62D4" w:rsidRPr="001A2E85" w:rsidRDefault="00FA62D4" w:rsidP="00CA374B">
            <w:pPr>
              <w:pStyle w:val="ENoteTableText"/>
            </w:pPr>
            <w:r>
              <w:t>r 1.10A</w:t>
            </w:r>
          </w:p>
        </w:tc>
        <w:tc>
          <w:tcPr>
            <w:tcW w:w="3438" w:type="pct"/>
            <w:shd w:val="clear" w:color="auto" w:fill="auto"/>
          </w:tcPr>
          <w:p w14:paraId="6D4D7B17" w14:textId="77777777" w:rsidR="00FA62D4" w:rsidRPr="001A2E85" w:rsidRDefault="00FA62D4" w:rsidP="00DF1FD6">
            <w:pPr>
              <w:pStyle w:val="ENoteTableText"/>
            </w:pPr>
            <w:r>
              <w:t xml:space="preserve">ad </w:t>
            </w:r>
            <w:r w:rsidRPr="00FA62D4">
              <w:t>F2020L01688</w:t>
            </w:r>
          </w:p>
        </w:tc>
      </w:tr>
      <w:tr w:rsidR="005E52AD" w:rsidRPr="006771C8" w14:paraId="51ABA00A" w14:textId="77777777" w:rsidTr="009B11BD">
        <w:trPr>
          <w:trHeight w:val="291"/>
        </w:trPr>
        <w:tc>
          <w:tcPr>
            <w:tcW w:w="1562" w:type="pct"/>
            <w:shd w:val="clear" w:color="auto" w:fill="auto"/>
          </w:tcPr>
          <w:p w14:paraId="615D8FA7" w14:textId="77777777" w:rsidR="005E52AD" w:rsidRDefault="005E52AD" w:rsidP="00CA374B">
            <w:pPr>
              <w:pStyle w:val="ENoteTableText"/>
            </w:pPr>
          </w:p>
        </w:tc>
        <w:tc>
          <w:tcPr>
            <w:tcW w:w="3438" w:type="pct"/>
            <w:shd w:val="clear" w:color="auto" w:fill="auto"/>
          </w:tcPr>
          <w:p w14:paraId="5D5CF18D" w14:textId="7E61FB8A" w:rsidR="005E52AD" w:rsidRDefault="005E52AD" w:rsidP="00DF1FD6">
            <w:pPr>
              <w:pStyle w:val="ENoteTableText"/>
            </w:pPr>
            <w:r>
              <w:t xml:space="preserve">am </w:t>
            </w:r>
            <w:r w:rsidRPr="00393235">
              <w:t>F2021L01392</w:t>
            </w:r>
            <w:r w:rsidR="00E45419">
              <w:t xml:space="preserve"> </w:t>
            </w:r>
            <w:r w:rsidR="00E45419" w:rsidRPr="00E45419">
              <w:rPr>
                <w:u w:val="single"/>
              </w:rPr>
              <w:t>(Sch 2 item 5)</w:t>
            </w:r>
          </w:p>
        </w:tc>
      </w:tr>
      <w:tr w:rsidR="005E52AD" w:rsidRPr="006771C8" w14:paraId="0AF91C29" w14:textId="77777777" w:rsidTr="009B11BD">
        <w:trPr>
          <w:trHeight w:val="291"/>
        </w:trPr>
        <w:tc>
          <w:tcPr>
            <w:tcW w:w="1562" w:type="pct"/>
            <w:shd w:val="clear" w:color="auto" w:fill="auto"/>
          </w:tcPr>
          <w:p w14:paraId="0F8310D8" w14:textId="04CD3C89" w:rsidR="005E52AD" w:rsidRDefault="005E52AD" w:rsidP="00CA374B">
            <w:pPr>
              <w:pStyle w:val="ENoteTableText"/>
            </w:pPr>
            <w:r>
              <w:t>r 1.10C</w:t>
            </w:r>
          </w:p>
        </w:tc>
        <w:tc>
          <w:tcPr>
            <w:tcW w:w="3438" w:type="pct"/>
            <w:shd w:val="clear" w:color="auto" w:fill="auto"/>
          </w:tcPr>
          <w:p w14:paraId="3229DC67" w14:textId="7572EF1E" w:rsidR="005E52AD" w:rsidRDefault="005E52AD" w:rsidP="00DF1FD6">
            <w:pPr>
              <w:pStyle w:val="ENoteTableText"/>
            </w:pPr>
            <w:r>
              <w:t xml:space="preserve">ad </w:t>
            </w:r>
            <w:r w:rsidRPr="00393235">
              <w:t>F2021L01392</w:t>
            </w:r>
          </w:p>
        </w:tc>
      </w:tr>
      <w:tr w:rsidR="00662B28" w:rsidRPr="006771C8" w14:paraId="4EC08EF7" w14:textId="77777777" w:rsidTr="009B11BD">
        <w:trPr>
          <w:trHeight w:val="291"/>
        </w:trPr>
        <w:tc>
          <w:tcPr>
            <w:tcW w:w="1562" w:type="pct"/>
            <w:shd w:val="clear" w:color="auto" w:fill="auto"/>
          </w:tcPr>
          <w:p w14:paraId="13C201DE" w14:textId="0A3B8569" w:rsidR="00662B28" w:rsidRDefault="00662B28" w:rsidP="00CA374B">
            <w:pPr>
              <w:pStyle w:val="ENoteTableText"/>
            </w:pPr>
            <w:r>
              <w:t>r 1.10D</w:t>
            </w:r>
          </w:p>
        </w:tc>
        <w:tc>
          <w:tcPr>
            <w:tcW w:w="3438" w:type="pct"/>
            <w:shd w:val="clear" w:color="auto" w:fill="auto"/>
          </w:tcPr>
          <w:p w14:paraId="14CE708D" w14:textId="11A69DD9" w:rsidR="00662B28" w:rsidRDefault="00662B28" w:rsidP="00DF1FD6">
            <w:pPr>
              <w:pStyle w:val="ENoteTableText"/>
            </w:pPr>
            <w:r>
              <w:t xml:space="preserve">ad </w:t>
            </w:r>
            <w:r w:rsidRPr="00662B28">
              <w:rPr>
                <w:u w:val="single"/>
              </w:rPr>
              <w:t>F2021L01392</w:t>
            </w:r>
          </w:p>
        </w:tc>
      </w:tr>
      <w:tr w:rsidR="009D77C1" w:rsidRPr="006771C8" w14:paraId="4190D160" w14:textId="77777777" w:rsidTr="00CF41B6">
        <w:tc>
          <w:tcPr>
            <w:tcW w:w="1562" w:type="pct"/>
            <w:shd w:val="clear" w:color="auto" w:fill="auto"/>
          </w:tcPr>
          <w:p w14:paraId="28CC5DCE" w14:textId="77777777" w:rsidR="009D77C1" w:rsidRPr="00CA374B" w:rsidRDefault="009D77C1" w:rsidP="002D13EA">
            <w:pPr>
              <w:pStyle w:val="ENoteTableText"/>
              <w:rPr>
                <w:b/>
              </w:rPr>
            </w:pPr>
            <w:r w:rsidRPr="00CA374B">
              <w:rPr>
                <w:b/>
              </w:rPr>
              <w:t>Division 1.4</w:t>
            </w:r>
          </w:p>
        </w:tc>
        <w:tc>
          <w:tcPr>
            <w:tcW w:w="3438" w:type="pct"/>
            <w:shd w:val="clear" w:color="auto" w:fill="auto"/>
          </w:tcPr>
          <w:p w14:paraId="43377503" w14:textId="77777777" w:rsidR="009D77C1" w:rsidRPr="00CA374B" w:rsidRDefault="009D77C1" w:rsidP="002D13EA">
            <w:pPr>
              <w:pStyle w:val="ENoteTableText"/>
              <w:rPr>
                <w:b/>
              </w:rPr>
            </w:pPr>
          </w:p>
        </w:tc>
      </w:tr>
      <w:tr w:rsidR="00FA62D4" w:rsidRPr="006771C8" w14:paraId="39C39AA7" w14:textId="77777777" w:rsidTr="00CF41B6">
        <w:tc>
          <w:tcPr>
            <w:tcW w:w="1562" w:type="pct"/>
            <w:shd w:val="clear" w:color="auto" w:fill="auto"/>
          </w:tcPr>
          <w:p w14:paraId="6BBD2F2E" w14:textId="77777777" w:rsidR="00FA62D4" w:rsidRPr="00CA374B" w:rsidRDefault="00FA62D4" w:rsidP="002D13EA">
            <w:pPr>
              <w:pStyle w:val="ENoteTableText"/>
              <w:rPr>
                <w:b/>
              </w:rPr>
            </w:pPr>
            <w:r>
              <w:rPr>
                <w:b/>
              </w:rPr>
              <w:t>Subdivision 1.4.1</w:t>
            </w:r>
          </w:p>
        </w:tc>
        <w:tc>
          <w:tcPr>
            <w:tcW w:w="3438" w:type="pct"/>
            <w:shd w:val="clear" w:color="auto" w:fill="auto"/>
          </w:tcPr>
          <w:p w14:paraId="53C7F9B6" w14:textId="77777777" w:rsidR="00FA62D4" w:rsidRPr="00CA374B" w:rsidRDefault="00FA62D4" w:rsidP="002D13EA">
            <w:pPr>
              <w:pStyle w:val="ENoteTableText"/>
              <w:rPr>
                <w:b/>
              </w:rPr>
            </w:pPr>
          </w:p>
        </w:tc>
      </w:tr>
      <w:tr w:rsidR="00FA62D4" w:rsidRPr="006771C8" w14:paraId="7FF55BCB" w14:textId="77777777" w:rsidTr="00CF41B6">
        <w:tc>
          <w:tcPr>
            <w:tcW w:w="1562" w:type="pct"/>
            <w:shd w:val="clear" w:color="auto" w:fill="auto"/>
          </w:tcPr>
          <w:p w14:paraId="2010C2D9" w14:textId="77777777" w:rsidR="00FA62D4" w:rsidRPr="00FA62D4" w:rsidRDefault="00FA62D4" w:rsidP="002D13EA">
            <w:pPr>
              <w:pStyle w:val="ENoteTableText"/>
            </w:pPr>
            <w:r w:rsidRPr="00FA62D4">
              <w:t>r 1.11</w:t>
            </w:r>
          </w:p>
        </w:tc>
        <w:tc>
          <w:tcPr>
            <w:tcW w:w="3438" w:type="pct"/>
            <w:shd w:val="clear" w:color="auto" w:fill="auto"/>
          </w:tcPr>
          <w:p w14:paraId="3E0FD1EE" w14:textId="77777777" w:rsidR="00FA62D4" w:rsidRPr="00CA374B" w:rsidRDefault="00FA62D4" w:rsidP="002D13EA">
            <w:pPr>
              <w:pStyle w:val="ENoteTableText"/>
              <w:rPr>
                <w:b/>
              </w:rPr>
            </w:pPr>
            <w:r>
              <w:t xml:space="preserve">am </w:t>
            </w:r>
            <w:r w:rsidRPr="00FA62D4">
              <w:t>F2020L01688</w:t>
            </w:r>
          </w:p>
        </w:tc>
      </w:tr>
      <w:tr w:rsidR="00DF1FD6" w:rsidRPr="006771C8" w14:paraId="62688FC8" w14:textId="77777777" w:rsidTr="00CF41B6">
        <w:tc>
          <w:tcPr>
            <w:tcW w:w="1562" w:type="pct"/>
            <w:shd w:val="clear" w:color="auto" w:fill="auto"/>
          </w:tcPr>
          <w:p w14:paraId="02CF6DC4" w14:textId="77777777" w:rsidR="00DF1FD6" w:rsidRPr="001A2E85" w:rsidRDefault="00DF1FD6" w:rsidP="002D13EA">
            <w:pPr>
              <w:pStyle w:val="ENoteTableText"/>
              <w:rPr>
                <w:b/>
              </w:rPr>
            </w:pPr>
            <w:r w:rsidRPr="001A2E85">
              <w:rPr>
                <w:b/>
              </w:rPr>
              <w:t>Subdivision 1.4.2</w:t>
            </w:r>
          </w:p>
        </w:tc>
        <w:tc>
          <w:tcPr>
            <w:tcW w:w="3438" w:type="pct"/>
            <w:shd w:val="clear" w:color="auto" w:fill="auto"/>
          </w:tcPr>
          <w:p w14:paraId="6AB2A4C8" w14:textId="77777777" w:rsidR="00DF1FD6" w:rsidRPr="00CA374B" w:rsidRDefault="00DF1FD6" w:rsidP="002D13EA">
            <w:pPr>
              <w:pStyle w:val="ENoteTableText"/>
              <w:rPr>
                <w:b/>
              </w:rPr>
            </w:pPr>
          </w:p>
        </w:tc>
      </w:tr>
      <w:tr w:rsidR="009B11BD" w:rsidRPr="006771C8" w14:paraId="18A9103E" w14:textId="77777777" w:rsidTr="00CF41B6">
        <w:tc>
          <w:tcPr>
            <w:tcW w:w="1562" w:type="pct"/>
            <w:shd w:val="clear" w:color="auto" w:fill="auto"/>
          </w:tcPr>
          <w:p w14:paraId="6060D78D" w14:textId="77777777" w:rsidR="009B11BD" w:rsidRPr="009D77C1" w:rsidRDefault="001A2E85" w:rsidP="00CA374B">
            <w:pPr>
              <w:pStyle w:val="ENoteTableText"/>
            </w:pPr>
            <w:r>
              <w:t>r 1.13</w:t>
            </w:r>
          </w:p>
        </w:tc>
        <w:tc>
          <w:tcPr>
            <w:tcW w:w="3438" w:type="pct"/>
            <w:shd w:val="clear" w:color="auto" w:fill="auto"/>
          </w:tcPr>
          <w:p w14:paraId="7E3A2BA3" w14:textId="77777777" w:rsidR="009B11BD" w:rsidRDefault="009B11BD" w:rsidP="00CA374B">
            <w:pPr>
              <w:pStyle w:val="ENoteTableText"/>
            </w:pPr>
            <w:r w:rsidRPr="009D77C1">
              <w:t xml:space="preserve">am </w:t>
            </w:r>
            <w:r w:rsidR="003900E5" w:rsidRPr="009D77C1">
              <w:t>F2020L00757</w:t>
            </w:r>
            <w:r w:rsidR="00FA62D4">
              <w:t xml:space="preserve">, </w:t>
            </w:r>
            <w:r w:rsidR="00FA62D4" w:rsidRPr="00FA62D4">
              <w:t>F2020L01688</w:t>
            </w:r>
          </w:p>
        </w:tc>
      </w:tr>
      <w:tr w:rsidR="00FA62D4" w:rsidRPr="006771C8" w14:paraId="281FDFD0" w14:textId="77777777" w:rsidTr="00CF41B6">
        <w:tc>
          <w:tcPr>
            <w:tcW w:w="1562" w:type="pct"/>
            <w:shd w:val="clear" w:color="auto" w:fill="auto"/>
          </w:tcPr>
          <w:p w14:paraId="28E0D019" w14:textId="77777777" w:rsidR="00FA62D4" w:rsidRPr="00FA62D4" w:rsidRDefault="00FA62D4" w:rsidP="00CA374B">
            <w:pPr>
              <w:pStyle w:val="ENoteTableText"/>
              <w:rPr>
                <w:b/>
              </w:rPr>
            </w:pPr>
            <w:r w:rsidRPr="00FA62D4">
              <w:rPr>
                <w:b/>
              </w:rPr>
              <w:t>Subdivision 1.4.3</w:t>
            </w:r>
          </w:p>
        </w:tc>
        <w:tc>
          <w:tcPr>
            <w:tcW w:w="3438" w:type="pct"/>
            <w:shd w:val="clear" w:color="auto" w:fill="auto"/>
          </w:tcPr>
          <w:p w14:paraId="539C240D" w14:textId="77777777" w:rsidR="00FA62D4" w:rsidRPr="009D77C1" w:rsidRDefault="00FA62D4" w:rsidP="00CA374B">
            <w:pPr>
              <w:pStyle w:val="ENoteTableText"/>
            </w:pPr>
          </w:p>
        </w:tc>
      </w:tr>
      <w:tr w:rsidR="00FA62D4" w:rsidRPr="006771C8" w14:paraId="3BF1FC63" w14:textId="77777777" w:rsidTr="00CF41B6">
        <w:tc>
          <w:tcPr>
            <w:tcW w:w="1562" w:type="pct"/>
            <w:shd w:val="clear" w:color="auto" w:fill="auto"/>
          </w:tcPr>
          <w:p w14:paraId="69DA0746" w14:textId="77777777" w:rsidR="00FA62D4" w:rsidRDefault="00FA62D4" w:rsidP="00CA374B">
            <w:pPr>
              <w:pStyle w:val="ENoteTableText"/>
            </w:pPr>
            <w:r>
              <w:t>r 1.14</w:t>
            </w:r>
          </w:p>
        </w:tc>
        <w:tc>
          <w:tcPr>
            <w:tcW w:w="3438" w:type="pct"/>
            <w:shd w:val="clear" w:color="auto" w:fill="auto"/>
          </w:tcPr>
          <w:p w14:paraId="6C560B07" w14:textId="33176F98" w:rsidR="00FA62D4" w:rsidRPr="009D77C1" w:rsidRDefault="00481603" w:rsidP="00CA374B">
            <w:pPr>
              <w:pStyle w:val="ENoteTableText"/>
            </w:pPr>
            <w:r>
              <w:t xml:space="preserve">am </w:t>
            </w:r>
            <w:r w:rsidRPr="00FA62D4">
              <w:t>F2020L01688</w:t>
            </w:r>
            <w:r w:rsidR="005E52AD">
              <w:t xml:space="preserve">; </w:t>
            </w:r>
            <w:r w:rsidR="005E52AD" w:rsidRPr="00393235">
              <w:t>F2021L01392</w:t>
            </w:r>
            <w:r w:rsidR="00662B28">
              <w:t xml:space="preserve"> </w:t>
            </w:r>
            <w:r w:rsidR="00662B28" w:rsidRPr="00662B28">
              <w:rPr>
                <w:u w:val="single"/>
              </w:rPr>
              <w:t>(Sch 1 item 4</w:t>
            </w:r>
            <w:r w:rsidR="00E45419">
              <w:rPr>
                <w:u w:val="single"/>
              </w:rPr>
              <w:t>; Sch 2 item 6</w:t>
            </w:r>
            <w:r w:rsidR="00662B28" w:rsidRPr="00662B28">
              <w:rPr>
                <w:u w:val="single"/>
              </w:rPr>
              <w:t>)</w:t>
            </w:r>
          </w:p>
        </w:tc>
      </w:tr>
      <w:tr w:rsidR="00481603" w:rsidRPr="006771C8" w14:paraId="75F2488B" w14:textId="77777777" w:rsidTr="00CF41B6">
        <w:tc>
          <w:tcPr>
            <w:tcW w:w="1562" w:type="pct"/>
            <w:shd w:val="clear" w:color="auto" w:fill="auto"/>
          </w:tcPr>
          <w:p w14:paraId="4D6C2AB8" w14:textId="77777777" w:rsidR="00481603" w:rsidRPr="00481603" w:rsidRDefault="00481603" w:rsidP="00CA374B">
            <w:pPr>
              <w:pStyle w:val="ENoteTableText"/>
            </w:pPr>
            <w:r w:rsidRPr="00481603">
              <w:t>r 1.15</w:t>
            </w:r>
          </w:p>
        </w:tc>
        <w:tc>
          <w:tcPr>
            <w:tcW w:w="3438" w:type="pct"/>
            <w:shd w:val="clear" w:color="auto" w:fill="auto"/>
          </w:tcPr>
          <w:p w14:paraId="49AFBCFE" w14:textId="77777777" w:rsidR="00481603" w:rsidRPr="00481603" w:rsidRDefault="00481603" w:rsidP="00CA374B">
            <w:pPr>
              <w:pStyle w:val="ENoteTableText"/>
            </w:pPr>
            <w:r w:rsidRPr="00481603">
              <w:t>rs F2020L01688</w:t>
            </w:r>
          </w:p>
        </w:tc>
      </w:tr>
      <w:tr w:rsidR="00B664BD" w:rsidRPr="006771C8" w14:paraId="62401404" w14:textId="77777777" w:rsidTr="00CF41B6">
        <w:tc>
          <w:tcPr>
            <w:tcW w:w="1562" w:type="pct"/>
            <w:shd w:val="clear" w:color="auto" w:fill="auto"/>
          </w:tcPr>
          <w:p w14:paraId="3C9DBCFF" w14:textId="77777777" w:rsidR="00B664BD" w:rsidRPr="00481603" w:rsidRDefault="00B664BD" w:rsidP="00CA374B">
            <w:pPr>
              <w:pStyle w:val="ENoteTableText"/>
            </w:pPr>
          </w:p>
        </w:tc>
        <w:tc>
          <w:tcPr>
            <w:tcW w:w="3438" w:type="pct"/>
            <w:shd w:val="clear" w:color="auto" w:fill="auto"/>
          </w:tcPr>
          <w:p w14:paraId="0A6866E5" w14:textId="2BBF6B98" w:rsidR="00B664BD" w:rsidRPr="00481603" w:rsidRDefault="00B664BD" w:rsidP="00CA374B">
            <w:pPr>
              <w:pStyle w:val="ENoteTableText"/>
            </w:pPr>
            <w:r>
              <w:t xml:space="preserve">am </w:t>
            </w:r>
            <w:r w:rsidRPr="00393235">
              <w:t>F2021L01392</w:t>
            </w:r>
          </w:p>
        </w:tc>
      </w:tr>
      <w:tr w:rsidR="00DF1FD6" w:rsidRPr="006771C8" w14:paraId="7F6B041E" w14:textId="77777777" w:rsidTr="00CF41B6">
        <w:tc>
          <w:tcPr>
            <w:tcW w:w="1562" w:type="pct"/>
            <w:shd w:val="clear" w:color="auto" w:fill="auto"/>
          </w:tcPr>
          <w:p w14:paraId="6AD5E864" w14:textId="77777777" w:rsidR="00DF1FD6" w:rsidRPr="001A2E85" w:rsidRDefault="00DF1FD6" w:rsidP="00CA374B">
            <w:pPr>
              <w:pStyle w:val="ENoteTableText"/>
              <w:rPr>
                <w:b/>
              </w:rPr>
            </w:pPr>
            <w:r w:rsidRPr="001A2E85">
              <w:rPr>
                <w:b/>
              </w:rPr>
              <w:t>Subdivision 1.4.4</w:t>
            </w:r>
          </w:p>
        </w:tc>
        <w:tc>
          <w:tcPr>
            <w:tcW w:w="3438" w:type="pct"/>
            <w:shd w:val="clear" w:color="auto" w:fill="auto"/>
          </w:tcPr>
          <w:p w14:paraId="2B4133C0" w14:textId="77777777" w:rsidR="00DF1FD6" w:rsidRPr="001A2E85" w:rsidRDefault="00DF1FD6" w:rsidP="00CA374B">
            <w:pPr>
              <w:pStyle w:val="ENoteTableText"/>
              <w:rPr>
                <w:b/>
              </w:rPr>
            </w:pPr>
          </w:p>
        </w:tc>
      </w:tr>
      <w:tr w:rsidR="003C73A4" w:rsidRPr="006771C8" w14:paraId="7EC59704" w14:textId="77777777" w:rsidTr="00CF41B6">
        <w:tc>
          <w:tcPr>
            <w:tcW w:w="1562" w:type="pct"/>
            <w:shd w:val="clear" w:color="auto" w:fill="auto"/>
          </w:tcPr>
          <w:p w14:paraId="4789FC04" w14:textId="77777777" w:rsidR="003C73A4" w:rsidRPr="003C73A4" w:rsidRDefault="003C73A4" w:rsidP="00CA374B">
            <w:pPr>
              <w:pStyle w:val="ENoteTableText"/>
            </w:pPr>
            <w:r w:rsidRPr="003C73A4">
              <w:t>Subdivision 1.4.4 heading</w:t>
            </w:r>
          </w:p>
        </w:tc>
        <w:tc>
          <w:tcPr>
            <w:tcW w:w="3438" w:type="pct"/>
            <w:shd w:val="clear" w:color="auto" w:fill="auto"/>
          </w:tcPr>
          <w:p w14:paraId="13960EE1" w14:textId="77777777" w:rsidR="003C73A4" w:rsidRPr="003C73A4" w:rsidRDefault="003C73A4" w:rsidP="00CA374B">
            <w:pPr>
              <w:pStyle w:val="ENoteTableText"/>
            </w:pPr>
            <w:r w:rsidRPr="003C73A4">
              <w:t>am F2020L01688</w:t>
            </w:r>
          </w:p>
        </w:tc>
      </w:tr>
      <w:tr w:rsidR="00DF1FD6" w:rsidRPr="006771C8" w14:paraId="7112C49F" w14:textId="77777777" w:rsidTr="00CF41B6">
        <w:tc>
          <w:tcPr>
            <w:tcW w:w="1562" w:type="pct"/>
            <w:shd w:val="clear" w:color="auto" w:fill="auto"/>
          </w:tcPr>
          <w:p w14:paraId="7D3F6704" w14:textId="77777777" w:rsidR="00DF1FD6" w:rsidRPr="001A2E85" w:rsidRDefault="00DF1FD6" w:rsidP="00CA374B">
            <w:pPr>
              <w:pStyle w:val="ENoteTableText"/>
            </w:pPr>
            <w:r w:rsidRPr="001A2E85">
              <w:t>r 1.16</w:t>
            </w:r>
          </w:p>
        </w:tc>
        <w:tc>
          <w:tcPr>
            <w:tcW w:w="3438" w:type="pct"/>
            <w:shd w:val="clear" w:color="auto" w:fill="auto"/>
          </w:tcPr>
          <w:p w14:paraId="045FFA52" w14:textId="77777777" w:rsidR="00DF1FD6" w:rsidRPr="001A2E85" w:rsidRDefault="00DF1FD6" w:rsidP="00CA374B">
            <w:pPr>
              <w:pStyle w:val="ENoteTableText"/>
            </w:pPr>
            <w:r w:rsidRPr="001A2E85">
              <w:t>rs F2020L01278</w:t>
            </w:r>
          </w:p>
        </w:tc>
      </w:tr>
      <w:tr w:rsidR="002F72F6" w:rsidRPr="006771C8" w14:paraId="1DDA80CF" w14:textId="77777777" w:rsidTr="00CF41B6">
        <w:tc>
          <w:tcPr>
            <w:tcW w:w="1562" w:type="pct"/>
            <w:shd w:val="clear" w:color="auto" w:fill="auto"/>
          </w:tcPr>
          <w:p w14:paraId="4DA15CE1" w14:textId="35894E44" w:rsidR="002F72F6" w:rsidRPr="001A2E85" w:rsidRDefault="002F72F6" w:rsidP="00CA374B">
            <w:pPr>
              <w:pStyle w:val="ENoteTableText"/>
            </w:pPr>
          </w:p>
        </w:tc>
        <w:tc>
          <w:tcPr>
            <w:tcW w:w="3438" w:type="pct"/>
            <w:shd w:val="clear" w:color="auto" w:fill="auto"/>
          </w:tcPr>
          <w:p w14:paraId="42750200" w14:textId="7411222A" w:rsidR="002F72F6" w:rsidRPr="001A2E85" w:rsidRDefault="002F72F6" w:rsidP="00CA374B">
            <w:pPr>
              <w:pStyle w:val="ENoteTableText"/>
            </w:pPr>
            <w:r>
              <w:t xml:space="preserve">am </w:t>
            </w:r>
            <w:r w:rsidRPr="002F72F6">
              <w:t>F2021L01392</w:t>
            </w:r>
          </w:p>
        </w:tc>
      </w:tr>
      <w:tr w:rsidR="000F57B3" w:rsidRPr="006771C8" w14:paraId="6D854808" w14:textId="77777777" w:rsidTr="00CF41B6">
        <w:tc>
          <w:tcPr>
            <w:tcW w:w="1562" w:type="pct"/>
            <w:shd w:val="clear" w:color="auto" w:fill="auto"/>
          </w:tcPr>
          <w:p w14:paraId="05F549AD" w14:textId="77777777" w:rsidR="000F57B3" w:rsidRPr="001A2E85" w:rsidRDefault="000F57B3" w:rsidP="00CA374B">
            <w:pPr>
              <w:pStyle w:val="ENoteTableText"/>
            </w:pPr>
          </w:p>
        </w:tc>
        <w:tc>
          <w:tcPr>
            <w:tcW w:w="3438" w:type="pct"/>
            <w:shd w:val="clear" w:color="auto" w:fill="auto"/>
          </w:tcPr>
          <w:p w14:paraId="2E181909" w14:textId="18D06A63" w:rsidR="000F57B3" w:rsidRDefault="000F57B3" w:rsidP="00CA374B">
            <w:pPr>
              <w:pStyle w:val="ENoteTableText"/>
            </w:pPr>
            <w:r>
              <w:t>ed C4</w:t>
            </w:r>
          </w:p>
        </w:tc>
      </w:tr>
      <w:tr w:rsidR="00E45419" w:rsidRPr="006771C8" w14:paraId="694F61E8" w14:textId="77777777" w:rsidTr="00CF41B6">
        <w:tc>
          <w:tcPr>
            <w:tcW w:w="1562" w:type="pct"/>
            <w:shd w:val="clear" w:color="auto" w:fill="auto"/>
          </w:tcPr>
          <w:p w14:paraId="49B284C5" w14:textId="462ED5B4" w:rsidR="00E45419" w:rsidRPr="001A2E85" w:rsidRDefault="00E45419" w:rsidP="00CA374B">
            <w:pPr>
              <w:pStyle w:val="ENoteTableText"/>
            </w:pPr>
            <w:r>
              <w:t>r 1.16A</w:t>
            </w:r>
          </w:p>
        </w:tc>
        <w:tc>
          <w:tcPr>
            <w:tcW w:w="3438" w:type="pct"/>
            <w:shd w:val="clear" w:color="auto" w:fill="auto"/>
          </w:tcPr>
          <w:p w14:paraId="609C5AAC" w14:textId="02FA7D53" w:rsidR="00E45419" w:rsidRPr="001A2E85" w:rsidRDefault="00E45419" w:rsidP="00CA374B">
            <w:pPr>
              <w:pStyle w:val="ENoteTableText"/>
            </w:pPr>
            <w:r>
              <w:t xml:space="preserve">ad </w:t>
            </w:r>
            <w:r w:rsidRPr="00662B28">
              <w:rPr>
                <w:u w:val="single"/>
              </w:rPr>
              <w:t>F2021L01392</w:t>
            </w:r>
          </w:p>
        </w:tc>
      </w:tr>
      <w:tr w:rsidR="00DF1FD6" w:rsidRPr="006771C8" w14:paraId="6E2FEB35" w14:textId="77777777" w:rsidTr="00CF41B6">
        <w:tc>
          <w:tcPr>
            <w:tcW w:w="1562" w:type="pct"/>
            <w:shd w:val="clear" w:color="auto" w:fill="auto"/>
          </w:tcPr>
          <w:p w14:paraId="780E07BC" w14:textId="77777777" w:rsidR="00DF1FD6" w:rsidRPr="001A2E85" w:rsidRDefault="00DF1FD6" w:rsidP="00CA374B">
            <w:pPr>
              <w:pStyle w:val="ENoteTableText"/>
              <w:rPr>
                <w:b/>
              </w:rPr>
            </w:pPr>
            <w:r w:rsidRPr="001A2E85">
              <w:rPr>
                <w:b/>
              </w:rPr>
              <w:t>Subdivision 1.4.5</w:t>
            </w:r>
          </w:p>
        </w:tc>
        <w:tc>
          <w:tcPr>
            <w:tcW w:w="3438" w:type="pct"/>
            <w:shd w:val="clear" w:color="auto" w:fill="auto"/>
          </w:tcPr>
          <w:p w14:paraId="4D4BC0CA" w14:textId="77777777" w:rsidR="00DF1FD6" w:rsidRPr="001A2E85" w:rsidRDefault="00DF1FD6" w:rsidP="00CA374B">
            <w:pPr>
              <w:pStyle w:val="ENoteTableText"/>
            </w:pPr>
          </w:p>
        </w:tc>
      </w:tr>
      <w:tr w:rsidR="002F72F6" w:rsidRPr="002F72F6" w14:paraId="3865541D" w14:textId="77777777" w:rsidTr="00CF41B6">
        <w:tc>
          <w:tcPr>
            <w:tcW w:w="1562" w:type="pct"/>
            <w:shd w:val="clear" w:color="auto" w:fill="auto"/>
          </w:tcPr>
          <w:p w14:paraId="669352DA" w14:textId="5FCD92A1" w:rsidR="002F72F6" w:rsidRPr="002F72F6" w:rsidRDefault="002F72F6" w:rsidP="00CA374B">
            <w:pPr>
              <w:pStyle w:val="ENoteTableText"/>
            </w:pPr>
            <w:r w:rsidRPr="002F72F6">
              <w:t>r 1.17</w:t>
            </w:r>
          </w:p>
        </w:tc>
        <w:tc>
          <w:tcPr>
            <w:tcW w:w="3438" w:type="pct"/>
            <w:shd w:val="clear" w:color="auto" w:fill="auto"/>
          </w:tcPr>
          <w:p w14:paraId="3CDE54BB" w14:textId="2B3BC93A" w:rsidR="002F72F6" w:rsidRPr="001A2E85" w:rsidRDefault="002F72F6" w:rsidP="00CA374B">
            <w:pPr>
              <w:pStyle w:val="ENoteTableText"/>
            </w:pPr>
            <w:r>
              <w:t xml:space="preserve">am </w:t>
            </w:r>
            <w:r w:rsidRPr="002F72F6">
              <w:t>F2021L01392</w:t>
            </w:r>
          </w:p>
        </w:tc>
      </w:tr>
      <w:tr w:rsidR="00DF1FD6" w:rsidRPr="006771C8" w14:paraId="1B33FFE6" w14:textId="77777777" w:rsidTr="00CF41B6">
        <w:tc>
          <w:tcPr>
            <w:tcW w:w="1562" w:type="pct"/>
            <w:shd w:val="clear" w:color="auto" w:fill="auto"/>
          </w:tcPr>
          <w:p w14:paraId="3F5F4AB0" w14:textId="77777777" w:rsidR="00DF1FD6" w:rsidRPr="001A2E85" w:rsidRDefault="00DF1FD6" w:rsidP="00CA374B">
            <w:pPr>
              <w:pStyle w:val="ENoteTableText"/>
            </w:pPr>
            <w:r w:rsidRPr="001A2E85">
              <w:t>r 1.18</w:t>
            </w:r>
          </w:p>
        </w:tc>
        <w:tc>
          <w:tcPr>
            <w:tcW w:w="3438" w:type="pct"/>
            <w:shd w:val="clear" w:color="auto" w:fill="auto"/>
          </w:tcPr>
          <w:p w14:paraId="45C11449" w14:textId="77777777" w:rsidR="00DF1FD6" w:rsidRPr="001A2E85" w:rsidRDefault="00DF1FD6" w:rsidP="00CA374B">
            <w:pPr>
              <w:pStyle w:val="ENoteTableText"/>
            </w:pPr>
            <w:r w:rsidRPr="001A2E85">
              <w:t>am F2020L01278</w:t>
            </w:r>
            <w:r w:rsidR="003C73A4">
              <w:t xml:space="preserve">, </w:t>
            </w:r>
            <w:r w:rsidR="003C73A4" w:rsidRPr="00FA62D4">
              <w:t>F2020L01688</w:t>
            </w:r>
          </w:p>
        </w:tc>
      </w:tr>
      <w:tr w:rsidR="003C73A4" w:rsidRPr="006771C8" w14:paraId="32B4EC44" w14:textId="77777777" w:rsidTr="00CF41B6">
        <w:tc>
          <w:tcPr>
            <w:tcW w:w="1562" w:type="pct"/>
            <w:shd w:val="clear" w:color="auto" w:fill="auto"/>
          </w:tcPr>
          <w:p w14:paraId="34ECEA0E" w14:textId="77777777" w:rsidR="003C73A4" w:rsidRPr="003C73A4" w:rsidRDefault="003C73A4" w:rsidP="00CA374B">
            <w:pPr>
              <w:pStyle w:val="ENoteTableText"/>
              <w:rPr>
                <w:b/>
              </w:rPr>
            </w:pPr>
            <w:r w:rsidRPr="003C73A4">
              <w:rPr>
                <w:b/>
              </w:rPr>
              <w:t>Part 2</w:t>
            </w:r>
          </w:p>
        </w:tc>
        <w:tc>
          <w:tcPr>
            <w:tcW w:w="3438" w:type="pct"/>
            <w:shd w:val="clear" w:color="auto" w:fill="auto"/>
          </w:tcPr>
          <w:p w14:paraId="7FDBEA35" w14:textId="77777777" w:rsidR="003C73A4" w:rsidRPr="001A2E85" w:rsidRDefault="003C73A4" w:rsidP="00CA374B">
            <w:pPr>
              <w:pStyle w:val="ENoteTableText"/>
            </w:pPr>
          </w:p>
        </w:tc>
      </w:tr>
      <w:tr w:rsidR="003C73A4" w:rsidRPr="006771C8" w14:paraId="0900BB50" w14:textId="77777777" w:rsidTr="00CF41B6">
        <w:tc>
          <w:tcPr>
            <w:tcW w:w="1562" w:type="pct"/>
            <w:shd w:val="clear" w:color="auto" w:fill="auto"/>
          </w:tcPr>
          <w:p w14:paraId="61D8ADAA" w14:textId="77777777" w:rsidR="003C73A4" w:rsidRDefault="003C73A4" w:rsidP="00CA374B">
            <w:pPr>
              <w:pStyle w:val="ENoteTableText"/>
            </w:pPr>
            <w:r>
              <w:t>r 2.3</w:t>
            </w:r>
          </w:p>
        </w:tc>
        <w:tc>
          <w:tcPr>
            <w:tcW w:w="3438" w:type="pct"/>
            <w:shd w:val="clear" w:color="auto" w:fill="auto"/>
          </w:tcPr>
          <w:p w14:paraId="508B3F1A" w14:textId="77777777" w:rsidR="003C73A4" w:rsidRPr="001A2E85" w:rsidRDefault="003C73A4" w:rsidP="00CA374B">
            <w:pPr>
              <w:pStyle w:val="ENoteTableText"/>
            </w:pPr>
            <w:r>
              <w:t xml:space="preserve">am </w:t>
            </w:r>
            <w:r w:rsidRPr="00FA62D4">
              <w:t>F2020L01688</w:t>
            </w:r>
          </w:p>
        </w:tc>
      </w:tr>
      <w:tr w:rsidR="003C73A4" w:rsidRPr="006771C8" w14:paraId="7DB512D2" w14:textId="77777777" w:rsidTr="00CF41B6">
        <w:tc>
          <w:tcPr>
            <w:tcW w:w="1562" w:type="pct"/>
            <w:shd w:val="clear" w:color="auto" w:fill="auto"/>
          </w:tcPr>
          <w:p w14:paraId="7C1EB0FE" w14:textId="77777777" w:rsidR="003C73A4" w:rsidRDefault="003C73A4" w:rsidP="00CA374B">
            <w:pPr>
              <w:pStyle w:val="ENoteTableText"/>
            </w:pPr>
            <w:r>
              <w:lastRenderedPageBreak/>
              <w:t>r 2.4</w:t>
            </w:r>
          </w:p>
        </w:tc>
        <w:tc>
          <w:tcPr>
            <w:tcW w:w="3438" w:type="pct"/>
            <w:shd w:val="clear" w:color="auto" w:fill="auto"/>
          </w:tcPr>
          <w:p w14:paraId="407904AC" w14:textId="77777777" w:rsidR="003C73A4" w:rsidRDefault="003C73A4" w:rsidP="00CA374B">
            <w:pPr>
              <w:pStyle w:val="ENoteTableText"/>
            </w:pPr>
            <w:r>
              <w:t xml:space="preserve">am </w:t>
            </w:r>
            <w:r w:rsidRPr="00FA62D4">
              <w:t>F2020L01688</w:t>
            </w:r>
          </w:p>
        </w:tc>
      </w:tr>
      <w:tr w:rsidR="009D77C1" w:rsidRPr="006771C8" w14:paraId="250FF4E9" w14:textId="77777777" w:rsidTr="009D77C1">
        <w:tc>
          <w:tcPr>
            <w:tcW w:w="1562" w:type="pct"/>
            <w:shd w:val="clear" w:color="auto" w:fill="auto"/>
          </w:tcPr>
          <w:p w14:paraId="26A0086A" w14:textId="77777777" w:rsidR="009D77C1" w:rsidRPr="00CA374B" w:rsidRDefault="009D77C1" w:rsidP="002D13EA">
            <w:pPr>
              <w:pStyle w:val="ENoteTableText"/>
              <w:rPr>
                <w:b/>
              </w:rPr>
            </w:pPr>
            <w:r>
              <w:rPr>
                <w:b/>
              </w:rPr>
              <w:t>Part 3</w:t>
            </w:r>
          </w:p>
        </w:tc>
        <w:tc>
          <w:tcPr>
            <w:tcW w:w="3438" w:type="pct"/>
            <w:shd w:val="clear" w:color="auto" w:fill="auto"/>
          </w:tcPr>
          <w:p w14:paraId="646F8360" w14:textId="77777777" w:rsidR="009D77C1" w:rsidRPr="009D77C1" w:rsidRDefault="009D77C1" w:rsidP="002D13EA">
            <w:pPr>
              <w:pStyle w:val="ENoteTableText"/>
            </w:pPr>
          </w:p>
        </w:tc>
      </w:tr>
      <w:tr w:rsidR="008311E2" w:rsidRPr="006771C8" w14:paraId="6211ABEB" w14:textId="77777777" w:rsidTr="009D77C1">
        <w:tc>
          <w:tcPr>
            <w:tcW w:w="1562" w:type="pct"/>
            <w:shd w:val="clear" w:color="auto" w:fill="auto"/>
          </w:tcPr>
          <w:p w14:paraId="6BF3A1BF" w14:textId="41C6E81F" w:rsidR="008311E2" w:rsidRDefault="008311E2" w:rsidP="002D13EA">
            <w:pPr>
              <w:pStyle w:val="ENoteTableText"/>
              <w:rPr>
                <w:b/>
              </w:rPr>
            </w:pPr>
            <w:r>
              <w:rPr>
                <w:b/>
              </w:rPr>
              <w:t>Division 3.1</w:t>
            </w:r>
          </w:p>
        </w:tc>
        <w:tc>
          <w:tcPr>
            <w:tcW w:w="3438" w:type="pct"/>
            <w:shd w:val="clear" w:color="auto" w:fill="auto"/>
          </w:tcPr>
          <w:p w14:paraId="7C910249" w14:textId="77777777" w:rsidR="008311E2" w:rsidRPr="009D77C1" w:rsidRDefault="008311E2" w:rsidP="002D13EA">
            <w:pPr>
              <w:pStyle w:val="ENoteTableText"/>
            </w:pPr>
          </w:p>
        </w:tc>
      </w:tr>
      <w:tr w:rsidR="008311E2" w:rsidRPr="006771C8" w14:paraId="452EC92A" w14:textId="77777777" w:rsidTr="009D77C1">
        <w:tc>
          <w:tcPr>
            <w:tcW w:w="1562" w:type="pct"/>
            <w:shd w:val="clear" w:color="auto" w:fill="auto"/>
          </w:tcPr>
          <w:p w14:paraId="54BDC09E" w14:textId="69402620" w:rsidR="008311E2" w:rsidRPr="008311E2" w:rsidRDefault="008311E2" w:rsidP="002D13EA">
            <w:pPr>
              <w:pStyle w:val="ENoteTableText"/>
            </w:pPr>
            <w:r w:rsidRPr="008311E2">
              <w:t>r 3.1</w:t>
            </w:r>
          </w:p>
        </w:tc>
        <w:tc>
          <w:tcPr>
            <w:tcW w:w="3438" w:type="pct"/>
            <w:shd w:val="clear" w:color="auto" w:fill="auto"/>
          </w:tcPr>
          <w:p w14:paraId="0E9354F4" w14:textId="73A79991" w:rsidR="008311E2" w:rsidRPr="009D77C1" w:rsidRDefault="008311E2" w:rsidP="002D13EA">
            <w:pPr>
              <w:pStyle w:val="ENoteTableText"/>
            </w:pPr>
            <w:r>
              <w:t xml:space="preserve">am </w:t>
            </w:r>
            <w:r w:rsidRPr="00393235">
              <w:t>F2021L01392</w:t>
            </w:r>
          </w:p>
        </w:tc>
      </w:tr>
      <w:tr w:rsidR="009D77C1" w:rsidRPr="006771C8" w14:paraId="35C72000" w14:textId="77777777" w:rsidTr="009D77C1">
        <w:tc>
          <w:tcPr>
            <w:tcW w:w="1562" w:type="pct"/>
            <w:shd w:val="clear" w:color="auto" w:fill="auto"/>
          </w:tcPr>
          <w:p w14:paraId="70334BDC" w14:textId="77777777" w:rsidR="009D77C1" w:rsidRPr="00CA374B" w:rsidRDefault="009D77C1" w:rsidP="002D13EA">
            <w:pPr>
              <w:pStyle w:val="ENoteTableText"/>
              <w:rPr>
                <w:b/>
              </w:rPr>
            </w:pPr>
            <w:r w:rsidRPr="00CA374B">
              <w:rPr>
                <w:b/>
              </w:rPr>
              <w:t>Division 3.2</w:t>
            </w:r>
          </w:p>
        </w:tc>
        <w:tc>
          <w:tcPr>
            <w:tcW w:w="3438" w:type="pct"/>
            <w:shd w:val="clear" w:color="auto" w:fill="auto"/>
          </w:tcPr>
          <w:p w14:paraId="7AF2201E" w14:textId="77777777" w:rsidR="009D77C1" w:rsidRPr="009D77C1" w:rsidRDefault="009D77C1" w:rsidP="002D13EA">
            <w:pPr>
              <w:pStyle w:val="ENoteTableText"/>
            </w:pPr>
          </w:p>
        </w:tc>
      </w:tr>
      <w:tr w:rsidR="008311E2" w:rsidRPr="006771C8" w14:paraId="73D349F0" w14:textId="77777777" w:rsidTr="009D77C1">
        <w:tc>
          <w:tcPr>
            <w:tcW w:w="1562" w:type="pct"/>
            <w:shd w:val="clear" w:color="auto" w:fill="auto"/>
          </w:tcPr>
          <w:p w14:paraId="6E17D3A2" w14:textId="7CCF1D90" w:rsidR="008311E2" w:rsidRPr="00CA374B" w:rsidRDefault="008311E2" w:rsidP="002D13EA">
            <w:pPr>
              <w:pStyle w:val="ENoteTableText"/>
              <w:rPr>
                <w:b/>
              </w:rPr>
            </w:pPr>
            <w:r w:rsidRPr="008311E2">
              <w:t>r 3.4</w:t>
            </w:r>
          </w:p>
        </w:tc>
        <w:tc>
          <w:tcPr>
            <w:tcW w:w="3438" w:type="pct"/>
            <w:shd w:val="clear" w:color="auto" w:fill="auto"/>
          </w:tcPr>
          <w:p w14:paraId="231EE8BC" w14:textId="0892637C" w:rsidR="008311E2" w:rsidRPr="009D77C1" w:rsidRDefault="008311E2" w:rsidP="002D13EA">
            <w:pPr>
              <w:pStyle w:val="ENoteTableText"/>
            </w:pPr>
            <w:r>
              <w:t xml:space="preserve">am </w:t>
            </w:r>
            <w:r w:rsidRPr="00393235">
              <w:t>F2021L01392</w:t>
            </w:r>
          </w:p>
        </w:tc>
      </w:tr>
      <w:tr w:rsidR="009B11BD" w:rsidRPr="006771C8" w14:paraId="63A5536E" w14:textId="77777777" w:rsidTr="009D77C1">
        <w:tc>
          <w:tcPr>
            <w:tcW w:w="1562" w:type="pct"/>
            <w:shd w:val="clear" w:color="auto" w:fill="auto"/>
          </w:tcPr>
          <w:p w14:paraId="332378A4" w14:textId="77777777" w:rsidR="009B11BD" w:rsidRPr="009D77C1" w:rsidRDefault="001A2E85" w:rsidP="00CA374B">
            <w:pPr>
              <w:pStyle w:val="ENoteTableText"/>
            </w:pPr>
            <w:r>
              <w:t>r 3.5</w:t>
            </w:r>
          </w:p>
        </w:tc>
        <w:tc>
          <w:tcPr>
            <w:tcW w:w="3438" w:type="pct"/>
            <w:shd w:val="clear" w:color="auto" w:fill="auto"/>
          </w:tcPr>
          <w:p w14:paraId="72D800D8" w14:textId="6010DD0C" w:rsidR="009B11BD" w:rsidRDefault="009B11BD" w:rsidP="00CA374B">
            <w:pPr>
              <w:pStyle w:val="ENoteTableText"/>
            </w:pPr>
            <w:r w:rsidRPr="009D77C1">
              <w:t xml:space="preserve">am </w:t>
            </w:r>
            <w:r w:rsidR="003900E5" w:rsidRPr="009D77C1">
              <w:t>F2020L00757</w:t>
            </w:r>
            <w:r w:rsidR="008311E2">
              <w:t xml:space="preserve">; </w:t>
            </w:r>
            <w:r w:rsidR="008311E2" w:rsidRPr="00393235">
              <w:t>F2021L01392</w:t>
            </w:r>
          </w:p>
        </w:tc>
      </w:tr>
      <w:tr w:rsidR="009D77C1" w:rsidRPr="006771C8" w14:paraId="11B1E070" w14:textId="77777777" w:rsidTr="009D77C1">
        <w:tc>
          <w:tcPr>
            <w:tcW w:w="1562" w:type="pct"/>
            <w:shd w:val="clear" w:color="auto" w:fill="auto"/>
          </w:tcPr>
          <w:p w14:paraId="587E91A1" w14:textId="77777777" w:rsidR="009D77C1" w:rsidRPr="00CA374B" w:rsidRDefault="009D77C1" w:rsidP="002D13EA">
            <w:pPr>
              <w:pStyle w:val="ENoteTableText"/>
              <w:rPr>
                <w:b/>
              </w:rPr>
            </w:pPr>
            <w:r>
              <w:rPr>
                <w:b/>
              </w:rPr>
              <w:t>Part 4</w:t>
            </w:r>
          </w:p>
        </w:tc>
        <w:tc>
          <w:tcPr>
            <w:tcW w:w="3438" w:type="pct"/>
            <w:shd w:val="clear" w:color="auto" w:fill="auto"/>
          </w:tcPr>
          <w:p w14:paraId="0AA5B232" w14:textId="77777777" w:rsidR="009D77C1" w:rsidRPr="009D77C1" w:rsidRDefault="009D77C1" w:rsidP="002D13EA">
            <w:pPr>
              <w:pStyle w:val="ENoteTableText"/>
            </w:pPr>
          </w:p>
        </w:tc>
      </w:tr>
      <w:tr w:rsidR="002926C5" w:rsidRPr="006771C8" w14:paraId="2D7EB2DB" w14:textId="77777777" w:rsidTr="009D77C1">
        <w:tc>
          <w:tcPr>
            <w:tcW w:w="1562" w:type="pct"/>
            <w:shd w:val="clear" w:color="auto" w:fill="auto"/>
          </w:tcPr>
          <w:p w14:paraId="6FFBEBF8" w14:textId="77777777" w:rsidR="002926C5" w:rsidRPr="00CA374B" w:rsidRDefault="002926C5" w:rsidP="002D13EA">
            <w:pPr>
              <w:pStyle w:val="ENoteTableText"/>
              <w:rPr>
                <w:b/>
              </w:rPr>
            </w:pPr>
            <w:r>
              <w:rPr>
                <w:b/>
              </w:rPr>
              <w:t>Division 4.1</w:t>
            </w:r>
          </w:p>
        </w:tc>
        <w:tc>
          <w:tcPr>
            <w:tcW w:w="3438" w:type="pct"/>
            <w:shd w:val="clear" w:color="auto" w:fill="auto"/>
          </w:tcPr>
          <w:p w14:paraId="2E988DA5" w14:textId="77777777" w:rsidR="002926C5" w:rsidRPr="009D77C1" w:rsidRDefault="002926C5" w:rsidP="002D13EA">
            <w:pPr>
              <w:pStyle w:val="ENoteTableText"/>
            </w:pPr>
          </w:p>
        </w:tc>
      </w:tr>
      <w:tr w:rsidR="002926C5" w:rsidRPr="006771C8" w14:paraId="7D57156C" w14:textId="77777777" w:rsidTr="009D77C1">
        <w:tc>
          <w:tcPr>
            <w:tcW w:w="1562" w:type="pct"/>
            <w:shd w:val="clear" w:color="auto" w:fill="auto"/>
          </w:tcPr>
          <w:p w14:paraId="70A05312" w14:textId="77777777" w:rsidR="002926C5" w:rsidRPr="002926C5" w:rsidRDefault="002926C5" w:rsidP="002D13EA">
            <w:pPr>
              <w:pStyle w:val="ENoteTableText"/>
            </w:pPr>
            <w:r>
              <w:t>Division 4.1</w:t>
            </w:r>
          </w:p>
        </w:tc>
        <w:tc>
          <w:tcPr>
            <w:tcW w:w="3438" w:type="pct"/>
            <w:shd w:val="clear" w:color="auto" w:fill="auto"/>
          </w:tcPr>
          <w:p w14:paraId="519FDFBC" w14:textId="77777777" w:rsidR="002926C5" w:rsidRPr="009D77C1" w:rsidRDefault="002926C5" w:rsidP="002D13EA">
            <w:pPr>
              <w:pStyle w:val="ENoteTableText"/>
            </w:pPr>
            <w:r>
              <w:t xml:space="preserve">rs </w:t>
            </w:r>
            <w:r w:rsidRPr="00FA62D4">
              <w:t>F2020L01688</w:t>
            </w:r>
          </w:p>
        </w:tc>
      </w:tr>
      <w:tr w:rsidR="001A5D28" w:rsidRPr="006771C8" w14:paraId="74C98EED" w14:textId="77777777" w:rsidTr="009D77C1">
        <w:tc>
          <w:tcPr>
            <w:tcW w:w="1562" w:type="pct"/>
            <w:shd w:val="clear" w:color="auto" w:fill="auto"/>
          </w:tcPr>
          <w:p w14:paraId="1B831252" w14:textId="7CE95855" w:rsidR="001A5D28" w:rsidRDefault="001A5D28" w:rsidP="002D13EA">
            <w:pPr>
              <w:pStyle w:val="ENoteTableText"/>
            </w:pPr>
            <w:r>
              <w:t>r 4.1</w:t>
            </w:r>
          </w:p>
        </w:tc>
        <w:tc>
          <w:tcPr>
            <w:tcW w:w="3438" w:type="pct"/>
            <w:shd w:val="clear" w:color="auto" w:fill="auto"/>
          </w:tcPr>
          <w:p w14:paraId="0E62865E" w14:textId="2BEFA14A" w:rsidR="001A5D28" w:rsidRDefault="001A5D28" w:rsidP="002D13EA">
            <w:pPr>
              <w:pStyle w:val="ENoteTableText"/>
            </w:pPr>
            <w:r>
              <w:t xml:space="preserve">am </w:t>
            </w:r>
            <w:r w:rsidRPr="00393235">
              <w:t>F2021L01392</w:t>
            </w:r>
            <w:r w:rsidR="00E45419">
              <w:t xml:space="preserve"> </w:t>
            </w:r>
            <w:r w:rsidR="00E45419" w:rsidRPr="00E45419">
              <w:rPr>
                <w:u w:val="single"/>
              </w:rPr>
              <w:t>(Sch 2 item 8)</w:t>
            </w:r>
          </w:p>
        </w:tc>
      </w:tr>
      <w:tr w:rsidR="009D77C1" w:rsidRPr="006771C8" w14:paraId="10C5E248" w14:textId="77777777" w:rsidTr="009D77C1">
        <w:tc>
          <w:tcPr>
            <w:tcW w:w="1562" w:type="pct"/>
            <w:shd w:val="clear" w:color="auto" w:fill="auto"/>
          </w:tcPr>
          <w:p w14:paraId="10DDC02E" w14:textId="77777777" w:rsidR="009D77C1" w:rsidRPr="00CA374B" w:rsidRDefault="009D77C1" w:rsidP="002D13EA">
            <w:pPr>
              <w:pStyle w:val="ENoteTableText"/>
              <w:rPr>
                <w:b/>
              </w:rPr>
            </w:pPr>
            <w:r w:rsidRPr="00CA374B">
              <w:rPr>
                <w:b/>
              </w:rPr>
              <w:t>Division 4.2</w:t>
            </w:r>
          </w:p>
        </w:tc>
        <w:tc>
          <w:tcPr>
            <w:tcW w:w="3438" w:type="pct"/>
            <w:shd w:val="clear" w:color="auto" w:fill="auto"/>
          </w:tcPr>
          <w:p w14:paraId="26226693" w14:textId="77777777" w:rsidR="009D77C1" w:rsidRPr="009D77C1" w:rsidRDefault="009D77C1" w:rsidP="002D13EA">
            <w:pPr>
              <w:pStyle w:val="ENoteTableText"/>
            </w:pPr>
          </w:p>
        </w:tc>
      </w:tr>
      <w:tr w:rsidR="002926C5" w:rsidRPr="006771C8" w14:paraId="2A7B24BC" w14:textId="77777777" w:rsidTr="009D77C1">
        <w:tc>
          <w:tcPr>
            <w:tcW w:w="1562" w:type="pct"/>
            <w:shd w:val="clear" w:color="auto" w:fill="auto"/>
          </w:tcPr>
          <w:p w14:paraId="1286A592" w14:textId="77777777" w:rsidR="002926C5" w:rsidRPr="002926C5" w:rsidRDefault="002926C5" w:rsidP="002D13EA">
            <w:pPr>
              <w:pStyle w:val="ENoteTableText"/>
            </w:pPr>
            <w:r>
              <w:t>Division 4.2 heading</w:t>
            </w:r>
          </w:p>
        </w:tc>
        <w:tc>
          <w:tcPr>
            <w:tcW w:w="3438" w:type="pct"/>
            <w:shd w:val="clear" w:color="auto" w:fill="auto"/>
          </w:tcPr>
          <w:p w14:paraId="528A9B78" w14:textId="77777777" w:rsidR="002926C5" w:rsidRPr="009D77C1" w:rsidRDefault="002926C5" w:rsidP="002D13EA">
            <w:pPr>
              <w:pStyle w:val="ENoteTableText"/>
            </w:pPr>
            <w:r>
              <w:t xml:space="preserve">am </w:t>
            </w:r>
            <w:r w:rsidRPr="00FA62D4">
              <w:t>F2020L01688</w:t>
            </w:r>
          </w:p>
        </w:tc>
      </w:tr>
      <w:tr w:rsidR="002926C5" w:rsidRPr="006771C8" w14:paraId="27B9EA95" w14:textId="77777777" w:rsidTr="009D77C1">
        <w:tc>
          <w:tcPr>
            <w:tcW w:w="1562" w:type="pct"/>
            <w:shd w:val="clear" w:color="auto" w:fill="auto"/>
          </w:tcPr>
          <w:p w14:paraId="513D077A" w14:textId="77777777" w:rsidR="002926C5" w:rsidRPr="002926C5" w:rsidRDefault="002926C5" w:rsidP="002D13EA">
            <w:pPr>
              <w:pStyle w:val="ENoteTableText"/>
              <w:rPr>
                <w:b/>
              </w:rPr>
            </w:pPr>
            <w:r>
              <w:rPr>
                <w:b/>
              </w:rPr>
              <w:t>Subdivision 4.2.1</w:t>
            </w:r>
          </w:p>
        </w:tc>
        <w:tc>
          <w:tcPr>
            <w:tcW w:w="3438" w:type="pct"/>
            <w:shd w:val="clear" w:color="auto" w:fill="auto"/>
          </w:tcPr>
          <w:p w14:paraId="2D54C297" w14:textId="77777777" w:rsidR="002926C5" w:rsidRDefault="002926C5" w:rsidP="002D13EA">
            <w:pPr>
              <w:pStyle w:val="ENoteTableText"/>
            </w:pPr>
          </w:p>
        </w:tc>
      </w:tr>
      <w:tr w:rsidR="002926C5" w:rsidRPr="006771C8" w14:paraId="2D71C7B4" w14:textId="77777777" w:rsidTr="009D77C1">
        <w:tc>
          <w:tcPr>
            <w:tcW w:w="1562" w:type="pct"/>
            <w:shd w:val="clear" w:color="auto" w:fill="auto"/>
          </w:tcPr>
          <w:p w14:paraId="226913CC" w14:textId="77777777" w:rsidR="002926C5" w:rsidRPr="002926C5" w:rsidRDefault="00480C45" w:rsidP="00480C45">
            <w:pPr>
              <w:pStyle w:val="ENoteTableText"/>
            </w:pPr>
            <w:r>
              <w:t>Subdivision 4.2.1</w:t>
            </w:r>
          </w:p>
        </w:tc>
        <w:tc>
          <w:tcPr>
            <w:tcW w:w="3438" w:type="pct"/>
            <w:shd w:val="clear" w:color="auto" w:fill="auto"/>
          </w:tcPr>
          <w:p w14:paraId="34293F65" w14:textId="77777777" w:rsidR="002926C5" w:rsidRDefault="002926C5" w:rsidP="002D13EA">
            <w:pPr>
              <w:pStyle w:val="ENoteTableText"/>
            </w:pPr>
            <w:r>
              <w:t xml:space="preserve">ad </w:t>
            </w:r>
            <w:r w:rsidRPr="00FA62D4">
              <w:t>F2020L01688</w:t>
            </w:r>
          </w:p>
        </w:tc>
      </w:tr>
      <w:tr w:rsidR="002926C5" w:rsidRPr="006771C8" w14:paraId="345538C7" w14:textId="77777777" w:rsidTr="009D77C1">
        <w:tc>
          <w:tcPr>
            <w:tcW w:w="1562" w:type="pct"/>
            <w:shd w:val="clear" w:color="auto" w:fill="auto"/>
          </w:tcPr>
          <w:p w14:paraId="01071F35" w14:textId="77777777" w:rsidR="002926C5" w:rsidRPr="00480C45" w:rsidRDefault="00480C45" w:rsidP="002D13EA">
            <w:pPr>
              <w:pStyle w:val="ENoteTableText"/>
              <w:rPr>
                <w:b/>
              </w:rPr>
            </w:pPr>
            <w:r>
              <w:rPr>
                <w:b/>
              </w:rPr>
              <w:t>Subdivision 4.2.2</w:t>
            </w:r>
          </w:p>
        </w:tc>
        <w:tc>
          <w:tcPr>
            <w:tcW w:w="3438" w:type="pct"/>
            <w:shd w:val="clear" w:color="auto" w:fill="auto"/>
          </w:tcPr>
          <w:p w14:paraId="0944ED6E" w14:textId="77777777" w:rsidR="002926C5" w:rsidRDefault="002926C5" w:rsidP="002D13EA">
            <w:pPr>
              <w:pStyle w:val="ENoteTableText"/>
            </w:pPr>
          </w:p>
        </w:tc>
      </w:tr>
      <w:tr w:rsidR="00480C45" w:rsidRPr="006771C8" w14:paraId="5EAA2996" w14:textId="77777777" w:rsidTr="009D77C1">
        <w:tc>
          <w:tcPr>
            <w:tcW w:w="1562" w:type="pct"/>
            <w:shd w:val="clear" w:color="auto" w:fill="auto"/>
          </w:tcPr>
          <w:p w14:paraId="447008E4" w14:textId="77777777" w:rsidR="00480C45" w:rsidRDefault="00480C45" w:rsidP="002D13EA">
            <w:pPr>
              <w:pStyle w:val="ENoteTableText"/>
            </w:pPr>
            <w:r>
              <w:t>Subdivision 4.2.2 heading</w:t>
            </w:r>
          </w:p>
        </w:tc>
        <w:tc>
          <w:tcPr>
            <w:tcW w:w="3438" w:type="pct"/>
            <w:shd w:val="clear" w:color="auto" w:fill="auto"/>
          </w:tcPr>
          <w:p w14:paraId="1911E5D0" w14:textId="77777777" w:rsidR="00480C45" w:rsidRDefault="00480C45" w:rsidP="002D13EA">
            <w:pPr>
              <w:pStyle w:val="ENoteTableText"/>
            </w:pPr>
            <w:r>
              <w:t xml:space="preserve">ad </w:t>
            </w:r>
            <w:r w:rsidRPr="00FA62D4">
              <w:t>F2020L01688</w:t>
            </w:r>
          </w:p>
        </w:tc>
      </w:tr>
      <w:tr w:rsidR="00480C45" w:rsidRPr="006771C8" w14:paraId="20EC30F1" w14:textId="77777777" w:rsidTr="009D77C1">
        <w:tc>
          <w:tcPr>
            <w:tcW w:w="1562" w:type="pct"/>
            <w:shd w:val="clear" w:color="auto" w:fill="auto"/>
          </w:tcPr>
          <w:p w14:paraId="410A5534" w14:textId="77777777" w:rsidR="00480C45" w:rsidRDefault="00480C45" w:rsidP="002D13EA">
            <w:pPr>
              <w:pStyle w:val="ENoteTableText"/>
            </w:pPr>
            <w:r>
              <w:t>r 4.3</w:t>
            </w:r>
          </w:p>
        </w:tc>
        <w:tc>
          <w:tcPr>
            <w:tcW w:w="3438" w:type="pct"/>
            <w:shd w:val="clear" w:color="auto" w:fill="auto"/>
          </w:tcPr>
          <w:p w14:paraId="44739371" w14:textId="77777777" w:rsidR="00480C45" w:rsidRDefault="00480C45" w:rsidP="002D13EA">
            <w:pPr>
              <w:pStyle w:val="ENoteTableText"/>
            </w:pPr>
            <w:r>
              <w:t xml:space="preserve">rs </w:t>
            </w:r>
            <w:r w:rsidRPr="00FA62D4">
              <w:t>F2020L01688</w:t>
            </w:r>
          </w:p>
        </w:tc>
      </w:tr>
      <w:tr w:rsidR="00662B28" w:rsidRPr="006771C8" w14:paraId="26FB5B0E" w14:textId="77777777" w:rsidTr="009D77C1">
        <w:tc>
          <w:tcPr>
            <w:tcW w:w="1562" w:type="pct"/>
            <w:shd w:val="clear" w:color="auto" w:fill="auto"/>
          </w:tcPr>
          <w:p w14:paraId="344F3BFF" w14:textId="77777777" w:rsidR="00662B28" w:rsidRDefault="00662B28" w:rsidP="002D13EA">
            <w:pPr>
              <w:pStyle w:val="ENoteTableText"/>
            </w:pPr>
          </w:p>
        </w:tc>
        <w:tc>
          <w:tcPr>
            <w:tcW w:w="3438" w:type="pct"/>
            <w:shd w:val="clear" w:color="auto" w:fill="auto"/>
          </w:tcPr>
          <w:p w14:paraId="5EBD8099" w14:textId="78C82F65" w:rsidR="00662B28" w:rsidRDefault="00662B28" w:rsidP="002D13EA">
            <w:pPr>
              <w:pStyle w:val="ENoteTableText"/>
            </w:pPr>
            <w:r>
              <w:t xml:space="preserve">am </w:t>
            </w:r>
            <w:r w:rsidRPr="00662B28">
              <w:rPr>
                <w:u w:val="single"/>
              </w:rPr>
              <w:t>F2021L01392</w:t>
            </w:r>
          </w:p>
        </w:tc>
      </w:tr>
      <w:tr w:rsidR="00E45419" w:rsidRPr="006771C8" w14:paraId="0E9DA8DA" w14:textId="77777777" w:rsidTr="009D77C1">
        <w:tc>
          <w:tcPr>
            <w:tcW w:w="1562" w:type="pct"/>
            <w:shd w:val="clear" w:color="auto" w:fill="auto"/>
          </w:tcPr>
          <w:p w14:paraId="49CBA69F" w14:textId="650D888A" w:rsidR="00E45419" w:rsidRDefault="00E45419" w:rsidP="002D13EA">
            <w:pPr>
              <w:pStyle w:val="ENoteTableText"/>
            </w:pPr>
            <w:r>
              <w:t>r 4.3A</w:t>
            </w:r>
          </w:p>
        </w:tc>
        <w:tc>
          <w:tcPr>
            <w:tcW w:w="3438" w:type="pct"/>
            <w:shd w:val="clear" w:color="auto" w:fill="auto"/>
          </w:tcPr>
          <w:p w14:paraId="24C4026C" w14:textId="59051BBB" w:rsidR="00E45419" w:rsidRDefault="00E45419" w:rsidP="002D13EA">
            <w:pPr>
              <w:pStyle w:val="ENoteTableText"/>
            </w:pPr>
            <w:r>
              <w:t xml:space="preserve">ad </w:t>
            </w:r>
            <w:r w:rsidRPr="00662B28">
              <w:rPr>
                <w:u w:val="single"/>
              </w:rPr>
              <w:t>F2021L01392</w:t>
            </w:r>
          </w:p>
        </w:tc>
      </w:tr>
      <w:tr w:rsidR="00E45419" w:rsidRPr="006771C8" w14:paraId="7DA0DD51" w14:textId="77777777" w:rsidTr="009D77C1">
        <w:tc>
          <w:tcPr>
            <w:tcW w:w="1562" w:type="pct"/>
            <w:shd w:val="clear" w:color="auto" w:fill="auto"/>
          </w:tcPr>
          <w:p w14:paraId="7C5D7B78" w14:textId="5237E71B" w:rsidR="00E45419" w:rsidRDefault="00E45419" w:rsidP="002D13EA">
            <w:pPr>
              <w:pStyle w:val="ENoteTableText"/>
            </w:pPr>
            <w:r>
              <w:t>r 4.3B</w:t>
            </w:r>
          </w:p>
        </w:tc>
        <w:tc>
          <w:tcPr>
            <w:tcW w:w="3438" w:type="pct"/>
            <w:shd w:val="clear" w:color="auto" w:fill="auto"/>
          </w:tcPr>
          <w:p w14:paraId="2956AFBE" w14:textId="2C5ED5DD" w:rsidR="00E45419" w:rsidRDefault="00E45419" w:rsidP="002D13EA">
            <w:pPr>
              <w:pStyle w:val="ENoteTableText"/>
            </w:pPr>
            <w:r>
              <w:t xml:space="preserve">ad </w:t>
            </w:r>
            <w:r w:rsidRPr="00662B28">
              <w:rPr>
                <w:u w:val="single"/>
              </w:rPr>
              <w:t>F2021L01392</w:t>
            </w:r>
          </w:p>
        </w:tc>
      </w:tr>
      <w:tr w:rsidR="00E45419" w:rsidRPr="006771C8" w14:paraId="3F6D46F7" w14:textId="77777777" w:rsidTr="009D77C1">
        <w:tc>
          <w:tcPr>
            <w:tcW w:w="1562" w:type="pct"/>
            <w:shd w:val="clear" w:color="auto" w:fill="auto"/>
          </w:tcPr>
          <w:p w14:paraId="2D5A13E5" w14:textId="303C15C7" w:rsidR="00E45419" w:rsidRDefault="00E45419" w:rsidP="002D13EA">
            <w:pPr>
              <w:pStyle w:val="ENoteTableText"/>
            </w:pPr>
            <w:r>
              <w:t>r 4.3C</w:t>
            </w:r>
          </w:p>
        </w:tc>
        <w:tc>
          <w:tcPr>
            <w:tcW w:w="3438" w:type="pct"/>
            <w:shd w:val="clear" w:color="auto" w:fill="auto"/>
          </w:tcPr>
          <w:p w14:paraId="73B9F15C" w14:textId="33EB29CB" w:rsidR="00E45419" w:rsidRDefault="00E45419" w:rsidP="002D13EA">
            <w:pPr>
              <w:pStyle w:val="ENoteTableText"/>
            </w:pPr>
            <w:r>
              <w:t xml:space="preserve">ad </w:t>
            </w:r>
            <w:r w:rsidRPr="00662B28">
              <w:rPr>
                <w:u w:val="single"/>
              </w:rPr>
              <w:t>F2021L01392</w:t>
            </w:r>
          </w:p>
        </w:tc>
      </w:tr>
      <w:tr w:rsidR="00480C45" w:rsidRPr="006771C8" w14:paraId="574CADE4" w14:textId="77777777" w:rsidTr="009D77C1">
        <w:tc>
          <w:tcPr>
            <w:tcW w:w="1562" w:type="pct"/>
            <w:shd w:val="clear" w:color="auto" w:fill="auto"/>
          </w:tcPr>
          <w:p w14:paraId="201E4DB1" w14:textId="77777777" w:rsidR="00480C45" w:rsidRPr="00480C45" w:rsidRDefault="00480C45" w:rsidP="002D13EA">
            <w:pPr>
              <w:pStyle w:val="ENoteTableText"/>
              <w:rPr>
                <w:b/>
              </w:rPr>
            </w:pPr>
            <w:r>
              <w:rPr>
                <w:b/>
              </w:rPr>
              <w:t>Subdivision 4.2.3</w:t>
            </w:r>
          </w:p>
        </w:tc>
        <w:tc>
          <w:tcPr>
            <w:tcW w:w="3438" w:type="pct"/>
            <w:shd w:val="clear" w:color="auto" w:fill="auto"/>
          </w:tcPr>
          <w:p w14:paraId="4597455C" w14:textId="77777777" w:rsidR="00480C45" w:rsidRDefault="00480C45" w:rsidP="002D13EA">
            <w:pPr>
              <w:pStyle w:val="ENoteTableText"/>
            </w:pPr>
          </w:p>
        </w:tc>
      </w:tr>
      <w:tr w:rsidR="00480C45" w:rsidRPr="006771C8" w14:paraId="166377AD" w14:textId="77777777" w:rsidTr="009D77C1">
        <w:tc>
          <w:tcPr>
            <w:tcW w:w="1562" w:type="pct"/>
            <w:shd w:val="clear" w:color="auto" w:fill="auto"/>
          </w:tcPr>
          <w:p w14:paraId="33B7EB01" w14:textId="77777777" w:rsidR="00480C45" w:rsidRPr="00480C45" w:rsidRDefault="00480C45" w:rsidP="002D13EA">
            <w:pPr>
              <w:pStyle w:val="ENoteTableText"/>
            </w:pPr>
            <w:r>
              <w:t>Subdivision 4.2.3 heading</w:t>
            </w:r>
          </w:p>
        </w:tc>
        <w:tc>
          <w:tcPr>
            <w:tcW w:w="3438" w:type="pct"/>
            <w:shd w:val="clear" w:color="auto" w:fill="auto"/>
          </w:tcPr>
          <w:p w14:paraId="31BF63C6" w14:textId="77777777" w:rsidR="00480C45" w:rsidRDefault="00480C45" w:rsidP="002D13EA">
            <w:pPr>
              <w:pStyle w:val="ENoteTableText"/>
            </w:pPr>
            <w:r>
              <w:t xml:space="preserve">ad </w:t>
            </w:r>
            <w:r w:rsidRPr="00FA62D4">
              <w:t>F2020L01688</w:t>
            </w:r>
          </w:p>
        </w:tc>
      </w:tr>
      <w:tr w:rsidR="00480C45" w:rsidRPr="006771C8" w14:paraId="31B245A9" w14:textId="77777777" w:rsidTr="009D77C1">
        <w:tc>
          <w:tcPr>
            <w:tcW w:w="1562" w:type="pct"/>
            <w:shd w:val="clear" w:color="auto" w:fill="auto"/>
          </w:tcPr>
          <w:p w14:paraId="00F2EC09" w14:textId="77777777" w:rsidR="00480C45" w:rsidRDefault="00480C45" w:rsidP="002D13EA">
            <w:pPr>
              <w:pStyle w:val="ENoteTableText"/>
            </w:pPr>
            <w:r>
              <w:t>r 4.4</w:t>
            </w:r>
          </w:p>
        </w:tc>
        <w:tc>
          <w:tcPr>
            <w:tcW w:w="3438" w:type="pct"/>
            <w:shd w:val="clear" w:color="auto" w:fill="auto"/>
          </w:tcPr>
          <w:p w14:paraId="0255D3FD" w14:textId="77777777" w:rsidR="00480C45" w:rsidRDefault="00480C45" w:rsidP="002D13EA">
            <w:pPr>
              <w:pStyle w:val="ENoteTableText"/>
            </w:pPr>
            <w:r>
              <w:t xml:space="preserve">rs </w:t>
            </w:r>
            <w:r w:rsidRPr="00FA62D4">
              <w:t>F2020L01688</w:t>
            </w:r>
          </w:p>
        </w:tc>
      </w:tr>
      <w:tr w:rsidR="00E45419" w:rsidRPr="006771C8" w14:paraId="724BB289" w14:textId="77777777" w:rsidTr="009D77C1">
        <w:tc>
          <w:tcPr>
            <w:tcW w:w="1562" w:type="pct"/>
            <w:shd w:val="clear" w:color="auto" w:fill="auto"/>
          </w:tcPr>
          <w:p w14:paraId="365C6648" w14:textId="77777777" w:rsidR="00E45419" w:rsidRDefault="00E45419" w:rsidP="002D13EA">
            <w:pPr>
              <w:pStyle w:val="ENoteTableText"/>
            </w:pPr>
          </w:p>
        </w:tc>
        <w:tc>
          <w:tcPr>
            <w:tcW w:w="3438" w:type="pct"/>
            <w:shd w:val="clear" w:color="auto" w:fill="auto"/>
          </w:tcPr>
          <w:p w14:paraId="11CCA111" w14:textId="7927227D" w:rsidR="00E45419" w:rsidRDefault="00E45419" w:rsidP="002D13EA">
            <w:pPr>
              <w:pStyle w:val="ENoteTableText"/>
            </w:pPr>
            <w:r>
              <w:t xml:space="preserve">am </w:t>
            </w:r>
            <w:r w:rsidRPr="00662B28">
              <w:rPr>
                <w:u w:val="single"/>
              </w:rPr>
              <w:t>F2021L01392</w:t>
            </w:r>
          </w:p>
        </w:tc>
      </w:tr>
      <w:tr w:rsidR="00842D06" w:rsidRPr="006771C8" w14:paraId="698642E6" w14:textId="77777777" w:rsidTr="009D77C1">
        <w:tc>
          <w:tcPr>
            <w:tcW w:w="1562" w:type="pct"/>
            <w:shd w:val="clear" w:color="auto" w:fill="auto"/>
          </w:tcPr>
          <w:p w14:paraId="1F2744F1" w14:textId="77777777" w:rsidR="00842D06" w:rsidRDefault="00842D06" w:rsidP="002D13EA">
            <w:pPr>
              <w:pStyle w:val="ENoteTableText"/>
            </w:pPr>
            <w:r>
              <w:t>r 4.5</w:t>
            </w:r>
          </w:p>
        </w:tc>
        <w:tc>
          <w:tcPr>
            <w:tcW w:w="3438" w:type="pct"/>
            <w:shd w:val="clear" w:color="auto" w:fill="auto"/>
          </w:tcPr>
          <w:p w14:paraId="408C82E4" w14:textId="77777777" w:rsidR="00842D06" w:rsidRDefault="00842D06" w:rsidP="002D13EA">
            <w:pPr>
              <w:pStyle w:val="ENoteTableText"/>
            </w:pPr>
            <w:r>
              <w:t xml:space="preserve">am </w:t>
            </w:r>
            <w:r w:rsidRPr="00FA62D4">
              <w:t>F2020L01688</w:t>
            </w:r>
          </w:p>
        </w:tc>
      </w:tr>
      <w:tr w:rsidR="00842D06" w:rsidRPr="006771C8" w14:paraId="34E78B74" w14:textId="77777777" w:rsidTr="009D77C1">
        <w:tc>
          <w:tcPr>
            <w:tcW w:w="1562" w:type="pct"/>
            <w:shd w:val="clear" w:color="auto" w:fill="auto"/>
          </w:tcPr>
          <w:p w14:paraId="5EC16072" w14:textId="77777777" w:rsidR="00842D06" w:rsidRDefault="00842D06" w:rsidP="002D13EA">
            <w:pPr>
              <w:pStyle w:val="ENoteTableText"/>
            </w:pPr>
            <w:r>
              <w:t>r 4.6</w:t>
            </w:r>
          </w:p>
        </w:tc>
        <w:tc>
          <w:tcPr>
            <w:tcW w:w="3438" w:type="pct"/>
            <w:shd w:val="clear" w:color="auto" w:fill="auto"/>
          </w:tcPr>
          <w:p w14:paraId="3B9DEF06" w14:textId="51ABABBA" w:rsidR="00842D06" w:rsidRDefault="00842D06" w:rsidP="002D13EA">
            <w:pPr>
              <w:pStyle w:val="ENoteTableText"/>
            </w:pPr>
            <w:r>
              <w:t xml:space="preserve">am </w:t>
            </w:r>
            <w:r w:rsidRPr="00FA62D4">
              <w:t>F2020L01688</w:t>
            </w:r>
            <w:r w:rsidR="001A5D28">
              <w:t xml:space="preserve">; </w:t>
            </w:r>
            <w:r w:rsidR="001A5D28" w:rsidRPr="00393235">
              <w:t>F2021L01392</w:t>
            </w:r>
          </w:p>
        </w:tc>
      </w:tr>
      <w:tr w:rsidR="00842D06" w:rsidRPr="006771C8" w14:paraId="65925E37" w14:textId="77777777" w:rsidTr="009D77C1">
        <w:tc>
          <w:tcPr>
            <w:tcW w:w="1562" w:type="pct"/>
            <w:shd w:val="clear" w:color="auto" w:fill="auto"/>
          </w:tcPr>
          <w:p w14:paraId="31DDA58D" w14:textId="77777777" w:rsidR="00842D06" w:rsidRDefault="00842D06" w:rsidP="002D13EA">
            <w:pPr>
              <w:pStyle w:val="ENoteTableText"/>
            </w:pPr>
            <w:r>
              <w:t>r 4.6A</w:t>
            </w:r>
          </w:p>
        </w:tc>
        <w:tc>
          <w:tcPr>
            <w:tcW w:w="3438" w:type="pct"/>
            <w:shd w:val="clear" w:color="auto" w:fill="auto"/>
          </w:tcPr>
          <w:p w14:paraId="1F24E5D8" w14:textId="77777777" w:rsidR="00842D06" w:rsidRDefault="00842D06" w:rsidP="002D13EA">
            <w:pPr>
              <w:pStyle w:val="ENoteTableText"/>
            </w:pPr>
            <w:r>
              <w:t xml:space="preserve">ad </w:t>
            </w:r>
            <w:r w:rsidRPr="00FA62D4">
              <w:t>F2020L01688</w:t>
            </w:r>
          </w:p>
        </w:tc>
      </w:tr>
      <w:tr w:rsidR="009B11BD" w:rsidRPr="006771C8" w14:paraId="4C4DA422" w14:textId="77777777" w:rsidTr="009D77C1">
        <w:tc>
          <w:tcPr>
            <w:tcW w:w="1562" w:type="pct"/>
            <w:shd w:val="clear" w:color="auto" w:fill="auto"/>
          </w:tcPr>
          <w:p w14:paraId="3B356083" w14:textId="77777777" w:rsidR="009B11BD" w:rsidRPr="009D77C1" w:rsidRDefault="001A2E85" w:rsidP="00CA374B">
            <w:pPr>
              <w:pStyle w:val="ENoteTableText"/>
            </w:pPr>
            <w:r>
              <w:t>r 4.7</w:t>
            </w:r>
          </w:p>
        </w:tc>
        <w:tc>
          <w:tcPr>
            <w:tcW w:w="3438" w:type="pct"/>
            <w:shd w:val="clear" w:color="auto" w:fill="auto"/>
          </w:tcPr>
          <w:p w14:paraId="09C45716" w14:textId="1CD0D424" w:rsidR="009B11BD" w:rsidRDefault="009B11BD" w:rsidP="00CA374B">
            <w:pPr>
              <w:pStyle w:val="ENoteTableText"/>
            </w:pPr>
            <w:r w:rsidRPr="009D77C1">
              <w:t xml:space="preserve">am </w:t>
            </w:r>
            <w:r w:rsidR="003900E5" w:rsidRPr="009D77C1">
              <w:t>F2020L00757</w:t>
            </w:r>
            <w:r w:rsidR="001A5D28">
              <w:t xml:space="preserve">; </w:t>
            </w:r>
            <w:r w:rsidR="001A5D28" w:rsidRPr="00393235">
              <w:t>F2021L01392</w:t>
            </w:r>
          </w:p>
        </w:tc>
      </w:tr>
      <w:tr w:rsidR="00842D06" w:rsidRPr="006771C8" w14:paraId="0EBB6A1B" w14:textId="77777777" w:rsidTr="009D77C1">
        <w:tc>
          <w:tcPr>
            <w:tcW w:w="1562" w:type="pct"/>
            <w:shd w:val="clear" w:color="auto" w:fill="auto"/>
          </w:tcPr>
          <w:p w14:paraId="599E8E95" w14:textId="77777777" w:rsidR="00842D06" w:rsidRPr="00842D06" w:rsidRDefault="00842D06" w:rsidP="00CA374B">
            <w:pPr>
              <w:pStyle w:val="ENoteTableText"/>
              <w:rPr>
                <w:b/>
              </w:rPr>
            </w:pPr>
            <w:r>
              <w:rPr>
                <w:b/>
              </w:rPr>
              <w:t>Subdivision 4.2.4</w:t>
            </w:r>
          </w:p>
        </w:tc>
        <w:tc>
          <w:tcPr>
            <w:tcW w:w="3438" w:type="pct"/>
            <w:shd w:val="clear" w:color="auto" w:fill="auto"/>
          </w:tcPr>
          <w:p w14:paraId="32D0C8FD" w14:textId="77777777" w:rsidR="00842D06" w:rsidRPr="009D77C1" w:rsidRDefault="00842D06" w:rsidP="00CA374B">
            <w:pPr>
              <w:pStyle w:val="ENoteTableText"/>
            </w:pPr>
          </w:p>
        </w:tc>
      </w:tr>
      <w:tr w:rsidR="00842D06" w:rsidRPr="006771C8" w14:paraId="12B571E4" w14:textId="77777777" w:rsidTr="009D77C1">
        <w:tc>
          <w:tcPr>
            <w:tcW w:w="1562" w:type="pct"/>
            <w:shd w:val="clear" w:color="auto" w:fill="auto"/>
          </w:tcPr>
          <w:p w14:paraId="46E23944" w14:textId="77777777" w:rsidR="00842D06" w:rsidRPr="00842D06" w:rsidRDefault="00842D06" w:rsidP="00CA374B">
            <w:pPr>
              <w:pStyle w:val="ENoteTableText"/>
            </w:pPr>
            <w:r>
              <w:t>Subdivision 4.2.4</w:t>
            </w:r>
          </w:p>
        </w:tc>
        <w:tc>
          <w:tcPr>
            <w:tcW w:w="3438" w:type="pct"/>
            <w:shd w:val="clear" w:color="auto" w:fill="auto"/>
          </w:tcPr>
          <w:p w14:paraId="6FBBCD07" w14:textId="77777777" w:rsidR="00842D06" w:rsidRPr="009D77C1" w:rsidRDefault="00842D06" w:rsidP="00CA374B">
            <w:pPr>
              <w:pStyle w:val="ENoteTableText"/>
            </w:pPr>
            <w:r>
              <w:t xml:space="preserve">ad </w:t>
            </w:r>
            <w:r w:rsidRPr="00FA62D4">
              <w:t>F2020L01688</w:t>
            </w:r>
          </w:p>
        </w:tc>
      </w:tr>
      <w:tr w:rsidR="00E45419" w:rsidRPr="006771C8" w14:paraId="73B6C9F3" w14:textId="77777777" w:rsidTr="009D77C1">
        <w:tc>
          <w:tcPr>
            <w:tcW w:w="1562" w:type="pct"/>
            <w:shd w:val="clear" w:color="auto" w:fill="auto"/>
          </w:tcPr>
          <w:p w14:paraId="6B0C1741" w14:textId="0F16C343" w:rsidR="00E45419" w:rsidRDefault="00E45419" w:rsidP="00CA374B">
            <w:pPr>
              <w:pStyle w:val="ENoteTableText"/>
            </w:pPr>
            <w:r>
              <w:t>r 4.7A</w:t>
            </w:r>
          </w:p>
        </w:tc>
        <w:tc>
          <w:tcPr>
            <w:tcW w:w="3438" w:type="pct"/>
            <w:shd w:val="clear" w:color="auto" w:fill="auto"/>
          </w:tcPr>
          <w:p w14:paraId="49E51080" w14:textId="779144E3" w:rsidR="00E45419" w:rsidRDefault="00E45419" w:rsidP="00CA374B">
            <w:pPr>
              <w:pStyle w:val="ENoteTableText"/>
            </w:pPr>
            <w:r>
              <w:t xml:space="preserve">am </w:t>
            </w:r>
            <w:r w:rsidRPr="00662B28">
              <w:rPr>
                <w:u w:val="single"/>
              </w:rPr>
              <w:t>F2021L01392</w:t>
            </w:r>
          </w:p>
        </w:tc>
      </w:tr>
      <w:tr w:rsidR="009D77C1" w:rsidRPr="002D13EA" w14:paraId="2730DE61" w14:textId="77777777" w:rsidTr="009D77C1">
        <w:tc>
          <w:tcPr>
            <w:tcW w:w="1562" w:type="pct"/>
            <w:shd w:val="clear" w:color="auto" w:fill="auto"/>
          </w:tcPr>
          <w:p w14:paraId="55DF047B" w14:textId="77777777" w:rsidR="009D77C1" w:rsidRPr="00CA374B" w:rsidRDefault="009D77C1" w:rsidP="002D13EA">
            <w:pPr>
              <w:pStyle w:val="ENoteTableText"/>
              <w:rPr>
                <w:b/>
              </w:rPr>
            </w:pPr>
            <w:r>
              <w:rPr>
                <w:b/>
              </w:rPr>
              <w:t>Division 4.3</w:t>
            </w:r>
          </w:p>
        </w:tc>
        <w:tc>
          <w:tcPr>
            <w:tcW w:w="3438" w:type="pct"/>
            <w:shd w:val="clear" w:color="auto" w:fill="auto"/>
          </w:tcPr>
          <w:p w14:paraId="67BBB58D" w14:textId="77777777" w:rsidR="009D77C1" w:rsidRPr="00CA374B" w:rsidRDefault="009D77C1" w:rsidP="002D13EA">
            <w:pPr>
              <w:pStyle w:val="ENoteTableText"/>
              <w:rPr>
                <w:b/>
              </w:rPr>
            </w:pPr>
          </w:p>
        </w:tc>
      </w:tr>
      <w:tr w:rsidR="00842D06" w:rsidRPr="002D13EA" w14:paraId="54C4E4C7" w14:textId="77777777" w:rsidTr="009D77C1">
        <w:tc>
          <w:tcPr>
            <w:tcW w:w="1562" w:type="pct"/>
            <w:shd w:val="clear" w:color="auto" w:fill="auto"/>
          </w:tcPr>
          <w:p w14:paraId="18D00841" w14:textId="5B25CC8A" w:rsidR="00842D06" w:rsidRPr="00842D06" w:rsidRDefault="00842D06" w:rsidP="002D13EA">
            <w:pPr>
              <w:pStyle w:val="ENoteTableText"/>
            </w:pPr>
            <w:r>
              <w:t>Division 4.3</w:t>
            </w:r>
          </w:p>
        </w:tc>
        <w:tc>
          <w:tcPr>
            <w:tcW w:w="3438" w:type="pct"/>
            <w:shd w:val="clear" w:color="auto" w:fill="auto"/>
          </w:tcPr>
          <w:p w14:paraId="7FD9775B" w14:textId="244A8D91" w:rsidR="00842D06" w:rsidRPr="00842D06" w:rsidRDefault="00842D06" w:rsidP="002D13EA">
            <w:pPr>
              <w:pStyle w:val="ENoteTableText"/>
            </w:pPr>
            <w:r>
              <w:t xml:space="preserve">rs </w:t>
            </w:r>
            <w:r w:rsidRPr="00FA62D4">
              <w:t>F2020L01688</w:t>
            </w:r>
          </w:p>
        </w:tc>
      </w:tr>
      <w:tr w:rsidR="005E52AD" w:rsidRPr="002D13EA" w14:paraId="0F9E9BF4" w14:textId="77777777" w:rsidTr="009D77C1">
        <w:tc>
          <w:tcPr>
            <w:tcW w:w="1562" w:type="pct"/>
            <w:shd w:val="clear" w:color="auto" w:fill="auto"/>
          </w:tcPr>
          <w:p w14:paraId="08FEE5B8" w14:textId="68084564" w:rsidR="005E52AD" w:rsidRPr="005E52AD" w:rsidRDefault="005E52AD" w:rsidP="002D13EA">
            <w:pPr>
              <w:pStyle w:val="ENoteTableText"/>
              <w:rPr>
                <w:b/>
              </w:rPr>
            </w:pPr>
            <w:r w:rsidRPr="005E52AD">
              <w:rPr>
                <w:b/>
              </w:rPr>
              <w:t>Subdivision 4.3.2</w:t>
            </w:r>
          </w:p>
        </w:tc>
        <w:tc>
          <w:tcPr>
            <w:tcW w:w="3438" w:type="pct"/>
            <w:shd w:val="clear" w:color="auto" w:fill="auto"/>
          </w:tcPr>
          <w:p w14:paraId="35BF86AE" w14:textId="77777777" w:rsidR="005E52AD" w:rsidRDefault="005E52AD" w:rsidP="002D13EA">
            <w:pPr>
              <w:pStyle w:val="ENoteTableText"/>
            </w:pPr>
          </w:p>
        </w:tc>
      </w:tr>
      <w:tr w:rsidR="00282505" w:rsidRPr="00282505" w14:paraId="1C8D3D9F" w14:textId="77777777" w:rsidTr="009D77C1">
        <w:tc>
          <w:tcPr>
            <w:tcW w:w="1562" w:type="pct"/>
            <w:shd w:val="clear" w:color="auto" w:fill="auto"/>
          </w:tcPr>
          <w:p w14:paraId="1104F4FF" w14:textId="01B97438" w:rsidR="00282505" w:rsidRPr="00282505" w:rsidRDefault="00282505" w:rsidP="002D13EA">
            <w:pPr>
              <w:pStyle w:val="ENoteTableText"/>
            </w:pPr>
            <w:r w:rsidRPr="00282505">
              <w:t>r 4.10</w:t>
            </w:r>
          </w:p>
        </w:tc>
        <w:tc>
          <w:tcPr>
            <w:tcW w:w="3438" w:type="pct"/>
            <w:shd w:val="clear" w:color="auto" w:fill="auto"/>
          </w:tcPr>
          <w:p w14:paraId="06378F9D" w14:textId="103BC9A5" w:rsidR="00282505" w:rsidRDefault="00282505" w:rsidP="002D13EA">
            <w:pPr>
              <w:pStyle w:val="ENoteTableText"/>
            </w:pPr>
            <w:r>
              <w:t xml:space="preserve">am </w:t>
            </w:r>
            <w:r w:rsidRPr="00393235">
              <w:t>F2021L01392</w:t>
            </w:r>
          </w:p>
        </w:tc>
      </w:tr>
      <w:tr w:rsidR="005E52AD" w:rsidRPr="002D13EA" w14:paraId="30A70FC8" w14:textId="77777777" w:rsidTr="009D77C1">
        <w:tc>
          <w:tcPr>
            <w:tcW w:w="1562" w:type="pct"/>
            <w:shd w:val="clear" w:color="auto" w:fill="auto"/>
          </w:tcPr>
          <w:p w14:paraId="5D771911" w14:textId="70F547EA" w:rsidR="005E52AD" w:rsidRDefault="005E52AD" w:rsidP="002D13EA">
            <w:pPr>
              <w:pStyle w:val="ENoteTableText"/>
            </w:pPr>
            <w:r>
              <w:t>r 4.11</w:t>
            </w:r>
          </w:p>
        </w:tc>
        <w:tc>
          <w:tcPr>
            <w:tcW w:w="3438" w:type="pct"/>
            <w:shd w:val="clear" w:color="auto" w:fill="auto"/>
          </w:tcPr>
          <w:p w14:paraId="3D098102" w14:textId="5493B497" w:rsidR="005E52AD" w:rsidRDefault="005E52AD" w:rsidP="002D13EA">
            <w:pPr>
              <w:pStyle w:val="ENoteTableText"/>
            </w:pPr>
            <w:r>
              <w:t xml:space="preserve">am </w:t>
            </w:r>
            <w:r w:rsidRPr="00393235">
              <w:t>F2021L01392</w:t>
            </w:r>
            <w:r w:rsidR="00662B28">
              <w:t xml:space="preserve"> </w:t>
            </w:r>
            <w:r w:rsidR="00662B28" w:rsidRPr="00662B28">
              <w:rPr>
                <w:u w:val="single"/>
              </w:rPr>
              <w:t>(Sch 1 item 6</w:t>
            </w:r>
            <w:r w:rsidR="00E45419">
              <w:rPr>
                <w:u w:val="single"/>
              </w:rPr>
              <w:t>; Sch 2 item 13</w:t>
            </w:r>
            <w:r w:rsidR="00662B28" w:rsidRPr="00662B28">
              <w:rPr>
                <w:u w:val="single"/>
              </w:rPr>
              <w:t>)</w:t>
            </w:r>
          </w:p>
        </w:tc>
      </w:tr>
      <w:tr w:rsidR="00282505" w:rsidRPr="002D13EA" w14:paraId="50818444" w14:textId="77777777" w:rsidTr="009D77C1">
        <w:tc>
          <w:tcPr>
            <w:tcW w:w="1562" w:type="pct"/>
            <w:shd w:val="clear" w:color="auto" w:fill="auto"/>
          </w:tcPr>
          <w:p w14:paraId="6A95831D" w14:textId="772B5952" w:rsidR="00282505" w:rsidRDefault="00282505" w:rsidP="002D13EA">
            <w:pPr>
              <w:pStyle w:val="ENoteTableText"/>
            </w:pPr>
            <w:r w:rsidRPr="00662B28">
              <w:rPr>
                <w:b/>
              </w:rPr>
              <w:t>Subdivision 4.3.</w:t>
            </w:r>
            <w:r>
              <w:rPr>
                <w:b/>
              </w:rPr>
              <w:t>4</w:t>
            </w:r>
          </w:p>
        </w:tc>
        <w:tc>
          <w:tcPr>
            <w:tcW w:w="3438" w:type="pct"/>
            <w:shd w:val="clear" w:color="auto" w:fill="auto"/>
          </w:tcPr>
          <w:p w14:paraId="04D3E840" w14:textId="77777777" w:rsidR="00282505" w:rsidRDefault="00282505" w:rsidP="002D13EA">
            <w:pPr>
              <w:pStyle w:val="ENoteTableText"/>
            </w:pPr>
          </w:p>
        </w:tc>
      </w:tr>
      <w:tr w:rsidR="00282505" w:rsidRPr="00282505" w14:paraId="0FA24CDD" w14:textId="77777777" w:rsidTr="009D77C1">
        <w:tc>
          <w:tcPr>
            <w:tcW w:w="1562" w:type="pct"/>
            <w:shd w:val="clear" w:color="auto" w:fill="auto"/>
          </w:tcPr>
          <w:p w14:paraId="767E3478" w14:textId="14BFFD61" w:rsidR="00282505" w:rsidRPr="00282505" w:rsidRDefault="00282505" w:rsidP="002D13EA">
            <w:pPr>
              <w:pStyle w:val="ENoteTableText"/>
            </w:pPr>
            <w:r w:rsidRPr="00282505">
              <w:t>r 4.16</w:t>
            </w:r>
          </w:p>
        </w:tc>
        <w:tc>
          <w:tcPr>
            <w:tcW w:w="3438" w:type="pct"/>
            <w:shd w:val="clear" w:color="auto" w:fill="auto"/>
          </w:tcPr>
          <w:p w14:paraId="62AFDC46" w14:textId="7A344A06" w:rsidR="00282505" w:rsidRDefault="00282505" w:rsidP="002D13EA">
            <w:pPr>
              <w:pStyle w:val="ENoteTableText"/>
            </w:pPr>
            <w:r>
              <w:t xml:space="preserve">am </w:t>
            </w:r>
            <w:r w:rsidRPr="00393235">
              <w:t>F2021L01392</w:t>
            </w:r>
          </w:p>
        </w:tc>
      </w:tr>
      <w:tr w:rsidR="00662B28" w:rsidRPr="002D13EA" w14:paraId="4108CDAC" w14:textId="77777777" w:rsidTr="009D77C1">
        <w:tc>
          <w:tcPr>
            <w:tcW w:w="1562" w:type="pct"/>
            <w:shd w:val="clear" w:color="auto" w:fill="auto"/>
          </w:tcPr>
          <w:p w14:paraId="54EE0217" w14:textId="632CE76C" w:rsidR="00662B28" w:rsidRPr="00662B28" w:rsidRDefault="00662B28" w:rsidP="002D13EA">
            <w:pPr>
              <w:pStyle w:val="ENoteTableText"/>
              <w:rPr>
                <w:b/>
              </w:rPr>
            </w:pPr>
            <w:r w:rsidRPr="00662B28">
              <w:rPr>
                <w:b/>
              </w:rPr>
              <w:lastRenderedPageBreak/>
              <w:t>Subdivision 4.3.5</w:t>
            </w:r>
          </w:p>
        </w:tc>
        <w:tc>
          <w:tcPr>
            <w:tcW w:w="3438" w:type="pct"/>
            <w:shd w:val="clear" w:color="auto" w:fill="auto"/>
          </w:tcPr>
          <w:p w14:paraId="49D30F8F" w14:textId="77777777" w:rsidR="00662B28" w:rsidRDefault="00662B28" w:rsidP="002D13EA">
            <w:pPr>
              <w:pStyle w:val="ENoteTableText"/>
            </w:pPr>
          </w:p>
        </w:tc>
      </w:tr>
      <w:tr w:rsidR="00662B28" w:rsidRPr="002D13EA" w14:paraId="7009161D" w14:textId="77777777" w:rsidTr="009D77C1">
        <w:tc>
          <w:tcPr>
            <w:tcW w:w="1562" w:type="pct"/>
            <w:shd w:val="clear" w:color="auto" w:fill="auto"/>
          </w:tcPr>
          <w:p w14:paraId="3841E24B" w14:textId="584FEA0B" w:rsidR="00662B28" w:rsidRDefault="00662B28" w:rsidP="002D13EA">
            <w:pPr>
              <w:pStyle w:val="ENoteTableText"/>
            </w:pPr>
            <w:r>
              <w:t>r 4.20A</w:t>
            </w:r>
          </w:p>
        </w:tc>
        <w:tc>
          <w:tcPr>
            <w:tcW w:w="3438" w:type="pct"/>
            <w:shd w:val="clear" w:color="auto" w:fill="auto"/>
          </w:tcPr>
          <w:p w14:paraId="529317E9" w14:textId="72490648" w:rsidR="00662B28" w:rsidRDefault="00662B28" w:rsidP="002D13EA">
            <w:pPr>
              <w:pStyle w:val="ENoteTableText"/>
            </w:pPr>
            <w:r>
              <w:t xml:space="preserve">ad </w:t>
            </w:r>
            <w:r w:rsidRPr="00662B28">
              <w:rPr>
                <w:u w:val="single"/>
              </w:rPr>
              <w:t>F2021L01392</w:t>
            </w:r>
          </w:p>
        </w:tc>
      </w:tr>
      <w:tr w:rsidR="009D77C1" w:rsidRPr="002D13EA" w14:paraId="6E054231" w14:textId="77777777" w:rsidTr="009D77C1">
        <w:tc>
          <w:tcPr>
            <w:tcW w:w="1562" w:type="pct"/>
            <w:shd w:val="clear" w:color="auto" w:fill="auto"/>
          </w:tcPr>
          <w:p w14:paraId="74E5232D" w14:textId="77777777" w:rsidR="009D77C1" w:rsidRPr="00CA374B" w:rsidRDefault="009D77C1" w:rsidP="002D13EA">
            <w:pPr>
              <w:pStyle w:val="ENoteTableText"/>
              <w:rPr>
                <w:b/>
              </w:rPr>
            </w:pPr>
            <w:r>
              <w:rPr>
                <w:b/>
              </w:rPr>
              <w:t>Division 4.4</w:t>
            </w:r>
          </w:p>
        </w:tc>
        <w:tc>
          <w:tcPr>
            <w:tcW w:w="3438" w:type="pct"/>
            <w:shd w:val="clear" w:color="auto" w:fill="auto"/>
          </w:tcPr>
          <w:p w14:paraId="15836D50" w14:textId="77777777" w:rsidR="009D77C1" w:rsidRPr="00CA374B" w:rsidRDefault="009D77C1" w:rsidP="002D13EA">
            <w:pPr>
              <w:pStyle w:val="ENoteTableText"/>
              <w:rPr>
                <w:b/>
              </w:rPr>
            </w:pPr>
          </w:p>
        </w:tc>
      </w:tr>
      <w:tr w:rsidR="00842D06" w:rsidRPr="002D13EA" w14:paraId="6F42C76C" w14:textId="77777777" w:rsidTr="009D77C1">
        <w:tc>
          <w:tcPr>
            <w:tcW w:w="1562" w:type="pct"/>
            <w:shd w:val="clear" w:color="auto" w:fill="auto"/>
          </w:tcPr>
          <w:p w14:paraId="5AC9517A" w14:textId="77777777" w:rsidR="00842D06" w:rsidRPr="00842D06" w:rsidRDefault="00842D06" w:rsidP="002D13EA">
            <w:pPr>
              <w:pStyle w:val="ENoteTableText"/>
            </w:pPr>
            <w:r>
              <w:t>Division 4.4</w:t>
            </w:r>
          </w:p>
        </w:tc>
        <w:tc>
          <w:tcPr>
            <w:tcW w:w="3438" w:type="pct"/>
            <w:shd w:val="clear" w:color="auto" w:fill="auto"/>
          </w:tcPr>
          <w:p w14:paraId="7847A2F0" w14:textId="77777777" w:rsidR="00842D06" w:rsidRPr="00842D06" w:rsidRDefault="00842D06" w:rsidP="002D13EA">
            <w:pPr>
              <w:pStyle w:val="ENoteTableText"/>
            </w:pPr>
            <w:r>
              <w:t xml:space="preserve">rs </w:t>
            </w:r>
            <w:r w:rsidRPr="00FA62D4">
              <w:t>F2020L01688</w:t>
            </w:r>
          </w:p>
        </w:tc>
      </w:tr>
      <w:tr w:rsidR="001A5D28" w:rsidRPr="002D13EA" w14:paraId="6D33CC7C" w14:textId="77777777" w:rsidTr="009D77C1">
        <w:tc>
          <w:tcPr>
            <w:tcW w:w="1562" w:type="pct"/>
            <w:shd w:val="clear" w:color="auto" w:fill="auto"/>
          </w:tcPr>
          <w:p w14:paraId="22C73534" w14:textId="7403E11C" w:rsidR="001A5D28" w:rsidRPr="001A5D28" w:rsidRDefault="001A5D28" w:rsidP="002D13EA">
            <w:pPr>
              <w:pStyle w:val="ENoteTableText"/>
              <w:rPr>
                <w:b/>
              </w:rPr>
            </w:pPr>
            <w:r w:rsidRPr="001A5D28">
              <w:rPr>
                <w:b/>
              </w:rPr>
              <w:t>Part 4A</w:t>
            </w:r>
          </w:p>
        </w:tc>
        <w:tc>
          <w:tcPr>
            <w:tcW w:w="3438" w:type="pct"/>
            <w:shd w:val="clear" w:color="auto" w:fill="auto"/>
          </w:tcPr>
          <w:p w14:paraId="4F50E37B" w14:textId="77777777" w:rsidR="001A5D28" w:rsidRDefault="001A5D28" w:rsidP="002D13EA">
            <w:pPr>
              <w:pStyle w:val="ENoteTableText"/>
            </w:pPr>
          </w:p>
        </w:tc>
      </w:tr>
      <w:tr w:rsidR="001A5D28" w:rsidRPr="002D13EA" w14:paraId="241AA3F0" w14:textId="77777777" w:rsidTr="009D77C1">
        <w:tc>
          <w:tcPr>
            <w:tcW w:w="1562" w:type="pct"/>
            <w:shd w:val="clear" w:color="auto" w:fill="auto"/>
          </w:tcPr>
          <w:p w14:paraId="43929C05" w14:textId="48426999" w:rsidR="001A5D28" w:rsidRDefault="001A5D28" w:rsidP="002D13EA">
            <w:pPr>
              <w:pStyle w:val="ENoteTableText"/>
            </w:pPr>
            <w:r>
              <w:t>Part 4A</w:t>
            </w:r>
          </w:p>
        </w:tc>
        <w:tc>
          <w:tcPr>
            <w:tcW w:w="3438" w:type="pct"/>
            <w:shd w:val="clear" w:color="auto" w:fill="auto"/>
          </w:tcPr>
          <w:p w14:paraId="6A784C79" w14:textId="472E1A47" w:rsidR="001A5D28" w:rsidRDefault="001A5D28" w:rsidP="002D13EA">
            <w:pPr>
              <w:pStyle w:val="ENoteTableText"/>
            </w:pPr>
            <w:r>
              <w:t xml:space="preserve">ad </w:t>
            </w:r>
            <w:r w:rsidRPr="00393235">
              <w:t>F2021L01392</w:t>
            </w:r>
          </w:p>
        </w:tc>
      </w:tr>
      <w:tr w:rsidR="001A5D28" w:rsidRPr="002D13EA" w14:paraId="50F6E830" w14:textId="77777777" w:rsidTr="009D77C1">
        <w:tc>
          <w:tcPr>
            <w:tcW w:w="1562" w:type="pct"/>
            <w:shd w:val="clear" w:color="auto" w:fill="auto"/>
          </w:tcPr>
          <w:p w14:paraId="62A70263" w14:textId="423F0C19" w:rsidR="001A5D28" w:rsidRPr="001A5D28" w:rsidRDefault="001A5D28" w:rsidP="002D13EA">
            <w:pPr>
              <w:pStyle w:val="ENoteTableText"/>
              <w:rPr>
                <w:b/>
              </w:rPr>
            </w:pPr>
            <w:r w:rsidRPr="001A5D28">
              <w:rPr>
                <w:b/>
              </w:rPr>
              <w:t>Division 4A.1</w:t>
            </w:r>
          </w:p>
        </w:tc>
        <w:tc>
          <w:tcPr>
            <w:tcW w:w="3438" w:type="pct"/>
            <w:shd w:val="clear" w:color="auto" w:fill="auto"/>
          </w:tcPr>
          <w:p w14:paraId="3C137186" w14:textId="77777777" w:rsidR="001A5D28" w:rsidRDefault="001A5D28" w:rsidP="002D13EA">
            <w:pPr>
              <w:pStyle w:val="ENoteTableText"/>
            </w:pPr>
          </w:p>
        </w:tc>
      </w:tr>
      <w:tr w:rsidR="001A5D28" w:rsidRPr="002D13EA" w14:paraId="5ABAFF33" w14:textId="77777777" w:rsidTr="009D77C1">
        <w:tc>
          <w:tcPr>
            <w:tcW w:w="1562" w:type="pct"/>
            <w:shd w:val="clear" w:color="auto" w:fill="auto"/>
          </w:tcPr>
          <w:p w14:paraId="2AAEDF01" w14:textId="6AD76E25" w:rsidR="001A5D28" w:rsidRDefault="001A5D28" w:rsidP="002D13EA">
            <w:pPr>
              <w:pStyle w:val="ENoteTableText"/>
            </w:pPr>
            <w:r>
              <w:t>r 4A.1</w:t>
            </w:r>
          </w:p>
        </w:tc>
        <w:tc>
          <w:tcPr>
            <w:tcW w:w="3438" w:type="pct"/>
            <w:shd w:val="clear" w:color="auto" w:fill="auto"/>
          </w:tcPr>
          <w:p w14:paraId="11ADFC76" w14:textId="73A57A88" w:rsidR="001A5D28" w:rsidRDefault="001A5D28" w:rsidP="002D13EA">
            <w:pPr>
              <w:pStyle w:val="ENoteTableText"/>
            </w:pPr>
            <w:r>
              <w:t xml:space="preserve">ad </w:t>
            </w:r>
            <w:r w:rsidRPr="00393235">
              <w:t>F2021L01392</w:t>
            </w:r>
          </w:p>
        </w:tc>
      </w:tr>
      <w:tr w:rsidR="001A5D28" w:rsidRPr="002D13EA" w14:paraId="22A9C5C7" w14:textId="77777777" w:rsidTr="009D77C1">
        <w:tc>
          <w:tcPr>
            <w:tcW w:w="1562" w:type="pct"/>
            <w:shd w:val="clear" w:color="auto" w:fill="auto"/>
          </w:tcPr>
          <w:p w14:paraId="52C0D171" w14:textId="5840D3A0" w:rsidR="001A5D28" w:rsidRDefault="001A5D28" w:rsidP="002D13EA">
            <w:pPr>
              <w:pStyle w:val="ENoteTableText"/>
            </w:pPr>
            <w:r>
              <w:t>r 4A.2</w:t>
            </w:r>
          </w:p>
        </w:tc>
        <w:tc>
          <w:tcPr>
            <w:tcW w:w="3438" w:type="pct"/>
            <w:shd w:val="clear" w:color="auto" w:fill="auto"/>
          </w:tcPr>
          <w:p w14:paraId="4A2FB118" w14:textId="5F0746FA" w:rsidR="001A5D28" w:rsidRDefault="001A5D28" w:rsidP="002D13EA">
            <w:pPr>
              <w:pStyle w:val="ENoteTableText"/>
            </w:pPr>
            <w:r>
              <w:t xml:space="preserve">ad </w:t>
            </w:r>
            <w:r w:rsidRPr="00393235">
              <w:t>F2021L01392</w:t>
            </w:r>
          </w:p>
        </w:tc>
      </w:tr>
      <w:tr w:rsidR="001A5D28" w:rsidRPr="002D13EA" w14:paraId="67AE188A" w14:textId="77777777" w:rsidTr="009D77C1">
        <w:tc>
          <w:tcPr>
            <w:tcW w:w="1562" w:type="pct"/>
            <w:shd w:val="clear" w:color="auto" w:fill="auto"/>
          </w:tcPr>
          <w:p w14:paraId="784907B1" w14:textId="6107C577" w:rsidR="001A5D28" w:rsidRDefault="001A5D28" w:rsidP="002D13EA">
            <w:pPr>
              <w:pStyle w:val="ENoteTableText"/>
            </w:pPr>
            <w:r>
              <w:t>r 4A.3</w:t>
            </w:r>
          </w:p>
        </w:tc>
        <w:tc>
          <w:tcPr>
            <w:tcW w:w="3438" w:type="pct"/>
            <w:shd w:val="clear" w:color="auto" w:fill="auto"/>
          </w:tcPr>
          <w:p w14:paraId="24B8FC27" w14:textId="366CA58B" w:rsidR="001A5D28" w:rsidRDefault="001A5D28" w:rsidP="002D13EA">
            <w:pPr>
              <w:pStyle w:val="ENoteTableText"/>
            </w:pPr>
            <w:r>
              <w:t xml:space="preserve">ad </w:t>
            </w:r>
            <w:r w:rsidRPr="00393235">
              <w:t>F2021L01392</w:t>
            </w:r>
          </w:p>
        </w:tc>
      </w:tr>
      <w:tr w:rsidR="001A5D28" w:rsidRPr="002D13EA" w14:paraId="7A348546" w14:textId="77777777" w:rsidTr="009D77C1">
        <w:tc>
          <w:tcPr>
            <w:tcW w:w="1562" w:type="pct"/>
            <w:shd w:val="clear" w:color="auto" w:fill="auto"/>
          </w:tcPr>
          <w:p w14:paraId="4125E028" w14:textId="1649C962" w:rsidR="001A5D28" w:rsidRPr="001A5D28" w:rsidRDefault="001A5D28" w:rsidP="002D13EA">
            <w:pPr>
              <w:pStyle w:val="ENoteTableText"/>
              <w:rPr>
                <w:b/>
              </w:rPr>
            </w:pPr>
            <w:r w:rsidRPr="001A5D28">
              <w:rPr>
                <w:b/>
              </w:rPr>
              <w:t>Division 4A.2</w:t>
            </w:r>
          </w:p>
        </w:tc>
        <w:tc>
          <w:tcPr>
            <w:tcW w:w="3438" w:type="pct"/>
            <w:shd w:val="clear" w:color="auto" w:fill="auto"/>
          </w:tcPr>
          <w:p w14:paraId="651538E5" w14:textId="77777777" w:rsidR="001A5D28" w:rsidRDefault="001A5D28" w:rsidP="002D13EA">
            <w:pPr>
              <w:pStyle w:val="ENoteTableText"/>
            </w:pPr>
          </w:p>
        </w:tc>
      </w:tr>
      <w:tr w:rsidR="001A5D28" w:rsidRPr="002D13EA" w14:paraId="4E0BE220" w14:textId="77777777" w:rsidTr="009D77C1">
        <w:tc>
          <w:tcPr>
            <w:tcW w:w="1562" w:type="pct"/>
            <w:shd w:val="clear" w:color="auto" w:fill="auto"/>
          </w:tcPr>
          <w:p w14:paraId="31770744" w14:textId="5DDC9326" w:rsidR="001A5D28" w:rsidRDefault="001A5D28" w:rsidP="002D13EA">
            <w:pPr>
              <w:pStyle w:val="ENoteTableText"/>
            </w:pPr>
            <w:r>
              <w:t>r 4A.4</w:t>
            </w:r>
          </w:p>
        </w:tc>
        <w:tc>
          <w:tcPr>
            <w:tcW w:w="3438" w:type="pct"/>
            <w:shd w:val="clear" w:color="auto" w:fill="auto"/>
          </w:tcPr>
          <w:p w14:paraId="3E5E9877" w14:textId="23C5F73E" w:rsidR="001A5D28" w:rsidRDefault="001A5D28" w:rsidP="002D13EA">
            <w:pPr>
              <w:pStyle w:val="ENoteTableText"/>
            </w:pPr>
            <w:r>
              <w:t xml:space="preserve">ad </w:t>
            </w:r>
            <w:r w:rsidRPr="00393235">
              <w:t>F2021L01392</w:t>
            </w:r>
          </w:p>
        </w:tc>
      </w:tr>
      <w:tr w:rsidR="001A5D28" w:rsidRPr="002D13EA" w14:paraId="4D18B3AB" w14:textId="77777777" w:rsidTr="009D77C1">
        <w:tc>
          <w:tcPr>
            <w:tcW w:w="1562" w:type="pct"/>
            <w:shd w:val="clear" w:color="auto" w:fill="auto"/>
          </w:tcPr>
          <w:p w14:paraId="2A167CC0" w14:textId="76A44149" w:rsidR="001A5D28" w:rsidRDefault="001A5D28" w:rsidP="002D13EA">
            <w:pPr>
              <w:pStyle w:val="ENoteTableText"/>
            </w:pPr>
            <w:r>
              <w:t>r 4A.5</w:t>
            </w:r>
          </w:p>
        </w:tc>
        <w:tc>
          <w:tcPr>
            <w:tcW w:w="3438" w:type="pct"/>
            <w:shd w:val="clear" w:color="auto" w:fill="auto"/>
          </w:tcPr>
          <w:p w14:paraId="3BBC97CF" w14:textId="657251D9" w:rsidR="001A5D28" w:rsidRDefault="001A5D28" w:rsidP="002D13EA">
            <w:pPr>
              <w:pStyle w:val="ENoteTableText"/>
            </w:pPr>
            <w:r>
              <w:t xml:space="preserve">ad </w:t>
            </w:r>
            <w:r w:rsidRPr="00393235">
              <w:t>F2021L01392</w:t>
            </w:r>
          </w:p>
        </w:tc>
      </w:tr>
      <w:tr w:rsidR="001A5D28" w:rsidRPr="002D13EA" w14:paraId="3FF13B1F" w14:textId="77777777" w:rsidTr="009D77C1">
        <w:tc>
          <w:tcPr>
            <w:tcW w:w="1562" w:type="pct"/>
            <w:shd w:val="clear" w:color="auto" w:fill="auto"/>
          </w:tcPr>
          <w:p w14:paraId="52075EF2" w14:textId="310FFB6A" w:rsidR="001A5D28" w:rsidRDefault="001A5D28" w:rsidP="002D13EA">
            <w:pPr>
              <w:pStyle w:val="ENoteTableText"/>
            </w:pPr>
            <w:r>
              <w:t>r 4A.6</w:t>
            </w:r>
          </w:p>
        </w:tc>
        <w:tc>
          <w:tcPr>
            <w:tcW w:w="3438" w:type="pct"/>
            <w:shd w:val="clear" w:color="auto" w:fill="auto"/>
          </w:tcPr>
          <w:p w14:paraId="7FD24014" w14:textId="54D5A170" w:rsidR="001A5D28" w:rsidRDefault="001A5D28" w:rsidP="002D13EA">
            <w:pPr>
              <w:pStyle w:val="ENoteTableText"/>
            </w:pPr>
            <w:r>
              <w:t xml:space="preserve">ad </w:t>
            </w:r>
            <w:r w:rsidRPr="00393235">
              <w:t>F2021L01392</w:t>
            </w:r>
          </w:p>
        </w:tc>
      </w:tr>
      <w:tr w:rsidR="001A5D28" w:rsidRPr="002D13EA" w14:paraId="5F1ECB7C" w14:textId="77777777" w:rsidTr="009D77C1">
        <w:tc>
          <w:tcPr>
            <w:tcW w:w="1562" w:type="pct"/>
            <w:shd w:val="clear" w:color="auto" w:fill="auto"/>
          </w:tcPr>
          <w:p w14:paraId="2E51650A" w14:textId="253DE7BD" w:rsidR="001A5D28" w:rsidRDefault="001A5D28" w:rsidP="002D13EA">
            <w:pPr>
              <w:pStyle w:val="ENoteTableText"/>
            </w:pPr>
            <w:r>
              <w:t>r 4A.7</w:t>
            </w:r>
          </w:p>
        </w:tc>
        <w:tc>
          <w:tcPr>
            <w:tcW w:w="3438" w:type="pct"/>
            <w:shd w:val="clear" w:color="auto" w:fill="auto"/>
          </w:tcPr>
          <w:p w14:paraId="039DFDD0" w14:textId="7F2C660C" w:rsidR="001A5D28" w:rsidRDefault="001A5D28" w:rsidP="002D13EA">
            <w:pPr>
              <w:pStyle w:val="ENoteTableText"/>
            </w:pPr>
            <w:r>
              <w:t xml:space="preserve">ad </w:t>
            </w:r>
            <w:r w:rsidRPr="00393235">
              <w:t>F2021L01392</w:t>
            </w:r>
          </w:p>
        </w:tc>
      </w:tr>
      <w:tr w:rsidR="001A5D28" w:rsidRPr="002D13EA" w14:paraId="65578924" w14:textId="77777777" w:rsidTr="009D77C1">
        <w:tc>
          <w:tcPr>
            <w:tcW w:w="1562" w:type="pct"/>
            <w:shd w:val="clear" w:color="auto" w:fill="auto"/>
          </w:tcPr>
          <w:p w14:paraId="395E43DC" w14:textId="3F4BFA24" w:rsidR="001A5D28" w:rsidRDefault="001A5D28" w:rsidP="002D13EA">
            <w:pPr>
              <w:pStyle w:val="ENoteTableText"/>
            </w:pPr>
            <w:r>
              <w:t>r 4A.8</w:t>
            </w:r>
          </w:p>
        </w:tc>
        <w:tc>
          <w:tcPr>
            <w:tcW w:w="3438" w:type="pct"/>
            <w:shd w:val="clear" w:color="auto" w:fill="auto"/>
          </w:tcPr>
          <w:p w14:paraId="705E1BA5" w14:textId="23BC247E" w:rsidR="001A5D28" w:rsidRDefault="001A5D28" w:rsidP="002D13EA">
            <w:pPr>
              <w:pStyle w:val="ENoteTableText"/>
            </w:pPr>
            <w:r>
              <w:t xml:space="preserve">ad </w:t>
            </w:r>
            <w:r w:rsidRPr="00393235">
              <w:t>F2021L01392</w:t>
            </w:r>
          </w:p>
        </w:tc>
      </w:tr>
      <w:tr w:rsidR="001212B5" w:rsidRPr="002D13EA" w14:paraId="330EC8A0" w14:textId="77777777" w:rsidTr="009D77C1">
        <w:tc>
          <w:tcPr>
            <w:tcW w:w="1562" w:type="pct"/>
            <w:shd w:val="clear" w:color="auto" w:fill="auto"/>
          </w:tcPr>
          <w:p w14:paraId="21714E22" w14:textId="6340D4AB" w:rsidR="001212B5" w:rsidRPr="001212B5" w:rsidRDefault="001212B5" w:rsidP="002D13EA">
            <w:pPr>
              <w:pStyle w:val="ENoteTableText"/>
              <w:rPr>
                <w:b/>
              </w:rPr>
            </w:pPr>
            <w:r w:rsidRPr="001212B5">
              <w:rPr>
                <w:b/>
              </w:rPr>
              <w:t>Division 4A.3</w:t>
            </w:r>
          </w:p>
        </w:tc>
        <w:tc>
          <w:tcPr>
            <w:tcW w:w="3438" w:type="pct"/>
            <w:shd w:val="clear" w:color="auto" w:fill="auto"/>
          </w:tcPr>
          <w:p w14:paraId="12CF3AC8" w14:textId="77777777" w:rsidR="001212B5" w:rsidRDefault="001212B5" w:rsidP="002D13EA">
            <w:pPr>
              <w:pStyle w:val="ENoteTableText"/>
            </w:pPr>
          </w:p>
        </w:tc>
      </w:tr>
      <w:tr w:rsidR="001212B5" w:rsidRPr="002D13EA" w14:paraId="5673E0BA" w14:textId="77777777" w:rsidTr="009D77C1">
        <w:tc>
          <w:tcPr>
            <w:tcW w:w="1562" w:type="pct"/>
            <w:shd w:val="clear" w:color="auto" w:fill="auto"/>
          </w:tcPr>
          <w:p w14:paraId="4C14A660" w14:textId="6077CEB0" w:rsidR="001212B5" w:rsidRPr="001212B5" w:rsidRDefault="001212B5" w:rsidP="002D13EA">
            <w:pPr>
              <w:pStyle w:val="ENoteTableText"/>
              <w:rPr>
                <w:b/>
              </w:rPr>
            </w:pPr>
            <w:r w:rsidRPr="001212B5">
              <w:rPr>
                <w:b/>
              </w:rPr>
              <w:t>Subdivision 4A.3.1</w:t>
            </w:r>
          </w:p>
        </w:tc>
        <w:tc>
          <w:tcPr>
            <w:tcW w:w="3438" w:type="pct"/>
            <w:shd w:val="clear" w:color="auto" w:fill="auto"/>
          </w:tcPr>
          <w:p w14:paraId="4F3F9CEC" w14:textId="77777777" w:rsidR="001212B5" w:rsidRDefault="001212B5" w:rsidP="002D13EA">
            <w:pPr>
              <w:pStyle w:val="ENoteTableText"/>
            </w:pPr>
          </w:p>
        </w:tc>
      </w:tr>
      <w:tr w:rsidR="001212B5" w:rsidRPr="002D13EA" w14:paraId="468D4808" w14:textId="77777777" w:rsidTr="009D77C1">
        <w:tc>
          <w:tcPr>
            <w:tcW w:w="1562" w:type="pct"/>
            <w:shd w:val="clear" w:color="auto" w:fill="auto"/>
          </w:tcPr>
          <w:p w14:paraId="36216DAF" w14:textId="39ACAEE7" w:rsidR="001212B5" w:rsidRDefault="00111A83" w:rsidP="002D13EA">
            <w:pPr>
              <w:pStyle w:val="ENoteTableText"/>
            </w:pPr>
            <w:r>
              <w:t>r 4A.9</w:t>
            </w:r>
          </w:p>
        </w:tc>
        <w:tc>
          <w:tcPr>
            <w:tcW w:w="3438" w:type="pct"/>
            <w:shd w:val="clear" w:color="auto" w:fill="auto"/>
          </w:tcPr>
          <w:p w14:paraId="3B79B122" w14:textId="6923CD4B" w:rsidR="001212B5" w:rsidRDefault="00111A83" w:rsidP="002D13EA">
            <w:pPr>
              <w:pStyle w:val="ENoteTableText"/>
            </w:pPr>
            <w:r>
              <w:t xml:space="preserve">ad </w:t>
            </w:r>
            <w:r w:rsidRPr="00393235">
              <w:t>F2021L01392</w:t>
            </w:r>
          </w:p>
        </w:tc>
      </w:tr>
      <w:tr w:rsidR="00111A83" w:rsidRPr="002D13EA" w14:paraId="68E87F49" w14:textId="77777777" w:rsidTr="009D77C1">
        <w:tc>
          <w:tcPr>
            <w:tcW w:w="1562" w:type="pct"/>
            <w:shd w:val="clear" w:color="auto" w:fill="auto"/>
          </w:tcPr>
          <w:p w14:paraId="770A7A3B" w14:textId="48807A4E" w:rsidR="00111A83" w:rsidRPr="00111A83" w:rsidRDefault="00111A83" w:rsidP="002D13EA">
            <w:pPr>
              <w:pStyle w:val="ENoteTableText"/>
              <w:rPr>
                <w:b/>
              </w:rPr>
            </w:pPr>
            <w:r w:rsidRPr="00111A83">
              <w:rPr>
                <w:b/>
              </w:rPr>
              <w:t>Subdivision 4A.3.2</w:t>
            </w:r>
          </w:p>
        </w:tc>
        <w:tc>
          <w:tcPr>
            <w:tcW w:w="3438" w:type="pct"/>
            <w:shd w:val="clear" w:color="auto" w:fill="auto"/>
          </w:tcPr>
          <w:p w14:paraId="68002717" w14:textId="77777777" w:rsidR="00111A83" w:rsidRDefault="00111A83" w:rsidP="002D13EA">
            <w:pPr>
              <w:pStyle w:val="ENoteTableText"/>
            </w:pPr>
          </w:p>
        </w:tc>
      </w:tr>
      <w:tr w:rsidR="00111A83" w:rsidRPr="002D13EA" w14:paraId="3AB47D2E" w14:textId="77777777" w:rsidTr="009D77C1">
        <w:tc>
          <w:tcPr>
            <w:tcW w:w="1562" w:type="pct"/>
            <w:shd w:val="clear" w:color="auto" w:fill="auto"/>
          </w:tcPr>
          <w:p w14:paraId="12E82FCC" w14:textId="1C029621" w:rsidR="00111A83" w:rsidRDefault="00111A83" w:rsidP="002D13EA">
            <w:pPr>
              <w:pStyle w:val="ENoteTableText"/>
            </w:pPr>
            <w:r>
              <w:t>r 4A.10</w:t>
            </w:r>
          </w:p>
        </w:tc>
        <w:tc>
          <w:tcPr>
            <w:tcW w:w="3438" w:type="pct"/>
            <w:shd w:val="clear" w:color="auto" w:fill="auto"/>
          </w:tcPr>
          <w:p w14:paraId="707E5CA1" w14:textId="74E9BAE6" w:rsidR="00111A83" w:rsidRDefault="00111A83" w:rsidP="002D13EA">
            <w:pPr>
              <w:pStyle w:val="ENoteTableText"/>
            </w:pPr>
            <w:r>
              <w:t xml:space="preserve">ad </w:t>
            </w:r>
            <w:r w:rsidRPr="00393235">
              <w:t>F2021L01392</w:t>
            </w:r>
          </w:p>
        </w:tc>
      </w:tr>
      <w:tr w:rsidR="00111A83" w:rsidRPr="002D13EA" w14:paraId="3FCC7D63" w14:textId="77777777" w:rsidTr="009D77C1">
        <w:tc>
          <w:tcPr>
            <w:tcW w:w="1562" w:type="pct"/>
            <w:shd w:val="clear" w:color="auto" w:fill="auto"/>
          </w:tcPr>
          <w:p w14:paraId="15EFF059" w14:textId="6B28918B" w:rsidR="00111A83" w:rsidRDefault="00111A83" w:rsidP="002D13EA">
            <w:pPr>
              <w:pStyle w:val="ENoteTableText"/>
            </w:pPr>
            <w:r>
              <w:t>r 4A.11</w:t>
            </w:r>
          </w:p>
        </w:tc>
        <w:tc>
          <w:tcPr>
            <w:tcW w:w="3438" w:type="pct"/>
            <w:shd w:val="clear" w:color="auto" w:fill="auto"/>
          </w:tcPr>
          <w:p w14:paraId="30E44233" w14:textId="6A9743B8" w:rsidR="00111A83" w:rsidRDefault="00111A83" w:rsidP="002D13EA">
            <w:pPr>
              <w:pStyle w:val="ENoteTableText"/>
            </w:pPr>
            <w:r>
              <w:t xml:space="preserve">ad </w:t>
            </w:r>
            <w:r w:rsidRPr="00393235">
              <w:t>F2021L01392</w:t>
            </w:r>
          </w:p>
        </w:tc>
      </w:tr>
      <w:tr w:rsidR="00111A83" w:rsidRPr="002D13EA" w14:paraId="1EA6007A" w14:textId="77777777" w:rsidTr="009D77C1">
        <w:tc>
          <w:tcPr>
            <w:tcW w:w="1562" w:type="pct"/>
            <w:shd w:val="clear" w:color="auto" w:fill="auto"/>
          </w:tcPr>
          <w:p w14:paraId="0AC4E35F" w14:textId="4BB2A062" w:rsidR="00111A83" w:rsidRDefault="00111A83" w:rsidP="002D13EA">
            <w:pPr>
              <w:pStyle w:val="ENoteTableText"/>
            </w:pPr>
            <w:r>
              <w:t>r 4A.12</w:t>
            </w:r>
          </w:p>
        </w:tc>
        <w:tc>
          <w:tcPr>
            <w:tcW w:w="3438" w:type="pct"/>
            <w:shd w:val="clear" w:color="auto" w:fill="auto"/>
          </w:tcPr>
          <w:p w14:paraId="3E5359BA" w14:textId="0FD75E67" w:rsidR="00111A83" w:rsidRDefault="00111A83" w:rsidP="002D13EA">
            <w:pPr>
              <w:pStyle w:val="ENoteTableText"/>
            </w:pPr>
            <w:r>
              <w:t xml:space="preserve">ad </w:t>
            </w:r>
            <w:r w:rsidRPr="00393235">
              <w:t>F2021L01392</w:t>
            </w:r>
          </w:p>
        </w:tc>
      </w:tr>
      <w:tr w:rsidR="00111A83" w:rsidRPr="002D13EA" w14:paraId="26523284" w14:textId="77777777" w:rsidTr="009D77C1">
        <w:tc>
          <w:tcPr>
            <w:tcW w:w="1562" w:type="pct"/>
            <w:shd w:val="clear" w:color="auto" w:fill="auto"/>
          </w:tcPr>
          <w:p w14:paraId="3F3F2599" w14:textId="7DC9B1E5" w:rsidR="00111A83" w:rsidRDefault="00111A83" w:rsidP="002D13EA">
            <w:pPr>
              <w:pStyle w:val="ENoteTableText"/>
            </w:pPr>
            <w:r>
              <w:t>r 4A.13</w:t>
            </w:r>
          </w:p>
        </w:tc>
        <w:tc>
          <w:tcPr>
            <w:tcW w:w="3438" w:type="pct"/>
            <w:shd w:val="clear" w:color="auto" w:fill="auto"/>
          </w:tcPr>
          <w:p w14:paraId="74922995" w14:textId="2E10EC3F" w:rsidR="00111A83" w:rsidRDefault="00111A83" w:rsidP="002D13EA">
            <w:pPr>
              <w:pStyle w:val="ENoteTableText"/>
            </w:pPr>
            <w:r>
              <w:t xml:space="preserve">ad </w:t>
            </w:r>
            <w:r w:rsidRPr="00393235">
              <w:t>F2021L01392</w:t>
            </w:r>
          </w:p>
        </w:tc>
      </w:tr>
      <w:tr w:rsidR="00DF40AA" w:rsidRPr="002D13EA" w14:paraId="70A20FBE" w14:textId="77777777" w:rsidTr="009D77C1">
        <w:tc>
          <w:tcPr>
            <w:tcW w:w="1562" w:type="pct"/>
            <w:shd w:val="clear" w:color="auto" w:fill="auto"/>
          </w:tcPr>
          <w:p w14:paraId="3C8B2D37" w14:textId="2E3C4ECF" w:rsidR="00DF40AA" w:rsidRDefault="00DF40AA" w:rsidP="002D13EA">
            <w:pPr>
              <w:pStyle w:val="ENoteTableText"/>
            </w:pPr>
            <w:r>
              <w:t>r 4A.14</w:t>
            </w:r>
          </w:p>
        </w:tc>
        <w:tc>
          <w:tcPr>
            <w:tcW w:w="3438" w:type="pct"/>
            <w:shd w:val="clear" w:color="auto" w:fill="auto"/>
          </w:tcPr>
          <w:p w14:paraId="425276BD" w14:textId="47B1EE41" w:rsidR="00DF40AA" w:rsidRDefault="00DF40AA" w:rsidP="002D13EA">
            <w:pPr>
              <w:pStyle w:val="ENoteTableText"/>
            </w:pPr>
            <w:r>
              <w:t xml:space="preserve">ad </w:t>
            </w:r>
            <w:r w:rsidRPr="00393235">
              <w:t>F2021L01392</w:t>
            </w:r>
          </w:p>
        </w:tc>
      </w:tr>
      <w:tr w:rsidR="00DF40AA" w:rsidRPr="002D13EA" w14:paraId="6824DA55" w14:textId="77777777" w:rsidTr="009D77C1">
        <w:tc>
          <w:tcPr>
            <w:tcW w:w="1562" w:type="pct"/>
            <w:shd w:val="clear" w:color="auto" w:fill="auto"/>
          </w:tcPr>
          <w:p w14:paraId="28129520" w14:textId="3B542AE9" w:rsidR="00DF40AA" w:rsidRDefault="00DF40AA" w:rsidP="002D13EA">
            <w:pPr>
              <w:pStyle w:val="ENoteTableText"/>
            </w:pPr>
            <w:r>
              <w:t>r 4A.15</w:t>
            </w:r>
          </w:p>
        </w:tc>
        <w:tc>
          <w:tcPr>
            <w:tcW w:w="3438" w:type="pct"/>
            <w:shd w:val="clear" w:color="auto" w:fill="auto"/>
          </w:tcPr>
          <w:p w14:paraId="6BEFC351" w14:textId="495A96EC" w:rsidR="00DF40AA" w:rsidRDefault="00DF40AA" w:rsidP="002D13EA">
            <w:pPr>
              <w:pStyle w:val="ENoteTableText"/>
            </w:pPr>
            <w:r>
              <w:t xml:space="preserve">ad </w:t>
            </w:r>
            <w:r w:rsidRPr="00393235">
              <w:t>F2021L01392</w:t>
            </w:r>
          </w:p>
        </w:tc>
      </w:tr>
      <w:tr w:rsidR="009D77C1" w:rsidRPr="006771C8" w14:paraId="520DCFD1" w14:textId="77777777" w:rsidTr="009D77C1">
        <w:tc>
          <w:tcPr>
            <w:tcW w:w="1562" w:type="pct"/>
            <w:shd w:val="clear" w:color="auto" w:fill="auto"/>
          </w:tcPr>
          <w:p w14:paraId="1514FA6C" w14:textId="77777777" w:rsidR="009D77C1" w:rsidRPr="00CA374B" w:rsidRDefault="009D77C1" w:rsidP="002D13EA">
            <w:pPr>
              <w:pStyle w:val="ENoteTableText"/>
              <w:rPr>
                <w:b/>
              </w:rPr>
            </w:pPr>
            <w:r>
              <w:rPr>
                <w:b/>
              </w:rPr>
              <w:t>Part 5</w:t>
            </w:r>
          </w:p>
        </w:tc>
        <w:tc>
          <w:tcPr>
            <w:tcW w:w="3438" w:type="pct"/>
            <w:shd w:val="clear" w:color="auto" w:fill="auto"/>
          </w:tcPr>
          <w:p w14:paraId="60D7CE2F" w14:textId="77777777" w:rsidR="009D77C1" w:rsidRPr="009D77C1" w:rsidRDefault="009D77C1" w:rsidP="002D13EA">
            <w:pPr>
              <w:pStyle w:val="ENoteTableText"/>
            </w:pPr>
          </w:p>
        </w:tc>
      </w:tr>
      <w:tr w:rsidR="009D77C1" w:rsidRPr="002D13EA" w14:paraId="49821ABE" w14:textId="77777777" w:rsidTr="009D77C1">
        <w:tc>
          <w:tcPr>
            <w:tcW w:w="1562" w:type="pct"/>
            <w:shd w:val="clear" w:color="auto" w:fill="auto"/>
          </w:tcPr>
          <w:p w14:paraId="76EA7098" w14:textId="77777777" w:rsidR="009D77C1" w:rsidRPr="00CA374B" w:rsidRDefault="009D77C1" w:rsidP="002D13EA">
            <w:pPr>
              <w:pStyle w:val="ENoteTableText"/>
              <w:rPr>
                <w:b/>
              </w:rPr>
            </w:pPr>
            <w:r>
              <w:rPr>
                <w:b/>
              </w:rPr>
              <w:t>Division 5.2</w:t>
            </w:r>
          </w:p>
        </w:tc>
        <w:tc>
          <w:tcPr>
            <w:tcW w:w="3438" w:type="pct"/>
            <w:shd w:val="clear" w:color="auto" w:fill="auto"/>
          </w:tcPr>
          <w:p w14:paraId="1AEE7819" w14:textId="77777777" w:rsidR="009D77C1" w:rsidRPr="00CA374B" w:rsidRDefault="009D77C1" w:rsidP="002D13EA">
            <w:pPr>
              <w:pStyle w:val="ENoteTableText"/>
              <w:rPr>
                <w:b/>
              </w:rPr>
            </w:pPr>
          </w:p>
        </w:tc>
      </w:tr>
      <w:tr w:rsidR="00662B28" w:rsidRPr="002D13EA" w14:paraId="47572F5B" w14:textId="77777777" w:rsidTr="009D77C1">
        <w:tc>
          <w:tcPr>
            <w:tcW w:w="1562" w:type="pct"/>
            <w:shd w:val="clear" w:color="auto" w:fill="auto"/>
          </w:tcPr>
          <w:p w14:paraId="7777119D" w14:textId="73348C03" w:rsidR="00662B28" w:rsidRDefault="00662B28" w:rsidP="002D13EA">
            <w:pPr>
              <w:pStyle w:val="ENoteTableText"/>
              <w:rPr>
                <w:b/>
              </w:rPr>
            </w:pPr>
            <w:r>
              <w:rPr>
                <w:b/>
              </w:rPr>
              <w:t>Subdivision 5.2.1A</w:t>
            </w:r>
          </w:p>
        </w:tc>
        <w:tc>
          <w:tcPr>
            <w:tcW w:w="3438" w:type="pct"/>
            <w:shd w:val="clear" w:color="auto" w:fill="auto"/>
          </w:tcPr>
          <w:p w14:paraId="2DEBBA4F" w14:textId="77777777" w:rsidR="00662B28" w:rsidRPr="00CA374B" w:rsidRDefault="00662B28" w:rsidP="002D13EA">
            <w:pPr>
              <w:pStyle w:val="ENoteTableText"/>
              <w:rPr>
                <w:b/>
              </w:rPr>
            </w:pPr>
          </w:p>
        </w:tc>
      </w:tr>
      <w:tr w:rsidR="00662B28" w:rsidRPr="002D13EA" w14:paraId="7D5AB8A3" w14:textId="77777777" w:rsidTr="009D77C1">
        <w:tc>
          <w:tcPr>
            <w:tcW w:w="1562" w:type="pct"/>
            <w:shd w:val="clear" w:color="auto" w:fill="auto"/>
          </w:tcPr>
          <w:p w14:paraId="5F9C55A6" w14:textId="40E8D3E0" w:rsidR="00662B28" w:rsidRPr="00662B28" w:rsidRDefault="00662B28" w:rsidP="002D13EA">
            <w:pPr>
              <w:pStyle w:val="ENoteTableText"/>
            </w:pPr>
            <w:r w:rsidRPr="00662B28">
              <w:t>Subdivision 5.2.1A</w:t>
            </w:r>
          </w:p>
        </w:tc>
        <w:tc>
          <w:tcPr>
            <w:tcW w:w="3438" w:type="pct"/>
            <w:shd w:val="clear" w:color="auto" w:fill="auto"/>
          </w:tcPr>
          <w:p w14:paraId="0B8EB8F8" w14:textId="47F75389" w:rsidR="00662B28" w:rsidRPr="00CA374B" w:rsidRDefault="00662B28" w:rsidP="002D13EA">
            <w:pPr>
              <w:pStyle w:val="ENoteTableText"/>
              <w:rPr>
                <w:b/>
              </w:rPr>
            </w:pPr>
            <w:r w:rsidRPr="00662B28">
              <w:t xml:space="preserve">ad </w:t>
            </w:r>
            <w:r w:rsidRPr="00662B28">
              <w:rPr>
                <w:u w:val="single"/>
              </w:rPr>
              <w:t>F2021L01392</w:t>
            </w:r>
          </w:p>
        </w:tc>
      </w:tr>
      <w:tr w:rsidR="00662B28" w:rsidRPr="002D13EA" w14:paraId="792F9BC8" w14:textId="77777777" w:rsidTr="009D77C1">
        <w:tc>
          <w:tcPr>
            <w:tcW w:w="1562" w:type="pct"/>
            <w:shd w:val="clear" w:color="auto" w:fill="auto"/>
          </w:tcPr>
          <w:p w14:paraId="79575278" w14:textId="3A180A1A" w:rsidR="00662B28" w:rsidRPr="00662B28" w:rsidRDefault="00662B28" w:rsidP="002D13EA">
            <w:pPr>
              <w:pStyle w:val="ENoteTableText"/>
            </w:pPr>
            <w:r>
              <w:t>r 5.1A</w:t>
            </w:r>
          </w:p>
        </w:tc>
        <w:tc>
          <w:tcPr>
            <w:tcW w:w="3438" w:type="pct"/>
            <w:shd w:val="clear" w:color="auto" w:fill="auto"/>
          </w:tcPr>
          <w:p w14:paraId="2603C1D4" w14:textId="40CF93F3" w:rsidR="00662B28" w:rsidRPr="00662B28" w:rsidRDefault="00662B28" w:rsidP="002D13EA">
            <w:pPr>
              <w:pStyle w:val="ENoteTableText"/>
            </w:pPr>
            <w:r>
              <w:t xml:space="preserve">ad </w:t>
            </w:r>
            <w:r w:rsidRPr="00662B28">
              <w:rPr>
                <w:u w:val="single"/>
              </w:rPr>
              <w:t>F2021L01392</w:t>
            </w:r>
          </w:p>
        </w:tc>
      </w:tr>
      <w:tr w:rsidR="00662B28" w:rsidRPr="002D13EA" w14:paraId="57B1C1F1" w14:textId="77777777" w:rsidTr="009D77C1">
        <w:tc>
          <w:tcPr>
            <w:tcW w:w="1562" w:type="pct"/>
            <w:shd w:val="clear" w:color="auto" w:fill="auto"/>
          </w:tcPr>
          <w:p w14:paraId="1C79EC72" w14:textId="120F7366" w:rsidR="00662B28" w:rsidRDefault="00662B28" w:rsidP="002D13EA">
            <w:pPr>
              <w:pStyle w:val="ENoteTableText"/>
            </w:pPr>
            <w:r>
              <w:t>r 5.1B</w:t>
            </w:r>
          </w:p>
        </w:tc>
        <w:tc>
          <w:tcPr>
            <w:tcW w:w="3438" w:type="pct"/>
            <w:shd w:val="clear" w:color="auto" w:fill="auto"/>
          </w:tcPr>
          <w:p w14:paraId="0C709FDE" w14:textId="1737D66A" w:rsidR="00662B28" w:rsidRDefault="00662B28" w:rsidP="002D13EA">
            <w:pPr>
              <w:pStyle w:val="ENoteTableText"/>
            </w:pPr>
            <w:r>
              <w:t xml:space="preserve">ad </w:t>
            </w:r>
            <w:r w:rsidRPr="00662B28">
              <w:rPr>
                <w:u w:val="single"/>
              </w:rPr>
              <w:t>F2021L01392</w:t>
            </w:r>
          </w:p>
        </w:tc>
      </w:tr>
      <w:tr w:rsidR="00662B28" w:rsidRPr="002D13EA" w14:paraId="144619E2" w14:textId="77777777" w:rsidTr="009D77C1">
        <w:tc>
          <w:tcPr>
            <w:tcW w:w="1562" w:type="pct"/>
            <w:shd w:val="clear" w:color="auto" w:fill="auto"/>
          </w:tcPr>
          <w:p w14:paraId="70EDE39F" w14:textId="50DBFD4D" w:rsidR="00662B28" w:rsidRPr="00662B28" w:rsidRDefault="00662B28" w:rsidP="002D13EA">
            <w:pPr>
              <w:pStyle w:val="ENoteTableText"/>
              <w:rPr>
                <w:b/>
              </w:rPr>
            </w:pPr>
            <w:r w:rsidRPr="00662B28">
              <w:rPr>
                <w:b/>
              </w:rPr>
              <w:t>Subdivision 5.2.1</w:t>
            </w:r>
          </w:p>
        </w:tc>
        <w:tc>
          <w:tcPr>
            <w:tcW w:w="3438" w:type="pct"/>
            <w:shd w:val="clear" w:color="auto" w:fill="auto"/>
          </w:tcPr>
          <w:p w14:paraId="71423708" w14:textId="77777777" w:rsidR="00662B28" w:rsidRDefault="00662B28" w:rsidP="002D13EA">
            <w:pPr>
              <w:pStyle w:val="ENoteTableText"/>
            </w:pPr>
          </w:p>
        </w:tc>
      </w:tr>
      <w:tr w:rsidR="00662B28" w:rsidRPr="002D13EA" w14:paraId="6FE00BE6" w14:textId="77777777" w:rsidTr="009D77C1">
        <w:tc>
          <w:tcPr>
            <w:tcW w:w="1562" w:type="pct"/>
            <w:shd w:val="clear" w:color="auto" w:fill="auto"/>
          </w:tcPr>
          <w:p w14:paraId="01874451" w14:textId="031A51DF" w:rsidR="00662B28" w:rsidRDefault="00662B28" w:rsidP="002D13EA">
            <w:pPr>
              <w:pStyle w:val="ENoteTableText"/>
            </w:pPr>
            <w:r>
              <w:t>r 5.2</w:t>
            </w:r>
          </w:p>
        </w:tc>
        <w:tc>
          <w:tcPr>
            <w:tcW w:w="3438" w:type="pct"/>
            <w:shd w:val="clear" w:color="auto" w:fill="auto"/>
          </w:tcPr>
          <w:p w14:paraId="3D548E33" w14:textId="18497531" w:rsidR="00662B28" w:rsidRDefault="00662B28" w:rsidP="002D13EA">
            <w:pPr>
              <w:pStyle w:val="ENoteTableText"/>
            </w:pPr>
            <w:r>
              <w:t xml:space="preserve">am </w:t>
            </w:r>
            <w:r w:rsidRPr="00662B28">
              <w:rPr>
                <w:u w:val="single"/>
              </w:rPr>
              <w:t>F2021L01392</w:t>
            </w:r>
          </w:p>
        </w:tc>
      </w:tr>
      <w:tr w:rsidR="00842D06" w:rsidRPr="002D13EA" w14:paraId="0E37D432" w14:textId="77777777" w:rsidTr="009D77C1">
        <w:tc>
          <w:tcPr>
            <w:tcW w:w="1562" w:type="pct"/>
            <w:shd w:val="clear" w:color="auto" w:fill="auto"/>
          </w:tcPr>
          <w:p w14:paraId="1F48C5B0" w14:textId="77777777" w:rsidR="00842D06" w:rsidRDefault="00842D06" w:rsidP="002D13EA">
            <w:pPr>
              <w:pStyle w:val="ENoteTableText"/>
              <w:rPr>
                <w:b/>
              </w:rPr>
            </w:pPr>
            <w:r>
              <w:rPr>
                <w:b/>
              </w:rPr>
              <w:t>Subdivision 5.2.2</w:t>
            </w:r>
          </w:p>
        </w:tc>
        <w:tc>
          <w:tcPr>
            <w:tcW w:w="3438" w:type="pct"/>
            <w:shd w:val="clear" w:color="auto" w:fill="auto"/>
          </w:tcPr>
          <w:p w14:paraId="45D4C289" w14:textId="77777777" w:rsidR="00842D06" w:rsidRPr="00CA374B" w:rsidRDefault="00842D06" w:rsidP="002D13EA">
            <w:pPr>
              <w:pStyle w:val="ENoteTableText"/>
              <w:rPr>
                <w:b/>
              </w:rPr>
            </w:pPr>
          </w:p>
        </w:tc>
      </w:tr>
      <w:tr w:rsidR="00662B28" w:rsidRPr="002D13EA" w14:paraId="5DC0FE6F" w14:textId="77777777" w:rsidTr="009D77C1">
        <w:tc>
          <w:tcPr>
            <w:tcW w:w="1562" w:type="pct"/>
            <w:shd w:val="clear" w:color="auto" w:fill="auto"/>
          </w:tcPr>
          <w:p w14:paraId="12207302" w14:textId="603C72F6" w:rsidR="00662B28" w:rsidRPr="00662B28" w:rsidRDefault="00662B28" w:rsidP="002D13EA">
            <w:pPr>
              <w:pStyle w:val="ENoteTableText"/>
            </w:pPr>
            <w:r>
              <w:t>r 5.5</w:t>
            </w:r>
          </w:p>
        </w:tc>
        <w:tc>
          <w:tcPr>
            <w:tcW w:w="3438" w:type="pct"/>
            <w:shd w:val="clear" w:color="auto" w:fill="auto"/>
          </w:tcPr>
          <w:p w14:paraId="01E8DF09" w14:textId="5F51F2D0" w:rsidR="00662B28" w:rsidRPr="00CA374B" w:rsidRDefault="00662B28" w:rsidP="002D13EA">
            <w:pPr>
              <w:pStyle w:val="ENoteTableText"/>
              <w:rPr>
                <w:b/>
              </w:rPr>
            </w:pPr>
            <w:r w:rsidRPr="00662B28">
              <w:t xml:space="preserve">am </w:t>
            </w:r>
            <w:r w:rsidRPr="00662B28">
              <w:rPr>
                <w:u w:val="single"/>
              </w:rPr>
              <w:t>F2021L01392</w:t>
            </w:r>
          </w:p>
        </w:tc>
      </w:tr>
      <w:tr w:rsidR="00842D06" w:rsidRPr="002D13EA" w14:paraId="4BE76193" w14:textId="77777777" w:rsidTr="009D77C1">
        <w:tc>
          <w:tcPr>
            <w:tcW w:w="1562" w:type="pct"/>
            <w:shd w:val="clear" w:color="auto" w:fill="auto"/>
          </w:tcPr>
          <w:p w14:paraId="0ED42E26" w14:textId="77777777" w:rsidR="00842D06" w:rsidRPr="00842D06" w:rsidRDefault="00842D06" w:rsidP="002D13EA">
            <w:pPr>
              <w:pStyle w:val="ENoteTableText"/>
            </w:pPr>
            <w:r>
              <w:t>r 5.10</w:t>
            </w:r>
          </w:p>
        </w:tc>
        <w:tc>
          <w:tcPr>
            <w:tcW w:w="3438" w:type="pct"/>
            <w:shd w:val="clear" w:color="auto" w:fill="auto"/>
          </w:tcPr>
          <w:p w14:paraId="7CFB332E" w14:textId="77777777" w:rsidR="00842D06" w:rsidRPr="00CA374B" w:rsidRDefault="00842D06" w:rsidP="002D13EA">
            <w:pPr>
              <w:pStyle w:val="ENoteTableText"/>
              <w:rPr>
                <w:b/>
              </w:rPr>
            </w:pPr>
            <w:r w:rsidRPr="00842D06">
              <w:t xml:space="preserve">am </w:t>
            </w:r>
            <w:r w:rsidRPr="00FA62D4">
              <w:t>F2020L01688</w:t>
            </w:r>
          </w:p>
        </w:tc>
      </w:tr>
      <w:tr w:rsidR="00842D06" w:rsidRPr="002D13EA" w14:paraId="2F025515" w14:textId="77777777" w:rsidTr="009D77C1">
        <w:tc>
          <w:tcPr>
            <w:tcW w:w="1562" w:type="pct"/>
            <w:shd w:val="clear" w:color="auto" w:fill="auto"/>
          </w:tcPr>
          <w:p w14:paraId="0697139B" w14:textId="77777777" w:rsidR="00842D06" w:rsidRPr="00842D06" w:rsidRDefault="00842D06" w:rsidP="002D13EA">
            <w:pPr>
              <w:pStyle w:val="ENoteTableText"/>
              <w:rPr>
                <w:b/>
              </w:rPr>
            </w:pPr>
            <w:r>
              <w:rPr>
                <w:b/>
              </w:rPr>
              <w:t>Subdivision 5.2.3</w:t>
            </w:r>
          </w:p>
        </w:tc>
        <w:tc>
          <w:tcPr>
            <w:tcW w:w="3438" w:type="pct"/>
            <w:shd w:val="clear" w:color="auto" w:fill="auto"/>
          </w:tcPr>
          <w:p w14:paraId="6CD7D48F" w14:textId="77777777" w:rsidR="00842D06" w:rsidRPr="00842D06" w:rsidRDefault="00842D06" w:rsidP="002D13EA">
            <w:pPr>
              <w:pStyle w:val="ENoteTableText"/>
            </w:pPr>
          </w:p>
        </w:tc>
      </w:tr>
      <w:tr w:rsidR="00842D06" w:rsidRPr="002D13EA" w14:paraId="0329C995" w14:textId="77777777" w:rsidTr="009D77C1">
        <w:tc>
          <w:tcPr>
            <w:tcW w:w="1562" w:type="pct"/>
            <w:shd w:val="clear" w:color="auto" w:fill="auto"/>
          </w:tcPr>
          <w:p w14:paraId="0786C619" w14:textId="77777777" w:rsidR="00842D06" w:rsidRPr="00842D06" w:rsidRDefault="00842D06" w:rsidP="002D13EA">
            <w:pPr>
              <w:pStyle w:val="ENoteTableText"/>
            </w:pPr>
            <w:r>
              <w:t>r 5.12</w:t>
            </w:r>
          </w:p>
        </w:tc>
        <w:tc>
          <w:tcPr>
            <w:tcW w:w="3438" w:type="pct"/>
            <w:shd w:val="clear" w:color="auto" w:fill="auto"/>
          </w:tcPr>
          <w:p w14:paraId="586A5ACA" w14:textId="5658EC9E" w:rsidR="00842D06" w:rsidRPr="00842D06" w:rsidRDefault="00842D06" w:rsidP="002D13EA">
            <w:pPr>
              <w:pStyle w:val="ENoteTableText"/>
            </w:pPr>
            <w:r>
              <w:t xml:space="preserve">am </w:t>
            </w:r>
            <w:r w:rsidRPr="00FA62D4">
              <w:t>F2020L01688</w:t>
            </w:r>
            <w:r w:rsidR="00662B28">
              <w:t xml:space="preserve">; </w:t>
            </w:r>
            <w:r w:rsidR="00662B28" w:rsidRPr="00662B28">
              <w:rPr>
                <w:u w:val="single"/>
              </w:rPr>
              <w:t>F2021L01392</w:t>
            </w:r>
          </w:p>
        </w:tc>
      </w:tr>
      <w:tr w:rsidR="00662B28" w:rsidRPr="002D13EA" w14:paraId="5895BC99" w14:textId="77777777" w:rsidTr="009D77C1">
        <w:tc>
          <w:tcPr>
            <w:tcW w:w="1562" w:type="pct"/>
            <w:shd w:val="clear" w:color="auto" w:fill="auto"/>
          </w:tcPr>
          <w:p w14:paraId="0DED1FF0" w14:textId="5476BAED" w:rsidR="00662B28" w:rsidRDefault="00662B28" w:rsidP="002D13EA">
            <w:pPr>
              <w:pStyle w:val="ENoteTableText"/>
            </w:pPr>
            <w:r>
              <w:t>r 5.14</w:t>
            </w:r>
          </w:p>
        </w:tc>
        <w:tc>
          <w:tcPr>
            <w:tcW w:w="3438" w:type="pct"/>
            <w:shd w:val="clear" w:color="auto" w:fill="auto"/>
          </w:tcPr>
          <w:p w14:paraId="5CEF04BD" w14:textId="76AB5D9B" w:rsidR="00662B28" w:rsidRDefault="00662B28" w:rsidP="002D13EA">
            <w:pPr>
              <w:pStyle w:val="ENoteTableText"/>
            </w:pPr>
            <w:r>
              <w:t xml:space="preserve">am </w:t>
            </w:r>
            <w:r w:rsidRPr="00662B28">
              <w:rPr>
                <w:u w:val="single"/>
              </w:rPr>
              <w:t>F2021L01392</w:t>
            </w:r>
          </w:p>
        </w:tc>
      </w:tr>
      <w:tr w:rsidR="001A2E85" w:rsidRPr="002D13EA" w14:paraId="5F05FC08" w14:textId="77777777" w:rsidTr="009D77C1">
        <w:tc>
          <w:tcPr>
            <w:tcW w:w="1562" w:type="pct"/>
            <w:shd w:val="clear" w:color="auto" w:fill="auto"/>
          </w:tcPr>
          <w:p w14:paraId="75271691" w14:textId="1530B96D" w:rsidR="001A2E85" w:rsidRDefault="001A2E85" w:rsidP="002D13EA">
            <w:pPr>
              <w:pStyle w:val="ENoteTableText"/>
              <w:rPr>
                <w:b/>
              </w:rPr>
            </w:pPr>
            <w:r>
              <w:rPr>
                <w:b/>
              </w:rPr>
              <w:lastRenderedPageBreak/>
              <w:t>Subdivision 5.2.4</w:t>
            </w:r>
          </w:p>
        </w:tc>
        <w:tc>
          <w:tcPr>
            <w:tcW w:w="3438" w:type="pct"/>
            <w:shd w:val="clear" w:color="auto" w:fill="auto"/>
          </w:tcPr>
          <w:p w14:paraId="7799B6C8" w14:textId="77777777" w:rsidR="001A2E85" w:rsidRPr="00CA374B" w:rsidRDefault="001A2E85" w:rsidP="002D13EA">
            <w:pPr>
              <w:pStyle w:val="ENoteTableText"/>
              <w:rPr>
                <w:b/>
              </w:rPr>
            </w:pPr>
          </w:p>
        </w:tc>
      </w:tr>
      <w:tr w:rsidR="00282505" w:rsidRPr="002D13EA" w14:paraId="7921A524" w14:textId="77777777" w:rsidTr="009D77C1">
        <w:tc>
          <w:tcPr>
            <w:tcW w:w="1562" w:type="pct"/>
            <w:shd w:val="clear" w:color="auto" w:fill="auto"/>
          </w:tcPr>
          <w:p w14:paraId="0834FDD7" w14:textId="47596CF7" w:rsidR="00282505" w:rsidRDefault="00282505" w:rsidP="00282505">
            <w:pPr>
              <w:pStyle w:val="ENoteTableText"/>
              <w:rPr>
                <w:b/>
              </w:rPr>
            </w:pPr>
            <w:r w:rsidRPr="009D77C1">
              <w:t>r 5.1</w:t>
            </w:r>
            <w:r>
              <w:t>6</w:t>
            </w:r>
          </w:p>
        </w:tc>
        <w:tc>
          <w:tcPr>
            <w:tcW w:w="3438" w:type="pct"/>
            <w:shd w:val="clear" w:color="auto" w:fill="auto"/>
          </w:tcPr>
          <w:p w14:paraId="73FAD747" w14:textId="6FCD2EA8" w:rsidR="00282505" w:rsidRPr="00CA374B" w:rsidRDefault="00282505" w:rsidP="00282505">
            <w:pPr>
              <w:pStyle w:val="ENoteTableText"/>
              <w:rPr>
                <w:b/>
              </w:rPr>
            </w:pPr>
            <w:r>
              <w:t xml:space="preserve">am </w:t>
            </w:r>
            <w:r w:rsidRPr="00282505">
              <w:t>F2021L01392</w:t>
            </w:r>
          </w:p>
        </w:tc>
      </w:tr>
      <w:tr w:rsidR="00282505" w:rsidRPr="006771C8" w14:paraId="6C09CF32" w14:textId="77777777" w:rsidTr="009D77C1">
        <w:tc>
          <w:tcPr>
            <w:tcW w:w="1562" w:type="pct"/>
            <w:shd w:val="clear" w:color="auto" w:fill="auto"/>
          </w:tcPr>
          <w:p w14:paraId="03A2B5F9" w14:textId="77777777" w:rsidR="00282505" w:rsidRPr="009D77C1" w:rsidRDefault="00282505" w:rsidP="00282505">
            <w:pPr>
              <w:pStyle w:val="ENoteTableText"/>
            </w:pPr>
            <w:r w:rsidRPr="009D77C1">
              <w:t>r 5.17</w:t>
            </w:r>
          </w:p>
        </w:tc>
        <w:tc>
          <w:tcPr>
            <w:tcW w:w="3438" w:type="pct"/>
            <w:shd w:val="clear" w:color="auto" w:fill="auto"/>
          </w:tcPr>
          <w:p w14:paraId="142BB6A0" w14:textId="5138E8D8" w:rsidR="00282505" w:rsidRDefault="00282505" w:rsidP="00282505">
            <w:pPr>
              <w:pStyle w:val="ENoteTableText"/>
            </w:pPr>
            <w:r w:rsidRPr="009D77C1">
              <w:t>am F2020L00757</w:t>
            </w:r>
            <w:r>
              <w:t xml:space="preserve">; </w:t>
            </w:r>
            <w:r w:rsidRPr="00662B28">
              <w:rPr>
                <w:u w:val="single"/>
              </w:rPr>
              <w:t>F2021L01392</w:t>
            </w:r>
          </w:p>
        </w:tc>
      </w:tr>
      <w:tr w:rsidR="00282505" w:rsidRPr="006771C8" w14:paraId="3FB14F15" w14:textId="77777777" w:rsidTr="009D77C1">
        <w:tc>
          <w:tcPr>
            <w:tcW w:w="1562" w:type="pct"/>
            <w:shd w:val="clear" w:color="auto" w:fill="auto"/>
          </w:tcPr>
          <w:p w14:paraId="4F5E9E69" w14:textId="77777777" w:rsidR="00282505" w:rsidRPr="009D77C1" w:rsidRDefault="00282505" w:rsidP="00282505">
            <w:pPr>
              <w:pStyle w:val="ENoteTableText"/>
            </w:pPr>
            <w:r w:rsidRPr="009D77C1">
              <w:t>r 5.18</w:t>
            </w:r>
          </w:p>
        </w:tc>
        <w:tc>
          <w:tcPr>
            <w:tcW w:w="3438" w:type="pct"/>
            <w:shd w:val="clear" w:color="auto" w:fill="auto"/>
          </w:tcPr>
          <w:p w14:paraId="7BEFF5B0" w14:textId="5E9CEE55" w:rsidR="00282505" w:rsidRDefault="00282505" w:rsidP="00282505">
            <w:pPr>
              <w:pStyle w:val="ENoteTableText"/>
            </w:pPr>
            <w:r w:rsidRPr="009D77C1">
              <w:t>am F2020L00757</w:t>
            </w:r>
            <w:r>
              <w:t xml:space="preserve">; </w:t>
            </w:r>
            <w:r w:rsidRPr="00662B28">
              <w:rPr>
                <w:u w:val="single"/>
              </w:rPr>
              <w:t>F2021L01392</w:t>
            </w:r>
          </w:p>
        </w:tc>
      </w:tr>
      <w:tr w:rsidR="00282505" w:rsidRPr="002D13EA" w14:paraId="2AE99438" w14:textId="77777777" w:rsidTr="009D77C1">
        <w:tc>
          <w:tcPr>
            <w:tcW w:w="1562" w:type="pct"/>
            <w:shd w:val="clear" w:color="auto" w:fill="auto"/>
          </w:tcPr>
          <w:p w14:paraId="1033B312" w14:textId="77777777" w:rsidR="00282505" w:rsidRPr="00CA374B" w:rsidRDefault="00282505" w:rsidP="00282505">
            <w:pPr>
              <w:pStyle w:val="ENoteTableText"/>
              <w:rPr>
                <w:b/>
              </w:rPr>
            </w:pPr>
            <w:r>
              <w:rPr>
                <w:b/>
              </w:rPr>
              <w:t>Division 5.3</w:t>
            </w:r>
          </w:p>
        </w:tc>
        <w:tc>
          <w:tcPr>
            <w:tcW w:w="3438" w:type="pct"/>
            <w:shd w:val="clear" w:color="auto" w:fill="auto"/>
          </w:tcPr>
          <w:p w14:paraId="2A69763C" w14:textId="77777777" w:rsidR="00282505" w:rsidRPr="00CA374B" w:rsidRDefault="00282505" w:rsidP="00282505">
            <w:pPr>
              <w:pStyle w:val="ENoteTableText"/>
              <w:rPr>
                <w:b/>
              </w:rPr>
            </w:pPr>
          </w:p>
        </w:tc>
      </w:tr>
      <w:tr w:rsidR="00282505" w:rsidRPr="006771C8" w14:paraId="5D0A6559" w14:textId="77777777" w:rsidTr="009D77C1">
        <w:tc>
          <w:tcPr>
            <w:tcW w:w="1562" w:type="pct"/>
            <w:shd w:val="clear" w:color="auto" w:fill="auto"/>
          </w:tcPr>
          <w:p w14:paraId="5DE7F991" w14:textId="77777777" w:rsidR="00282505" w:rsidRPr="009D77C1" w:rsidRDefault="00282505" w:rsidP="00282505">
            <w:pPr>
              <w:pStyle w:val="ENoteTableText"/>
            </w:pPr>
            <w:r w:rsidRPr="009D77C1">
              <w:t>r 5.24</w:t>
            </w:r>
          </w:p>
        </w:tc>
        <w:tc>
          <w:tcPr>
            <w:tcW w:w="3438" w:type="pct"/>
            <w:shd w:val="clear" w:color="auto" w:fill="auto"/>
          </w:tcPr>
          <w:p w14:paraId="275E059F" w14:textId="37116581" w:rsidR="00282505" w:rsidRDefault="00282505" w:rsidP="00282505">
            <w:pPr>
              <w:pStyle w:val="ENoteTableText"/>
            </w:pPr>
            <w:r w:rsidRPr="009D77C1">
              <w:t>am F2020L00757</w:t>
            </w:r>
            <w:r>
              <w:t xml:space="preserve">; </w:t>
            </w:r>
            <w:r w:rsidRPr="00662B28">
              <w:rPr>
                <w:u w:val="single"/>
              </w:rPr>
              <w:t>F2021L01392</w:t>
            </w:r>
          </w:p>
        </w:tc>
      </w:tr>
      <w:tr w:rsidR="00282505" w:rsidRPr="006771C8" w14:paraId="13C27047" w14:textId="77777777" w:rsidTr="009D77C1">
        <w:tc>
          <w:tcPr>
            <w:tcW w:w="1562" w:type="pct"/>
            <w:shd w:val="clear" w:color="auto" w:fill="auto"/>
          </w:tcPr>
          <w:p w14:paraId="72DEF732" w14:textId="77777777" w:rsidR="00282505" w:rsidRPr="009D77C1" w:rsidRDefault="00282505" w:rsidP="00282505">
            <w:pPr>
              <w:pStyle w:val="ENoteTableText"/>
            </w:pPr>
            <w:r w:rsidRPr="009D77C1">
              <w:t>r 5.30</w:t>
            </w:r>
          </w:p>
        </w:tc>
        <w:tc>
          <w:tcPr>
            <w:tcW w:w="3438" w:type="pct"/>
            <w:shd w:val="clear" w:color="auto" w:fill="auto"/>
          </w:tcPr>
          <w:p w14:paraId="6EBE40A2" w14:textId="77777777" w:rsidR="00282505" w:rsidRDefault="00282505" w:rsidP="00282505">
            <w:pPr>
              <w:pStyle w:val="ENoteTableText"/>
            </w:pPr>
            <w:r w:rsidRPr="009D77C1">
              <w:t>am F2020L00757</w:t>
            </w:r>
          </w:p>
        </w:tc>
      </w:tr>
      <w:tr w:rsidR="00282505" w:rsidRPr="006771C8" w14:paraId="2EADFB20" w14:textId="77777777" w:rsidTr="009D77C1">
        <w:tc>
          <w:tcPr>
            <w:tcW w:w="1562" w:type="pct"/>
            <w:shd w:val="clear" w:color="auto" w:fill="auto"/>
          </w:tcPr>
          <w:p w14:paraId="255A1D26" w14:textId="77777777" w:rsidR="00282505" w:rsidRPr="009D77C1" w:rsidRDefault="00282505" w:rsidP="00282505">
            <w:pPr>
              <w:pStyle w:val="ENoteTableText"/>
            </w:pPr>
            <w:r>
              <w:t>r 5.33</w:t>
            </w:r>
          </w:p>
        </w:tc>
        <w:tc>
          <w:tcPr>
            <w:tcW w:w="3438" w:type="pct"/>
            <w:shd w:val="clear" w:color="auto" w:fill="auto"/>
          </w:tcPr>
          <w:p w14:paraId="0D1D0DFB" w14:textId="77777777" w:rsidR="00282505" w:rsidRPr="009D77C1" w:rsidRDefault="00282505" w:rsidP="00282505">
            <w:pPr>
              <w:pStyle w:val="ENoteTableText"/>
            </w:pPr>
            <w:r>
              <w:t xml:space="preserve">ad </w:t>
            </w:r>
            <w:r w:rsidRPr="00FA62D4">
              <w:t>F2020L01688</w:t>
            </w:r>
          </w:p>
        </w:tc>
      </w:tr>
      <w:tr w:rsidR="00282505" w:rsidRPr="006771C8" w14:paraId="1995AC91" w14:textId="77777777" w:rsidTr="009D77C1">
        <w:tc>
          <w:tcPr>
            <w:tcW w:w="1562" w:type="pct"/>
            <w:shd w:val="clear" w:color="auto" w:fill="auto"/>
          </w:tcPr>
          <w:p w14:paraId="6387C327" w14:textId="77777777" w:rsidR="00282505" w:rsidRDefault="00282505" w:rsidP="00282505">
            <w:pPr>
              <w:pStyle w:val="ENoteTableText"/>
            </w:pPr>
            <w:r>
              <w:t>r 5.34</w:t>
            </w:r>
          </w:p>
        </w:tc>
        <w:tc>
          <w:tcPr>
            <w:tcW w:w="3438" w:type="pct"/>
            <w:shd w:val="clear" w:color="auto" w:fill="auto"/>
          </w:tcPr>
          <w:p w14:paraId="6A56A8C6" w14:textId="77777777" w:rsidR="00282505" w:rsidRPr="009D77C1" w:rsidRDefault="00282505" w:rsidP="00282505">
            <w:pPr>
              <w:pStyle w:val="ENoteTableText"/>
            </w:pPr>
            <w:r>
              <w:t xml:space="preserve">ad </w:t>
            </w:r>
            <w:r w:rsidRPr="00FA62D4">
              <w:t>F2020L01688</w:t>
            </w:r>
          </w:p>
        </w:tc>
      </w:tr>
      <w:tr w:rsidR="00282505" w:rsidRPr="006771C8" w14:paraId="0DBEABCA" w14:textId="77777777" w:rsidTr="009D77C1">
        <w:tc>
          <w:tcPr>
            <w:tcW w:w="1562" w:type="pct"/>
            <w:shd w:val="clear" w:color="auto" w:fill="auto"/>
          </w:tcPr>
          <w:p w14:paraId="1E09FB16" w14:textId="77777777" w:rsidR="00282505" w:rsidRPr="00DE1F8A" w:rsidRDefault="00282505" w:rsidP="00282505">
            <w:pPr>
              <w:pStyle w:val="ENoteTableText"/>
              <w:rPr>
                <w:b/>
              </w:rPr>
            </w:pPr>
            <w:r w:rsidRPr="00DE1F8A">
              <w:rPr>
                <w:b/>
              </w:rPr>
              <w:t>Part 7</w:t>
            </w:r>
          </w:p>
        </w:tc>
        <w:tc>
          <w:tcPr>
            <w:tcW w:w="3438" w:type="pct"/>
            <w:shd w:val="clear" w:color="auto" w:fill="auto"/>
          </w:tcPr>
          <w:p w14:paraId="7FF24E9C" w14:textId="77777777" w:rsidR="00282505" w:rsidRPr="00DE1F8A" w:rsidRDefault="00282505" w:rsidP="00282505">
            <w:pPr>
              <w:pStyle w:val="ENoteTableText"/>
            </w:pPr>
          </w:p>
        </w:tc>
      </w:tr>
      <w:tr w:rsidR="00282505" w:rsidRPr="006771C8" w14:paraId="5A8DD9DB" w14:textId="77777777" w:rsidTr="009D77C1">
        <w:tc>
          <w:tcPr>
            <w:tcW w:w="1562" w:type="pct"/>
            <w:shd w:val="clear" w:color="auto" w:fill="auto"/>
          </w:tcPr>
          <w:p w14:paraId="66D11443" w14:textId="77777777" w:rsidR="00282505" w:rsidRPr="00DE1F8A" w:rsidRDefault="00282505" w:rsidP="00282505">
            <w:pPr>
              <w:pStyle w:val="ENoteTableText"/>
              <w:rPr>
                <w:b/>
              </w:rPr>
            </w:pPr>
            <w:r w:rsidRPr="00DE1F8A">
              <w:rPr>
                <w:b/>
              </w:rPr>
              <w:t>Division 7.2</w:t>
            </w:r>
          </w:p>
        </w:tc>
        <w:tc>
          <w:tcPr>
            <w:tcW w:w="3438" w:type="pct"/>
            <w:shd w:val="clear" w:color="auto" w:fill="auto"/>
          </w:tcPr>
          <w:p w14:paraId="7E032ACC" w14:textId="77777777" w:rsidR="00282505" w:rsidRPr="00DE1F8A" w:rsidRDefault="00282505" w:rsidP="00282505">
            <w:pPr>
              <w:pStyle w:val="ENoteTableText"/>
            </w:pPr>
          </w:p>
        </w:tc>
      </w:tr>
      <w:tr w:rsidR="00282505" w:rsidRPr="006771C8" w14:paraId="09167A10" w14:textId="77777777" w:rsidTr="009D77C1">
        <w:tc>
          <w:tcPr>
            <w:tcW w:w="1562" w:type="pct"/>
            <w:shd w:val="clear" w:color="auto" w:fill="auto"/>
          </w:tcPr>
          <w:p w14:paraId="0EEB893E" w14:textId="77777777" w:rsidR="00282505" w:rsidRPr="00DE1F8A" w:rsidRDefault="00282505" w:rsidP="00282505">
            <w:pPr>
              <w:pStyle w:val="ENoteTableText"/>
              <w:rPr>
                <w:b/>
              </w:rPr>
            </w:pPr>
            <w:r w:rsidRPr="00DE1F8A">
              <w:rPr>
                <w:b/>
              </w:rPr>
              <w:t>Subdivision 7.2.1</w:t>
            </w:r>
          </w:p>
        </w:tc>
        <w:tc>
          <w:tcPr>
            <w:tcW w:w="3438" w:type="pct"/>
            <w:shd w:val="clear" w:color="auto" w:fill="auto"/>
          </w:tcPr>
          <w:p w14:paraId="7CFCCB76" w14:textId="77777777" w:rsidR="00282505" w:rsidRPr="00DE1F8A" w:rsidRDefault="00282505" w:rsidP="00282505">
            <w:pPr>
              <w:pStyle w:val="ENoteTableText"/>
            </w:pPr>
          </w:p>
        </w:tc>
      </w:tr>
      <w:tr w:rsidR="00282505" w:rsidRPr="006771C8" w14:paraId="1869FC4A" w14:textId="77777777" w:rsidTr="009D77C1">
        <w:tc>
          <w:tcPr>
            <w:tcW w:w="1562" w:type="pct"/>
            <w:shd w:val="clear" w:color="auto" w:fill="auto"/>
          </w:tcPr>
          <w:p w14:paraId="3E556598" w14:textId="457112A3" w:rsidR="00282505" w:rsidRPr="00DE1F8A" w:rsidRDefault="00282505" w:rsidP="00282505">
            <w:pPr>
              <w:pStyle w:val="ENoteTableText"/>
            </w:pPr>
            <w:r w:rsidRPr="00DE1F8A">
              <w:t>r</w:t>
            </w:r>
            <w:r>
              <w:t xml:space="preserve"> </w:t>
            </w:r>
            <w:r w:rsidRPr="00DE1F8A">
              <w:t>7.2</w:t>
            </w:r>
          </w:p>
        </w:tc>
        <w:tc>
          <w:tcPr>
            <w:tcW w:w="3438" w:type="pct"/>
            <w:shd w:val="clear" w:color="auto" w:fill="auto"/>
          </w:tcPr>
          <w:p w14:paraId="6D275162" w14:textId="74BCF971" w:rsidR="00282505" w:rsidRPr="00DE1F8A" w:rsidRDefault="00282505" w:rsidP="00282505">
            <w:pPr>
              <w:pStyle w:val="ENoteTableText"/>
            </w:pPr>
            <w:r w:rsidRPr="00DE1F8A">
              <w:t>am F2020L01278</w:t>
            </w:r>
            <w:r>
              <w:t xml:space="preserve">, </w:t>
            </w:r>
            <w:r w:rsidRPr="00FA62D4">
              <w:t>F2020L01688</w:t>
            </w:r>
            <w:r>
              <w:t xml:space="preserve">; </w:t>
            </w:r>
            <w:r w:rsidRPr="00662B28">
              <w:rPr>
                <w:u w:val="single"/>
              </w:rPr>
              <w:t>F2021L01392</w:t>
            </w:r>
          </w:p>
        </w:tc>
      </w:tr>
      <w:tr w:rsidR="00282505" w:rsidRPr="006771C8" w14:paraId="2A433E0D" w14:textId="77777777" w:rsidTr="009D77C1">
        <w:tc>
          <w:tcPr>
            <w:tcW w:w="1562" w:type="pct"/>
            <w:shd w:val="clear" w:color="auto" w:fill="auto"/>
          </w:tcPr>
          <w:p w14:paraId="061C97D5" w14:textId="035A9B3E" w:rsidR="00282505" w:rsidRPr="00DE1F8A" w:rsidRDefault="00282505" w:rsidP="00282505">
            <w:pPr>
              <w:pStyle w:val="ENoteTableText"/>
            </w:pPr>
            <w:r>
              <w:t>r 7.3</w:t>
            </w:r>
          </w:p>
        </w:tc>
        <w:tc>
          <w:tcPr>
            <w:tcW w:w="3438" w:type="pct"/>
            <w:shd w:val="clear" w:color="auto" w:fill="auto"/>
          </w:tcPr>
          <w:p w14:paraId="11F9767C" w14:textId="095DD3AC" w:rsidR="00282505" w:rsidRPr="00DE1F8A" w:rsidRDefault="00282505" w:rsidP="00282505">
            <w:pPr>
              <w:pStyle w:val="ENoteTableText"/>
            </w:pPr>
            <w:r>
              <w:t xml:space="preserve">am </w:t>
            </w:r>
            <w:r w:rsidRPr="00662B28">
              <w:rPr>
                <w:u w:val="single"/>
              </w:rPr>
              <w:t>F2021L01392</w:t>
            </w:r>
          </w:p>
        </w:tc>
      </w:tr>
      <w:tr w:rsidR="00282505" w:rsidRPr="006771C8" w14:paraId="3727BCDC" w14:textId="77777777" w:rsidTr="009D77C1">
        <w:tc>
          <w:tcPr>
            <w:tcW w:w="1562" w:type="pct"/>
            <w:shd w:val="clear" w:color="auto" w:fill="auto"/>
          </w:tcPr>
          <w:p w14:paraId="26C1BEB9" w14:textId="57F26366" w:rsidR="00282505" w:rsidRDefault="00282505" w:rsidP="00282505">
            <w:pPr>
              <w:pStyle w:val="ENoteTableText"/>
            </w:pPr>
            <w:r>
              <w:t>r 7.3A</w:t>
            </w:r>
          </w:p>
        </w:tc>
        <w:tc>
          <w:tcPr>
            <w:tcW w:w="3438" w:type="pct"/>
            <w:shd w:val="clear" w:color="auto" w:fill="auto"/>
          </w:tcPr>
          <w:p w14:paraId="71BE9359" w14:textId="34A4E6F3" w:rsidR="00282505" w:rsidRDefault="00282505" w:rsidP="00282505">
            <w:pPr>
              <w:pStyle w:val="ENoteTableText"/>
            </w:pPr>
            <w:r>
              <w:t xml:space="preserve">ad </w:t>
            </w:r>
            <w:r w:rsidRPr="00662B28">
              <w:rPr>
                <w:u w:val="single"/>
              </w:rPr>
              <w:t>F2021L01392</w:t>
            </w:r>
          </w:p>
        </w:tc>
      </w:tr>
      <w:tr w:rsidR="00282505" w:rsidRPr="006771C8" w14:paraId="73712D83" w14:textId="77777777" w:rsidTr="009D77C1">
        <w:tc>
          <w:tcPr>
            <w:tcW w:w="1562" w:type="pct"/>
            <w:shd w:val="clear" w:color="auto" w:fill="auto"/>
          </w:tcPr>
          <w:p w14:paraId="350054B6" w14:textId="77777777" w:rsidR="00282505" w:rsidRPr="00DE1F8A" w:rsidRDefault="00282505" w:rsidP="00282505">
            <w:pPr>
              <w:pStyle w:val="ENoteTableText"/>
              <w:rPr>
                <w:b/>
              </w:rPr>
            </w:pPr>
            <w:r w:rsidRPr="00DE1F8A">
              <w:rPr>
                <w:b/>
              </w:rPr>
              <w:t>Subdivision 7.2.2</w:t>
            </w:r>
          </w:p>
        </w:tc>
        <w:tc>
          <w:tcPr>
            <w:tcW w:w="3438" w:type="pct"/>
            <w:shd w:val="clear" w:color="auto" w:fill="auto"/>
          </w:tcPr>
          <w:p w14:paraId="68BE9BF0" w14:textId="77777777" w:rsidR="00282505" w:rsidRPr="00DE1F8A" w:rsidRDefault="00282505" w:rsidP="00282505">
            <w:pPr>
              <w:pStyle w:val="ENoteTableText"/>
            </w:pPr>
          </w:p>
        </w:tc>
      </w:tr>
      <w:tr w:rsidR="00282505" w:rsidRPr="006771C8" w14:paraId="03DB77FB" w14:textId="77777777" w:rsidTr="009D77C1">
        <w:tc>
          <w:tcPr>
            <w:tcW w:w="1562" w:type="pct"/>
            <w:shd w:val="clear" w:color="auto" w:fill="auto"/>
          </w:tcPr>
          <w:p w14:paraId="57EBE6EF" w14:textId="77777777" w:rsidR="00282505" w:rsidRPr="00DE1F8A" w:rsidRDefault="00282505" w:rsidP="00282505">
            <w:pPr>
              <w:pStyle w:val="ENoteTableText"/>
            </w:pPr>
            <w:r w:rsidRPr="00DE1F8A">
              <w:t>r 7.4</w:t>
            </w:r>
          </w:p>
        </w:tc>
        <w:tc>
          <w:tcPr>
            <w:tcW w:w="3438" w:type="pct"/>
            <w:shd w:val="clear" w:color="auto" w:fill="auto"/>
          </w:tcPr>
          <w:p w14:paraId="100751D8" w14:textId="77777777" w:rsidR="00282505" w:rsidRPr="00DE1F8A" w:rsidRDefault="00282505" w:rsidP="00282505">
            <w:pPr>
              <w:pStyle w:val="ENoteTableText"/>
            </w:pPr>
            <w:r w:rsidRPr="00DE1F8A">
              <w:t>am F2020L01278</w:t>
            </w:r>
            <w:r>
              <w:t xml:space="preserve">, </w:t>
            </w:r>
            <w:r w:rsidRPr="00FA62D4">
              <w:t>F2020L01688</w:t>
            </w:r>
          </w:p>
        </w:tc>
      </w:tr>
      <w:tr w:rsidR="00282505" w:rsidRPr="006771C8" w14:paraId="74E675F4" w14:textId="77777777" w:rsidTr="009D77C1">
        <w:tc>
          <w:tcPr>
            <w:tcW w:w="1562" w:type="pct"/>
            <w:shd w:val="clear" w:color="auto" w:fill="auto"/>
          </w:tcPr>
          <w:p w14:paraId="776A78D1" w14:textId="77777777" w:rsidR="00282505" w:rsidRPr="00DE1F8A" w:rsidRDefault="00282505" w:rsidP="00282505">
            <w:pPr>
              <w:pStyle w:val="ENoteTableText"/>
            </w:pPr>
          </w:p>
        </w:tc>
        <w:tc>
          <w:tcPr>
            <w:tcW w:w="3438" w:type="pct"/>
            <w:shd w:val="clear" w:color="auto" w:fill="auto"/>
          </w:tcPr>
          <w:p w14:paraId="4AA9F345" w14:textId="0045FEF6" w:rsidR="00282505" w:rsidRPr="00DE1F8A" w:rsidRDefault="00282505" w:rsidP="00282505">
            <w:pPr>
              <w:pStyle w:val="ENoteTableText"/>
            </w:pPr>
            <w:r>
              <w:t xml:space="preserve">rs </w:t>
            </w:r>
            <w:r w:rsidRPr="00662B28">
              <w:rPr>
                <w:u w:val="single"/>
              </w:rPr>
              <w:t>F2021L01392</w:t>
            </w:r>
          </w:p>
        </w:tc>
      </w:tr>
      <w:tr w:rsidR="00282505" w:rsidRPr="006771C8" w14:paraId="2B60A379" w14:textId="77777777" w:rsidTr="009D77C1">
        <w:tc>
          <w:tcPr>
            <w:tcW w:w="1562" w:type="pct"/>
            <w:shd w:val="clear" w:color="auto" w:fill="auto"/>
          </w:tcPr>
          <w:p w14:paraId="1596879E" w14:textId="77777777" w:rsidR="00282505" w:rsidRPr="00DE1F8A" w:rsidRDefault="00282505" w:rsidP="00282505">
            <w:pPr>
              <w:pStyle w:val="ENoteTableText"/>
            </w:pPr>
            <w:r w:rsidRPr="00DE1F8A">
              <w:rPr>
                <w:b/>
              </w:rPr>
              <w:t>Subdivision 7.2.3</w:t>
            </w:r>
          </w:p>
        </w:tc>
        <w:tc>
          <w:tcPr>
            <w:tcW w:w="3438" w:type="pct"/>
            <w:shd w:val="clear" w:color="auto" w:fill="auto"/>
          </w:tcPr>
          <w:p w14:paraId="4ADD6B0D" w14:textId="77777777" w:rsidR="00282505" w:rsidRPr="00DE1F8A" w:rsidRDefault="00282505" w:rsidP="00282505">
            <w:pPr>
              <w:pStyle w:val="ENoteTableText"/>
            </w:pPr>
          </w:p>
        </w:tc>
      </w:tr>
      <w:tr w:rsidR="00282505" w:rsidRPr="006771C8" w14:paraId="78973F83" w14:textId="77777777" w:rsidTr="009D77C1">
        <w:tc>
          <w:tcPr>
            <w:tcW w:w="1562" w:type="pct"/>
            <w:shd w:val="clear" w:color="auto" w:fill="auto"/>
          </w:tcPr>
          <w:p w14:paraId="356C12F4" w14:textId="77777777" w:rsidR="00282505" w:rsidRPr="00DE1F8A" w:rsidRDefault="00282505" w:rsidP="00282505">
            <w:pPr>
              <w:pStyle w:val="ENoteTableText"/>
            </w:pPr>
            <w:r w:rsidRPr="00DE1F8A">
              <w:t>r 7.5</w:t>
            </w:r>
          </w:p>
        </w:tc>
        <w:tc>
          <w:tcPr>
            <w:tcW w:w="3438" w:type="pct"/>
            <w:shd w:val="clear" w:color="auto" w:fill="auto"/>
          </w:tcPr>
          <w:p w14:paraId="0E1FE4C0" w14:textId="737D9D01" w:rsidR="00282505" w:rsidRPr="00DE1F8A" w:rsidRDefault="00282505" w:rsidP="00282505">
            <w:pPr>
              <w:pStyle w:val="ENoteTableText"/>
            </w:pPr>
            <w:r w:rsidRPr="00DE1F8A">
              <w:t>am F2020L01278</w:t>
            </w:r>
            <w:r>
              <w:t xml:space="preserve">, </w:t>
            </w:r>
            <w:r w:rsidRPr="00FA62D4">
              <w:t>F2020L01688</w:t>
            </w:r>
            <w:r>
              <w:t xml:space="preserve">; </w:t>
            </w:r>
            <w:r w:rsidRPr="00393235">
              <w:t>F2021L01392</w:t>
            </w:r>
            <w:r>
              <w:t xml:space="preserve"> </w:t>
            </w:r>
            <w:r w:rsidRPr="00E45419">
              <w:rPr>
                <w:u w:val="single"/>
              </w:rPr>
              <w:t xml:space="preserve">(Sch </w:t>
            </w:r>
            <w:r>
              <w:rPr>
                <w:u w:val="single"/>
              </w:rPr>
              <w:t>1</w:t>
            </w:r>
            <w:r w:rsidRPr="00E45419">
              <w:rPr>
                <w:u w:val="single"/>
              </w:rPr>
              <w:t xml:space="preserve"> item 2</w:t>
            </w:r>
            <w:r>
              <w:rPr>
                <w:u w:val="single"/>
              </w:rPr>
              <w:t xml:space="preserve">7; </w:t>
            </w:r>
            <w:r w:rsidRPr="00E45419">
              <w:rPr>
                <w:u w:val="single"/>
              </w:rPr>
              <w:t xml:space="preserve">Sch </w:t>
            </w:r>
            <w:r>
              <w:rPr>
                <w:u w:val="single"/>
              </w:rPr>
              <w:t>2</w:t>
            </w:r>
            <w:r w:rsidRPr="00E45419">
              <w:rPr>
                <w:u w:val="single"/>
              </w:rPr>
              <w:t xml:space="preserve"> item </w:t>
            </w:r>
            <w:r>
              <w:rPr>
                <w:u w:val="single"/>
              </w:rPr>
              <w:t>19, 20</w:t>
            </w:r>
            <w:r w:rsidRPr="00E45419">
              <w:rPr>
                <w:u w:val="single"/>
              </w:rPr>
              <w:t>)</w:t>
            </w:r>
          </w:p>
        </w:tc>
      </w:tr>
      <w:tr w:rsidR="00533A07" w:rsidRPr="006771C8" w14:paraId="4ED590F6" w14:textId="77777777" w:rsidTr="009D77C1">
        <w:tc>
          <w:tcPr>
            <w:tcW w:w="1562" w:type="pct"/>
            <w:shd w:val="clear" w:color="auto" w:fill="auto"/>
          </w:tcPr>
          <w:p w14:paraId="28CF4C61" w14:textId="77777777" w:rsidR="00533A07" w:rsidRPr="00DE1F8A" w:rsidRDefault="00533A07" w:rsidP="00282505">
            <w:pPr>
              <w:pStyle w:val="ENoteTableText"/>
            </w:pPr>
          </w:p>
        </w:tc>
        <w:tc>
          <w:tcPr>
            <w:tcW w:w="3438" w:type="pct"/>
            <w:shd w:val="clear" w:color="auto" w:fill="auto"/>
          </w:tcPr>
          <w:p w14:paraId="33B200CD" w14:textId="523ADE59" w:rsidR="00533A07" w:rsidRPr="00DE1F8A" w:rsidRDefault="00533A07" w:rsidP="00282505">
            <w:pPr>
              <w:pStyle w:val="ENoteTableText"/>
            </w:pPr>
            <w:r>
              <w:t>ed C4</w:t>
            </w:r>
          </w:p>
        </w:tc>
      </w:tr>
      <w:tr w:rsidR="00282505" w:rsidRPr="006771C8" w14:paraId="68BA987F" w14:textId="77777777" w:rsidTr="009D77C1">
        <w:tc>
          <w:tcPr>
            <w:tcW w:w="1562" w:type="pct"/>
            <w:shd w:val="clear" w:color="auto" w:fill="auto"/>
          </w:tcPr>
          <w:p w14:paraId="5D6C7368" w14:textId="77777777" w:rsidR="00282505" w:rsidRPr="00DE1F8A" w:rsidRDefault="00282505" w:rsidP="00282505">
            <w:pPr>
              <w:pStyle w:val="ENoteTableText"/>
            </w:pPr>
            <w:r>
              <w:t>r 7.5A</w:t>
            </w:r>
          </w:p>
        </w:tc>
        <w:tc>
          <w:tcPr>
            <w:tcW w:w="3438" w:type="pct"/>
            <w:shd w:val="clear" w:color="auto" w:fill="auto"/>
          </w:tcPr>
          <w:p w14:paraId="24944F80" w14:textId="77777777" w:rsidR="00282505" w:rsidRPr="00DE1F8A" w:rsidRDefault="00282505" w:rsidP="00282505">
            <w:pPr>
              <w:pStyle w:val="ENoteTableText"/>
            </w:pPr>
            <w:r>
              <w:t xml:space="preserve">ad </w:t>
            </w:r>
            <w:r w:rsidRPr="00FA62D4">
              <w:t>F2020L01688</w:t>
            </w:r>
          </w:p>
        </w:tc>
      </w:tr>
      <w:tr w:rsidR="00282505" w:rsidRPr="006771C8" w14:paraId="0F994362" w14:textId="77777777" w:rsidTr="009D77C1">
        <w:tc>
          <w:tcPr>
            <w:tcW w:w="1562" w:type="pct"/>
            <w:shd w:val="clear" w:color="auto" w:fill="auto"/>
          </w:tcPr>
          <w:p w14:paraId="7928B52C" w14:textId="77777777" w:rsidR="00282505" w:rsidRDefault="00282505" w:rsidP="00282505">
            <w:pPr>
              <w:pStyle w:val="ENoteTableText"/>
            </w:pPr>
          </w:p>
        </w:tc>
        <w:tc>
          <w:tcPr>
            <w:tcW w:w="3438" w:type="pct"/>
            <w:shd w:val="clear" w:color="auto" w:fill="auto"/>
          </w:tcPr>
          <w:p w14:paraId="29BB402A" w14:textId="34F2D6A5" w:rsidR="00282505" w:rsidRDefault="00282505" w:rsidP="00282505">
            <w:pPr>
              <w:pStyle w:val="ENoteTableText"/>
            </w:pPr>
            <w:r>
              <w:t xml:space="preserve">am </w:t>
            </w:r>
            <w:r w:rsidRPr="00393235">
              <w:t>F2021L01392</w:t>
            </w:r>
          </w:p>
        </w:tc>
      </w:tr>
      <w:tr w:rsidR="00282505" w:rsidRPr="006771C8" w14:paraId="43462E03" w14:textId="77777777" w:rsidTr="009D77C1">
        <w:tc>
          <w:tcPr>
            <w:tcW w:w="1562" w:type="pct"/>
            <w:shd w:val="clear" w:color="auto" w:fill="auto"/>
          </w:tcPr>
          <w:p w14:paraId="5979266A" w14:textId="77777777" w:rsidR="00282505" w:rsidRPr="00DE1F8A" w:rsidRDefault="00282505" w:rsidP="00282505">
            <w:pPr>
              <w:pStyle w:val="ENoteTableText"/>
            </w:pPr>
            <w:r w:rsidRPr="00DE1F8A">
              <w:t>r 7.6</w:t>
            </w:r>
          </w:p>
        </w:tc>
        <w:tc>
          <w:tcPr>
            <w:tcW w:w="3438" w:type="pct"/>
            <w:shd w:val="clear" w:color="auto" w:fill="auto"/>
          </w:tcPr>
          <w:p w14:paraId="17C38807" w14:textId="6B262319" w:rsidR="00282505" w:rsidRPr="00DE1F8A" w:rsidRDefault="00282505" w:rsidP="00282505">
            <w:pPr>
              <w:pStyle w:val="ENoteTableText"/>
            </w:pPr>
            <w:r w:rsidRPr="00DE1F8A">
              <w:t>am F2020L01278</w:t>
            </w:r>
            <w:r>
              <w:t xml:space="preserve">; </w:t>
            </w:r>
            <w:r w:rsidRPr="00662B28">
              <w:rPr>
                <w:u w:val="single"/>
              </w:rPr>
              <w:t>F2021L01392</w:t>
            </w:r>
          </w:p>
        </w:tc>
      </w:tr>
      <w:tr w:rsidR="00282505" w:rsidRPr="006771C8" w14:paraId="50BCFF4B" w14:textId="77777777" w:rsidTr="009D77C1">
        <w:tc>
          <w:tcPr>
            <w:tcW w:w="1562" w:type="pct"/>
            <w:shd w:val="clear" w:color="auto" w:fill="auto"/>
          </w:tcPr>
          <w:p w14:paraId="01A8D4D9" w14:textId="495A86FF" w:rsidR="00282505" w:rsidRPr="00DE1F8A" w:rsidRDefault="00282505" w:rsidP="00282505">
            <w:pPr>
              <w:pStyle w:val="ENoteTableText"/>
            </w:pPr>
            <w:r>
              <w:t>r 7.8A</w:t>
            </w:r>
          </w:p>
        </w:tc>
        <w:tc>
          <w:tcPr>
            <w:tcW w:w="3438" w:type="pct"/>
            <w:shd w:val="clear" w:color="auto" w:fill="auto"/>
          </w:tcPr>
          <w:p w14:paraId="44FA4885" w14:textId="204DC3EC" w:rsidR="00282505" w:rsidRPr="00DE1F8A" w:rsidRDefault="00282505" w:rsidP="00282505">
            <w:pPr>
              <w:pStyle w:val="ENoteTableText"/>
            </w:pPr>
            <w:r>
              <w:t xml:space="preserve">ad </w:t>
            </w:r>
            <w:r w:rsidRPr="00662B28">
              <w:rPr>
                <w:u w:val="single"/>
              </w:rPr>
              <w:t>F2021L01392</w:t>
            </w:r>
          </w:p>
        </w:tc>
      </w:tr>
      <w:tr w:rsidR="00282505" w:rsidRPr="006771C8" w14:paraId="35C7FBFF" w14:textId="77777777" w:rsidTr="009D77C1">
        <w:tc>
          <w:tcPr>
            <w:tcW w:w="1562" w:type="pct"/>
            <w:shd w:val="clear" w:color="auto" w:fill="auto"/>
          </w:tcPr>
          <w:p w14:paraId="76600F24" w14:textId="77777777" w:rsidR="00282505" w:rsidRPr="00DE1F8A" w:rsidRDefault="00282505" w:rsidP="00282505">
            <w:pPr>
              <w:pStyle w:val="ENoteTableText"/>
            </w:pPr>
            <w:r w:rsidRPr="00DE1F8A">
              <w:t>r 7.9</w:t>
            </w:r>
          </w:p>
        </w:tc>
        <w:tc>
          <w:tcPr>
            <w:tcW w:w="3438" w:type="pct"/>
            <w:shd w:val="clear" w:color="auto" w:fill="auto"/>
          </w:tcPr>
          <w:p w14:paraId="5E31C10D" w14:textId="501E2D1F" w:rsidR="00282505" w:rsidRPr="00DE1F8A" w:rsidRDefault="00282505" w:rsidP="00282505">
            <w:pPr>
              <w:pStyle w:val="ENoteTableText"/>
            </w:pPr>
            <w:r w:rsidRPr="00DE1F8A">
              <w:t>am F2020L01278</w:t>
            </w:r>
            <w:r>
              <w:t xml:space="preserve">, </w:t>
            </w:r>
            <w:r w:rsidRPr="00FA62D4">
              <w:t>F2020L01688</w:t>
            </w:r>
            <w:r>
              <w:t xml:space="preserve">; </w:t>
            </w:r>
            <w:r w:rsidRPr="00393235">
              <w:t>F2021L01392</w:t>
            </w:r>
            <w:r>
              <w:t xml:space="preserve"> </w:t>
            </w:r>
            <w:r w:rsidRPr="00E45419">
              <w:rPr>
                <w:u w:val="single"/>
              </w:rPr>
              <w:t>(Sch 2 item 24)</w:t>
            </w:r>
          </w:p>
        </w:tc>
      </w:tr>
      <w:tr w:rsidR="00282505" w:rsidRPr="006771C8" w14:paraId="7E925D4A" w14:textId="77777777" w:rsidTr="009D77C1">
        <w:tc>
          <w:tcPr>
            <w:tcW w:w="1562" w:type="pct"/>
            <w:shd w:val="clear" w:color="auto" w:fill="auto"/>
          </w:tcPr>
          <w:p w14:paraId="541B2B2B" w14:textId="77777777" w:rsidR="00282505" w:rsidRPr="00DE1F8A" w:rsidRDefault="00282505" w:rsidP="00282505">
            <w:pPr>
              <w:pStyle w:val="ENoteTableText"/>
            </w:pPr>
            <w:r w:rsidRPr="00DE1F8A">
              <w:rPr>
                <w:b/>
              </w:rPr>
              <w:t>Subdivision 7.2.4</w:t>
            </w:r>
          </w:p>
        </w:tc>
        <w:tc>
          <w:tcPr>
            <w:tcW w:w="3438" w:type="pct"/>
            <w:shd w:val="clear" w:color="auto" w:fill="auto"/>
          </w:tcPr>
          <w:p w14:paraId="3154000A" w14:textId="77777777" w:rsidR="00282505" w:rsidRPr="00DE1F8A" w:rsidRDefault="00282505" w:rsidP="00282505">
            <w:pPr>
              <w:pStyle w:val="ENoteTableText"/>
            </w:pPr>
          </w:p>
        </w:tc>
      </w:tr>
      <w:tr w:rsidR="00282505" w:rsidRPr="006771C8" w14:paraId="37E15D2D" w14:textId="77777777" w:rsidTr="009D77C1">
        <w:tc>
          <w:tcPr>
            <w:tcW w:w="1562" w:type="pct"/>
            <w:shd w:val="clear" w:color="auto" w:fill="auto"/>
          </w:tcPr>
          <w:p w14:paraId="5011E208" w14:textId="77777777" w:rsidR="00282505" w:rsidRPr="00DE1F8A" w:rsidRDefault="00282505" w:rsidP="00282505">
            <w:pPr>
              <w:pStyle w:val="ENoteTableText"/>
            </w:pPr>
            <w:r w:rsidRPr="00DE1F8A">
              <w:t>r 7.10</w:t>
            </w:r>
          </w:p>
        </w:tc>
        <w:tc>
          <w:tcPr>
            <w:tcW w:w="3438" w:type="pct"/>
            <w:shd w:val="clear" w:color="auto" w:fill="auto"/>
          </w:tcPr>
          <w:p w14:paraId="59193A60" w14:textId="77777777" w:rsidR="00282505" w:rsidRPr="00DE1F8A" w:rsidRDefault="00282505" w:rsidP="00282505">
            <w:pPr>
              <w:pStyle w:val="ENoteTableText"/>
            </w:pPr>
            <w:r w:rsidRPr="00DE1F8A">
              <w:t>am F2020L01278</w:t>
            </w:r>
            <w:r>
              <w:t xml:space="preserve">, </w:t>
            </w:r>
            <w:r w:rsidRPr="00FA62D4">
              <w:t>F2020L01688</w:t>
            </w:r>
          </w:p>
        </w:tc>
      </w:tr>
      <w:tr w:rsidR="00282505" w:rsidRPr="006771C8" w14:paraId="423F6416" w14:textId="77777777" w:rsidTr="009D77C1">
        <w:tc>
          <w:tcPr>
            <w:tcW w:w="1562" w:type="pct"/>
            <w:shd w:val="clear" w:color="auto" w:fill="auto"/>
          </w:tcPr>
          <w:p w14:paraId="390B6274" w14:textId="658AB430" w:rsidR="00282505" w:rsidRPr="00DE1F8A" w:rsidRDefault="00282505" w:rsidP="00282505">
            <w:pPr>
              <w:pStyle w:val="ENoteTableText"/>
            </w:pPr>
            <w:r>
              <w:t>r 7.10A</w:t>
            </w:r>
          </w:p>
        </w:tc>
        <w:tc>
          <w:tcPr>
            <w:tcW w:w="3438" w:type="pct"/>
            <w:shd w:val="clear" w:color="auto" w:fill="auto"/>
          </w:tcPr>
          <w:p w14:paraId="04CCDCCD" w14:textId="1E06970E" w:rsidR="00282505" w:rsidRPr="00DE1F8A" w:rsidRDefault="00282505" w:rsidP="00282505">
            <w:pPr>
              <w:pStyle w:val="ENoteTableText"/>
            </w:pPr>
            <w:r>
              <w:t xml:space="preserve">ad </w:t>
            </w:r>
            <w:r w:rsidRPr="00662B28">
              <w:rPr>
                <w:u w:val="single"/>
              </w:rPr>
              <w:t>F2021L01392</w:t>
            </w:r>
          </w:p>
        </w:tc>
      </w:tr>
      <w:tr w:rsidR="00282505" w:rsidRPr="006771C8" w14:paraId="64BAC9CA" w14:textId="77777777" w:rsidTr="009D77C1">
        <w:tc>
          <w:tcPr>
            <w:tcW w:w="1562" w:type="pct"/>
            <w:shd w:val="clear" w:color="auto" w:fill="auto"/>
          </w:tcPr>
          <w:p w14:paraId="5391ED80" w14:textId="09D75CEB" w:rsidR="00282505" w:rsidRDefault="00282505" w:rsidP="00282505">
            <w:pPr>
              <w:pStyle w:val="ENoteTableText"/>
            </w:pPr>
            <w:r>
              <w:t>r 7.11</w:t>
            </w:r>
          </w:p>
        </w:tc>
        <w:tc>
          <w:tcPr>
            <w:tcW w:w="3438" w:type="pct"/>
            <w:shd w:val="clear" w:color="auto" w:fill="auto"/>
          </w:tcPr>
          <w:p w14:paraId="205129BC" w14:textId="049918DF" w:rsidR="00282505" w:rsidRDefault="00282505" w:rsidP="00282505">
            <w:pPr>
              <w:pStyle w:val="ENoteTableText"/>
            </w:pPr>
            <w:r>
              <w:t xml:space="preserve">am </w:t>
            </w:r>
            <w:r w:rsidRPr="00662B28">
              <w:rPr>
                <w:u w:val="single"/>
              </w:rPr>
              <w:t>F2021L01392</w:t>
            </w:r>
          </w:p>
        </w:tc>
      </w:tr>
      <w:tr w:rsidR="00282505" w:rsidRPr="006771C8" w14:paraId="6470344E" w14:textId="77777777" w:rsidTr="009D77C1">
        <w:tc>
          <w:tcPr>
            <w:tcW w:w="1562" w:type="pct"/>
            <w:shd w:val="clear" w:color="auto" w:fill="auto"/>
          </w:tcPr>
          <w:p w14:paraId="5BC05B31" w14:textId="77777777" w:rsidR="00282505" w:rsidRPr="00DE1F8A" w:rsidRDefault="00282505" w:rsidP="00282505">
            <w:pPr>
              <w:pStyle w:val="ENoteTableText"/>
            </w:pPr>
            <w:r w:rsidRPr="00DE1F8A">
              <w:t>r 7.12</w:t>
            </w:r>
          </w:p>
        </w:tc>
        <w:tc>
          <w:tcPr>
            <w:tcW w:w="3438" w:type="pct"/>
            <w:shd w:val="clear" w:color="auto" w:fill="auto"/>
          </w:tcPr>
          <w:p w14:paraId="7D774A74" w14:textId="0B805117" w:rsidR="00282505" w:rsidRPr="00DE1F8A" w:rsidRDefault="00282505" w:rsidP="00282505">
            <w:pPr>
              <w:pStyle w:val="ENoteTableText"/>
            </w:pPr>
            <w:r w:rsidRPr="00DE1F8A">
              <w:t>am F2020L01278</w:t>
            </w:r>
            <w:r>
              <w:t xml:space="preserve">; </w:t>
            </w:r>
            <w:r w:rsidRPr="00662B28">
              <w:rPr>
                <w:u w:val="single"/>
              </w:rPr>
              <w:t>F2021L01392</w:t>
            </w:r>
          </w:p>
        </w:tc>
      </w:tr>
      <w:tr w:rsidR="00282505" w:rsidRPr="006771C8" w14:paraId="1057C28B" w14:textId="77777777" w:rsidTr="009D77C1">
        <w:tc>
          <w:tcPr>
            <w:tcW w:w="1562" w:type="pct"/>
            <w:shd w:val="clear" w:color="auto" w:fill="auto"/>
          </w:tcPr>
          <w:p w14:paraId="76FB4045" w14:textId="36B4B855" w:rsidR="00282505" w:rsidRPr="00BF2B80" w:rsidRDefault="00282505" w:rsidP="00282505">
            <w:pPr>
              <w:pStyle w:val="ENoteTableText"/>
              <w:rPr>
                <w:b/>
              </w:rPr>
            </w:pPr>
            <w:r w:rsidRPr="00BF2B80">
              <w:rPr>
                <w:b/>
              </w:rPr>
              <w:t>Subdivision 7.2.5</w:t>
            </w:r>
          </w:p>
        </w:tc>
        <w:tc>
          <w:tcPr>
            <w:tcW w:w="3438" w:type="pct"/>
            <w:shd w:val="clear" w:color="auto" w:fill="auto"/>
          </w:tcPr>
          <w:p w14:paraId="1FDD8583" w14:textId="77777777" w:rsidR="00282505" w:rsidRPr="00DE1F8A" w:rsidRDefault="00282505" w:rsidP="00282505">
            <w:pPr>
              <w:pStyle w:val="ENoteTableText"/>
            </w:pPr>
          </w:p>
        </w:tc>
      </w:tr>
      <w:tr w:rsidR="00282505" w:rsidRPr="006771C8" w14:paraId="0FF817E4" w14:textId="77777777" w:rsidTr="009D77C1">
        <w:tc>
          <w:tcPr>
            <w:tcW w:w="1562" w:type="pct"/>
            <w:shd w:val="clear" w:color="auto" w:fill="auto"/>
          </w:tcPr>
          <w:p w14:paraId="25FA6457" w14:textId="3187DFE9" w:rsidR="00282505" w:rsidRDefault="00282505" w:rsidP="00282505">
            <w:pPr>
              <w:pStyle w:val="ENoteTableText"/>
            </w:pPr>
            <w:r>
              <w:t>r 7.16</w:t>
            </w:r>
          </w:p>
        </w:tc>
        <w:tc>
          <w:tcPr>
            <w:tcW w:w="3438" w:type="pct"/>
            <w:shd w:val="clear" w:color="auto" w:fill="auto"/>
          </w:tcPr>
          <w:p w14:paraId="11E81847" w14:textId="0F293447" w:rsidR="00282505" w:rsidRPr="00DE1F8A" w:rsidRDefault="00282505" w:rsidP="00282505">
            <w:pPr>
              <w:pStyle w:val="ENoteTableText"/>
            </w:pPr>
            <w:r>
              <w:t xml:space="preserve">ad </w:t>
            </w:r>
            <w:r w:rsidRPr="00662B28">
              <w:rPr>
                <w:u w:val="single"/>
              </w:rPr>
              <w:t>F2021L01392</w:t>
            </w:r>
          </w:p>
        </w:tc>
      </w:tr>
      <w:tr w:rsidR="00282505" w:rsidRPr="006771C8" w14:paraId="22C6AFD2" w14:textId="77777777" w:rsidTr="009D77C1">
        <w:tc>
          <w:tcPr>
            <w:tcW w:w="1562" w:type="pct"/>
            <w:shd w:val="clear" w:color="auto" w:fill="auto"/>
          </w:tcPr>
          <w:p w14:paraId="3F939164" w14:textId="77777777" w:rsidR="00282505" w:rsidRPr="0023110D" w:rsidRDefault="00282505" w:rsidP="00282505">
            <w:pPr>
              <w:pStyle w:val="ENoteTableText"/>
              <w:rPr>
                <w:b/>
              </w:rPr>
            </w:pPr>
            <w:r>
              <w:rPr>
                <w:b/>
              </w:rPr>
              <w:t>Part 8</w:t>
            </w:r>
          </w:p>
        </w:tc>
        <w:tc>
          <w:tcPr>
            <w:tcW w:w="3438" w:type="pct"/>
            <w:shd w:val="clear" w:color="auto" w:fill="auto"/>
          </w:tcPr>
          <w:p w14:paraId="1B3D893D" w14:textId="77777777" w:rsidR="00282505" w:rsidRPr="00DE1F8A" w:rsidRDefault="00282505" w:rsidP="00282505">
            <w:pPr>
              <w:pStyle w:val="ENoteTableText"/>
            </w:pPr>
          </w:p>
        </w:tc>
      </w:tr>
      <w:tr w:rsidR="00282505" w:rsidRPr="006771C8" w14:paraId="3916D6B1" w14:textId="77777777" w:rsidTr="009D77C1">
        <w:tc>
          <w:tcPr>
            <w:tcW w:w="1562" w:type="pct"/>
            <w:shd w:val="clear" w:color="auto" w:fill="auto"/>
          </w:tcPr>
          <w:p w14:paraId="3B53C9C8" w14:textId="77777777" w:rsidR="00282505" w:rsidRPr="0023110D" w:rsidRDefault="00282505" w:rsidP="00282505">
            <w:pPr>
              <w:pStyle w:val="ENoteTableText"/>
              <w:rPr>
                <w:b/>
              </w:rPr>
            </w:pPr>
            <w:r>
              <w:rPr>
                <w:b/>
              </w:rPr>
              <w:t>Division 8.4</w:t>
            </w:r>
          </w:p>
        </w:tc>
        <w:tc>
          <w:tcPr>
            <w:tcW w:w="3438" w:type="pct"/>
            <w:shd w:val="clear" w:color="auto" w:fill="auto"/>
          </w:tcPr>
          <w:p w14:paraId="1870C3DE" w14:textId="77777777" w:rsidR="00282505" w:rsidRPr="00DE1F8A" w:rsidRDefault="00282505" w:rsidP="00282505">
            <w:pPr>
              <w:pStyle w:val="ENoteTableText"/>
            </w:pPr>
          </w:p>
        </w:tc>
      </w:tr>
      <w:tr w:rsidR="00282505" w:rsidRPr="006771C8" w14:paraId="49EBEBB4" w14:textId="77777777" w:rsidTr="009D77C1">
        <w:tc>
          <w:tcPr>
            <w:tcW w:w="1562" w:type="pct"/>
            <w:shd w:val="clear" w:color="auto" w:fill="auto"/>
          </w:tcPr>
          <w:p w14:paraId="3C37233C" w14:textId="77777777" w:rsidR="00282505" w:rsidRPr="00DE1F8A" w:rsidRDefault="00282505" w:rsidP="00282505">
            <w:pPr>
              <w:pStyle w:val="ENoteTableText"/>
            </w:pPr>
            <w:r>
              <w:t>r 8.11</w:t>
            </w:r>
          </w:p>
        </w:tc>
        <w:tc>
          <w:tcPr>
            <w:tcW w:w="3438" w:type="pct"/>
            <w:shd w:val="clear" w:color="auto" w:fill="auto"/>
          </w:tcPr>
          <w:p w14:paraId="2A4F93F5" w14:textId="35F0C6C5" w:rsidR="00282505" w:rsidRPr="00DE1F8A" w:rsidRDefault="00282505" w:rsidP="00282505">
            <w:pPr>
              <w:pStyle w:val="ENoteTableText"/>
            </w:pPr>
            <w:r>
              <w:t xml:space="preserve">am </w:t>
            </w:r>
            <w:r w:rsidRPr="00FA62D4">
              <w:t>F2020L01688</w:t>
            </w:r>
            <w:r>
              <w:t xml:space="preserve">; </w:t>
            </w:r>
            <w:r w:rsidRPr="00393235">
              <w:t>F2021L01392</w:t>
            </w:r>
          </w:p>
        </w:tc>
      </w:tr>
      <w:tr w:rsidR="00282505" w:rsidRPr="006771C8" w14:paraId="7227120B" w14:textId="77777777" w:rsidTr="009D77C1">
        <w:tc>
          <w:tcPr>
            <w:tcW w:w="1562" w:type="pct"/>
            <w:shd w:val="clear" w:color="auto" w:fill="auto"/>
          </w:tcPr>
          <w:p w14:paraId="7ABE4017" w14:textId="77777777" w:rsidR="00282505" w:rsidRPr="00042AEB" w:rsidRDefault="00282505" w:rsidP="00282505">
            <w:pPr>
              <w:pStyle w:val="ENoteTableText"/>
              <w:rPr>
                <w:b/>
              </w:rPr>
            </w:pPr>
            <w:r w:rsidRPr="00042AEB">
              <w:rPr>
                <w:b/>
              </w:rPr>
              <w:t>Part 9</w:t>
            </w:r>
          </w:p>
        </w:tc>
        <w:tc>
          <w:tcPr>
            <w:tcW w:w="3438" w:type="pct"/>
            <w:shd w:val="clear" w:color="auto" w:fill="auto"/>
          </w:tcPr>
          <w:p w14:paraId="6FAD9B2D" w14:textId="77777777" w:rsidR="00282505" w:rsidRPr="00042AEB" w:rsidRDefault="00282505" w:rsidP="00282505">
            <w:pPr>
              <w:pStyle w:val="ENoteTableText"/>
            </w:pPr>
          </w:p>
        </w:tc>
      </w:tr>
      <w:tr w:rsidR="00282505" w:rsidRPr="006771C8" w14:paraId="0EE9BD49" w14:textId="77777777" w:rsidTr="009D77C1">
        <w:tc>
          <w:tcPr>
            <w:tcW w:w="1562" w:type="pct"/>
            <w:shd w:val="clear" w:color="auto" w:fill="auto"/>
          </w:tcPr>
          <w:p w14:paraId="5FEC2435" w14:textId="77777777" w:rsidR="00282505" w:rsidRPr="00042AEB" w:rsidRDefault="00282505" w:rsidP="00282505">
            <w:pPr>
              <w:pStyle w:val="ENoteTableText"/>
              <w:rPr>
                <w:b/>
              </w:rPr>
            </w:pPr>
            <w:r w:rsidRPr="00042AEB">
              <w:rPr>
                <w:b/>
              </w:rPr>
              <w:t>Division 9.3</w:t>
            </w:r>
          </w:p>
        </w:tc>
        <w:tc>
          <w:tcPr>
            <w:tcW w:w="3438" w:type="pct"/>
            <w:shd w:val="clear" w:color="auto" w:fill="auto"/>
          </w:tcPr>
          <w:p w14:paraId="0135FAF8" w14:textId="77777777" w:rsidR="00282505" w:rsidRPr="00042AEB" w:rsidRDefault="00282505" w:rsidP="00282505">
            <w:pPr>
              <w:pStyle w:val="ENoteTableText"/>
            </w:pPr>
          </w:p>
        </w:tc>
      </w:tr>
      <w:tr w:rsidR="00282505" w:rsidRPr="006771C8" w14:paraId="1C844AAC" w14:textId="77777777" w:rsidTr="009D77C1">
        <w:tc>
          <w:tcPr>
            <w:tcW w:w="1562" w:type="pct"/>
            <w:shd w:val="clear" w:color="auto" w:fill="auto"/>
          </w:tcPr>
          <w:p w14:paraId="380F4E0C" w14:textId="77777777" w:rsidR="00282505" w:rsidRPr="00042AEB" w:rsidRDefault="00282505" w:rsidP="00282505">
            <w:pPr>
              <w:pStyle w:val="ENoteTableText"/>
              <w:rPr>
                <w:b/>
              </w:rPr>
            </w:pPr>
            <w:r w:rsidRPr="00042AEB">
              <w:rPr>
                <w:b/>
              </w:rPr>
              <w:t>Subdivision 9.3.1</w:t>
            </w:r>
          </w:p>
        </w:tc>
        <w:tc>
          <w:tcPr>
            <w:tcW w:w="3438" w:type="pct"/>
            <w:shd w:val="clear" w:color="auto" w:fill="auto"/>
          </w:tcPr>
          <w:p w14:paraId="3E31EE00" w14:textId="77777777" w:rsidR="00282505" w:rsidRPr="00042AEB" w:rsidRDefault="00282505" w:rsidP="00282505">
            <w:pPr>
              <w:pStyle w:val="ENoteTableText"/>
            </w:pPr>
          </w:p>
        </w:tc>
      </w:tr>
      <w:tr w:rsidR="00282505" w:rsidRPr="006771C8" w14:paraId="41C624CF" w14:textId="77777777" w:rsidTr="009D77C1">
        <w:tc>
          <w:tcPr>
            <w:tcW w:w="1562" w:type="pct"/>
            <w:shd w:val="clear" w:color="auto" w:fill="auto"/>
          </w:tcPr>
          <w:p w14:paraId="1A3165B4" w14:textId="77777777" w:rsidR="00282505" w:rsidRPr="00042AEB" w:rsidRDefault="00282505" w:rsidP="00282505">
            <w:pPr>
              <w:pStyle w:val="ENoteTableText"/>
            </w:pPr>
            <w:r w:rsidRPr="00042AEB">
              <w:t>r 9.3</w:t>
            </w:r>
          </w:p>
        </w:tc>
        <w:tc>
          <w:tcPr>
            <w:tcW w:w="3438" w:type="pct"/>
            <w:shd w:val="clear" w:color="auto" w:fill="auto"/>
          </w:tcPr>
          <w:p w14:paraId="74176D39" w14:textId="012EFF6E" w:rsidR="00282505" w:rsidRPr="00042AEB" w:rsidRDefault="00282505" w:rsidP="00282505">
            <w:pPr>
              <w:pStyle w:val="ENoteTableText"/>
            </w:pPr>
            <w:r w:rsidRPr="00042AEB">
              <w:t>am F2020L01278</w:t>
            </w:r>
            <w:r>
              <w:t xml:space="preserve">, </w:t>
            </w:r>
            <w:r w:rsidRPr="00FA62D4">
              <w:t>F2020L01688</w:t>
            </w:r>
            <w:r>
              <w:t xml:space="preserve">; </w:t>
            </w:r>
            <w:r w:rsidRPr="00393235">
              <w:t>F2021L01392</w:t>
            </w:r>
            <w:r>
              <w:t xml:space="preserve"> </w:t>
            </w:r>
            <w:r w:rsidRPr="00D93F81">
              <w:rPr>
                <w:u w:val="single"/>
              </w:rPr>
              <w:t>(Sch 1 item 29</w:t>
            </w:r>
            <w:r>
              <w:rPr>
                <w:u w:val="single"/>
              </w:rPr>
              <w:t>; Sch 2 item 30</w:t>
            </w:r>
            <w:r w:rsidRPr="00D93F81">
              <w:rPr>
                <w:u w:val="single"/>
              </w:rPr>
              <w:t>)</w:t>
            </w:r>
          </w:p>
        </w:tc>
      </w:tr>
      <w:tr w:rsidR="00282505" w:rsidRPr="006771C8" w14:paraId="05FF237B" w14:textId="77777777" w:rsidTr="009D77C1">
        <w:tc>
          <w:tcPr>
            <w:tcW w:w="1562" w:type="pct"/>
            <w:shd w:val="clear" w:color="auto" w:fill="auto"/>
          </w:tcPr>
          <w:p w14:paraId="697EF1D6" w14:textId="77777777" w:rsidR="00282505" w:rsidRPr="00042AEB" w:rsidRDefault="00282505" w:rsidP="00282505">
            <w:pPr>
              <w:pStyle w:val="ENoteTableText"/>
            </w:pPr>
            <w:r>
              <w:lastRenderedPageBreak/>
              <w:t>r 9.4</w:t>
            </w:r>
          </w:p>
        </w:tc>
        <w:tc>
          <w:tcPr>
            <w:tcW w:w="3438" w:type="pct"/>
            <w:shd w:val="clear" w:color="auto" w:fill="auto"/>
          </w:tcPr>
          <w:p w14:paraId="46109A60" w14:textId="2F573245" w:rsidR="00282505" w:rsidRPr="00042AEB" w:rsidRDefault="00282505" w:rsidP="00282505">
            <w:pPr>
              <w:pStyle w:val="ENoteTableText"/>
            </w:pPr>
            <w:r>
              <w:t xml:space="preserve">am </w:t>
            </w:r>
            <w:r w:rsidRPr="00FA62D4">
              <w:t>F2020L01688</w:t>
            </w:r>
            <w:r>
              <w:t xml:space="preserve">; </w:t>
            </w:r>
            <w:r w:rsidRPr="00393235">
              <w:t>F2021L01392</w:t>
            </w:r>
            <w:r>
              <w:t xml:space="preserve"> </w:t>
            </w:r>
            <w:r w:rsidRPr="00D93F81">
              <w:rPr>
                <w:u w:val="single"/>
              </w:rPr>
              <w:t>(Sch 1 item</w:t>
            </w:r>
            <w:r>
              <w:rPr>
                <w:u w:val="single"/>
              </w:rPr>
              <w:t>s</w:t>
            </w:r>
            <w:r w:rsidRPr="00D93F81">
              <w:rPr>
                <w:u w:val="single"/>
              </w:rPr>
              <w:t xml:space="preserve"> 30</w:t>
            </w:r>
            <w:r w:rsidRPr="00E45419">
              <w:rPr>
                <w:u w:val="single"/>
              </w:rPr>
              <w:t>–</w:t>
            </w:r>
            <w:r>
              <w:rPr>
                <w:u w:val="single"/>
              </w:rPr>
              <w:t>32; Sch 2 items 31, 32</w:t>
            </w:r>
            <w:r w:rsidRPr="00D93F81">
              <w:rPr>
                <w:u w:val="single"/>
              </w:rPr>
              <w:t>)</w:t>
            </w:r>
          </w:p>
        </w:tc>
      </w:tr>
      <w:tr w:rsidR="00282505" w:rsidRPr="006771C8" w14:paraId="76C61EC2" w14:textId="77777777" w:rsidTr="009D77C1">
        <w:tc>
          <w:tcPr>
            <w:tcW w:w="1562" w:type="pct"/>
            <w:shd w:val="clear" w:color="auto" w:fill="auto"/>
          </w:tcPr>
          <w:p w14:paraId="2800C78E" w14:textId="77777777" w:rsidR="00282505" w:rsidRDefault="00282505" w:rsidP="00282505">
            <w:pPr>
              <w:pStyle w:val="ENoteTableText"/>
            </w:pPr>
            <w:r>
              <w:t>r 9.5</w:t>
            </w:r>
          </w:p>
        </w:tc>
        <w:tc>
          <w:tcPr>
            <w:tcW w:w="3438" w:type="pct"/>
            <w:shd w:val="clear" w:color="auto" w:fill="auto"/>
          </w:tcPr>
          <w:p w14:paraId="40F449F5" w14:textId="6B504F3C" w:rsidR="00282505" w:rsidRDefault="00282505" w:rsidP="00282505">
            <w:pPr>
              <w:pStyle w:val="ENoteTableText"/>
            </w:pPr>
            <w:r>
              <w:t xml:space="preserve">am </w:t>
            </w:r>
            <w:r w:rsidRPr="00FA62D4">
              <w:t>F2020L01688</w:t>
            </w:r>
            <w:r w:rsidR="00760353">
              <w:t xml:space="preserve">; </w:t>
            </w:r>
            <w:r w:rsidR="00760353" w:rsidRPr="00393235">
              <w:t>F2021L01392</w:t>
            </w:r>
          </w:p>
        </w:tc>
      </w:tr>
      <w:tr w:rsidR="00282505" w:rsidRPr="006771C8" w14:paraId="12A090D2" w14:textId="77777777" w:rsidTr="009D77C1">
        <w:tc>
          <w:tcPr>
            <w:tcW w:w="1562" w:type="pct"/>
            <w:shd w:val="clear" w:color="auto" w:fill="auto"/>
          </w:tcPr>
          <w:p w14:paraId="2996E1C1" w14:textId="77777777" w:rsidR="00282505" w:rsidRPr="0023110D" w:rsidRDefault="00282505" w:rsidP="00282505">
            <w:pPr>
              <w:pStyle w:val="ENoteTableText"/>
              <w:rPr>
                <w:b/>
              </w:rPr>
            </w:pPr>
            <w:r>
              <w:rPr>
                <w:b/>
              </w:rPr>
              <w:t>Subdivision 9.3.2</w:t>
            </w:r>
          </w:p>
        </w:tc>
        <w:tc>
          <w:tcPr>
            <w:tcW w:w="3438" w:type="pct"/>
            <w:shd w:val="clear" w:color="auto" w:fill="auto"/>
          </w:tcPr>
          <w:p w14:paraId="1C5F6489" w14:textId="77777777" w:rsidR="00282505" w:rsidRDefault="00282505" w:rsidP="00282505">
            <w:pPr>
              <w:pStyle w:val="ENoteTableText"/>
            </w:pPr>
          </w:p>
        </w:tc>
      </w:tr>
      <w:tr w:rsidR="00282505" w:rsidRPr="006771C8" w14:paraId="6D68D416" w14:textId="77777777" w:rsidTr="009D77C1">
        <w:tc>
          <w:tcPr>
            <w:tcW w:w="1562" w:type="pct"/>
            <w:shd w:val="clear" w:color="auto" w:fill="auto"/>
          </w:tcPr>
          <w:p w14:paraId="34E092D8" w14:textId="77777777" w:rsidR="00282505" w:rsidRDefault="00282505" w:rsidP="00282505">
            <w:pPr>
              <w:pStyle w:val="ENoteTableText"/>
            </w:pPr>
            <w:r>
              <w:t>r 9.7</w:t>
            </w:r>
          </w:p>
        </w:tc>
        <w:tc>
          <w:tcPr>
            <w:tcW w:w="3438" w:type="pct"/>
            <w:shd w:val="clear" w:color="auto" w:fill="auto"/>
          </w:tcPr>
          <w:p w14:paraId="266E380B" w14:textId="77777777" w:rsidR="00282505" w:rsidRDefault="00282505" w:rsidP="00282505">
            <w:pPr>
              <w:pStyle w:val="ENoteTableText"/>
            </w:pPr>
            <w:r>
              <w:t xml:space="preserve">am </w:t>
            </w:r>
            <w:r w:rsidRPr="00FA62D4">
              <w:t>F2020L01688</w:t>
            </w:r>
          </w:p>
        </w:tc>
      </w:tr>
      <w:tr w:rsidR="00282505" w:rsidRPr="006771C8" w14:paraId="2A52F8A5" w14:textId="77777777" w:rsidTr="009D77C1">
        <w:tc>
          <w:tcPr>
            <w:tcW w:w="1562" w:type="pct"/>
            <w:shd w:val="clear" w:color="auto" w:fill="auto"/>
          </w:tcPr>
          <w:p w14:paraId="699D44E1" w14:textId="77777777" w:rsidR="00282505" w:rsidRPr="00042AEB" w:rsidRDefault="00282505" w:rsidP="00282505">
            <w:pPr>
              <w:pStyle w:val="ENoteTableText"/>
              <w:rPr>
                <w:b/>
              </w:rPr>
            </w:pPr>
            <w:r w:rsidRPr="00042AEB">
              <w:rPr>
                <w:b/>
              </w:rPr>
              <w:t>Division 9.4</w:t>
            </w:r>
          </w:p>
        </w:tc>
        <w:tc>
          <w:tcPr>
            <w:tcW w:w="3438" w:type="pct"/>
            <w:shd w:val="clear" w:color="auto" w:fill="auto"/>
          </w:tcPr>
          <w:p w14:paraId="5168535D" w14:textId="77777777" w:rsidR="00282505" w:rsidRPr="00042AEB" w:rsidRDefault="00282505" w:rsidP="00282505">
            <w:pPr>
              <w:pStyle w:val="ENoteTableText"/>
            </w:pPr>
          </w:p>
        </w:tc>
      </w:tr>
      <w:tr w:rsidR="00282505" w:rsidRPr="006771C8" w14:paraId="2A8E746C" w14:textId="77777777" w:rsidTr="009D77C1">
        <w:tc>
          <w:tcPr>
            <w:tcW w:w="1562" w:type="pct"/>
            <w:shd w:val="clear" w:color="auto" w:fill="auto"/>
          </w:tcPr>
          <w:p w14:paraId="4C198DF5" w14:textId="77777777" w:rsidR="00282505" w:rsidRPr="00042AEB" w:rsidRDefault="00282505" w:rsidP="00282505">
            <w:pPr>
              <w:pStyle w:val="ENoteTableText"/>
            </w:pPr>
            <w:r w:rsidRPr="00042AEB">
              <w:t>r 9.8</w:t>
            </w:r>
          </w:p>
        </w:tc>
        <w:tc>
          <w:tcPr>
            <w:tcW w:w="3438" w:type="pct"/>
            <w:shd w:val="clear" w:color="auto" w:fill="auto"/>
          </w:tcPr>
          <w:p w14:paraId="0B67DCCE" w14:textId="77777777" w:rsidR="00282505" w:rsidRPr="00042AEB" w:rsidRDefault="00282505" w:rsidP="00282505">
            <w:pPr>
              <w:pStyle w:val="ENoteTableText"/>
            </w:pPr>
            <w:r w:rsidRPr="00042AEB">
              <w:t>am F2020L01278</w:t>
            </w:r>
            <w:r>
              <w:t xml:space="preserve">, </w:t>
            </w:r>
            <w:r w:rsidRPr="00FA62D4">
              <w:t>F2020L01688</w:t>
            </w:r>
          </w:p>
        </w:tc>
      </w:tr>
      <w:tr w:rsidR="00760353" w:rsidRPr="006771C8" w14:paraId="13EED9C9" w14:textId="77777777" w:rsidTr="009D77C1">
        <w:tc>
          <w:tcPr>
            <w:tcW w:w="1562" w:type="pct"/>
            <w:shd w:val="clear" w:color="auto" w:fill="auto"/>
          </w:tcPr>
          <w:p w14:paraId="6EC6932B" w14:textId="77777777" w:rsidR="00760353" w:rsidRPr="00042AEB" w:rsidRDefault="00760353" w:rsidP="00282505">
            <w:pPr>
              <w:pStyle w:val="ENoteTableText"/>
            </w:pPr>
          </w:p>
        </w:tc>
        <w:tc>
          <w:tcPr>
            <w:tcW w:w="3438" w:type="pct"/>
            <w:shd w:val="clear" w:color="auto" w:fill="auto"/>
          </w:tcPr>
          <w:p w14:paraId="5308CEB5" w14:textId="401CDE2B" w:rsidR="00760353" w:rsidRPr="00042AEB" w:rsidRDefault="00760353" w:rsidP="00282505">
            <w:pPr>
              <w:pStyle w:val="ENoteTableText"/>
            </w:pPr>
            <w:r>
              <w:t xml:space="preserve">rs </w:t>
            </w:r>
            <w:r w:rsidRPr="00760353">
              <w:t>F2021L01392</w:t>
            </w:r>
          </w:p>
        </w:tc>
      </w:tr>
      <w:tr w:rsidR="00282505" w:rsidRPr="006771C8" w14:paraId="263AD866" w14:textId="77777777" w:rsidTr="009D77C1">
        <w:tc>
          <w:tcPr>
            <w:tcW w:w="1562" w:type="pct"/>
            <w:shd w:val="clear" w:color="auto" w:fill="auto"/>
          </w:tcPr>
          <w:p w14:paraId="361525CE" w14:textId="77777777" w:rsidR="00282505" w:rsidRPr="0023110D" w:rsidRDefault="00282505" w:rsidP="00282505">
            <w:pPr>
              <w:pStyle w:val="ENoteTableText"/>
              <w:rPr>
                <w:b/>
              </w:rPr>
            </w:pPr>
            <w:r>
              <w:rPr>
                <w:b/>
              </w:rPr>
              <w:t>Schedule 1</w:t>
            </w:r>
          </w:p>
        </w:tc>
        <w:tc>
          <w:tcPr>
            <w:tcW w:w="3438" w:type="pct"/>
            <w:shd w:val="clear" w:color="auto" w:fill="auto"/>
          </w:tcPr>
          <w:p w14:paraId="6458301E" w14:textId="77777777" w:rsidR="00282505" w:rsidRPr="00042AEB" w:rsidRDefault="00282505" w:rsidP="00282505">
            <w:pPr>
              <w:pStyle w:val="ENoteTableText"/>
            </w:pPr>
          </w:p>
        </w:tc>
      </w:tr>
      <w:tr w:rsidR="00282505" w:rsidRPr="006771C8" w14:paraId="033B49AC" w14:textId="77777777" w:rsidTr="009D77C1">
        <w:tc>
          <w:tcPr>
            <w:tcW w:w="1562" w:type="pct"/>
            <w:shd w:val="clear" w:color="auto" w:fill="auto"/>
          </w:tcPr>
          <w:p w14:paraId="3A8C914E" w14:textId="77777777" w:rsidR="00282505" w:rsidRPr="0023110D" w:rsidRDefault="00282505" w:rsidP="00282505">
            <w:pPr>
              <w:pStyle w:val="ENoteTableText"/>
              <w:rPr>
                <w:b/>
              </w:rPr>
            </w:pPr>
            <w:r>
              <w:rPr>
                <w:b/>
              </w:rPr>
              <w:t>Part 2</w:t>
            </w:r>
          </w:p>
        </w:tc>
        <w:tc>
          <w:tcPr>
            <w:tcW w:w="3438" w:type="pct"/>
            <w:shd w:val="clear" w:color="auto" w:fill="auto"/>
          </w:tcPr>
          <w:p w14:paraId="3DAF256B" w14:textId="77777777" w:rsidR="00282505" w:rsidRPr="00042AEB" w:rsidRDefault="00282505" w:rsidP="00282505">
            <w:pPr>
              <w:pStyle w:val="ENoteTableText"/>
            </w:pPr>
          </w:p>
        </w:tc>
      </w:tr>
      <w:tr w:rsidR="00282505" w:rsidRPr="006771C8" w14:paraId="0CCC29FE" w14:textId="77777777" w:rsidTr="009D77C1">
        <w:tc>
          <w:tcPr>
            <w:tcW w:w="1562" w:type="pct"/>
            <w:shd w:val="clear" w:color="auto" w:fill="auto"/>
          </w:tcPr>
          <w:p w14:paraId="1486101F" w14:textId="77777777" w:rsidR="00282505" w:rsidRPr="00042AEB" w:rsidRDefault="00282505" w:rsidP="00282505">
            <w:pPr>
              <w:pStyle w:val="ENoteTableText"/>
            </w:pPr>
            <w:r>
              <w:t>c 2.1</w:t>
            </w:r>
          </w:p>
        </w:tc>
        <w:tc>
          <w:tcPr>
            <w:tcW w:w="3438" w:type="pct"/>
            <w:shd w:val="clear" w:color="auto" w:fill="auto"/>
          </w:tcPr>
          <w:p w14:paraId="7625376C" w14:textId="64B61054" w:rsidR="00282505" w:rsidRPr="00042AEB" w:rsidRDefault="00282505" w:rsidP="00282505">
            <w:pPr>
              <w:pStyle w:val="ENoteTableText"/>
            </w:pPr>
            <w:r>
              <w:t xml:space="preserve">am </w:t>
            </w:r>
            <w:r w:rsidRPr="00FA62D4">
              <w:t>F2020L01688</w:t>
            </w:r>
            <w:r>
              <w:t xml:space="preserve">; </w:t>
            </w:r>
            <w:r w:rsidRPr="00662B28">
              <w:rPr>
                <w:u w:val="single"/>
              </w:rPr>
              <w:t>F2021L01392</w:t>
            </w:r>
          </w:p>
        </w:tc>
      </w:tr>
      <w:tr w:rsidR="00282505" w:rsidRPr="006771C8" w14:paraId="367964B4" w14:textId="77777777" w:rsidTr="009D77C1">
        <w:tc>
          <w:tcPr>
            <w:tcW w:w="1562" w:type="pct"/>
            <w:shd w:val="clear" w:color="auto" w:fill="auto"/>
          </w:tcPr>
          <w:p w14:paraId="19226CD0" w14:textId="614D7C77" w:rsidR="00282505" w:rsidRDefault="00282505" w:rsidP="00282505">
            <w:pPr>
              <w:pStyle w:val="ENoteTableText"/>
            </w:pPr>
            <w:r>
              <w:t>c 2.2</w:t>
            </w:r>
          </w:p>
        </w:tc>
        <w:tc>
          <w:tcPr>
            <w:tcW w:w="3438" w:type="pct"/>
            <w:shd w:val="clear" w:color="auto" w:fill="auto"/>
          </w:tcPr>
          <w:p w14:paraId="58B5187D" w14:textId="2F5C3E89" w:rsidR="00282505" w:rsidRDefault="00282505" w:rsidP="00282505">
            <w:pPr>
              <w:pStyle w:val="ENoteTableText"/>
            </w:pPr>
            <w:r>
              <w:t xml:space="preserve">ad </w:t>
            </w:r>
            <w:r w:rsidRPr="00662B28">
              <w:rPr>
                <w:u w:val="single"/>
              </w:rPr>
              <w:t>F2021L01392</w:t>
            </w:r>
          </w:p>
        </w:tc>
      </w:tr>
      <w:tr w:rsidR="00282505" w:rsidRPr="006771C8" w14:paraId="2C1E1877" w14:textId="77777777" w:rsidTr="009D77C1">
        <w:tc>
          <w:tcPr>
            <w:tcW w:w="1562" w:type="pct"/>
            <w:shd w:val="clear" w:color="auto" w:fill="auto"/>
          </w:tcPr>
          <w:p w14:paraId="0F739D37" w14:textId="77777777" w:rsidR="00282505" w:rsidRPr="009D77C1" w:rsidRDefault="00282505" w:rsidP="00282505">
            <w:pPr>
              <w:pStyle w:val="ENoteTableText"/>
              <w:rPr>
                <w:b/>
              </w:rPr>
            </w:pPr>
            <w:r w:rsidRPr="009D77C1">
              <w:rPr>
                <w:b/>
              </w:rPr>
              <w:t>Schedule 2</w:t>
            </w:r>
          </w:p>
        </w:tc>
        <w:tc>
          <w:tcPr>
            <w:tcW w:w="3438" w:type="pct"/>
            <w:shd w:val="clear" w:color="auto" w:fill="auto"/>
          </w:tcPr>
          <w:p w14:paraId="6162F356" w14:textId="77777777" w:rsidR="00282505" w:rsidRPr="009D77C1" w:rsidRDefault="00282505" w:rsidP="00282505">
            <w:pPr>
              <w:pStyle w:val="ENoteTableText"/>
            </w:pPr>
          </w:p>
        </w:tc>
      </w:tr>
      <w:tr w:rsidR="00282505" w:rsidRPr="006771C8" w14:paraId="183AECEF" w14:textId="77777777" w:rsidTr="009D77C1">
        <w:tc>
          <w:tcPr>
            <w:tcW w:w="1562" w:type="pct"/>
            <w:shd w:val="clear" w:color="auto" w:fill="auto"/>
          </w:tcPr>
          <w:p w14:paraId="55866E23" w14:textId="5F05F063" w:rsidR="00282505" w:rsidRPr="009D77C1" w:rsidRDefault="00282505" w:rsidP="00282505">
            <w:pPr>
              <w:pStyle w:val="ENoteTableText"/>
              <w:rPr>
                <w:b/>
              </w:rPr>
            </w:pPr>
            <w:r>
              <w:rPr>
                <w:b/>
              </w:rPr>
              <w:t>Part 1</w:t>
            </w:r>
          </w:p>
        </w:tc>
        <w:tc>
          <w:tcPr>
            <w:tcW w:w="3438" w:type="pct"/>
            <w:shd w:val="clear" w:color="auto" w:fill="auto"/>
          </w:tcPr>
          <w:p w14:paraId="213C0FE8" w14:textId="77777777" w:rsidR="00282505" w:rsidRPr="009D77C1" w:rsidRDefault="00282505" w:rsidP="00282505">
            <w:pPr>
              <w:pStyle w:val="ENoteTableText"/>
            </w:pPr>
          </w:p>
        </w:tc>
      </w:tr>
      <w:tr w:rsidR="00282505" w:rsidRPr="006771C8" w14:paraId="2980C39A" w14:textId="77777777" w:rsidTr="009D77C1">
        <w:tc>
          <w:tcPr>
            <w:tcW w:w="1562" w:type="pct"/>
            <w:shd w:val="clear" w:color="auto" w:fill="auto"/>
          </w:tcPr>
          <w:p w14:paraId="1C4C5910" w14:textId="75552768" w:rsidR="00282505" w:rsidRPr="005830D1" w:rsidRDefault="00282505" w:rsidP="00282505">
            <w:pPr>
              <w:pStyle w:val="ENoteTableText"/>
            </w:pPr>
            <w:r>
              <w:t>c 1.5</w:t>
            </w:r>
          </w:p>
        </w:tc>
        <w:tc>
          <w:tcPr>
            <w:tcW w:w="3438" w:type="pct"/>
            <w:shd w:val="clear" w:color="auto" w:fill="auto"/>
          </w:tcPr>
          <w:p w14:paraId="38016B5E" w14:textId="77120883" w:rsidR="00282505" w:rsidRPr="009D77C1" w:rsidRDefault="00282505" w:rsidP="00282505">
            <w:pPr>
              <w:pStyle w:val="ENoteTableText"/>
            </w:pPr>
            <w:r>
              <w:t xml:space="preserve">am </w:t>
            </w:r>
            <w:r w:rsidRPr="00662B28">
              <w:rPr>
                <w:u w:val="single"/>
              </w:rPr>
              <w:t>F2021L01392</w:t>
            </w:r>
          </w:p>
        </w:tc>
      </w:tr>
      <w:tr w:rsidR="00282505" w:rsidRPr="002D13EA" w14:paraId="0057EF2B" w14:textId="77777777" w:rsidTr="009D77C1">
        <w:tc>
          <w:tcPr>
            <w:tcW w:w="1562" w:type="pct"/>
            <w:shd w:val="clear" w:color="auto" w:fill="auto"/>
          </w:tcPr>
          <w:p w14:paraId="199D4820" w14:textId="77777777" w:rsidR="00282505" w:rsidRPr="00CA374B" w:rsidRDefault="00282505" w:rsidP="00282505">
            <w:pPr>
              <w:pStyle w:val="ENoteTableText"/>
              <w:rPr>
                <w:b/>
              </w:rPr>
            </w:pPr>
            <w:r>
              <w:rPr>
                <w:b/>
              </w:rPr>
              <w:t>Part 2</w:t>
            </w:r>
          </w:p>
        </w:tc>
        <w:tc>
          <w:tcPr>
            <w:tcW w:w="3438" w:type="pct"/>
            <w:shd w:val="clear" w:color="auto" w:fill="auto"/>
          </w:tcPr>
          <w:p w14:paraId="41E4C49F" w14:textId="77777777" w:rsidR="00282505" w:rsidRPr="00CA374B" w:rsidRDefault="00282505" w:rsidP="00282505">
            <w:pPr>
              <w:pStyle w:val="ENoteTableText"/>
              <w:rPr>
                <w:b/>
              </w:rPr>
            </w:pPr>
          </w:p>
        </w:tc>
      </w:tr>
      <w:tr w:rsidR="00282505" w:rsidRPr="006771C8" w14:paraId="7F07B6B1" w14:textId="77777777" w:rsidTr="009D77C1">
        <w:tc>
          <w:tcPr>
            <w:tcW w:w="1562" w:type="pct"/>
            <w:shd w:val="clear" w:color="auto" w:fill="auto"/>
          </w:tcPr>
          <w:p w14:paraId="487EEB35" w14:textId="77777777" w:rsidR="00282505" w:rsidRPr="009D77C1" w:rsidRDefault="00282505" w:rsidP="00282505">
            <w:pPr>
              <w:pStyle w:val="ENoteTableText"/>
            </w:pPr>
            <w:r>
              <w:t>c 2.2</w:t>
            </w:r>
          </w:p>
        </w:tc>
        <w:tc>
          <w:tcPr>
            <w:tcW w:w="3438" w:type="pct"/>
            <w:shd w:val="clear" w:color="auto" w:fill="auto"/>
          </w:tcPr>
          <w:p w14:paraId="48123F00" w14:textId="6AD51F6D" w:rsidR="00282505" w:rsidRPr="00042AEB" w:rsidRDefault="00282505" w:rsidP="00282505">
            <w:pPr>
              <w:pStyle w:val="ENoteTableText"/>
            </w:pPr>
            <w:r w:rsidRPr="00042AEB">
              <w:t>am F2020L00757, F2020L01278</w:t>
            </w:r>
            <w:r w:rsidR="00760353">
              <w:t xml:space="preserve">, </w:t>
            </w:r>
            <w:r w:rsidR="00760353" w:rsidRPr="00760353">
              <w:t>F2021L01392</w:t>
            </w:r>
          </w:p>
        </w:tc>
      </w:tr>
      <w:tr w:rsidR="00282505" w:rsidRPr="006771C8" w14:paraId="079F332D" w14:textId="77777777" w:rsidTr="009D77C1">
        <w:tc>
          <w:tcPr>
            <w:tcW w:w="1562" w:type="pct"/>
            <w:shd w:val="clear" w:color="auto" w:fill="auto"/>
          </w:tcPr>
          <w:p w14:paraId="65F8A061" w14:textId="77777777" w:rsidR="00282505" w:rsidRPr="009D77C1" w:rsidRDefault="00282505" w:rsidP="00282505">
            <w:pPr>
              <w:pStyle w:val="ENoteTableText"/>
              <w:rPr>
                <w:b/>
              </w:rPr>
            </w:pPr>
            <w:r w:rsidRPr="009D77C1">
              <w:rPr>
                <w:b/>
              </w:rPr>
              <w:t>Schedule 3</w:t>
            </w:r>
          </w:p>
        </w:tc>
        <w:tc>
          <w:tcPr>
            <w:tcW w:w="3438" w:type="pct"/>
            <w:shd w:val="clear" w:color="auto" w:fill="auto"/>
          </w:tcPr>
          <w:p w14:paraId="0E2DA1A7" w14:textId="77777777" w:rsidR="00282505" w:rsidRPr="009D77C1" w:rsidRDefault="00282505" w:rsidP="00282505">
            <w:pPr>
              <w:pStyle w:val="ENoteTableText"/>
            </w:pPr>
          </w:p>
        </w:tc>
      </w:tr>
      <w:tr w:rsidR="00282505" w:rsidRPr="006771C8" w14:paraId="60109C93" w14:textId="77777777" w:rsidTr="009D77C1">
        <w:tc>
          <w:tcPr>
            <w:tcW w:w="1562" w:type="pct"/>
            <w:shd w:val="clear" w:color="auto" w:fill="auto"/>
          </w:tcPr>
          <w:p w14:paraId="017AFEF9" w14:textId="77777777" w:rsidR="00282505" w:rsidRPr="00CA374B" w:rsidRDefault="00282505" w:rsidP="00282505">
            <w:pPr>
              <w:pStyle w:val="ENoteTableText"/>
              <w:rPr>
                <w:b/>
              </w:rPr>
            </w:pPr>
            <w:r w:rsidRPr="00CA374B">
              <w:rPr>
                <w:b/>
              </w:rPr>
              <w:t xml:space="preserve">Part </w:t>
            </w:r>
            <w:r>
              <w:rPr>
                <w:b/>
              </w:rPr>
              <w:t>1</w:t>
            </w:r>
          </w:p>
        </w:tc>
        <w:tc>
          <w:tcPr>
            <w:tcW w:w="3438" w:type="pct"/>
            <w:shd w:val="clear" w:color="auto" w:fill="auto"/>
          </w:tcPr>
          <w:p w14:paraId="66943DB8" w14:textId="77777777" w:rsidR="00282505" w:rsidRPr="009D77C1" w:rsidRDefault="00282505" w:rsidP="00282505">
            <w:pPr>
              <w:pStyle w:val="ENoteTableText"/>
            </w:pPr>
          </w:p>
        </w:tc>
      </w:tr>
      <w:tr w:rsidR="00282505" w:rsidRPr="006771C8" w14:paraId="6D7F53C6" w14:textId="77777777" w:rsidTr="009D77C1">
        <w:tc>
          <w:tcPr>
            <w:tcW w:w="1562" w:type="pct"/>
            <w:shd w:val="clear" w:color="auto" w:fill="auto"/>
          </w:tcPr>
          <w:p w14:paraId="43C45770" w14:textId="6A2EB19A" w:rsidR="00282505" w:rsidRPr="00D16D4D" w:rsidRDefault="00282505" w:rsidP="00282505">
            <w:pPr>
              <w:pStyle w:val="ENoteTableText"/>
            </w:pPr>
            <w:r>
              <w:t>c 1.1</w:t>
            </w:r>
          </w:p>
        </w:tc>
        <w:tc>
          <w:tcPr>
            <w:tcW w:w="3438" w:type="pct"/>
            <w:shd w:val="clear" w:color="auto" w:fill="auto"/>
          </w:tcPr>
          <w:p w14:paraId="5E5B3EA6" w14:textId="4764316F" w:rsidR="00282505" w:rsidRPr="009D77C1" w:rsidRDefault="00282505" w:rsidP="00282505">
            <w:pPr>
              <w:pStyle w:val="ENoteTableText"/>
            </w:pPr>
            <w:r>
              <w:t xml:space="preserve">am </w:t>
            </w:r>
            <w:r w:rsidRPr="00393235">
              <w:t>F2021L01392</w:t>
            </w:r>
          </w:p>
        </w:tc>
      </w:tr>
      <w:tr w:rsidR="00282505" w:rsidRPr="006771C8" w14:paraId="562FFC18" w14:textId="77777777" w:rsidTr="009D77C1">
        <w:tc>
          <w:tcPr>
            <w:tcW w:w="1562" w:type="pct"/>
            <w:shd w:val="clear" w:color="auto" w:fill="auto"/>
          </w:tcPr>
          <w:p w14:paraId="7853ABCF" w14:textId="77777777" w:rsidR="00282505" w:rsidRPr="0023110D" w:rsidRDefault="00282505" w:rsidP="00282505">
            <w:pPr>
              <w:pStyle w:val="ENoteTableText"/>
            </w:pPr>
            <w:r w:rsidRPr="0023110D">
              <w:t>c 1.2</w:t>
            </w:r>
          </w:p>
        </w:tc>
        <w:tc>
          <w:tcPr>
            <w:tcW w:w="3438" w:type="pct"/>
            <w:shd w:val="clear" w:color="auto" w:fill="auto"/>
          </w:tcPr>
          <w:p w14:paraId="3CF3206E" w14:textId="6CB298A8" w:rsidR="00282505" w:rsidRPr="009D77C1" w:rsidRDefault="00282505" w:rsidP="00282505">
            <w:pPr>
              <w:pStyle w:val="ENoteTableText"/>
            </w:pPr>
            <w:r>
              <w:t xml:space="preserve">am </w:t>
            </w:r>
            <w:r w:rsidRPr="00FA62D4">
              <w:t>F2020L01688</w:t>
            </w:r>
            <w:r>
              <w:t xml:space="preserve">; </w:t>
            </w:r>
            <w:r w:rsidRPr="00393235">
              <w:t>F2021L01392</w:t>
            </w:r>
          </w:p>
        </w:tc>
      </w:tr>
      <w:tr w:rsidR="00282505" w:rsidRPr="006771C8" w14:paraId="462681A3" w14:textId="77777777" w:rsidTr="009D77C1">
        <w:tc>
          <w:tcPr>
            <w:tcW w:w="1562" w:type="pct"/>
            <w:shd w:val="clear" w:color="auto" w:fill="auto"/>
          </w:tcPr>
          <w:p w14:paraId="09E70049" w14:textId="77777777" w:rsidR="00282505" w:rsidRPr="009D77C1" w:rsidRDefault="00282505" w:rsidP="00282505">
            <w:pPr>
              <w:pStyle w:val="ENoteTableText"/>
            </w:pPr>
            <w:r>
              <w:t>c 1.3</w:t>
            </w:r>
          </w:p>
        </w:tc>
        <w:tc>
          <w:tcPr>
            <w:tcW w:w="3438" w:type="pct"/>
            <w:shd w:val="clear" w:color="auto" w:fill="auto"/>
          </w:tcPr>
          <w:p w14:paraId="7E02A2A5" w14:textId="77777777" w:rsidR="00282505" w:rsidRDefault="00282505" w:rsidP="00282505">
            <w:pPr>
              <w:pStyle w:val="ENoteTableText"/>
            </w:pPr>
            <w:r w:rsidRPr="009D77C1">
              <w:t>am F2020L00757</w:t>
            </w:r>
          </w:p>
        </w:tc>
      </w:tr>
      <w:tr w:rsidR="00282505" w:rsidRPr="006771C8" w14:paraId="0088A63E" w14:textId="77777777" w:rsidTr="009D77C1">
        <w:tc>
          <w:tcPr>
            <w:tcW w:w="1562" w:type="pct"/>
            <w:shd w:val="clear" w:color="auto" w:fill="auto"/>
          </w:tcPr>
          <w:p w14:paraId="4E48210E" w14:textId="77777777" w:rsidR="00282505" w:rsidRPr="00CA374B" w:rsidRDefault="00282505" w:rsidP="00282505">
            <w:pPr>
              <w:pStyle w:val="ENoteTableText"/>
              <w:rPr>
                <w:b/>
              </w:rPr>
            </w:pPr>
            <w:r w:rsidRPr="00CA374B">
              <w:rPr>
                <w:b/>
              </w:rPr>
              <w:t>Part 2</w:t>
            </w:r>
          </w:p>
        </w:tc>
        <w:tc>
          <w:tcPr>
            <w:tcW w:w="3438" w:type="pct"/>
            <w:shd w:val="clear" w:color="auto" w:fill="auto"/>
          </w:tcPr>
          <w:p w14:paraId="402903EE" w14:textId="77777777" w:rsidR="00282505" w:rsidRPr="009D77C1" w:rsidRDefault="00282505" w:rsidP="00282505">
            <w:pPr>
              <w:pStyle w:val="ENoteTableText"/>
            </w:pPr>
          </w:p>
        </w:tc>
      </w:tr>
      <w:tr w:rsidR="00282505" w:rsidRPr="006771C8" w14:paraId="10293536" w14:textId="77777777" w:rsidTr="009D77C1">
        <w:tc>
          <w:tcPr>
            <w:tcW w:w="1562" w:type="pct"/>
            <w:shd w:val="clear" w:color="auto" w:fill="auto"/>
          </w:tcPr>
          <w:p w14:paraId="155E57C4" w14:textId="77777777" w:rsidR="00282505" w:rsidRPr="009D77C1" w:rsidRDefault="00282505" w:rsidP="00282505">
            <w:pPr>
              <w:pStyle w:val="ENoteTableText"/>
            </w:pPr>
            <w:r>
              <w:t>c 2.1</w:t>
            </w:r>
          </w:p>
        </w:tc>
        <w:tc>
          <w:tcPr>
            <w:tcW w:w="3438" w:type="pct"/>
            <w:shd w:val="clear" w:color="auto" w:fill="auto"/>
          </w:tcPr>
          <w:p w14:paraId="5F59B95E" w14:textId="77777777" w:rsidR="00282505" w:rsidRDefault="00282505" w:rsidP="00282505">
            <w:pPr>
              <w:pStyle w:val="ENoteTableText"/>
            </w:pPr>
            <w:r w:rsidRPr="009D77C1">
              <w:t>am F2020L00757</w:t>
            </w:r>
            <w:r>
              <w:t xml:space="preserve">, </w:t>
            </w:r>
            <w:r w:rsidRPr="00FA62D4">
              <w:t>F2020L01688</w:t>
            </w:r>
          </w:p>
        </w:tc>
      </w:tr>
      <w:tr w:rsidR="00282505" w:rsidRPr="006771C8" w14:paraId="774E3B7E" w14:textId="77777777" w:rsidTr="009D77C1">
        <w:tc>
          <w:tcPr>
            <w:tcW w:w="1562" w:type="pct"/>
            <w:shd w:val="clear" w:color="auto" w:fill="auto"/>
          </w:tcPr>
          <w:p w14:paraId="17EB238C" w14:textId="77777777" w:rsidR="00282505" w:rsidRDefault="00282505" w:rsidP="00282505">
            <w:pPr>
              <w:pStyle w:val="ENoteTableText"/>
            </w:pPr>
            <w:r>
              <w:t>c 2.2</w:t>
            </w:r>
          </w:p>
        </w:tc>
        <w:tc>
          <w:tcPr>
            <w:tcW w:w="3438" w:type="pct"/>
            <w:shd w:val="clear" w:color="auto" w:fill="auto"/>
          </w:tcPr>
          <w:p w14:paraId="32BF7DEA" w14:textId="77777777" w:rsidR="00282505" w:rsidRPr="009D77C1" w:rsidRDefault="00282505" w:rsidP="00282505">
            <w:pPr>
              <w:pStyle w:val="ENoteTableText"/>
            </w:pPr>
            <w:r>
              <w:t xml:space="preserve">ad </w:t>
            </w:r>
            <w:r w:rsidRPr="00FA62D4">
              <w:t>F2020L01688</w:t>
            </w:r>
          </w:p>
        </w:tc>
      </w:tr>
      <w:tr w:rsidR="00282505" w:rsidRPr="006771C8" w14:paraId="743274CF" w14:textId="77777777" w:rsidTr="009D77C1">
        <w:tc>
          <w:tcPr>
            <w:tcW w:w="1562" w:type="pct"/>
            <w:shd w:val="clear" w:color="auto" w:fill="auto"/>
          </w:tcPr>
          <w:p w14:paraId="0F4D478A" w14:textId="77777777" w:rsidR="00282505" w:rsidRPr="00CA374B" w:rsidRDefault="00282505" w:rsidP="00282505">
            <w:pPr>
              <w:pStyle w:val="ENoteTableText"/>
              <w:rPr>
                <w:b/>
              </w:rPr>
            </w:pPr>
            <w:r>
              <w:rPr>
                <w:b/>
              </w:rPr>
              <w:t>Part 3</w:t>
            </w:r>
          </w:p>
        </w:tc>
        <w:tc>
          <w:tcPr>
            <w:tcW w:w="3438" w:type="pct"/>
            <w:shd w:val="clear" w:color="auto" w:fill="auto"/>
          </w:tcPr>
          <w:p w14:paraId="22BE28DD" w14:textId="77777777" w:rsidR="00282505" w:rsidRPr="009D77C1" w:rsidRDefault="00282505" w:rsidP="00282505">
            <w:pPr>
              <w:pStyle w:val="ENoteTableText"/>
            </w:pPr>
          </w:p>
        </w:tc>
      </w:tr>
      <w:tr w:rsidR="00282505" w:rsidRPr="006771C8" w14:paraId="37A24D7B" w14:textId="77777777" w:rsidTr="00E80754">
        <w:tc>
          <w:tcPr>
            <w:tcW w:w="1562" w:type="pct"/>
            <w:shd w:val="clear" w:color="auto" w:fill="auto"/>
          </w:tcPr>
          <w:p w14:paraId="4EB810D3" w14:textId="77777777" w:rsidR="00282505" w:rsidRPr="009D77C1" w:rsidRDefault="00282505" w:rsidP="00282505">
            <w:pPr>
              <w:pStyle w:val="ENoteTableText"/>
            </w:pPr>
            <w:r>
              <w:t>c 3.2</w:t>
            </w:r>
          </w:p>
        </w:tc>
        <w:tc>
          <w:tcPr>
            <w:tcW w:w="3438" w:type="pct"/>
            <w:shd w:val="clear" w:color="auto" w:fill="auto"/>
          </w:tcPr>
          <w:p w14:paraId="066A5096" w14:textId="77777777" w:rsidR="00282505" w:rsidRDefault="00282505" w:rsidP="00282505">
            <w:pPr>
              <w:pStyle w:val="ENoteTableText"/>
            </w:pPr>
            <w:r w:rsidRPr="009D77C1">
              <w:t>am F2020L00757</w:t>
            </w:r>
            <w:r>
              <w:t xml:space="preserve">, </w:t>
            </w:r>
            <w:r w:rsidRPr="00FA62D4">
              <w:t>F2020L01688</w:t>
            </w:r>
          </w:p>
        </w:tc>
      </w:tr>
      <w:tr w:rsidR="00282505" w:rsidRPr="006771C8" w14:paraId="44A3F570" w14:textId="77777777" w:rsidTr="00E80754">
        <w:tc>
          <w:tcPr>
            <w:tcW w:w="1562" w:type="pct"/>
            <w:shd w:val="clear" w:color="auto" w:fill="auto"/>
          </w:tcPr>
          <w:p w14:paraId="29C5D38D" w14:textId="77777777" w:rsidR="00282505" w:rsidRPr="00E80754" w:rsidRDefault="00282505" w:rsidP="00282505">
            <w:pPr>
              <w:pStyle w:val="ENoteTableText"/>
            </w:pPr>
            <w:r>
              <w:t>Part 4</w:t>
            </w:r>
          </w:p>
        </w:tc>
        <w:tc>
          <w:tcPr>
            <w:tcW w:w="3438" w:type="pct"/>
            <w:shd w:val="clear" w:color="auto" w:fill="auto"/>
          </w:tcPr>
          <w:p w14:paraId="25518D3C" w14:textId="77777777" w:rsidR="00282505" w:rsidRPr="009D77C1" w:rsidRDefault="00282505" w:rsidP="00282505">
            <w:pPr>
              <w:pStyle w:val="ENoteTableText"/>
            </w:pPr>
            <w:r>
              <w:t xml:space="preserve">rs </w:t>
            </w:r>
            <w:r w:rsidRPr="00FA62D4">
              <w:t>F2020L01688</w:t>
            </w:r>
          </w:p>
        </w:tc>
      </w:tr>
      <w:tr w:rsidR="00282505" w:rsidRPr="006771C8" w14:paraId="1C2B3FC0" w14:textId="77777777" w:rsidTr="00E80754">
        <w:tc>
          <w:tcPr>
            <w:tcW w:w="1562" w:type="pct"/>
            <w:shd w:val="clear" w:color="auto" w:fill="auto"/>
          </w:tcPr>
          <w:p w14:paraId="38933CAD" w14:textId="77777777" w:rsidR="00282505" w:rsidRDefault="00282505" w:rsidP="00282505">
            <w:pPr>
              <w:pStyle w:val="ENoteTableText"/>
            </w:pPr>
          </w:p>
        </w:tc>
        <w:tc>
          <w:tcPr>
            <w:tcW w:w="3438" w:type="pct"/>
            <w:shd w:val="clear" w:color="auto" w:fill="auto"/>
          </w:tcPr>
          <w:p w14:paraId="038B904B" w14:textId="209B9C14" w:rsidR="00282505" w:rsidRDefault="00282505" w:rsidP="00282505">
            <w:pPr>
              <w:pStyle w:val="ENoteTableText"/>
            </w:pPr>
            <w:r>
              <w:t xml:space="preserve">rep </w:t>
            </w:r>
            <w:r w:rsidRPr="00393235">
              <w:t>F2021L01392</w:t>
            </w:r>
          </w:p>
        </w:tc>
      </w:tr>
      <w:tr w:rsidR="00282505" w:rsidRPr="006771C8" w14:paraId="07842D2F" w14:textId="77777777" w:rsidTr="00E80754">
        <w:tc>
          <w:tcPr>
            <w:tcW w:w="1562" w:type="pct"/>
            <w:shd w:val="clear" w:color="auto" w:fill="auto"/>
          </w:tcPr>
          <w:p w14:paraId="610B9DD5" w14:textId="77777777" w:rsidR="00282505" w:rsidRPr="00E80754" w:rsidRDefault="00282505" w:rsidP="00282505">
            <w:pPr>
              <w:pStyle w:val="ENoteTableText"/>
              <w:rPr>
                <w:b/>
              </w:rPr>
            </w:pPr>
            <w:r>
              <w:rPr>
                <w:b/>
              </w:rPr>
              <w:t>Part 6</w:t>
            </w:r>
          </w:p>
        </w:tc>
        <w:tc>
          <w:tcPr>
            <w:tcW w:w="3438" w:type="pct"/>
            <w:shd w:val="clear" w:color="auto" w:fill="auto"/>
          </w:tcPr>
          <w:p w14:paraId="15B2CD8C" w14:textId="77777777" w:rsidR="00282505" w:rsidRDefault="00282505" w:rsidP="00282505">
            <w:pPr>
              <w:pStyle w:val="ENoteTableText"/>
            </w:pPr>
          </w:p>
        </w:tc>
      </w:tr>
      <w:tr w:rsidR="00282505" w:rsidRPr="006771C8" w14:paraId="2F9FA02C" w14:textId="77777777" w:rsidTr="00E80754">
        <w:tc>
          <w:tcPr>
            <w:tcW w:w="1562" w:type="pct"/>
            <w:shd w:val="clear" w:color="auto" w:fill="auto"/>
          </w:tcPr>
          <w:p w14:paraId="74C615D3" w14:textId="77777777" w:rsidR="00282505" w:rsidRPr="00E80754" w:rsidRDefault="00282505" w:rsidP="00282505">
            <w:pPr>
              <w:pStyle w:val="ENoteTableText"/>
              <w:rPr>
                <w:b/>
              </w:rPr>
            </w:pPr>
            <w:r>
              <w:rPr>
                <w:b/>
              </w:rPr>
              <w:t>Division 6.1</w:t>
            </w:r>
          </w:p>
        </w:tc>
        <w:tc>
          <w:tcPr>
            <w:tcW w:w="3438" w:type="pct"/>
            <w:shd w:val="clear" w:color="auto" w:fill="auto"/>
          </w:tcPr>
          <w:p w14:paraId="6E4030DE" w14:textId="77777777" w:rsidR="00282505" w:rsidRDefault="00282505" w:rsidP="00282505">
            <w:pPr>
              <w:pStyle w:val="ENoteTableText"/>
            </w:pPr>
          </w:p>
        </w:tc>
      </w:tr>
      <w:tr w:rsidR="00282505" w:rsidRPr="006771C8" w14:paraId="314405C9" w14:textId="77777777" w:rsidTr="00E80754">
        <w:tc>
          <w:tcPr>
            <w:tcW w:w="1562" w:type="pct"/>
            <w:shd w:val="clear" w:color="auto" w:fill="auto"/>
          </w:tcPr>
          <w:p w14:paraId="19D084A4" w14:textId="77777777" w:rsidR="00282505" w:rsidRDefault="00282505" w:rsidP="00282505">
            <w:pPr>
              <w:pStyle w:val="ENoteTableText"/>
            </w:pPr>
            <w:r>
              <w:t>c 6.1</w:t>
            </w:r>
          </w:p>
        </w:tc>
        <w:tc>
          <w:tcPr>
            <w:tcW w:w="3438" w:type="pct"/>
            <w:shd w:val="clear" w:color="auto" w:fill="auto"/>
          </w:tcPr>
          <w:p w14:paraId="6F7D3415" w14:textId="77777777" w:rsidR="00282505" w:rsidRDefault="00282505" w:rsidP="00282505">
            <w:pPr>
              <w:pStyle w:val="ENoteTableText"/>
            </w:pPr>
            <w:r>
              <w:t xml:space="preserve">am </w:t>
            </w:r>
            <w:r w:rsidRPr="00FA62D4">
              <w:t>F2020L01688</w:t>
            </w:r>
          </w:p>
        </w:tc>
      </w:tr>
      <w:tr w:rsidR="00282505" w:rsidRPr="006771C8" w14:paraId="46EC53B4" w14:textId="77777777" w:rsidTr="00E80754">
        <w:tc>
          <w:tcPr>
            <w:tcW w:w="1562" w:type="pct"/>
            <w:shd w:val="clear" w:color="auto" w:fill="auto"/>
          </w:tcPr>
          <w:p w14:paraId="199EC91D" w14:textId="77777777" w:rsidR="00282505" w:rsidRDefault="00282505" w:rsidP="00282505">
            <w:pPr>
              <w:pStyle w:val="ENoteTableText"/>
            </w:pPr>
            <w:r>
              <w:t>c 6.2</w:t>
            </w:r>
          </w:p>
        </w:tc>
        <w:tc>
          <w:tcPr>
            <w:tcW w:w="3438" w:type="pct"/>
            <w:shd w:val="clear" w:color="auto" w:fill="auto"/>
          </w:tcPr>
          <w:p w14:paraId="7B960FE2" w14:textId="77777777" w:rsidR="00282505" w:rsidRDefault="00282505" w:rsidP="00282505">
            <w:pPr>
              <w:pStyle w:val="ENoteTableText"/>
            </w:pPr>
            <w:r>
              <w:t xml:space="preserve">am </w:t>
            </w:r>
            <w:r w:rsidRPr="00FA62D4">
              <w:t>F2020L01688</w:t>
            </w:r>
          </w:p>
        </w:tc>
      </w:tr>
      <w:tr w:rsidR="00282505" w:rsidRPr="006771C8" w14:paraId="5B6A32A7" w14:textId="77777777" w:rsidTr="00E80754">
        <w:tc>
          <w:tcPr>
            <w:tcW w:w="1562" w:type="pct"/>
            <w:shd w:val="clear" w:color="auto" w:fill="auto"/>
          </w:tcPr>
          <w:p w14:paraId="7353EAF1" w14:textId="77777777" w:rsidR="00282505" w:rsidRDefault="00282505" w:rsidP="00282505">
            <w:pPr>
              <w:pStyle w:val="ENoteTableText"/>
            </w:pPr>
            <w:r>
              <w:t>c 6.3</w:t>
            </w:r>
          </w:p>
        </w:tc>
        <w:tc>
          <w:tcPr>
            <w:tcW w:w="3438" w:type="pct"/>
            <w:shd w:val="clear" w:color="auto" w:fill="auto"/>
          </w:tcPr>
          <w:p w14:paraId="7569157C" w14:textId="77777777" w:rsidR="00282505" w:rsidRDefault="00282505" w:rsidP="00282505">
            <w:pPr>
              <w:pStyle w:val="ENoteTableText"/>
            </w:pPr>
            <w:r>
              <w:t xml:space="preserve">rep </w:t>
            </w:r>
            <w:r w:rsidRPr="00FA62D4">
              <w:t>F2020L01688</w:t>
            </w:r>
          </w:p>
        </w:tc>
      </w:tr>
      <w:tr w:rsidR="00282505" w:rsidRPr="006771C8" w14:paraId="2059AB03" w14:textId="77777777" w:rsidTr="00E80754">
        <w:tc>
          <w:tcPr>
            <w:tcW w:w="1562" w:type="pct"/>
            <w:shd w:val="clear" w:color="auto" w:fill="auto"/>
          </w:tcPr>
          <w:p w14:paraId="14260D35" w14:textId="77777777" w:rsidR="00282505" w:rsidRPr="00E80754" w:rsidRDefault="00282505" w:rsidP="00282505">
            <w:pPr>
              <w:pStyle w:val="ENoteTableText"/>
              <w:rPr>
                <w:b/>
              </w:rPr>
            </w:pPr>
            <w:r>
              <w:rPr>
                <w:b/>
              </w:rPr>
              <w:t>Division 6.2</w:t>
            </w:r>
          </w:p>
        </w:tc>
        <w:tc>
          <w:tcPr>
            <w:tcW w:w="3438" w:type="pct"/>
            <w:shd w:val="clear" w:color="auto" w:fill="auto"/>
          </w:tcPr>
          <w:p w14:paraId="12D56A3F" w14:textId="77777777" w:rsidR="00282505" w:rsidRDefault="00282505" w:rsidP="00282505">
            <w:pPr>
              <w:pStyle w:val="ENoteTableText"/>
            </w:pPr>
          </w:p>
        </w:tc>
      </w:tr>
      <w:tr w:rsidR="00282505" w:rsidRPr="006771C8" w14:paraId="49088FFD" w14:textId="77777777" w:rsidTr="00E80754">
        <w:tc>
          <w:tcPr>
            <w:tcW w:w="1562" w:type="pct"/>
            <w:shd w:val="clear" w:color="auto" w:fill="auto"/>
          </w:tcPr>
          <w:p w14:paraId="2B024771" w14:textId="77777777" w:rsidR="00282505" w:rsidRDefault="00282505" w:rsidP="00282505">
            <w:pPr>
              <w:pStyle w:val="ENoteTableText"/>
            </w:pPr>
            <w:r>
              <w:t>c 6.4</w:t>
            </w:r>
          </w:p>
        </w:tc>
        <w:tc>
          <w:tcPr>
            <w:tcW w:w="3438" w:type="pct"/>
            <w:shd w:val="clear" w:color="auto" w:fill="auto"/>
          </w:tcPr>
          <w:p w14:paraId="117B7A1E" w14:textId="311A0B45" w:rsidR="00282505" w:rsidRDefault="00282505" w:rsidP="00282505">
            <w:pPr>
              <w:pStyle w:val="ENoteTableText"/>
            </w:pPr>
            <w:r>
              <w:t xml:space="preserve">am </w:t>
            </w:r>
            <w:r w:rsidRPr="00FA62D4">
              <w:t>F2020L01688</w:t>
            </w:r>
            <w:r>
              <w:t xml:space="preserve">; </w:t>
            </w:r>
            <w:r w:rsidRPr="00393235">
              <w:t>F2021L01392</w:t>
            </w:r>
          </w:p>
        </w:tc>
      </w:tr>
      <w:tr w:rsidR="00282505" w:rsidRPr="006771C8" w14:paraId="051760E8" w14:textId="77777777" w:rsidTr="00E80754">
        <w:tc>
          <w:tcPr>
            <w:tcW w:w="1562" w:type="pct"/>
            <w:shd w:val="clear" w:color="auto" w:fill="auto"/>
          </w:tcPr>
          <w:p w14:paraId="6888B480" w14:textId="77777777" w:rsidR="00282505" w:rsidRDefault="00282505" w:rsidP="00282505">
            <w:pPr>
              <w:pStyle w:val="ENoteTableText"/>
            </w:pPr>
            <w:r>
              <w:t>c 6.5</w:t>
            </w:r>
          </w:p>
        </w:tc>
        <w:tc>
          <w:tcPr>
            <w:tcW w:w="3438" w:type="pct"/>
            <w:shd w:val="clear" w:color="auto" w:fill="auto"/>
          </w:tcPr>
          <w:p w14:paraId="5F81794D" w14:textId="77777777" w:rsidR="00282505" w:rsidRDefault="00282505" w:rsidP="00282505">
            <w:pPr>
              <w:pStyle w:val="ENoteTableText"/>
            </w:pPr>
            <w:r>
              <w:t xml:space="preserve">rs </w:t>
            </w:r>
            <w:r w:rsidRPr="00FA62D4">
              <w:t>F2020L01688</w:t>
            </w:r>
          </w:p>
        </w:tc>
      </w:tr>
      <w:tr w:rsidR="00282505" w:rsidRPr="006771C8" w14:paraId="04A64DA4" w14:textId="77777777" w:rsidTr="00E80754">
        <w:tc>
          <w:tcPr>
            <w:tcW w:w="1562" w:type="pct"/>
            <w:shd w:val="clear" w:color="auto" w:fill="auto"/>
          </w:tcPr>
          <w:p w14:paraId="6CED6744" w14:textId="77777777" w:rsidR="00282505" w:rsidRDefault="00282505" w:rsidP="00282505">
            <w:pPr>
              <w:pStyle w:val="ENoteTableText"/>
            </w:pPr>
            <w:r>
              <w:t>c 6.6</w:t>
            </w:r>
          </w:p>
        </w:tc>
        <w:tc>
          <w:tcPr>
            <w:tcW w:w="3438" w:type="pct"/>
            <w:shd w:val="clear" w:color="auto" w:fill="auto"/>
          </w:tcPr>
          <w:p w14:paraId="6A9F8460" w14:textId="470C072D" w:rsidR="00282505" w:rsidRDefault="00282505" w:rsidP="00282505">
            <w:pPr>
              <w:pStyle w:val="ENoteTableText"/>
            </w:pPr>
            <w:r>
              <w:t xml:space="preserve">rs </w:t>
            </w:r>
            <w:r w:rsidRPr="00FA62D4">
              <w:t>F2020L01688</w:t>
            </w:r>
            <w:r>
              <w:t xml:space="preserve">; </w:t>
            </w:r>
            <w:r w:rsidRPr="00393235">
              <w:t>F2021L01392</w:t>
            </w:r>
          </w:p>
        </w:tc>
      </w:tr>
      <w:tr w:rsidR="00282505" w:rsidRPr="006771C8" w14:paraId="77611584" w14:textId="77777777" w:rsidTr="00E80754">
        <w:tc>
          <w:tcPr>
            <w:tcW w:w="1562" w:type="pct"/>
            <w:shd w:val="clear" w:color="auto" w:fill="auto"/>
          </w:tcPr>
          <w:p w14:paraId="7AFD3C3B" w14:textId="77777777" w:rsidR="00282505" w:rsidRDefault="00282505" w:rsidP="00282505">
            <w:pPr>
              <w:pStyle w:val="ENoteTableText"/>
            </w:pPr>
            <w:r>
              <w:t>c 6.7</w:t>
            </w:r>
          </w:p>
        </w:tc>
        <w:tc>
          <w:tcPr>
            <w:tcW w:w="3438" w:type="pct"/>
            <w:shd w:val="clear" w:color="auto" w:fill="auto"/>
          </w:tcPr>
          <w:p w14:paraId="5FFC915A" w14:textId="77777777" w:rsidR="00282505" w:rsidRDefault="00282505" w:rsidP="00282505">
            <w:pPr>
              <w:pStyle w:val="ENoteTableText"/>
            </w:pPr>
            <w:r>
              <w:t xml:space="preserve">ad </w:t>
            </w:r>
            <w:r w:rsidRPr="00FA62D4">
              <w:t>F2020L01688</w:t>
            </w:r>
          </w:p>
        </w:tc>
      </w:tr>
      <w:tr w:rsidR="00282505" w:rsidRPr="006771C8" w14:paraId="635145AE" w14:textId="77777777" w:rsidTr="00E80754">
        <w:tc>
          <w:tcPr>
            <w:tcW w:w="1562" w:type="pct"/>
            <w:shd w:val="clear" w:color="auto" w:fill="auto"/>
          </w:tcPr>
          <w:p w14:paraId="62835167" w14:textId="77777777" w:rsidR="00282505" w:rsidRPr="00E80754" w:rsidRDefault="00282505" w:rsidP="00282505">
            <w:pPr>
              <w:pStyle w:val="ENoteTableText"/>
              <w:rPr>
                <w:b/>
              </w:rPr>
            </w:pPr>
            <w:r>
              <w:rPr>
                <w:b/>
              </w:rPr>
              <w:t>Part 7</w:t>
            </w:r>
          </w:p>
        </w:tc>
        <w:tc>
          <w:tcPr>
            <w:tcW w:w="3438" w:type="pct"/>
            <w:shd w:val="clear" w:color="auto" w:fill="auto"/>
          </w:tcPr>
          <w:p w14:paraId="62D6BE59" w14:textId="77777777" w:rsidR="00282505" w:rsidRDefault="00282505" w:rsidP="00282505">
            <w:pPr>
              <w:pStyle w:val="ENoteTableText"/>
            </w:pPr>
          </w:p>
        </w:tc>
      </w:tr>
      <w:tr w:rsidR="00282505" w:rsidRPr="006771C8" w14:paraId="1A0E846F" w14:textId="77777777" w:rsidTr="00CF41B6">
        <w:tc>
          <w:tcPr>
            <w:tcW w:w="1562" w:type="pct"/>
            <w:tcBorders>
              <w:bottom w:val="single" w:sz="12" w:space="0" w:color="auto"/>
            </w:tcBorders>
            <w:shd w:val="clear" w:color="auto" w:fill="auto"/>
          </w:tcPr>
          <w:p w14:paraId="3FEB0CE3" w14:textId="77777777" w:rsidR="00282505" w:rsidRDefault="00282505" w:rsidP="00282505">
            <w:pPr>
              <w:pStyle w:val="ENoteTableText"/>
            </w:pPr>
            <w:r>
              <w:t>c 7.2</w:t>
            </w:r>
          </w:p>
        </w:tc>
        <w:tc>
          <w:tcPr>
            <w:tcW w:w="3438" w:type="pct"/>
            <w:tcBorders>
              <w:bottom w:val="single" w:sz="12" w:space="0" w:color="auto"/>
            </w:tcBorders>
            <w:shd w:val="clear" w:color="auto" w:fill="auto"/>
          </w:tcPr>
          <w:p w14:paraId="375A30CA" w14:textId="77777777" w:rsidR="00282505" w:rsidRDefault="00282505" w:rsidP="00282505">
            <w:pPr>
              <w:pStyle w:val="ENoteTableText"/>
            </w:pPr>
            <w:r>
              <w:t xml:space="preserve">am </w:t>
            </w:r>
            <w:r w:rsidRPr="00FA62D4">
              <w:t>F2020L01688</w:t>
            </w:r>
          </w:p>
        </w:tc>
      </w:tr>
    </w:tbl>
    <w:p w14:paraId="5AABEBAC" w14:textId="230CBFBB" w:rsidR="005E54DB" w:rsidRPr="00F2598C" w:rsidRDefault="005E54DB" w:rsidP="005E54DB">
      <w:pPr>
        <w:pStyle w:val="ENotesHeading2"/>
        <w:pageBreakBefore/>
        <w:outlineLvl w:val="9"/>
      </w:pPr>
      <w:bookmarkStart w:id="278" w:name="_Toc87433927"/>
      <w:r w:rsidRPr="00F2598C">
        <w:lastRenderedPageBreak/>
        <w:t>Endnote 5—Editorial changes</w:t>
      </w:r>
      <w:bookmarkEnd w:id="278"/>
    </w:p>
    <w:p w14:paraId="107CF968" w14:textId="77777777" w:rsidR="005E54DB" w:rsidRDefault="005E54DB" w:rsidP="005E54DB">
      <w:pPr>
        <w:spacing w:after="240"/>
      </w:pPr>
      <w:r w:rsidRPr="00F2598C">
        <w:t xml:space="preserve">In preparing this compilation for registration, </w:t>
      </w:r>
      <w:r>
        <w:t xml:space="preserve">the following kinds of </w:t>
      </w:r>
      <w:r w:rsidRPr="00F2598C">
        <w:t>editorial change</w:t>
      </w:r>
      <w:r>
        <w:t>(</w:t>
      </w:r>
      <w:r w:rsidRPr="00F2598C">
        <w:t>s</w:t>
      </w:r>
      <w:r>
        <w:t>)</w:t>
      </w:r>
      <w:r w:rsidRPr="00F2598C">
        <w:t xml:space="preserve"> were made under the </w:t>
      </w:r>
      <w:r w:rsidRPr="00F2598C">
        <w:rPr>
          <w:i/>
        </w:rPr>
        <w:t>Legislation Act 2003</w:t>
      </w:r>
      <w:r w:rsidRPr="00F2598C">
        <w:t>.</w:t>
      </w:r>
    </w:p>
    <w:p w14:paraId="2578CF0B" w14:textId="0A086E5B" w:rsidR="005E54DB" w:rsidRPr="004549F1" w:rsidRDefault="005E54DB" w:rsidP="005E54DB">
      <w:pPr>
        <w:spacing w:after="240"/>
        <w:rPr>
          <w:b/>
          <w:sz w:val="24"/>
          <w:szCs w:val="24"/>
        </w:rPr>
      </w:pPr>
      <w:r>
        <w:rPr>
          <w:b/>
          <w:sz w:val="24"/>
          <w:szCs w:val="24"/>
        </w:rPr>
        <w:t xml:space="preserve">Subrule 1.16(1) </w:t>
      </w:r>
      <w:r w:rsidR="0082697B">
        <w:rPr>
          <w:b/>
          <w:sz w:val="24"/>
          <w:szCs w:val="24"/>
        </w:rPr>
        <w:t>(</w:t>
      </w:r>
      <w:r>
        <w:rPr>
          <w:b/>
          <w:sz w:val="24"/>
          <w:szCs w:val="24"/>
        </w:rPr>
        <w:t>note</w:t>
      </w:r>
      <w:r w:rsidR="0082697B">
        <w:rPr>
          <w:b/>
          <w:sz w:val="24"/>
          <w:szCs w:val="24"/>
        </w:rPr>
        <w:t>)</w:t>
      </w:r>
    </w:p>
    <w:p w14:paraId="26AB9EAE" w14:textId="77777777" w:rsidR="005E54DB" w:rsidRPr="004549F1" w:rsidRDefault="005E54DB" w:rsidP="005E54DB">
      <w:pPr>
        <w:spacing w:after="240"/>
        <w:rPr>
          <w:b/>
        </w:rPr>
      </w:pPr>
      <w:r w:rsidRPr="004549F1">
        <w:rPr>
          <w:b/>
        </w:rPr>
        <w:t>Kind of editorial change</w:t>
      </w:r>
    </w:p>
    <w:p w14:paraId="20F35034" w14:textId="3A678D9C" w:rsidR="005E54DB" w:rsidRPr="00335599" w:rsidRDefault="005E54DB" w:rsidP="005E54DB">
      <w:pPr>
        <w:spacing w:after="240"/>
      </w:pPr>
      <w:r w:rsidRPr="005E54DB">
        <w:t>Give effect to the misdescribed amendment as intended</w:t>
      </w:r>
    </w:p>
    <w:p w14:paraId="3158B04F" w14:textId="77777777" w:rsidR="005E54DB" w:rsidRPr="004549F1" w:rsidRDefault="005E54DB" w:rsidP="005E54DB">
      <w:pPr>
        <w:spacing w:after="240"/>
        <w:rPr>
          <w:b/>
        </w:rPr>
      </w:pPr>
      <w:r w:rsidRPr="004549F1">
        <w:rPr>
          <w:b/>
        </w:rPr>
        <w:t>Details of editorial change</w:t>
      </w:r>
    </w:p>
    <w:p w14:paraId="3270A33D" w14:textId="528CD47D" w:rsidR="005E54DB" w:rsidRDefault="005E54DB" w:rsidP="005E54DB">
      <w:pPr>
        <w:spacing w:after="240"/>
      </w:pPr>
      <w:r>
        <w:t xml:space="preserve">Schedule 6 item 9 of the </w:t>
      </w:r>
      <w:r w:rsidRPr="005E54DB">
        <w:rPr>
          <w:i/>
        </w:rPr>
        <w:t>Competition and Consumer (Consumer Data Right) Amendment Rules (No. 1) 2021</w:t>
      </w:r>
      <w:r>
        <w:t xml:space="preserve"> instructs to omit “rule” and insert “subrule” in </w:t>
      </w:r>
      <w:r w:rsidR="003E62AF">
        <w:t xml:space="preserve">the note to </w:t>
      </w:r>
      <w:r>
        <w:t>subrule 1.16(1).</w:t>
      </w:r>
    </w:p>
    <w:p w14:paraId="454A129C" w14:textId="3AED638F" w:rsidR="003E62AF" w:rsidRDefault="003E62AF" w:rsidP="005E54DB">
      <w:pPr>
        <w:spacing w:after="240"/>
      </w:pPr>
      <w:r>
        <w:rPr>
          <w:color w:val="000000"/>
          <w:szCs w:val="22"/>
          <w:shd w:val="clear" w:color="auto" w:fill="FFFFFF"/>
        </w:rPr>
        <w:t>The word “</w:t>
      </w:r>
      <w:r>
        <w:t>rule</w:t>
      </w:r>
      <w:r>
        <w:rPr>
          <w:color w:val="000000"/>
          <w:szCs w:val="22"/>
          <w:shd w:val="clear" w:color="auto" w:fill="FFFFFF"/>
        </w:rPr>
        <w:t xml:space="preserve">” appears twice </w:t>
      </w:r>
      <w:r>
        <w:t>in the note to subrule 1.16(1)</w:t>
      </w:r>
      <w:r>
        <w:rPr>
          <w:color w:val="000000"/>
          <w:szCs w:val="22"/>
          <w:shd w:val="clear" w:color="auto" w:fill="FFFFFF"/>
        </w:rPr>
        <w:t>.</w:t>
      </w:r>
    </w:p>
    <w:p w14:paraId="1CFEF782" w14:textId="24506A07" w:rsidR="00FF296D" w:rsidRDefault="005E54DB" w:rsidP="005E54DB">
      <w:r>
        <w:t xml:space="preserve">This compilation was editorially changed to </w:t>
      </w:r>
      <w:r w:rsidR="00E63BC7">
        <w:t xml:space="preserve">omit </w:t>
      </w:r>
      <w:r w:rsidR="00263DCC">
        <w:t xml:space="preserve">the word </w:t>
      </w:r>
      <w:r w:rsidR="00E63BC7">
        <w:t xml:space="preserve">“rule” </w:t>
      </w:r>
      <w:r w:rsidR="003E62AF">
        <w:rPr>
          <w:color w:val="000000"/>
          <w:szCs w:val="22"/>
          <w:shd w:val="clear" w:color="auto" w:fill="FFFFFF"/>
        </w:rPr>
        <w:t xml:space="preserve">(first occurring) </w:t>
      </w:r>
      <w:r w:rsidR="00E63BC7">
        <w:t xml:space="preserve">and </w:t>
      </w:r>
      <w:r w:rsidR="003E62AF">
        <w:t>substitute</w:t>
      </w:r>
      <w:r w:rsidR="00E63BC7">
        <w:t xml:space="preserve"> </w:t>
      </w:r>
      <w:r w:rsidR="00263DCC">
        <w:t xml:space="preserve">the word </w:t>
      </w:r>
      <w:r w:rsidR="00E63BC7">
        <w:t xml:space="preserve">“subrule” </w:t>
      </w:r>
      <w:r w:rsidR="00C3537B">
        <w:t>in the note to subrule 1.16(1)</w:t>
      </w:r>
      <w:r w:rsidR="00E63BC7">
        <w:t xml:space="preserve"> </w:t>
      </w:r>
      <w:r>
        <w:t xml:space="preserve">to </w:t>
      </w:r>
      <w:r w:rsidR="00E63BC7">
        <w:t>give effect to the misdescribed amend</w:t>
      </w:r>
      <w:r w:rsidR="00377D7D">
        <w:t>ment</w:t>
      </w:r>
      <w:r w:rsidR="00E63BC7">
        <w:t xml:space="preserve"> as intended</w:t>
      </w:r>
      <w:r>
        <w:t>.</w:t>
      </w:r>
    </w:p>
    <w:p w14:paraId="76E23D90" w14:textId="24822DEB" w:rsidR="005E54DB" w:rsidRPr="004549F1" w:rsidRDefault="005E54DB" w:rsidP="00F31833">
      <w:pPr>
        <w:spacing w:before="240" w:after="240"/>
        <w:rPr>
          <w:b/>
          <w:sz w:val="24"/>
          <w:szCs w:val="24"/>
        </w:rPr>
      </w:pPr>
      <w:r>
        <w:rPr>
          <w:b/>
          <w:sz w:val="24"/>
          <w:szCs w:val="24"/>
        </w:rPr>
        <w:t>Subrule 7.5(3)</w:t>
      </w:r>
    </w:p>
    <w:p w14:paraId="6060C322" w14:textId="77777777" w:rsidR="005E54DB" w:rsidRPr="004549F1" w:rsidRDefault="005E54DB" w:rsidP="005E54DB">
      <w:pPr>
        <w:spacing w:after="240"/>
        <w:rPr>
          <w:b/>
        </w:rPr>
      </w:pPr>
      <w:r w:rsidRPr="004549F1">
        <w:rPr>
          <w:b/>
        </w:rPr>
        <w:t>Kind of editorial change</w:t>
      </w:r>
    </w:p>
    <w:p w14:paraId="7B2AD912" w14:textId="7BD7E119" w:rsidR="005E54DB" w:rsidRPr="00335599" w:rsidRDefault="005E54DB" w:rsidP="005E54DB">
      <w:pPr>
        <w:spacing w:after="240"/>
      </w:pPr>
      <w:r w:rsidRPr="005E54DB">
        <w:t>Give effect to the misdescribed amendment as intended</w:t>
      </w:r>
    </w:p>
    <w:p w14:paraId="35D6930E" w14:textId="77777777" w:rsidR="005E54DB" w:rsidRPr="004549F1" w:rsidRDefault="005E54DB" w:rsidP="005E54DB">
      <w:pPr>
        <w:spacing w:after="240"/>
        <w:rPr>
          <w:b/>
        </w:rPr>
      </w:pPr>
      <w:r w:rsidRPr="004549F1">
        <w:rPr>
          <w:b/>
        </w:rPr>
        <w:t>Details of editorial change</w:t>
      </w:r>
    </w:p>
    <w:p w14:paraId="03D46252" w14:textId="1FB406F8" w:rsidR="005E54DB" w:rsidRDefault="005E54DB" w:rsidP="005E54DB">
      <w:pPr>
        <w:spacing w:after="240"/>
      </w:pPr>
      <w:r>
        <w:t>Schedule </w:t>
      </w:r>
      <w:r w:rsidR="0079639B">
        <w:t>6</w:t>
      </w:r>
      <w:r>
        <w:t xml:space="preserve"> item </w:t>
      </w:r>
      <w:r w:rsidR="0079639B">
        <w:t>17</w:t>
      </w:r>
      <w:r>
        <w:t xml:space="preserve"> of the </w:t>
      </w:r>
      <w:r w:rsidR="0079639B" w:rsidRPr="0079639B">
        <w:rPr>
          <w:i/>
        </w:rPr>
        <w:t>Competition and Consumer (Consumer Data Right) Amendment Rules (No. 1) 2021</w:t>
      </w:r>
      <w:r>
        <w:t xml:space="preserve"> instructs to insert </w:t>
      </w:r>
      <w:r w:rsidR="0079639B">
        <w:t>“by an accredited data recipient” after “CDR consumer’s data” in subrule 7.5(3)</w:t>
      </w:r>
      <w:r>
        <w:t>.</w:t>
      </w:r>
    </w:p>
    <w:p w14:paraId="05CC9C4A" w14:textId="30AE19DF" w:rsidR="005E54DB" w:rsidRDefault="00947259" w:rsidP="005E54DB">
      <w:pPr>
        <w:spacing w:after="240"/>
      </w:pPr>
      <w:r w:rsidRPr="00947259">
        <w:t>The words</w:t>
      </w:r>
      <w:r>
        <w:t xml:space="preserve"> </w:t>
      </w:r>
      <w:r w:rsidR="0079639B">
        <w:t>“CDR consumer’s data”</w:t>
      </w:r>
      <w:r w:rsidR="004E4E7E">
        <w:t xml:space="preserve"> do not appear in subrule 7.5(3)</w:t>
      </w:r>
      <w:r w:rsidR="0079639B">
        <w:t xml:space="preserve">. </w:t>
      </w:r>
      <w:r w:rsidR="004E4E7E">
        <w:t xml:space="preserve">However, </w:t>
      </w:r>
      <w:r w:rsidRPr="00947259">
        <w:t>the words</w:t>
      </w:r>
      <w:r>
        <w:t xml:space="preserve"> </w:t>
      </w:r>
      <w:r w:rsidR="0079639B">
        <w:t>“CDR consumer’s CDR data”</w:t>
      </w:r>
      <w:r w:rsidR="004E4E7E">
        <w:t xml:space="preserve"> do appear</w:t>
      </w:r>
      <w:r w:rsidR="005E54DB">
        <w:t>.</w:t>
      </w:r>
    </w:p>
    <w:p w14:paraId="42C7C357" w14:textId="3C82AB33" w:rsidR="005E54DB" w:rsidRDefault="005E54DB" w:rsidP="005E54DB">
      <w:r>
        <w:t xml:space="preserve">This compilation was editorially changed to insert </w:t>
      </w:r>
      <w:r w:rsidR="0079639B">
        <w:t xml:space="preserve">“by an accredited data recipient” after “CDR consumer’s CDR data” </w:t>
      </w:r>
      <w:r w:rsidR="00947259">
        <w:rPr>
          <w:color w:val="000000"/>
          <w:szCs w:val="22"/>
          <w:shd w:val="clear" w:color="auto" w:fill="FFFFFF"/>
        </w:rPr>
        <w:t xml:space="preserve">(first occurring) </w:t>
      </w:r>
      <w:r w:rsidR="00947259">
        <w:t xml:space="preserve">in subrule 7.5(3) </w:t>
      </w:r>
      <w:r w:rsidR="0079639B">
        <w:t>to give effect to the misdescribed amendment as intended.</w:t>
      </w:r>
    </w:p>
    <w:p w14:paraId="188CE918" w14:textId="19B152F2" w:rsidR="00A11B56" w:rsidRDefault="00A11B56" w:rsidP="005E54DB">
      <w:pPr>
        <w:sectPr w:rsidR="00A11B56" w:rsidSect="00605E6F">
          <w:headerReference w:type="even" r:id="rId48"/>
          <w:headerReference w:type="default" r:id="rId49"/>
          <w:footerReference w:type="even" r:id="rId50"/>
          <w:footerReference w:type="default" r:id="rId51"/>
          <w:headerReference w:type="first" r:id="rId52"/>
          <w:footerReference w:type="first" r:id="rId53"/>
          <w:pgSz w:w="11907" w:h="16839" w:code="9"/>
          <w:pgMar w:top="1440" w:right="1797" w:bottom="1440" w:left="1797" w:header="720" w:footer="709" w:gutter="0"/>
          <w:cols w:space="708"/>
          <w:docGrid w:linePitch="360"/>
        </w:sectPr>
      </w:pPr>
    </w:p>
    <w:p w14:paraId="7BEB855E" w14:textId="77777777" w:rsidR="00CF41B6" w:rsidRPr="001A7FF1" w:rsidRDefault="00CF41B6" w:rsidP="00215406">
      <w:pPr>
        <w:rPr>
          <w:lang w:eastAsia="en-AU"/>
        </w:rPr>
      </w:pPr>
    </w:p>
    <w:sectPr w:rsidR="00CF41B6" w:rsidRPr="001A7FF1" w:rsidSect="00605E6F">
      <w:headerReference w:type="default" r:id="rId54"/>
      <w:type w:val="continuous"/>
      <w:pgSz w:w="11907" w:h="16839" w:code="9"/>
      <w:pgMar w:top="2234" w:right="1797" w:bottom="1440" w:left="1797" w:header="72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EB2022" w14:textId="77777777" w:rsidR="00F31833" w:rsidRDefault="00F31833" w:rsidP="00715914">
      <w:pPr>
        <w:spacing w:line="240" w:lineRule="auto"/>
      </w:pPr>
      <w:r>
        <w:separator/>
      </w:r>
    </w:p>
  </w:endnote>
  <w:endnote w:type="continuationSeparator" w:id="0">
    <w:p w14:paraId="54F2BF50" w14:textId="77777777" w:rsidR="00F31833" w:rsidRDefault="00F31833" w:rsidP="00715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Neue">
    <w:altName w:val="Times New Roma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BAC9D1" w14:textId="77777777" w:rsidR="00F31833" w:rsidRDefault="00F31833">
    <w:pPr>
      <w:pBdr>
        <w:top w:val="single" w:sz="6" w:space="1" w:color="auto"/>
      </w:pBdr>
      <w:jc w:val="right"/>
      <w:rPr>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B2A95C" w14:textId="77777777" w:rsidR="00F31833" w:rsidRDefault="00F31833" w:rsidP="00150FFA">
    <w:pPr>
      <w:pBdr>
        <w:top w:val="single" w:sz="6" w:space="1" w:color="auto"/>
      </w:pBdr>
      <w:spacing w:before="120"/>
      <w:jc w:val="right"/>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858D14" w14:textId="77777777" w:rsidR="00F31833" w:rsidRPr="00ED79B6" w:rsidRDefault="00F31833" w:rsidP="00150FFA">
    <w:pPr>
      <w:pStyle w:val="Footer"/>
      <w:tabs>
        <w:tab w:val="clear" w:pos="4153"/>
        <w:tab w:val="clear" w:pos="8306"/>
        <w:tab w:val="center" w:pos="4150"/>
        <w:tab w:val="right" w:pos="8307"/>
      </w:tabs>
      <w:spacing w:before="120"/>
    </w:pPr>
    <w:r w:rsidRPr="00CB7761">
      <w:t>Prepared by the Office of Parliamentary Counsel, Canberra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80F476" w14:textId="77777777" w:rsidR="00F31833" w:rsidRPr="007B3B51" w:rsidRDefault="00F31833" w:rsidP="00FF296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F31833" w:rsidRPr="007B3B51" w14:paraId="5DE4BA23" w14:textId="77777777" w:rsidTr="00FF296D">
      <w:tc>
        <w:tcPr>
          <w:tcW w:w="1247" w:type="dxa"/>
        </w:tcPr>
        <w:p w14:paraId="322F11BC" w14:textId="77777777" w:rsidR="00F31833" w:rsidRPr="007B3B51" w:rsidRDefault="00F31833" w:rsidP="00FF296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c>
        <w:tcPr>
          <w:tcW w:w="5387" w:type="dxa"/>
          <w:gridSpan w:val="3"/>
        </w:tcPr>
        <w:p w14:paraId="52C81BFB" w14:textId="491845E2" w:rsidR="00F31833" w:rsidRPr="007B3B51" w:rsidRDefault="00F31833" w:rsidP="00FF296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2702D">
            <w:rPr>
              <w:i/>
              <w:noProof/>
              <w:sz w:val="16"/>
              <w:szCs w:val="16"/>
            </w:rPr>
            <w:t>Competition and Consumer (Consumer Data Right) Rules 2020</w:t>
          </w:r>
          <w:r w:rsidRPr="007B3B51">
            <w:rPr>
              <w:i/>
              <w:sz w:val="16"/>
              <w:szCs w:val="16"/>
            </w:rPr>
            <w:fldChar w:fldCharType="end"/>
          </w:r>
        </w:p>
      </w:tc>
      <w:tc>
        <w:tcPr>
          <w:tcW w:w="669" w:type="dxa"/>
        </w:tcPr>
        <w:p w14:paraId="61E65F59" w14:textId="77777777" w:rsidR="00F31833" w:rsidRPr="007B3B51" w:rsidRDefault="00F31833" w:rsidP="00FF296D">
          <w:pPr>
            <w:jc w:val="right"/>
            <w:rPr>
              <w:sz w:val="16"/>
              <w:szCs w:val="16"/>
            </w:rPr>
          </w:pPr>
        </w:p>
      </w:tc>
    </w:tr>
    <w:tr w:rsidR="00F31833" w:rsidRPr="0055472E" w14:paraId="500F86F0" w14:textId="77777777" w:rsidTr="00FF296D">
      <w:tc>
        <w:tcPr>
          <w:tcW w:w="2190" w:type="dxa"/>
          <w:gridSpan w:val="2"/>
        </w:tcPr>
        <w:p w14:paraId="2AC5C4A1" w14:textId="33166573" w:rsidR="00F31833" w:rsidRPr="0055472E" w:rsidRDefault="00F31833" w:rsidP="00FF296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B2702D">
            <w:rPr>
              <w:sz w:val="16"/>
              <w:szCs w:val="16"/>
            </w:rPr>
            <w:t>4</w:t>
          </w:r>
          <w:r w:rsidRPr="0055472E">
            <w:rPr>
              <w:sz w:val="16"/>
              <w:szCs w:val="16"/>
            </w:rPr>
            <w:fldChar w:fldCharType="end"/>
          </w:r>
        </w:p>
      </w:tc>
      <w:tc>
        <w:tcPr>
          <w:tcW w:w="2920" w:type="dxa"/>
        </w:tcPr>
        <w:p w14:paraId="00152E42" w14:textId="7CDDBD2B" w:rsidR="00F31833" w:rsidRPr="0055472E" w:rsidRDefault="00F31833" w:rsidP="00FF296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w:instrText>
          </w:r>
          <w:r>
            <w:rPr>
              <w:sz w:val="16"/>
              <w:szCs w:val="16"/>
            </w:rPr>
            <w:instrText>d</w:instrText>
          </w:r>
          <w:r w:rsidRPr="0055472E">
            <w:rPr>
              <w:sz w:val="16"/>
              <w:szCs w:val="16"/>
            </w:rPr>
            <w:instrText>/M</w:instrText>
          </w:r>
          <w:r>
            <w:rPr>
              <w:sz w:val="16"/>
              <w:szCs w:val="16"/>
            </w:rPr>
            <w:instrText>M</w:instrText>
          </w:r>
          <w:r w:rsidRPr="0055472E">
            <w:rPr>
              <w:sz w:val="16"/>
              <w:szCs w:val="16"/>
            </w:rPr>
            <w:instrText>/yy</w:instrText>
          </w:r>
          <w:r>
            <w:rPr>
              <w:sz w:val="16"/>
              <w:szCs w:val="16"/>
            </w:rPr>
            <w:instrText>yy</w:instrText>
          </w:r>
          <w:r w:rsidRPr="0055472E">
            <w:rPr>
              <w:sz w:val="16"/>
              <w:szCs w:val="16"/>
            </w:rPr>
            <w:instrText xml:space="preserve">"  </w:instrText>
          </w:r>
          <w:r w:rsidRPr="0055472E">
            <w:rPr>
              <w:sz w:val="16"/>
              <w:szCs w:val="16"/>
            </w:rPr>
            <w:fldChar w:fldCharType="separate"/>
          </w:r>
          <w:r w:rsidR="00B2702D">
            <w:rPr>
              <w:sz w:val="16"/>
              <w:szCs w:val="16"/>
            </w:rPr>
            <w:t>06/10/2021</w:t>
          </w:r>
          <w:r w:rsidRPr="0055472E">
            <w:rPr>
              <w:sz w:val="16"/>
              <w:szCs w:val="16"/>
            </w:rPr>
            <w:fldChar w:fldCharType="end"/>
          </w:r>
        </w:p>
      </w:tc>
      <w:tc>
        <w:tcPr>
          <w:tcW w:w="2193" w:type="dxa"/>
          <w:gridSpan w:val="2"/>
        </w:tcPr>
        <w:p w14:paraId="479C3E51" w14:textId="28F2FE9A" w:rsidR="00F31833" w:rsidRPr="0055472E" w:rsidRDefault="00F31833" w:rsidP="00FF296D">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B2702D">
            <w:rPr>
              <w:sz w:val="16"/>
              <w:szCs w:val="16"/>
            </w:rPr>
            <w:instrText>10 November 2021</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w:instrText>
          </w:r>
          <w:r>
            <w:rPr>
              <w:sz w:val="16"/>
              <w:szCs w:val="16"/>
            </w:rPr>
            <w:instrText>d</w:instrText>
          </w:r>
          <w:r w:rsidRPr="0055472E">
            <w:rPr>
              <w:sz w:val="16"/>
              <w:szCs w:val="16"/>
            </w:rPr>
            <w:instrText>/M</w:instrText>
          </w:r>
          <w:r>
            <w:rPr>
              <w:sz w:val="16"/>
              <w:szCs w:val="16"/>
            </w:rPr>
            <w:instrText>M</w:instrText>
          </w:r>
          <w:r w:rsidRPr="0055472E">
            <w:rPr>
              <w:sz w:val="16"/>
              <w:szCs w:val="16"/>
            </w:rPr>
            <w:instrText>/yy</w:instrText>
          </w:r>
          <w:r>
            <w:rPr>
              <w:sz w:val="16"/>
              <w:szCs w:val="16"/>
            </w:rPr>
            <w:instrText>yy</w:instrText>
          </w:r>
          <w:r w:rsidRPr="0055472E">
            <w:rPr>
              <w:sz w:val="16"/>
              <w:szCs w:val="16"/>
            </w:rPr>
            <w:instrText xml:space="preserve">" </w:instrText>
          </w:r>
          <w:r w:rsidRPr="0055472E">
            <w:rPr>
              <w:sz w:val="16"/>
              <w:szCs w:val="16"/>
            </w:rPr>
            <w:fldChar w:fldCharType="separate"/>
          </w:r>
          <w:r w:rsidR="00B2702D">
            <w:rPr>
              <w:sz w:val="16"/>
              <w:szCs w:val="16"/>
            </w:rPr>
            <w:instrText>10/11/2021</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B2702D">
            <w:rPr>
              <w:noProof/>
              <w:sz w:val="16"/>
              <w:szCs w:val="16"/>
            </w:rPr>
            <w:t>10/11/2021</w:t>
          </w:r>
          <w:r w:rsidRPr="0055472E">
            <w:rPr>
              <w:sz w:val="16"/>
              <w:szCs w:val="16"/>
            </w:rPr>
            <w:fldChar w:fldCharType="end"/>
          </w:r>
        </w:p>
      </w:tc>
    </w:tr>
  </w:tbl>
  <w:p w14:paraId="6DBE8DF6" w14:textId="77777777" w:rsidR="00F31833" w:rsidRDefault="00F31833" w:rsidP="00FF296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ED729E" w14:textId="77777777" w:rsidR="00F31833" w:rsidRPr="007B3B51" w:rsidRDefault="00F31833" w:rsidP="00150FF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1730"/>
    </w:tblGrid>
    <w:tr w:rsidR="00F31833" w:rsidRPr="007B3B51" w14:paraId="02E032B1" w14:textId="77777777" w:rsidTr="00DD5119">
      <w:tc>
        <w:tcPr>
          <w:tcW w:w="1247" w:type="dxa"/>
        </w:tcPr>
        <w:p w14:paraId="0F52F6C9" w14:textId="77777777" w:rsidR="00F31833" w:rsidRPr="007B3B51" w:rsidRDefault="00F31833" w:rsidP="00150FFA">
          <w:pPr>
            <w:rPr>
              <w:i/>
              <w:sz w:val="16"/>
              <w:szCs w:val="16"/>
            </w:rPr>
          </w:pPr>
        </w:p>
      </w:tc>
      <w:tc>
        <w:tcPr>
          <w:tcW w:w="5387" w:type="dxa"/>
          <w:gridSpan w:val="3"/>
        </w:tcPr>
        <w:p w14:paraId="7CD23955" w14:textId="1EC9EBB2" w:rsidR="00F31833" w:rsidRPr="007B3B51" w:rsidRDefault="00F31833" w:rsidP="00150FF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605E6F">
            <w:rPr>
              <w:i/>
              <w:noProof/>
              <w:sz w:val="16"/>
              <w:szCs w:val="16"/>
            </w:rPr>
            <w:t>Competition and Consumer (Consumer Data Right) Rules 2020</w:t>
          </w:r>
          <w:r w:rsidRPr="007B3B51">
            <w:rPr>
              <w:i/>
              <w:sz w:val="16"/>
              <w:szCs w:val="16"/>
            </w:rPr>
            <w:fldChar w:fldCharType="end"/>
          </w:r>
        </w:p>
      </w:tc>
      <w:tc>
        <w:tcPr>
          <w:tcW w:w="1730" w:type="dxa"/>
        </w:tcPr>
        <w:p w14:paraId="27EE7A8D" w14:textId="77777777" w:rsidR="00F31833" w:rsidRPr="007B3B51" w:rsidRDefault="00F31833" w:rsidP="00150FF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r>
    <w:tr w:rsidR="00F31833" w:rsidRPr="00130F37" w14:paraId="48BEFF2C" w14:textId="77777777" w:rsidTr="00DD5119">
      <w:tc>
        <w:tcPr>
          <w:tcW w:w="2190" w:type="dxa"/>
          <w:gridSpan w:val="2"/>
        </w:tcPr>
        <w:p w14:paraId="6E055E01" w14:textId="7E09CC81" w:rsidR="00F31833" w:rsidRPr="00130F37" w:rsidRDefault="00F31833" w:rsidP="00150FF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B2702D">
            <w:rPr>
              <w:sz w:val="16"/>
              <w:szCs w:val="16"/>
            </w:rPr>
            <w:t>4</w:t>
          </w:r>
          <w:r w:rsidRPr="00130F37">
            <w:rPr>
              <w:sz w:val="16"/>
              <w:szCs w:val="16"/>
            </w:rPr>
            <w:fldChar w:fldCharType="end"/>
          </w:r>
        </w:p>
      </w:tc>
      <w:tc>
        <w:tcPr>
          <w:tcW w:w="2920" w:type="dxa"/>
        </w:tcPr>
        <w:p w14:paraId="5EF444EC" w14:textId="34780BDD" w:rsidR="00F31833" w:rsidRPr="00130F37" w:rsidRDefault="00F31833" w:rsidP="00150FF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t>06/10/2021</w:t>
          </w:r>
          <w:r w:rsidRPr="00130F37">
            <w:rPr>
              <w:sz w:val="16"/>
              <w:szCs w:val="16"/>
            </w:rPr>
            <w:fldChar w:fldCharType="end"/>
          </w:r>
        </w:p>
      </w:tc>
      <w:tc>
        <w:tcPr>
          <w:tcW w:w="3254" w:type="dxa"/>
          <w:gridSpan w:val="2"/>
        </w:tcPr>
        <w:p w14:paraId="5C050C8A" w14:textId="4BEC83AC" w:rsidR="00F31833" w:rsidRPr="00130F37" w:rsidRDefault="00F31833" w:rsidP="00150FFA">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B2702D">
            <w:rPr>
              <w:sz w:val="16"/>
              <w:szCs w:val="16"/>
            </w:rPr>
            <w:instrText>10 November 2021</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instrText>10/11/2021</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B2702D">
            <w:rPr>
              <w:noProof/>
              <w:sz w:val="16"/>
              <w:szCs w:val="16"/>
            </w:rPr>
            <w:t>10/11/2021</w:t>
          </w:r>
          <w:r w:rsidRPr="00130F37">
            <w:rPr>
              <w:sz w:val="16"/>
              <w:szCs w:val="16"/>
            </w:rPr>
            <w:fldChar w:fldCharType="end"/>
          </w:r>
        </w:p>
      </w:tc>
    </w:tr>
  </w:tbl>
  <w:p w14:paraId="2372F112" w14:textId="77777777" w:rsidR="00F31833" w:rsidRDefault="00F31833" w:rsidP="00150FFA"/>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D02210" w14:textId="77777777" w:rsidR="00F31833" w:rsidRPr="002B0EA5" w:rsidRDefault="00F31833" w:rsidP="003507D2">
    <w:pPr>
      <w:pBdr>
        <w:top w:val="single" w:sz="6" w:space="1" w:color="auto"/>
      </w:pBdr>
      <w:spacing w:before="120" w:line="0" w:lineRule="atLeast"/>
      <w:rPr>
        <w:sz w:val="16"/>
        <w:szCs w:val="16"/>
      </w:rPr>
    </w:pPr>
  </w:p>
  <w:tbl>
    <w:tblPr>
      <w:tblStyle w:val="TableGrid"/>
      <w:tblW w:w="487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7"/>
      <w:gridCol w:w="6132"/>
      <w:gridCol w:w="1574"/>
    </w:tblGrid>
    <w:tr w:rsidR="00F31833" w14:paraId="1343FCAD" w14:textId="77777777" w:rsidTr="00C51190">
      <w:tc>
        <w:tcPr>
          <w:tcW w:w="365" w:type="pct"/>
        </w:tcPr>
        <w:p w14:paraId="5FB7796E" w14:textId="77777777" w:rsidR="00F31833" w:rsidRDefault="00F31833" w:rsidP="003507D2">
          <w:pPr>
            <w:spacing w:line="0" w:lineRule="atLeas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48</w:t>
          </w:r>
          <w:r w:rsidRPr="00ED79B6">
            <w:rPr>
              <w:i/>
              <w:sz w:val="18"/>
            </w:rPr>
            <w:fldChar w:fldCharType="end"/>
          </w:r>
        </w:p>
      </w:tc>
      <w:tc>
        <w:tcPr>
          <w:tcW w:w="3688" w:type="pct"/>
        </w:tcPr>
        <w:p w14:paraId="1CBA64F4" w14:textId="289C103A" w:rsidR="00F31833" w:rsidRDefault="00F31833" w:rsidP="003507D2">
          <w:pPr>
            <w:spacing w:line="0" w:lineRule="atLeast"/>
            <w:jc w:val="center"/>
            <w:rPr>
              <w:sz w:val="18"/>
            </w:rPr>
          </w:pPr>
          <w:r w:rsidRPr="004E1307">
            <w:rPr>
              <w:i/>
              <w:sz w:val="18"/>
            </w:rPr>
            <w:fldChar w:fldCharType="begin"/>
          </w:r>
          <w:r w:rsidRPr="004E1307">
            <w:rPr>
              <w:i/>
              <w:sz w:val="18"/>
            </w:rPr>
            <w:instrText xml:space="preserve"> STYLEREF  ShortT </w:instrText>
          </w:r>
          <w:r w:rsidRPr="004E1307">
            <w:rPr>
              <w:i/>
              <w:sz w:val="18"/>
            </w:rPr>
            <w:fldChar w:fldCharType="separate"/>
          </w:r>
          <w:r w:rsidR="00B2702D">
            <w:rPr>
              <w:i/>
              <w:noProof/>
              <w:sz w:val="18"/>
            </w:rPr>
            <w:t>Competition and Consumer (Consumer Data Right) Rules 2020</w:t>
          </w:r>
          <w:r w:rsidRPr="004E1307">
            <w:rPr>
              <w:i/>
              <w:sz w:val="18"/>
            </w:rPr>
            <w:fldChar w:fldCharType="end"/>
          </w:r>
        </w:p>
      </w:tc>
      <w:tc>
        <w:tcPr>
          <w:tcW w:w="947" w:type="pct"/>
        </w:tcPr>
        <w:p w14:paraId="35BF9F03" w14:textId="77777777" w:rsidR="00F31833" w:rsidRDefault="00F31833" w:rsidP="003507D2">
          <w:pPr>
            <w:spacing w:line="0" w:lineRule="atLeast"/>
            <w:jc w:val="right"/>
            <w:rPr>
              <w:sz w:val="18"/>
            </w:rPr>
          </w:pPr>
        </w:p>
      </w:tc>
    </w:tr>
  </w:tbl>
  <w:p w14:paraId="5C80F723" w14:textId="77777777" w:rsidR="00F31833" w:rsidRPr="00ED79B6" w:rsidRDefault="00F31833" w:rsidP="003507D2">
    <w:pPr>
      <w:rPr>
        <w:i/>
        <w:sz w:val="18"/>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D48A12" w14:textId="77777777" w:rsidR="00F31833" w:rsidRPr="002B0EA5" w:rsidRDefault="00F31833" w:rsidP="003507D2">
    <w:pPr>
      <w:pBdr>
        <w:top w:val="single" w:sz="6" w:space="1" w:color="auto"/>
      </w:pBdr>
      <w:spacing w:before="120" w:line="0" w:lineRule="atLeast"/>
      <w:rPr>
        <w:sz w:val="16"/>
        <w:szCs w:val="16"/>
      </w:rPr>
    </w:pPr>
  </w:p>
  <w:tbl>
    <w:tblPr>
      <w:tblStyle w:val="TableGrid"/>
      <w:tblW w:w="487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7"/>
      <w:gridCol w:w="6132"/>
      <w:gridCol w:w="1574"/>
    </w:tblGrid>
    <w:tr w:rsidR="00F31833" w14:paraId="27EB6346" w14:textId="77777777" w:rsidTr="00C51190">
      <w:tc>
        <w:tcPr>
          <w:tcW w:w="365" w:type="pct"/>
        </w:tcPr>
        <w:p w14:paraId="2BC187DE" w14:textId="77777777" w:rsidR="00F31833" w:rsidRDefault="00F31833" w:rsidP="003507D2">
          <w:pPr>
            <w:spacing w:line="0" w:lineRule="atLeas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48</w:t>
          </w:r>
          <w:r w:rsidRPr="00ED79B6">
            <w:rPr>
              <w:i/>
              <w:sz w:val="18"/>
            </w:rPr>
            <w:fldChar w:fldCharType="end"/>
          </w:r>
        </w:p>
      </w:tc>
      <w:tc>
        <w:tcPr>
          <w:tcW w:w="3688" w:type="pct"/>
        </w:tcPr>
        <w:p w14:paraId="3A861362" w14:textId="29AD29CF" w:rsidR="00F31833" w:rsidRDefault="00F31833" w:rsidP="003507D2">
          <w:pPr>
            <w:spacing w:line="0" w:lineRule="atLeast"/>
            <w:jc w:val="center"/>
            <w:rPr>
              <w:sz w:val="18"/>
            </w:rPr>
          </w:pPr>
          <w:r w:rsidRPr="004E1307">
            <w:rPr>
              <w:i/>
              <w:sz w:val="18"/>
            </w:rPr>
            <w:fldChar w:fldCharType="begin"/>
          </w:r>
          <w:r w:rsidRPr="004E1307">
            <w:rPr>
              <w:i/>
              <w:sz w:val="18"/>
            </w:rPr>
            <w:instrText xml:space="preserve"> STYLEREF  ShortT </w:instrText>
          </w:r>
          <w:r w:rsidRPr="004E1307">
            <w:rPr>
              <w:i/>
              <w:sz w:val="18"/>
            </w:rPr>
            <w:fldChar w:fldCharType="separate"/>
          </w:r>
          <w:r w:rsidR="00B2702D">
            <w:rPr>
              <w:i/>
              <w:noProof/>
              <w:sz w:val="18"/>
            </w:rPr>
            <w:t>Competition and Consumer (Consumer Data Right) Rules 2020</w:t>
          </w:r>
          <w:r w:rsidRPr="004E1307">
            <w:rPr>
              <w:i/>
              <w:sz w:val="18"/>
            </w:rPr>
            <w:fldChar w:fldCharType="end"/>
          </w:r>
        </w:p>
      </w:tc>
      <w:tc>
        <w:tcPr>
          <w:tcW w:w="947" w:type="pct"/>
        </w:tcPr>
        <w:p w14:paraId="44A2783C" w14:textId="77777777" w:rsidR="00F31833" w:rsidRDefault="00F31833" w:rsidP="003507D2">
          <w:pPr>
            <w:spacing w:line="0" w:lineRule="atLeast"/>
            <w:jc w:val="right"/>
            <w:rPr>
              <w:sz w:val="18"/>
            </w:rPr>
          </w:pPr>
        </w:p>
      </w:tc>
    </w:tr>
  </w:tbl>
  <w:p w14:paraId="14271055" w14:textId="77777777" w:rsidR="00F31833" w:rsidRPr="00ED79B6" w:rsidRDefault="00F31833" w:rsidP="003507D2">
    <w:pPr>
      <w:rPr>
        <w:i/>
        <w:sz w:val="18"/>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8CCE" w14:textId="77777777" w:rsidR="00F31833" w:rsidRPr="002B0EA5" w:rsidRDefault="00F31833" w:rsidP="003507D2">
    <w:pPr>
      <w:pBdr>
        <w:top w:val="single" w:sz="6" w:space="1" w:color="auto"/>
      </w:pBdr>
      <w:spacing w:before="120" w:line="0" w:lineRule="atLeast"/>
      <w:rPr>
        <w:sz w:val="16"/>
        <w:szCs w:val="16"/>
      </w:rPr>
    </w:pPr>
  </w:p>
  <w:tbl>
    <w:tblPr>
      <w:tblStyle w:val="TableGrid"/>
      <w:tblW w:w="487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7"/>
      <w:gridCol w:w="6132"/>
      <w:gridCol w:w="1574"/>
    </w:tblGrid>
    <w:tr w:rsidR="00F31833" w14:paraId="471B60B6" w14:textId="77777777" w:rsidTr="00C51190">
      <w:tc>
        <w:tcPr>
          <w:tcW w:w="365" w:type="pct"/>
        </w:tcPr>
        <w:p w14:paraId="4896677E" w14:textId="77777777" w:rsidR="00F31833" w:rsidRDefault="00F31833" w:rsidP="003507D2">
          <w:pPr>
            <w:spacing w:line="0" w:lineRule="atLeas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48</w:t>
          </w:r>
          <w:r w:rsidRPr="00ED79B6">
            <w:rPr>
              <w:i/>
              <w:sz w:val="18"/>
            </w:rPr>
            <w:fldChar w:fldCharType="end"/>
          </w:r>
        </w:p>
      </w:tc>
      <w:tc>
        <w:tcPr>
          <w:tcW w:w="3688" w:type="pct"/>
        </w:tcPr>
        <w:p w14:paraId="4D0D3081" w14:textId="20E2ECE1" w:rsidR="00F31833" w:rsidRDefault="00F31833" w:rsidP="003507D2">
          <w:pPr>
            <w:spacing w:line="0" w:lineRule="atLeast"/>
            <w:jc w:val="center"/>
            <w:rPr>
              <w:sz w:val="18"/>
            </w:rPr>
          </w:pPr>
          <w:r w:rsidRPr="004E1307">
            <w:rPr>
              <w:i/>
              <w:sz w:val="18"/>
            </w:rPr>
            <w:fldChar w:fldCharType="begin"/>
          </w:r>
          <w:r w:rsidRPr="004E1307">
            <w:rPr>
              <w:i/>
              <w:sz w:val="18"/>
            </w:rPr>
            <w:instrText xml:space="preserve"> STYLEREF  ShortT </w:instrText>
          </w:r>
          <w:r w:rsidRPr="004E1307">
            <w:rPr>
              <w:i/>
              <w:sz w:val="18"/>
            </w:rPr>
            <w:fldChar w:fldCharType="separate"/>
          </w:r>
          <w:r w:rsidR="00B2702D">
            <w:rPr>
              <w:i/>
              <w:noProof/>
              <w:sz w:val="18"/>
            </w:rPr>
            <w:t>Competition and Consumer (Consumer Data Right) Rules 2020</w:t>
          </w:r>
          <w:r w:rsidRPr="004E1307">
            <w:rPr>
              <w:i/>
              <w:sz w:val="18"/>
            </w:rPr>
            <w:fldChar w:fldCharType="end"/>
          </w:r>
        </w:p>
      </w:tc>
      <w:tc>
        <w:tcPr>
          <w:tcW w:w="947" w:type="pct"/>
        </w:tcPr>
        <w:p w14:paraId="0E0A95A4" w14:textId="77777777" w:rsidR="00F31833" w:rsidRDefault="00F31833" w:rsidP="003507D2">
          <w:pPr>
            <w:spacing w:line="0" w:lineRule="atLeast"/>
            <w:jc w:val="right"/>
            <w:rPr>
              <w:sz w:val="18"/>
            </w:rPr>
          </w:pPr>
        </w:p>
      </w:tc>
    </w:tr>
  </w:tbl>
  <w:p w14:paraId="4B548001" w14:textId="77777777" w:rsidR="00F31833" w:rsidRPr="00ED79B6" w:rsidRDefault="00F31833" w:rsidP="003507D2">
    <w:pPr>
      <w:rPr>
        <w:i/>
        <w:sz w:val="18"/>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FCB11F" w14:textId="77777777" w:rsidR="00F31833" w:rsidRPr="002B0EA5" w:rsidRDefault="00F31833" w:rsidP="003507D2">
    <w:pPr>
      <w:pBdr>
        <w:top w:val="single" w:sz="6" w:space="1" w:color="auto"/>
      </w:pBdr>
      <w:spacing w:before="120" w:line="0" w:lineRule="atLeast"/>
      <w:rPr>
        <w:sz w:val="16"/>
        <w:szCs w:val="16"/>
      </w:rPr>
    </w:pPr>
  </w:p>
  <w:tbl>
    <w:tblPr>
      <w:tblStyle w:val="TableGrid"/>
      <w:tblW w:w="487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7"/>
      <w:gridCol w:w="6132"/>
      <w:gridCol w:w="1574"/>
    </w:tblGrid>
    <w:tr w:rsidR="00F31833" w14:paraId="48D440CF" w14:textId="77777777" w:rsidTr="00C51190">
      <w:tc>
        <w:tcPr>
          <w:tcW w:w="365" w:type="pct"/>
        </w:tcPr>
        <w:p w14:paraId="6A23B1B9" w14:textId="77777777" w:rsidR="00F31833" w:rsidRDefault="00F31833" w:rsidP="003507D2">
          <w:pPr>
            <w:spacing w:line="0" w:lineRule="atLeas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48</w:t>
          </w:r>
          <w:r w:rsidRPr="00ED79B6">
            <w:rPr>
              <w:i/>
              <w:sz w:val="18"/>
            </w:rPr>
            <w:fldChar w:fldCharType="end"/>
          </w:r>
        </w:p>
      </w:tc>
      <w:tc>
        <w:tcPr>
          <w:tcW w:w="3688" w:type="pct"/>
        </w:tcPr>
        <w:p w14:paraId="766600A3" w14:textId="522C01C0" w:rsidR="00F31833" w:rsidRDefault="00F31833" w:rsidP="003507D2">
          <w:pPr>
            <w:spacing w:line="0" w:lineRule="atLeast"/>
            <w:jc w:val="center"/>
            <w:rPr>
              <w:sz w:val="18"/>
            </w:rPr>
          </w:pPr>
          <w:r w:rsidRPr="004E1307">
            <w:rPr>
              <w:i/>
              <w:sz w:val="18"/>
            </w:rPr>
            <w:fldChar w:fldCharType="begin"/>
          </w:r>
          <w:r w:rsidRPr="004E1307">
            <w:rPr>
              <w:i/>
              <w:sz w:val="18"/>
            </w:rPr>
            <w:instrText xml:space="preserve"> STYLEREF  ShortT </w:instrText>
          </w:r>
          <w:r w:rsidRPr="004E1307">
            <w:rPr>
              <w:i/>
              <w:sz w:val="18"/>
            </w:rPr>
            <w:fldChar w:fldCharType="separate"/>
          </w:r>
          <w:r w:rsidR="00B2702D">
            <w:rPr>
              <w:i/>
              <w:noProof/>
              <w:sz w:val="18"/>
            </w:rPr>
            <w:t>Competition and Consumer (Consumer Data Right) Rules 2020</w:t>
          </w:r>
          <w:r w:rsidRPr="004E1307">
            <w:rPr>
              <w:i/>
              <w:sz w:val="18"/>
            </w:rPr>
            <w:fldChar w:fldCharType="end"/>
          </w:r>
        </w:p>
      </w:tc>
      <w:tc>
        <w:tcPr>
          <w:tcW w:w="947" w:type="pct"/>
        </w:tcPr>
        <w:p w14:paraId="423365C6" w14:textId="77777777" w:rsidR="00F31833" w:rsidRDefault="00F31833" w:rsidP="003507D2">
          <w:pPr>
            <w:spacing w:line="0" w:lineRule="atLeast"/>
            <w:jc w:val="right"/>
            <w:rPr>
              <w:sz w:val="18"/>
            </w:rPr>
          </w:pPr>
        </w:p>
      </w:tc>
    </w:tr>
  </w:tbl>
  <w:p w14:paraId="276D309F" w14:textId="77777777" w:rsidR="00F31833" w:rsidRPr="00ED79B6" w:rsidRDefault="00F31833" w:rsidP="003507D2">
    <w:pPr>
      <w:rPr>
        <w:i/>
        <w:sz w:val="18"/>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DFA102" w14:textId="77777777" w:rsidR="00F31833" w:rsidRPr="002B0EA5" w:rsidRDefault="00F31833" w:rsidP="003507D2">
    <w:pPr>
      <w:pBdr>
        <w:top w:val="single" w:sz="6" w:space="1" w:color="auto"/>
      </w:pBdr>
      <w:spacing w:before="120" w:line="0" w:lineRule="atLeast"/>
      <w:rPr>
        <w:sz w:val="16"/>
        <w:szCs w:val="16"/>
      </w:rPr>
    </w:pPr>
  </w:p>
  <w:tbl>
    <w:tblPr>
      <w:tblStyle w:val="TableGrid"/>
      <w:tblW w:w="4873"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7"/>
      <w:gridCol w:w="6132"/>
      <w:gridCol w:w="1574"/>
    </w:tblGrid>
    <w:tr w:rsidR="00F31833" w14:paraId="415C5C41" w14:textId="77777777" w:rsidTr="00C51190">
      <w:tc>
        <w:tcPr>
          <w:tcW w:w="365" w:type="pct"/>
        </w:tcPr>
        <w:p w14:paraId="30308E70" w14:textId="77777777" w:rsidR="00F31833" w:rsidRDefault="00F31833" w:rsidP="003507D2">
          <w:pPr>
            <w:spacing w:line="0" w:lineRule="atLeas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48</w:t>
          </w:r>
          <w:r w:rsidRPr="00ED79B6">
            <w:rPr>
              <w:i/>
              <w:sz w:val="18"/>
            </w:rPr>
            <w:fldChar w:fldCharType="end"/>
          </w:r>
        </w:p>
      </w:tc>
      <w:tc>
        <w:tcPr>
          <w:tcW w:w="3688" w:type="pct"/>
        </w:tcPr>
        <w:p w14:paraId="51D527D1" w14:textId="658DD0E4" w:rsidR="00F31833" w:rsidRDefault="00F31833" w:rsidP="003507D2">
          <w:pPr>
            <w:spacing w:line="0" w:lineRule="atLeast"/>
            <w:jc w:val="center"/>
            <w:rPr>
              <w:sz w:val="18"/>
            </w:rPr>
          </w:pPr>
          <w:r w:rsidRPr="004E1307">
            <w:rPr>
              <w:i/>
              <w:sz w:val="18"/>
            </w:rPr>
            <w:fldChar w:fldCharType="begin"/>
          </w:r>
          <w:r w:rsidRPr="004E1307">
            <w:rPr>
              <w:i/>
              <w:sz w:val="18"/>
            </w:rPr>
            <w:instrText xml:space="preserve"> STYLEREF  ShortT </w:instrText>
          </w:r>
          <w:r w:rsidRPr="004E1307">
            <w:rPr>
              <w:i/>
              <w:sz w:val="18"/>
            </w:rPr>
            <w:fldChar w:fldCharType="separate"/>
          </w:r>
          <w:r w:rsidR="00B2702D">
            <w:rPr>
              <w:i/>
              <w:noProof/>
              <w:sz w:val="18"/>
            </w:rPr>
            <w:t>Competition and Consumer (Consumer Data Right) Rules 2020</w:t>
          </w:r>
          <w:r w:rsidRPr="004E1307">
            <w:rPr>
              <w:i/>
              <w:sz w:val="18"/>
            </w:rPr>
            <w:fldChar w:fldCharType="end"/>
          </w:r>
        </w:p>
      </w:tc>
      <w:tc>
        <w:tcPr>
          <w:tcW w:w="947" w:type="pct"/>
        </w:tcPr>
        <w:p w14:paraId="7965618D" w14:textId="77777777" w:rsidR="00F31833" w:rsidRDefault="00F31833" w:rsidP="003507D2">
          <w:pPr>
            <w:spacing w:line="0" w:lineRule="atLeast"/>
            <w:jc w:val="right"/>
            <w:rPr>
              <w:sz w:val="18"/>
            </w:rPr>
          </w:pPr>
        </w:p>
      </w:tc>
    </w:tr>
  </w:tbl>
  <w:p w14:paraId="337EF9A2" w14:textId="77777777" w:rsidR="00F31833" w:rsidRPr="00ED79B6" w:rsidRDefault="00F31833" w:rsidP="003507D2">
    <w:pPr>
      <w:rPr>
        <w:i/>
        <w:sz w:val="18"/>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8B1CB6" w14:textId="77777777" w:rsidR="00F31833" w:rsidRPr="007B3B51" w:rsidRDefault="00F31833" w:rsidP="00150FFA">
    <w:pPr>
      <w:pBdr>
        <w:top w:val="single" w:sz="6" w:space="1" w:color="auto"/>
      </w:pBdr>
      <w:spacing w:before="120"/>
      <w:rPr>
        <w:sz w:val="16"/>
        <w:szCs w:val="16"/>
      </w:rPr>
    </w:pPr>
  </w:p>
  <w:tbl>
    <w:tblPr>
      <w:tblStyle w:val="TableGrid"/>
      <w:tblW w:w="1332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24"/>
      <w:gridCol w:w="466"/>
      <w:gridCol w:w="9117"/>
      <w:gridCol w:w="283"/>
      <w:gridCol w:w="1735"/>
    </w:tblGrid>
    <w:tr w:rsidR="00F31833" w:rsidRPr="007B3B51" w14:paraId="4075635E" w14:textId="77777777" w:rsidTr="000D710A">
      <w:tc>
        <w:tcPr>
          <w:tcW w:w="1724" w:type="dxa"/>
        </w:tcPr>
        <w:p w14:paraId="2CD935C7" w14:textId="77777777" w:rsidR="00F31833" w:rsidRPr="007B3B51" w:rsidRDefault="00F31833" w:rsidP="00150FFA">
          <w:pPr>
            <w:rPr>
              <w:i/>
              <w:sz w:val="16"/>
              <w:szCs w:val="16"/>
            </w:rPr>
          </w:pPr>
        </w:p>
      </w:tc>
      <w:tc>
        <w:tcPr>
          <w:tcW w:w="9866" w:type="dxa"/>
          <w:gridSpan w:val="3"/>
        </w:tcPr>
        <w:p w14:paraId="23F0EDF5" w14:textId="3E2B09F9" w:rsidR="00F31833" w:rsidRPr="007B3B51" w:rsidRDefault="00F31833" w:rsidP="00150FF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605E6F">
            <w:rPr>
              <w:i/>
              <w:noProof/>
              <w:sz w:val="16"/>
              <w:szCs w:val="16"/>
            </w:rPr>
            <w:t>Competition and Consumer (Consumer Data Right) Rules 2020</w:t>
          </w:r>
          <w:r w:rsidRPr="007B3B51">
            <w:rPr>
              <w:i/>
              <w:sz w:val="16"/>
              <w:szCs w:val="16"/>
            </w:rPr>
            <w:fldChar w:fldCharType="end"/>
          </w:r>
        </w:p>
      </w:tc>
      <w:tc>
        <w:tcPr>
          <w:tcW w:w="1735" w:type="dxa"/>
        </w:tcPr>
        <w:p w14:paraId="6CE5A199" w14:textId="77777777" w:rsidR="00F31833" w:rsidRPr="007B3B51" w:rsidRDefault="00F31833" w:rsidP="00150FF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1</w:t>
          </w:r>
          <w:r w:rsidRPr="007B3B51">
            <w:rPr>
              <w:i/>
              <w:sz w:val="16"/>
              <w:szCs w:val="16"/>
            </w:rPr>
            <w:fldChar w:fldCharType="end"/>
          </w:r>
        </w:p>
      </w:tc>
    </w:tr>
    <w:tr w:rsidR="00F31833" w:rsidRPr="00130F37" w14:paraId="0399D203" w14:textId="77777777" w:rsidTr="000D710A">
      <w:tc>
        <w:tcPr>
          <w:tcW w:w="2190" w:type="dxa"/>
          <w:gridSpan w:val="2"/>
        </w:tcPr>
        <w:p w14:paraId="7271DF7E" w14:textId="071C9416" w:rsidR="00F31833" w:rsidRPr="00130F37" w:rsidRDefault="00F31833" w:rsidP="00150FF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B2702D">
            <w:rPr>
              <w:sz w:val="16"/>
              <w:szCs w:val="16"/>
            </w:rPr>
            <w:t>4</w:t>
          </w:r>
          <w:r w:rsidRPr="00130F37">
            <w:rPr>
              <w:sz w:val="16"/>
              <w:szCs w:val="16"/>
            </w:rPr>
            <w:fldChar w:fldCharType="end"/>
          </w:r>
        </w:p>
      </w:tc>
      <w:tc>
        <w:tcPr>
          <w:tcW w:w="9117" w:type="dxa"/>
        </w:tcPr>
        <w:p w14:paraId="1597D684" w14:textId="19852708" w:rsidR="00F31833" w:rsidRPr="00130F37" w:rsidRDefault="00F31833" w:rsidP="00150FFA">
          <w:pPr>
            <w:spacing w:before="120"/>
            <w:jc w:val="center"/>
            <w:rPr>
              <w:sz w:val="16"/>
              <w:szCs w:val="16"/>
            </w:rPr>
          </w:pPr>
          <w:r w:rsidRPr="00130F37">
            <w:rPr>
              <w:sz w:val="16"/>
              <w:szCs w:val="16"/>
            </w:rPr>
            <w:t xml:space="preserve">Compilation date: </w:t>
          </w:r>
          <w:r w:rsidRPr="00130F37">
            <w:rPr>
              <w:sz w:val="16"/>
              <w:szCs w:val="16"/>
            </w:rPr>
            <w:fldChar w:fldCharType="begin"/>
          </w:r>
          <w:r>
            <w:rPr>
              <w:sz w:val="16"/>
              <w:szCs w:val="16"/>
            </w:rPr>
            <w:instrText xml:space="preserve"> DOCPROPERTY  StartDate \@ "dd/MM/yyyy"  </w:instrText>
          </w:r>
          <w:r w:rsidRPr="00130F37">
            <w:rPr>
              <w:sz w:val="16"/>
              <w:szCs w:val="16"/>
            </w:rPr>
            <w:fldChar w:fldCharType="separate"/>
          </w:r>
          <w:r w:rsidR="00B2702D">
            <w:rPr>
              <w:sz w:val="16"/>
              <w:szCs w:val="16"/>
            </w:rPr>
            <w:t>06/10/2021</w:t>
          </w:r>
          <w:r w:rsidRPr="00130F37">
            <w:rPr>
              <w:sz w:val="16"/>
              <w:szCs w:val="16"/>
            </w:rPr>
            <w:fldChar w:fldCharType="end"/>
          </w:r>
        </w:p>
      </w:tc>
      <w:tc>
        <w:tcPr>
          <w:tcW w:w="2018" w:type="dxa"/>
          <w:gridSpan w:val="2"/>
        </w:tcPr>
        <w:p w14:paraId="7D0D5599" w14:textId="2697EF4E" w:rsidR="00F31833" w:rsidRPr="00130F37" w:rsidRDefault="00F31833" w:rsidP="00150FFA">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B2702D">
            <w:rPr>
              <w:sz w:val="16"/>
              <w:szCs w:val="16"/>
            </w:rPr>
            <w:instrText>10 November 2021</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B2702D">
            <w:rPr>
              <w:sz w:val="16"/>
              <w:szCs w:val="16"/>
            </w:rPr>
            <w:instrText>10/11/2021</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B2702D">
            <w:rPr>
              <w:noProof/>
              <w:sz w:val="16"/>
              <w:szCs w:val="16"/>
            </w:rPr>
            <w:t>10/11/2021</w:t>
          </w:r>
          <w:r w:rsidRPr="00130F37">
            <w:rPr>
              <w:sz w:val="16"/>
              <w:szCs w:val="16"/>
            </w:rPr>
            <w:fldChar w:fldCharType="end"/>
          </w:r>
        </w:p>
      </w:tc>
    </w:tr>
  </w:tbl>
  <w:p w14:paraId="7C6E82D5" w14:textId="75EC83D9" w:rsidR="00F31833" w:rsidRPr="00DD5119" w:rsidRDefault="00F31833" w:rsidP="00DD5119">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EAA3D8" w14:textId="77777777" w:rsidR="00F31833" w:rsidRPr="007B3B51" w:rsidRDefault="00F31833" w:rsidP="00150FF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1730"/>
    </w:tblGrid>
    <w:tr w:rsidR="00F31833" w:rsidRPr="007B3B51" w14:paraId="65B03C96" w14:textId="77777777" w:rsidTr="00DD5119">
      <w:tc>
        <w:tcPr>
          <w:tcW w:w="1247" w:type="dxa"/>
        </w:tcPr>
        <w:p w14:paraId="689C8B8E" w14:textId="77777777" w:rsidR="00F31833" w:rsidRPr="007B3B51" w:rsidRDefault="00F31833" w:rsidP="00150FFA">
          <w:pPr>
            <w:rPr>
              <w:i/>
              <w:sz w:val="16"/>
              <w:szCs w:val="16"/>
            </w:rPr>
          </w:pPr>
        </w:p>
      </w:tc>
      <w:tc>
        <w:tcPr>
          <w:tcW w:w="5387" w:type="dxa"/>
          <w:gridSpan w:val="3"/>
        </w:tcPr>
        <w:p w14:paraId="58A2AA9D" w14:textId="5E460A8E" w:rsidR="00F31833" w:rsidRPr="007B3B51" w:rsidRDefault="00F31833" w:rsidP="00150FF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605E6F">
            <w:rPr>
              <w:i/>
              <w:noProof/>
              <w:sz w:val="16"/>
              <w:szCs w:val="16"/>
            </w:rPr>
            <w:t>Competition and Consumer (Consumer Data Right) Rules 2020</w:t>
          </w:r>
          <w:r w:rsidRPr="007B3B51">
            <w:rPr>
              <w:i/>
              <w:sz w:val="16"/>
              <w:szCs w:val="16"/>
            </w:rPr>
            <w:fldChar w:fldCharType="end"/>
          </w:r>
        </w:p>
      </w:tc>
      <w:tc>
        <w:tcPr>
          <w:tcW w:w="1730" w:type="dxa"/>
        </w:tcPr>
        <w:p w14:paraId="737835AE" w14:textId="77777777" w:rsidR="00F31833" w:rsidRPr="007B3B51" w:rsidRDefault="00F31833" w:rsidP="00150FF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r>
    <w:tr w:rsidR="00F31833" w:rsidRPr="00130F37" w14:paraId="1100A82D" w14:textId="77777777" w:rsidTr="00DD5119">
      <w:tc>
        <w:tcPr>
          <w:tcW w:w="2190" w:type="dxa"/>
          <w:gridSpan w:val="2"/>
        </w:tcPr>
        <w:p w14:paraId="35112162" w14:textId="6A0014F6" w:rsidR="00F31833" w:rsidRPr="00130F37" w:rsidRDefault="00F31833" w:rsidP="00150FF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B2702D">
            <w:rPr>
              <w:sz w:val="16"/>
              <w:szCs w:val="16"/>
            </w:rPr>
            <w:t>4</w:t>
          </w:r>
          <w:r w:rsidRPr="00130F37">
            <w:rPr>
              <w:sz w:val="16"/>
              <w:szCs w:val="16"/>
            </w:rPr>
            <w:fldChar w:fldCharType="end"/>
          </w:r>
        </w:p>
      </w:tc>
      <w:tc>
        <w:tcPr>
          <w:tcW w:w="2920" w:type="dxa"/>
        </w:tcPr>
        <w:p w14:paraId="6D3A6CBD" w14:textId="20E09A51" w:rsidR="00F31833" w:rsidRPr="00130F37" w:rsidRDefault="00F31833" w:rsidP="00150FF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t>06/10/2021</w:t>
          </w:r>
          <w:r w:rsidRPr="00130F37">
            <w:rPr>
              <w:sz w:val="16"/>
              <w:szCs w:val="16"/>
            </w:rPr>
            <w:fldChar w:fldCharType="end"/>
          </w:r>
        </w:p>
      </w:tc>
      <w:tc>
        <w:tcPr>
          <w:tcW w:w="3254" w:type="dxa"/>
          <w:gridSpan w:val="2"/>
        </w:tcPr>
        <w:p w14:paraId="756A7B14" w14:textId="041AC7ED" w:rsidR="00F31833" w:rsidRPr="00130F37" w:rsidRDefault="00F31833" w:rsidP="00150FFA">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B2702D">
            <w:rPr>
              <w:sz w:val="16"/>
              <w:szCs w:val="16"/>
            </w:rPr>
            <w:instrText>10 November 2021</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instrText>10/11/2021</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B2702D">
            <w:rPr>
              <w:noProof/>
              <w:sz w:val="16"/>
              <w:szCs w:val="16"/>
            </w:rPr>
            <w:t>10/11/2021</w:t>
          </w:r>
          <w:r w:rsidRPr="00130F37">
            <w:rPr>
              <w:sz w:val="16"/>
              <w:szCs w:val="16"/>
            </w:rPr>
            <w:fldChar w:fldCharType="end"/>
          </w:r>
        </w:p>
      </w:tc>
    </w:tr>
  </w:tbl>
  <w:p w14:paraId="79A27CCD" w14:textId="77777777" w:rsidR="00F31833" w:rsidRDefault="00F31833" w:rsidP="00150FFA"/>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04E64B" w14:textId="77777777" w:rsidR="00F31833" w:rsidRPr="007B3B51" w:rsidRDefault="00F31833" w:rsidP="00FF296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F31833" w:rsidRPr="007B3B51" w14:paraId="7AA9DEAB" w14:textId="77777777" w:rsidTr="00FF296D">
      <w:tc>
        <w:tcPr>
          <w:tcW w:w="1247" w:type="dxa"/>
        </w:tcPr>
        <w:p w14:paraId="4C03CC1F" w14:textId="77777777" w:rsidR="00F31833" w:rsidRPr="007B3B51" w:rsidRDefault="00F31833" w:rsidP="00FF296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c>
        <w:tcPr>
          <w:tcW w:w="5387" w:type="dxa"/>
          <w:gridSpan w:val="3"/>
        </w:tcPr>
        <w:p w14:paraId="48BAAB49" w14:textId="423840E1" w:rsidR="00F31833" w:rsidRPr="007B3B51" w:rsidRDefault="00F31833" w:rsidP="00FF296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2702D">
            <w:rPr>
              <w:i/>
              <w:noProof/>
              <w:sz w:val="16"/>
              <w:szCs w:val="16"/>
            </w:rPr>
            <w:t>Competition and Consumer (Consumer Data Right) Rules 2020</w:t>
          </w:r>
          <w:r w:rsidRPr="007B3B51">
            <w:rPr>
              <w:i/>
              <w:sz w:val="16"/>
              <w:szCs w:val="16"/>
            </w:rPr>
            <w:fldChar w:fldCharType="end"/>
          </w:r>
        </w:p>
      </w:tc>
      <w:tc>
        <w:tcPr>
          <w:tcW w:w="669" w:type="dxa"/>
        </w:tcPr>
        <w:p w14:paraId="3C49EA2F" w14:textId="77777777" w:rsidR="00F31833" w:rsidRPr="007B3B51" w:rsidRDefault="00F31833" w:rsidP="00FF296D">
          <w:pPr>
            <w:jc w:val="right"/>
            <w:rPr>
              <w:sz w:val="16"/>
              <w:szCs w:val="16"/>
            </w:rPr>
          </w:pPr>
        </w:p>
      </w:tc>
    </w:tr>
    <w:tr w:rsidR="00F31833" w:rsidRPr="0055472E" w14:paraId="0A156F27" w14:textId="77777777" w:rsidTr="00FF296D">
      <w:tc>
        <w:tcPr>
          <w:tcW w:w="2190" w:type="dxa"/>
          <w:gridSpan w:val="2"/>
        </w:tcPr>
        <w:p w14:paraId="61D03EE7" w14:textId="26D910A7" w:rsidR="00F31833" w:rsidRPr="0055472E" w:rsidRDefault="00F31833" w:rsidP="00FF296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B2702D">
            <w:rPr>
              <w:sz w:val="16"/>
              <w:szCs w:val="16"/>
            </w:rPr>
            <w:t>4</w:t>
          </w:r>
          <w:r w:rsidRPr="0055472E">
            <w:rPr>
              <w:sz w:val="16"/>
              <w:szCs w:val="16"/>
            </w:rPr>
            <w:fldChar w:fldCharType="end"/>
          </w:r>
        </w:p>
      </w:tc>
      <w:tc>
        <w:tcPr>
          <w:tcW w:w="2920" w:type="dxa"/>
        </w:tcPr>
        <w:p w14:paraId="0D0A1CA2" w14:textId="08BC2EC3" w:rsidR="00F31833" w:rsidRPr="0055472E" w:rsidRDefault="00F31833" w:rsidP="00FF296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w:instrText>
          </w:r>
          <w:r>
            <w:rPr>
              <w:sz w:val="16"/>
              <w:szCs w:val="16"/>
            </w:rPr>
            <w:instrText>d</w:instrText>
          </w:r>
          <w:r w:rsidRPr="0055472E">
            <w:rPr>
              <w:sz w:val="16"/>
              <w:szCs w:val="16"/>
            </w:rPr>
            <w:instrText>/M</w:instrText>
          </w:r>
          <w:r>
            <w:rPr>
              <w:sz w:val="16"/>
              <w:szCs w:val="16"/>
            </w:rPr>
            <w:instrText>M</w:instrText>
          </w:r>
          <w:r w:rsidRPr="0055472E">
            <w:rPr>
              <w:sz w:val="16"/>
              <w:szCs w:val="16"/>
            </w:rPr>
            <w:instrText>/yy</w:instrText>
          </w:r>
          <w:r>
            <w:rPr>
              <w:sz w:val="16"/>
              <w:szCs w:val="16"/>
            </w:rPr>
            <w:instrText>yy</w:instrText>
          </w:r>
          <w:r w:rsidRPr="0055472E">
            <w:rPr>
              <w:sz w:val="16"/>
              <w:szCs w:val="16"/>
            </w:rPr>
            <w:instrText xml:space="preserve">"  </w:instrText>
          </w:r>
          <w:r w:rsidRPr="0055472E">
            <w:rPr>
              <w:sz w:val="16"/>
              <w:szCs w:val="16"/>
            </w:rPr>
            <w:fldChar w:fldCharType="separate"/>
          </w:r>
          <w:r w:rsidR="00B2702D">
            <w:rPr>
              <w:sz w:val="16"/>
              <w:szCs w:val="16"/>
            </w:rPr>
            <w:t>06/10/2021</w:t>
          </w:r>
          <w:r w:rsidRPr="0055472E">
            <w:rPr>
              <w:sz w:val="16"/>
              <w:szCs w:val="16"/>
            </w:rPr>
            <w:fldChar w:fldCharType="end"/>
          </w:r>
        </w:p>
      </w:tc>
      <w:tc>
        <w:tcPr>
          <w:tcW w:w="2193" w:type="dxa"/>
          <w:gridSpan w:val="2"/>
        </w:tcPr>
        <w:p w14:paraId="57F917DD" w14:textId="24790381" w:rsidR="00F31833" w:rsidRPr="0055472E" w:rsidRDefault="00F31833" w:rsidP="00FF296D">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B2702D">
            <w:rPr>
              <w:sz w:val="16"/>
              <w:szCs w:val="16"/>
            </w:rPr>
            <w:instrText>10 November 2021</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w:instrText>
          </w:r>
          <w:r>
            <w:rPr>
              <w:sz w:val="16"/>
              <w:szCs w:val="16"/>
            </w:rPr>
            <w:instrText>d</w:instrText>
          </w:r>
          <w:r w:rsidRPr="0055472E">
            <w:rPr>
              <w:sz w:val="16"/>
              <w:szCs w:val="16"/>
            </w:rPr>
            <w:instrText>/M</w:instrText>
          </w:r>
          <w:r>
            <w:rPr>
              <w:sz w:val="16"/>
              <w:szCs w:val="16"/>
            </w:rPr>
            <w:instrText>M</w:instrText>
          </w:r>
          <w:r w:rsidRPr="0055472E">
            <w:rPr>
              <w:sz w:val="16"/>
              <w:szCs w:val="16"/>
            </w:rPr>
            <w:instrText>/yy</w:instrText>
          </w:r>
          <w:r>
            <w:rPr>
              <w:sz w:val="16"/>
              <w:szCs w:val="16"/>
            </w:rPr>
            <w:instrText>yy</w:instrText>
          </w:r>
          <w:r w:rsidRPr="0055472E">
            <w:rPr>
              <w:sz w:val="16"/>
              <w:szCs w:val="16"/>
            </w:rPr>
            <w:instrText xml:space="preserve">" </w:instrText>
          </w:r>
          <w:r w:rsidRPr="0055472E">
            <w:rPr>
              <w:sz w:val="16"/>
              <w:szCs w:val="16"/>
            </w:rPr>
            <w:fldChar w:fldCharType="separate"/>
          </w:r>
          <w:r w:rsidR="00B2702D">
            <w:rPr>
              <w:sz w:val="16"/>
              <w:szCs w:val="16"/>
            </w:rPr>
            <w:instrText>10/11/2021</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B2702D">
            <w:rPr>
              <w:noProof/>
              <w:sz w:val="16"/>
              <w:szCs w:val="16"/>
            </w:rPr>
            <w:t>10/11/2021</w:t>
          </w:r>
          <w:r w:rsidRPr="0055472E">
            <w:rPr>
              <w:sz w:val="16"/>
              <w:szCs w:val="16"/>
            </w:rPr>
            <w:fldChar w:fldCharType="end"/>
          </w:r>
        </w:p>
      </w:tc>
    </w:tr>
  </w:tbl>
  <w:p w14:paraId="06660723" w14:textId="77777777" w:rsidR="00F31833" w:rsidRDefault="00F31833" w:rsidP="00FF296D"/>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834A95" w14:textId="77777777" w:rsidR="00F31833" w:rsidRPr="007B3B51" w:rsidRDefault="00F31833" w:rsidP="00150FF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1730"/>
    </w:tblGrid>
    <w:tr w:rsidR="00F31833" w:rsidRPr="007B3B51" w14:paraId="0C92185E" w14:textId="77777777" w:rsidTr="00DD5119">
      <w:tc>
        <w:tcPr>
          <w:tcW w:w="1247" w:type="dxa"/>
        </w:tcPr>
        <w:p w14:paraId="43D10301" w14:textId="77777777" w:rsidR="00F31833" w:rsidRPr="007B3B51" w:rsidRDefault="00F31833" w:rsidP="00150FFA">
          <w:pPr>
            <w:rPr>
              <w:i/>
              <w:sz w:val="16"/>
              <w:szCs w:val="16"/>
            </w:rPr>
          </w:pPr>
        </w:p>
      </w:tc>
      <w:tc>
        <w:tcPr>
          <w:tcW w:w="5387" w:type="dxa"/>
          <w:gridSpan w:val="3"/>
        </w:tcPr>
        <w:p w14:paraId="446D2524" w14:textId="37F13C76" w:rsidR="00F31833" w:rsidRPr="007B3B51" w:rsidRDefault="00F31833" w:rsidP="00150FF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605E6F">
            <w:rPr>
              <w:i/>
              <w:noProof/>
              <w:sz w:val="16"/>
              <w:szCs w:val="16"/>
            </w:rPr>
            <w:t>Competition and Consumer (Consumer Data Right) Rules 2020</w:t>
          </w:r>
          <w:r w:rsidRPr="007B3B51">
            <w:rPr>
              <w:i/>
              <w:sz w:val="16"/>
              <w:szCs w:val="16"/>
            </w:rPr>
            <w:fldChar w:fldCharType="end"/>
          </w:r>
        </w:p>
      </w:tc>
      <w:tc>
        <w:tcPr>
          <w:tcW w:w="1730" w:type="dxa"/>
        </w:tcPr>
        <w:p w14:paraId="2A369F82" w14:textId="77777777" w:rsidR="00F31833" w:rsidRPr="007B3B51" w:rsidRDefault="00F31833" w:rsidP="00150FF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r>
    <w:tr w:rsidR="00F31833" w:rsidRPr="00130F37" w14:paraId="686C290D" w14:textId="77777777" w:rsidTr="00DD5119">
      <w:tc>
        <w:tcPr>
          <w:tcW w:w="2190" w:type="dxa"/>
          <w:gridSpan w:val="2"/>
        </w:tcPr>
        <w:p w14:paraId="5BBD9554" w14:textId="055044D8" w:rsidR="00F31833" w:rsidRPr="00130F37" w:rsidRDefault="00F31833" w:rsidP="00150FF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B2702D">
            <w:rPr>
              <w:sz w:val="16"/>
              <w:szCs w:val="16"/>
            </w:rPr>
            <w:t>4</w:t>
          </w:r>
          <w:r w:rsidRPr="00130F37">
            <w:rPr>
              <w:sz w:val="16"/>
              <w:szCs w:val="16"/>
            </w:rPr>
            <w:fldChar w:fldCharType="end"/>
          </w:r>
        </w:p>
      </w:tc>
      <w:tc>
        <w:tcPr>
          <w:tcW w:w="2920" w:type="dxa"/>
        </w:tcPr>
        <w:p w14:paraId="1316A6CA" w14:textId="34DE0544" w:rsidR="00F31833" w:rsidRPr="00130F37" w:rsidRDefault="00F31833" w:rsidP="00150FF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t>06/10/2021</w:t>
          </w:r>
          <w:r w:rsidRPr="00130F37">
            <w:rPr>
              <w:sz w:val="16"/>
              <w:szCs w:val="16"/>
            </w:rPr>
            <w:fldChar w:fldCharType="end"/>
          </w:r>
        </w:p>
      </w:tc>
      <w:tc>
        <w:tcPr>
          <w:tcW w:w="3254" w:type="dxa"/>
          <w:gridSpan w:val="2"/>
        </w:tcPr>
        <w:p w14:paraId="67093CBE" w14:textId="1D8EA7BC" w:rsidR="00F31833" w:rsidRPr="00130F37" w:rsidRDefault="00F31833" w:rsidP="00150FFA">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B2702D">
            <w:rPr>
              <w:sz w:val="16"/>
              <w:szCs w:val="16"/>
            </w:rPr>
            <w:instrText>10 November 2021</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instrText>10/11/2021</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B2702D">
            <w:rPr>
              <w:noProof/>
              <w:sz w:val="16"/>
              <w:szCs w:val="16"/>
            </w:rPr>
            <w:t>10/11/2021</w:t>
          </w:r>
          <w:r w:rsidRPr="00130F37">
            <w:rPr>
              <w:sz w:val="16"/>
              <w:szCs w:val="16"/>
            </w:rPr>
            <w:fldChar w:fldCharType="end"/>
          </w:r>
        </w:p>
      </w:tc>
    </w:tr>
  </w:tbl>
  <w:p w14:paraId="6518197E" w14:textId="77777777" w:rsidR="00F31833" w:rsidRDefault="00F31833" w:rsidP="00150FFA"/>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4A13A6" w14:textId="77777777" w:rsidR="00F31833" w:rsidRPr="007B3B51" w:rsidRDefault="00F31833" w:rsidP="00FF296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F31833" w:rsidRPr="007B3B51" w14:paraId="4D8AC549" w14:textId="77777777" w:rsidTr="00FF296D">
      <w:tc>
        <w:tcPr>
          <w:tcW w:w="1247" w:type="dxa"/>
        </w:tcPr>
        <w:p w14:paraId="21E0A591" w14:textId="77777777" w:rsidR="00F31833" w:rsidRPr="007B3B51" w:rsidRDefault="00F31833" w:rsidP="00FF296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c>
        <w:tcPr>
          <w:tcW w:w="5387" w:type="dxa"/>
          <w:gridSpan w:val="3"/>
        </w:tcPr>
        <w:p w14:paraId="423C727C" w14:textId="7D6DCFCF" w:rsidR="00F31833" w:rsidRPr="007B3B51" w:rsidRDefault="00F31833" w:rsidP="00FF296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2702D">
            <w:rPr>
              <w:i/>
              <w:noProof/>
              <w:sz w:val="16"/>
              <w:szCs w:val="16"/>
            </w:rPr>
            <w:t>Competition and Consumer (Consumer Data Right) Rules 2020</w:t>
          </w:r>
          <w:r w:rsidRPr="007B3B51">
            <w:rPr>
              <w:i/>
              <w:sz w:val="16"/>
              <w:szCs w:val="16"/>
            </w:rPr>
            <w:fldChar w:fldCharType="end"/>
          </w:r>
        </w:p>
      </w:tc>
      <w:tc>
        <w:tcPr>
          <w:tcW w:w="669" w:type="dxa"/>
        </w:tcPr>
        <w:p w14:paraId="2400CB7A" w14:textId="77777777" w:rsidR="00F31833" w:rsidRPr="007B3B51" w:rsidRDefault="00F31833" w:rsidP="00FF296D">
          <w:pPr>
            <w:jc w:val="right"/>
            <w:rPr>
              <w:sz w:val="16"/>
              <w:szCs w:val="16"/>
            </w:rPr>
          </w:pPr>
        </w:p>
      </w:tc>
    </w:tr>
    <w:tr w:rsidR="00F31833" w:rsidRPr="0055472E" w14:paraId="3F34AAE8" w14:textId="77777777" w:rsidTr="00FF296D">
      <w:tc>
        <w:tcPr>
          <w:tcW w:w="2190" w:type="dxa"/>
          <w:gridSpan w:val="2"/>
        </w:tcPr>
        <w:p w14:paraId="5FBF63AD" w14:textId="01F0CD03" w:rsidR="00F31833" w:rsidRPr="0055472E" w:rsidRDefault="00F31833" w:rsidP="00FF296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B2702D">
            <w:rPr>
              <w:sz w:val="16"/>
              <w:szCs w:val="16"/>
            </w:rPr>
            <w:t>4</w:t>
          </w:r>
          <w:r w:rsidRPr="0055472E">
            <w:rPr>
              <w:sz w:val="16"/>
              <w:szCs w:val="16"/>
            </w:rPr>
            <w:fldChar w:fldCharType="end"/>
          </w:r>
        </w:p>
      </w:tc>
      <w:tc>
        <w:tcPr>
          <w:tcW w:w="2920" w:type="dxa"/>
        </w:tcPr>
        <w:p w14:paraId="4C5FBBBD" w14:textId="44C1398F" w:rsidR="00F31833" w:rsidRPr="0055472E" w:rsidRDefault="00F31833" w:rsidP="00FF296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w:instrText>
          </w:r>
          <w:r>
            <w:rPr>
              <w:sz w:val="16"/>
              <w:szCs w:val="16"/>
            </w:rPr>
            <w:instrText>d</w:instrText>
          </w:r>
          <w:r w:rsidRPr="0055472E">
            <w:rPr>
              <w:sz w:val="16"/>
              <w:szCs w:val="16"/>
            </w:rPr>
            <w:instrText>/M</w:instrText>
          </w:r>
          <w:r>
            <w:rPr>
              <w:sz w:val="16"/>
              <w:szCs w:val="16"/>
            </w:rPr>
            <w:instrText>M</w:instrText>
          </w:r>
          <w:r w:rsidRPr="0055472E">
            <w:rPr>
              <w:sz w:val="16"/>
              <w:szCs w:val="16"/>
            </w:rPr>
            <w:instrText>/yy</w:instrText>
          </w:r>
          <w:r>
            <w:rPr>
              <w:sz w:val="16"/>
              <w:szCs w:val="16"/>
            </w:rPr>
            <w:instrText>yy</w:instrText>
          </w:r>
          <w:r w:rsidRPr="0055472E">
            <w:rPr>
              <w:sz w:val="16"/>
              <w:szCs w:val="16"/>
            </w:rPr>
            <w:instrText xml:space="preserve">"  </w:instrText>
          </w:r>
          <w:r w:rsidRPr="0055472E">
            <w:rPr>
              <w:sz w:val="16"/>
              <w:szCs w:val="16"/>
            </w:rPr>
            <w:fldChar w:fldCharType="separate"/>
          </w:r>
          <w:r w:rsidR="00B2702D">
            <w:rPr>
              <w:sz w:val="16"/>
              <w:szCs w:val="16"/>
            </w:rPr>
            <w:t>06/10/2021</w:t>
          </w:r>
          <w:r w:rsidRPr="0055472E">
            <w:rPr>
              <w:sz w:val="16"/>
              <w:szCs w:val="16"/>
            </w:rPr>
            <w:fldChar w:fldCharType="end"/>
          </w:r>
        </w:p>
      </w:tc>
      <w:tc>
        <w:tcPr>
          <w:tcW w:w="2193" w:type="dxa"/>
          <w:gridSpan w:val="2"/>
        </w:tcPr>
        <w:p w14:paraId="0FB21DFA" w14:textId="4AFF1483" w:rsidR="00F31833" w:rsidRPr="0055472E" w:rsidRDefault="00F31833" w:rsidP="00FF296D">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B2702D">
            <w:rPr>
              <w:sz w:val="16"/>
              <w:szCs w:val="16"/>
            </w:rPr>
            <w:instrText>10 November 2021</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w:instrText>
          </w:r>
          <w:r>
            <w:rPr>
              <w:sz w:val="16"/>
              <w:szCs w:val="16"/>
            </w:rPr>
            <w:instrText>d</w:instrText>
          </w:r>
          <w:r w:rsidRPr="0055472E">
            <w:rPr>
              <w:sz w:val="16"/>
              <w:szCs w:val="16"/>
            </w:rPr>
            <w:instrText>/M</w:instrText>
          </w:r>
          <w:r>
            <w:rPr>
              <w:sz w:val="16"/>
              <w:szCs w:val="16"/>
            </w:rPr>
            <w:instrText>M</w:instrText>
          </w:r>
          <w:r w:rsidRPr="0055472E">
            <w:rPr>
              <w:sz w:val="16"/>
              <w:szCs w:val="16"/>
            </w:rPr>
            <w:instrText>/yy</w:instrText>
          </w:r>
          <w:r>
            <w:rPr>
              <w:sz w:val="16"/>
              <w:szCs w:val="16"/>
            </w:rPr>
            <w:instrText>yy</w:instrText>
          </w:r>
          <w:r w:rsidRPr="0055472E">
            <w:rPr>
              <w:sz w:val="16"/>
              <w:szCs w:val="16"/>
            </w:rPr>
            <w:instrText xml:space="preserve">" </w:instrText>
          </w:r>
          <w:r w:rsidRPr="0055472E">
            <w:rPr>
              <w:sz w:val="16"/>
              <w:szCs w:val="16"/>
            </w:rPr>
            <w:fldChar w:fldCharType="separate"/>
          </w:r>
          <w:r w:rsidR="00B2702D">
            <w:rPr>
              <w:sz w:val="16"/>
              <w:szCs w:val="16"/>
            </w:rPr>
            <w:instrText>10/11/2021</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B2702D">
            <w:rPr>
              <w:noProof/>
              <w:sz w:val="16"/>
              <w:szCs w:val="16"/>
            </w:rPr>
            <w:t>10/11/2021</w:t>
          </w:r>
          <w:r w:rsidRPr="0055472E">
            <w:rPr>
              <w:sz w:val="16"/>
              <w:szCs w:val="16"/>
            </w:rPr>
            <w:fldChar w:fldCharType="end"/>
          </w:r>
        </w:p>
      </w:tc>
    </w:tr>
  </w:tbl>
  <w:p w14:paraId="24890560" w14:textId="77777777" w:rsidR="00F31833" w:rsidRDefault="00F31833" w:rsidP="00FF296D"/>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2050E5" w14:textId="77777777" w:rsidR="00F31833" w:rsidRPr="007B3B51" w:rsidRDefault="00F31833" w:rsidP="00150FFA">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1730"/>
    </w:tblGrid>
    <w:tr w:rsidR="00F31833" w:rsidRPr="007B3B51" w14:paraId="1294B7BC" w14:textId="77777777" w:rsidTr="00DD5119">
      <w:tc>
        <w:tcPr>
          <w:tcW w:w="1247" w:type="dxa"/>
        </w:tcPr>
        <w:p w14:paraId="7BCC1F4E" w14:textId="77777777" w:rsidR="00F31833" w:rsidRPr="007B3B51" w:rsidRDefault="00F31833" w:rsidP="00150FFA">
          <w:pPr>
            <w:rPr>
              <w:i/>
              <w:sz w:val="16"/>
              <w:szCs w:val="16"/>
            </w:rPr>
          </w:pPr>
        </w:p>
      </w:tc>
      <w:tc>
        <w:tcPr>
          <w:tcW w:w="5387" w:type="dxa"/>
          <w:gridSpan w:val="3"/>
        </w:tcPr>
        <w:p w14:paraId="60D9E36D" w14:textId="3EE54D45" w:rsidR="00F31833" w:rsidRPr="007B3B51" w:rsidRDefault="00F31833" w:rsidP="00150FFA">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605E6F">
            <w:rPr>
              <w:i/>
              <w:noProof/>
              <w:sz w:val="16"/>
              <w:szCs w:val="16"/>
            </w:rPr>
            <w:t>Competition and Consumer (Consumer Data Right) Rules 2020</w:t>
          </w:r>
          <w:r w:rsidRPr="007B3B51">
            <w:rPr>
              <w:i/>
              <w:sz w:val="16"/>
              <w:szCs w:val="16"/>
            </w:rPr>
            <w:fldChar w:fldCharType="end"/>
          </w:r>
        </w:p>
      </w:tc>
      <w:tc>
        <w:tcPr>
          <w:tcW w:w="1730" w:type="dxa"/>
        </w:tcPr>
        <w:p w14:paraId="21F6C29D" w14:textId="77777777" w:rsidR="00F31833" w:rsidRPr="007B3B51" w:rsidRDefault="00F31833" w:rsidP="00150FFA">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6</w:t>
          </w:r>
          <w:r w:rsidRPr="007B3B51">
            <w:rPr>
              <w:i/>
              <w:sz w:val="16"/>
              <w:szCs w:val="16"/>
            </w:rPr>
            <w:fldChar w:fldCharType="end"/>
          </w:r>
        </w:p>
      </w:tc>
    </w:tr>
    <w:tr w:rsidR="00F31833" w:rsidRPr="00130F37" w14:paraId="57408F96" w14:textId="77777777" w:rsidTr="00DD5119">
      <w:tc>
        <w:tcPr>
          <w:tcW w:w="2190" w:type="dxa"/>
          <w:gridSpan w:val="2"/>
        </w:tcPr>
        <w:p w14:paraId="6E5971B3" w14:textId="5CF75680" w:rsidR="00F31833" w:rsidRPr="00130F37" w:rsidRDefault="00F31833" w:rsidP="00150FFA">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B2702D">
            <w:rPr>
              <w:sz w:val="16"/>
              <w:szCs w:val="16"/>
            </w:rPr>
            <w:t>4</w:t>
          </w:r>
          <w:r w:rsidRPr="00130F37">
            <w:rPr>
              <w:sz w:val="16"/>
              <w:szCs w:val="16"/>
            </w:rPr>
            <w:fldChar w:fldCharType="end"/>
          </w:r>
        </w:p>
      </w:tc>
      <w:tc>
        <w:tcPr>
          <w:tcW w:w="2920" w:type="dxa"/>
        </w:tcPr>
        <w:p w14:paraId="786BC806" w14:textId="204A2E5E" w:rsidR="00F31833" w:rsidRPr="00130F37" w:rsidRDefault="00F31833" w:rsidP="00150FFA">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t>06/10/2021</w:t>
          </w:r>
          <w:r w:rsidRPr="00130F37">
            <w:rPr>
              <w:sz w:val="16"/>
              <w:szCs w:val="16"/>
            </w:rPr>
            <w:fldChar w:fldCharType="end"/>
          </w:r>
        </w:p>
      </w:tc>
      <w:tc>
        <w:tcPr>
          <w:tcW w:w="3254" w:type="dxa"/>
          <w:gridSpan w:val="2"/>
        </w:tcPr>
        <w:p w14:paraId="59E592E0" w14:textId="2B78DC8B" w:rsidR="00F31833" w:rsidRPr="00130F37" w:rsidRDefault="00F31833" w:rsidP="00150FFA">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B2702D">
            <w:rPr>
              <w:sz w:val="16"/>
              <w:szCs w:val="16"/>
            </w:rPr>
            <w:instrText>10 November 2021</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instrText>10/11/2021</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B2702D">
            <w:rPr>
              <w:noProof/>
              <w:sz w:val="16"/>
              <w:szCs w:val="16"/>
            </w:rPr>
            <w:t>10/11/2021</w:t>
          </w:r>
          <w:r w:rsidRPr="00130F37">
            <w:rPr>
              <w:sz w:val="16"/>
              <w:szCs w:val="16"/>
            </w:rPr>
            <w:fldChar w:fldCharType="end"/>
          </w:r>
        </w:p>
      </w:tc>
    </w:tr>
  </w:tbl>
  <w:p w14:paraId="1F45C50D" w14:textId="77777777" w:rsidR="00F31833" w:rsidRDefault="00F31833" w:rsidP="00150FFA"/>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56788" w14:textId="77777777" w:rsidR="00F31833" w:rsidRPr="007B3B51" w:rsidRDefault="00F31833" w:rsidP="00FF296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F31833" w:rsidRPr="007B3B51" w14:paraId="3CD6696E" w14:textId="77777777" w:rsidTr="00FF296D">
      <w:tc>
        <w:tcPr>
          <w:tcW w:w="1247" w:type="dxa"/>
        </w:tcPr>
        <w:p w14:paraId="6F61B48E" w14:textId="77777777" w:rsidR="00F31833" w:rsidRPr="007B3B51" w:rsidRDefault="00F31833" w:rsidP="00FF296D">
          <w:pPr>
            <w:rPr>
              <w:i/>
              <w:sz w:val="16"/>
              <w:szCs w:val="16"/>
            </w:rPr>
          </w:pPr>
        </w:p>
      </w:tc>
      <w:tc>
        <w:tcPr>
          <w:tcW w:w="5387" w:type="dxa"/>
          <w:gridSpan w:val="3"/>
        </w:tcPr>
        <w:p w14:paraId="125897DC" w14:textId="75F0AD1E" w:rsidR="00F31833" w:rsidRPr="007B3B51" w:rsidRDefault="00F31833" w:rsidP="00FF296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2702D">
            <w:rPr>
              <w:i/>
              <w:noProof/>
              <w:sz w:val="16"/>
              <w:szCs w:val="16"/>
            </w:rPr>
            <w:t>Competition and Consumer (Consumer Data Right) Rules 2020</w:t>
          </w:r>
          <w:r w:rsidRPr="007B3B51">
            <w:rPr>
              <w:i/>
              <w:sz w:val="16"/>
              <w:szCs w:val="16"/>
            </w:rPr>
            <w:fldChar w:fldCharType="end"/>
          </w:r>
        </w:p>
      </w:tc>
      <w:tc>
        <w:tcPr>
          <w:tcW w:w="669" w:type="dxa"/>
        </w:tcPr>
        <w:p w14:paraId="6BC69887" w14:textId="77777777" w:rsidR="00F31833" w:rsidRPr="007B3B51" w:rsidRDefault="00F31833" w:rsidP="00FF296D">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sz w:val="16"/>
              <w:szCs w:val="16"/>
            </w:rPr>
            <w:t>1</w:t>
          </w:r>
          <w:r w:rsidRPr="007B3B51">
            <w:rPr>
              <w:i/>
              <w:sz w:val="16"/>
              <w:szCs w:val="16"/>
            </w:rPr>
            <w:fldChar w:fldCharType="end"/>
          </w:r>
        </w:p>
      </w:tc>
    </w:tr>
    <w:tr w:rsidR="00F31833" w:rsidRPr="00130F37" w14:paraId="1ED888CC" w14:textId="77777777" w:rsidTr="00FF296D">
      <w:tc>
        <w:tcPr>
          <w:tcW w:w="2190" w:type="dxa"/>
          <w:gridSpan w:val="2"/>
        </w:tcPr>
        <w:p w14:paraId="08977A81" w14:textId="66CB659F" w:rsidR="00F31833" w:rsidRPr="00130F37" w:rsidRDefault="00F31833" w:rsidP="00FF296D">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B2702D">
            <w:rPr>
              <w:sz w:val="16"/>
              <w:szCs w:val="16"/>
            </w:rPr>
            <w:t>4</w:t>
          </w:r>
          <w:r w:rsidRPr="00130F37">
            <w:rPr>
              <w:sz w:val="16"/>
              <w:szCs w:val="16"/>
            </w:rPr>
            <w:fldChar w:fldCharType="end"/>
          </w:r>
        </w:p>
      </w:tc>
      <w:tc>
        <w:tcPr>
          <w:tcW w:w="2920" w:type="dxa"/>
        </w:tcPr>
        <w:p w14:paraId="36435CAA" w14:textId="0F7A36BE" w:rsidR="00F31833" w:rsidRPr="00130F37" w:rsidRDefault="00F31833" w:rsidP="00FF296D">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t>06/10/2021</w:t>
          </w:r>
          <w:r w:rsidRPr="00130F37">
            <w:rPr>
              <w:sz w:val="16"/>
              <w:szCs w:val="16"/>
            </w:rPr>
            <w:fldChar w:fldCharType="end"/>
          </w:r>
        </w:p>
      </w:tc>
      <w:tc>
        <w:tcPr>
          <w:tcW w:w="2193" w:type="dxa"/>
          <w:gridSpan w:val="2"/>
        </w:tcPr>
        <w:p w14:paraId="5146A944" w14:textId="4735FB41" w:rsidR="00F31833" w:rsidRPr="00130F37" w:rsidRDefault="00F31833" w:rsidP="00FF296D">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B2702D">
            <w:rPr>
              <w:sz w:val="16"/>
              <w:szCs w:val="16"/>
            </w:rPr>
            <w:instrText>10 November 2021</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w:instrText>
          </w:r>
          <w:r>
            <w:rPr>
              <w:sz w:val="16"/>
              <w:szCs w:val="16"/>
            </w:rPr>
            <w:instrText>d</w:instrText>
          </w:r>
          <w:r w:rsidRPr="00130F37">
            <w:rPr>
              <w:sz w:val="16"/>
              <w:szCs w:val="16"/>
            </w:rPr>
            <w:instrText>/M</w:instrText>
          </w:r>
          <w:r>
            <w:rPr>
              <w:sz w:val="16"/>
              <w:szCs w:val="16"/>
            </w:rPr>
            <w:instrText>M</w:instrText>
          </w:r>
          <w:r w:rsidRPr="00130F37">
            <w:rPr>
              <w:sz w:val="16"/>
              <w:szCs w:val="16"/>
            </w:rPr>
            <w:instrText>/yy</w:instrText>
          </w:r>
          <w:r>
            <w:rPr>
              <w:sz w:val="16"/>
              <w:szCs w:val="16"/>
            </w:rPr>
            <w:instrText>yy</w:instrText>
          </w:r>
          <w:r w:rsidRPr="00130F37">
            <w:rPr>
              <w:sz w:val="16"/>
              <w:szCs w:val="16"/>
            </w:rPr>
            <w:instrText xml:space="preserve">" </w:instrText>
          </w:r>
          <w:r w:rsidRPr="00130F37">
            <w:rPr>
              <w:sz w:val="16"/>
              <w:szCs w:val="16"/>
            </w:rPr>
            <w:fldChar w:fldCharType="separate"/>
          </w:r>
          <w:r w:rsidR="00B2702D">
            <w:rPr>
              <w:sz w:val="16"/>
              <w:szCs w:val="16"/>
            </w:rPr>
            <w:instrText>10/11/2021</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B2702D">
            <w:rPr>
              <w:noProof/>
              <w:sz w:val="16"/>
              <w:szCs w:val="16"/>
            </w:rPr>
            <w:t>10/11/2021</w:t>
          </w:r>
          <w:r w:rsidRPr="00130F37">
            <w:rPr>
              <w:sz w:val="16"/>
              <w:szCs w:val="16"/>
            </w:rPr>
            <w:fldChar w:fldCharType="end"/>
          </w:r>
        </w:p>
      </w:tc>
    </w:tr>
  </w:tbl>
  <w:p w14:paraId="529295CC" w14:textId="77777777" w:rsidR="00F31833" w:rsidRDefault="00F31833" w:rsidP="00FF296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2135D3" w14:textId="77777777" w:rsidR="00F31833" w:rsidRDefault="00F31833" w:rsidP="00715914">
      <w:pPr>
        <w:spacing w:line="240" w:lineRule="auto"/>
      </w:pPr>
      <w:r>
        <w:separator/>
      </w:r>
    </w:p>
  </w:footnote>
  <w:footnote w:type="continuationSeparator" w:id="0">
    <w:p w14:paraId="4792C536" w14:textId="77777777" w:rsidR="00F31833" w:rsidRDefault="00F31833" w:rsidP="0071591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21672D" w14:textId="77777777" w:rsidR="00F31833" w:rsidRDefault="00F31833" w:rsidP="00150FFA">
    <w:pPr>
      <w:pStyle w:val="Header"/>
      <w:pBdr>
        <w:bottom w:val="single" w:sz="6" w:space="1" w:color="auto"/>
      </w:pBdr>
    </w:pPr>
  </w:p>
  <w:p w14:paraId="177FF913" w14:textId="77777777" w:rsidR="00F31833" w:rsidRDefault="00F31833" w:rsidP="00150FFA">
    <w:pPr>
      <w:pStyle w:val="Header"/>
      <w:pBdr>
        <w:bottom w:val="single" w:sz="6" w:space="1" w:color="auto"/>
      </w:pBdr>
    </w:pPr>
  </w:p>
  <w:p w14:paraId="23830B92" w14:textId="77777777" w:rsidR="00F31833" w:rsidRPr="001E77D2" w:rsidRDefault="00F31833" w:rsidP="00150FFA">
    <w:pPr>
      <w:pStyle w:val="Header"/>
      <w:pBdr>
        <w:bottom w:val="single" w:sz="6"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7C8029" w14:textId="77777777" w:rsidR="00F31833" w:rsidRDefault="00F31833" w:rsidP="00150FFA">
    <w:pPr>
      <w:pStyle w:val="Header"/>
      <w:pBdr>
        <w:bottom w:val="single" w:sz="4" w:space="1" w:color="auto"/>
      </w:pBdr>
    </w:pPr>
  </w:p>
  <w:p w14:paraId="504DA625" w14:textId="77777777" w:rsidR="00F31833" w:rsidRDefault="00F31833" w:rsidP="00150FFA">
    <w:pPr>
      <w:pStyle w:val="Header"/>
      <w:pBdr>
        <w:bottom w:val="single" w:sz="4" w:space="1" w:color="auto"/>
      </w:pBdr>
    </w:pPr>
  </w:p>
  <w:p w14:paraId="4DEBC005" w14:textId="77777777" w:rsidR="00F31833" w:rsidRPr="001E77D2" w:rsidRDefault="00F31833" w:rsidP="00150FFA">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3E7850" w14:textId="77777777" w:rsidR="00F31833" w:rsidRPr="005F1388" w:rsidRDefault="00F31833" w:rsidP="00150FFA">
    <w:pPr>
      <w:pStyle w:val="Header"/>
      <w:tabs>
        <w:tab w:val="clear" w:pos="4150"/>
        <w:tab w:val="clear" w:pos="8307"/>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6ECB12" w14:textId="77777777" w:rsidR="00F31833" w:rsidRPr="00C8384B" w:rsidRDefault="00F31833" w:rsidP="00FF296D">
    <w:pPr>
      <w:pBdr>
        <w:bottom w:val="single" w:sz="6" w:space="1" w:color="auto"/>
      </w:pBdr>
      <w:spacing w:before="1000"/>
      <w:rPr>
        <w:sz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7EF638" w14:textId="77777777" w:rsidR="00F31833" w:rsidRPr="00C8384B" w:rsidRDefault="00F31833" w:rsidP="00FF296D">
    <w:pPr>
      <w:pBdr>
        <w:bottom w:val="single" w:sz="6" w:space="1" w:color="auto"/>
      </w:pBdr>
      <w:spacing w:before="1000"/>
      <w:rPr>
        <w:sz w:val="24"/>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289780" w14:textId="77777777" w:rsidR="00F31833" w:rsidRPr="00C8384B" w:rsidRDefault="00F31833" w:rsidP="00FF296D">
    <w:pPr>
      <w:pStyle w:val="Header"/>
      <w:tabs>
        <w:tab w:val="clear" w:pos="4150"/>
        <w:tab w:val="clear" w:pos="8307"/>
      </w:tabs>
      <w:rPr>
        <w:sz w:val="24"/>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9EE48F" w14:textId="77777777" w:rsidR="00F31833" w:rsidRDefault="00F31833" w:rsidP="00715914">
    <w:pPr>
      <w:rPr>
        <w:sz w:val="20"/>
      </w:rPr>
    </w:pPr>
  </w:p>
  <w:p w14:paraId="69B2F533" w14:textId="77777777" w:rsidR="00F31833" w:rsidRDefault="00F31833" w:rsidP="00715914">
    <w:pPr>
      <w:rPr>
        <w:sz w:val="20"/>
      </w:rPr>
    </w:pPr>
  </w:p>
  <w:p w14:paraId="117588A9" w14:textId="77777777" w:rsidR="00F31833" w:rsidRPr="007A1328" w:rsidRDefault="00F31833" w:rsidP="00715914">
    <w:pPr>
      <w:rPr>
        <w:sz w:val="20"/>
      </w:rPr>
    </w:pPr>
  </w:p>
  <w:p w14:paraId="65087AC8" w14:textId="77777777" w:rsidR="00F31833" w:rsidRPr="007A1328" w:rsidRDefault="00F31833" w:rsidP="00715914">
    <w:pPr>
      <w:rPr>
        <w:b/>
        <w:sz w:val="24"/>
      </w:rPr>
    </w:pPr>
  </w:p>
  <w:p w14:paraId="115B3E20" w14:textId="77777777" w:rsidR="00F31833" w:rsidRPr="007A1328" w:rsidRDefault="00F31833" w:rsidP="00D6537E">
    <w:pPr>
      <w:pBdr>
        <w:bottom w:val="single" w:sz="6" w:space="1" w:color="auto"/>
      </w:pBdr>
      <w:spacing w:after="120"/>
      <w:rPr>
        <w:sz w:val="24"/>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86E32" w14:textId="77777777" w:rsidR="00F31833" w:rsidRPr="007A1328" w:rsidRDefault="00F31833" w:rsidP="00715914">
    <w:pPr>
      <w:jc w:val="right"/>
      <w:rPr>
        <w:sz w:val="20"/>
      </w:rPr>
    </w:pPr>
  </w:p>
  <w:p w14:paraId="52184F80" w14:textId="77777777" w:rsidR="00F31833" w:rsidRPr="007A1328" w:rsidRDefault="00F31833" w:rsidP="00715914">
    <w:pPr>
      <w:jc w:val="right"/>
      <w:rPr>
        <w:sz w:val="20"/>
      </w:rPr>
    </w:pPr>
  </w:p>
  <w:p w14:paraId="09AECB74" w14:textId="77777777" w:rsidR="00F31833" w:rsidRPr="007A1328" w:rsidRDefault="00F31833" w:rsidP="00715914">
    <w:pPr>
      <w:jc w:val="right"/>
      <w:rPr>
        <w:sz w:val="20"/>
      </w:rPr>
    </w:pPr>
  </w:p>
  <w:p w14:paraId="11BFCE7A" w14:textId="77777777" w:rsidR="00F31833" w:rsidRPr="007A1328" w:rsidRDefault="00F31833" w:rsidP="00715914">
    <w:pPr>
      <w:jc w:val="right"/>
      <w:rPr>
        <w:b/>
        <w:sz w:val="24"/>
      </w:rPr>
    </w:pPr>
  </w:p>
  <w:p w14:paraId="0660CDAE" w14:textId="77777777" w:rsidR="00F31833" w:rsidRPr="007A1328" w:rsidRDefault="00F31833" w:rsidP="00D6537E">
    <w:pPr>
      <w:pBdr>
        <w:bottom w:val="single" w:sz="6" w:space="1" w:color="auto"/>
      </w:pBdr>
      <w:spacing w:after="120"/>
      <w:jc w:val="right"/>
      <w:rPr>
        <w:sz w:val="24"/>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2C5163" w14:textId="77777777" w:rsidR="00F31833" w:rsidRDefault="00F31833" w:rsidP="00715914">
    <w:pPr>
      <w:rPr>
        <w:sz w:val="20"/>
      </w:rPr>
    </w:pPr>
  </w:p>
  <w:p w14:paraId="393B0ECB" w14:textId="77777777" w:rsidR="00F31833" w:rsidRDefault="00F31833" w:rsidP="00715914">
    <w:pPr>
      <w:rPr>
        <w:sz w:val="20"/>
      </w:rPr>
    </w:pPr>
  </w:p>
  <w:p w14:paraId="29B354B2" w14:textId="77777777" w:rsidR="00F31833" w:rsidRPr="007A1328" w:rsidRDefault="00F31833" w:rsidP="00715914">
    <w:pPr>
      <w:rPr>
        <w:sz w:val="20"/>
      </w:rPr>
    </w:pPr>
  </w:p>
  <w:p w14:paraId="5FC4E70F" w14:textId="77777777" w:rsidR="00F31833" w:rsidRPr="007A1328" w:rsidRDefault="00F31833" w:rsidP="00715914">
    <w:pPr>
      <w:rPr>
        <w:b/>
        <w:sz w:val="24"/>
      </w:rPr>
    </w:pPr>
  </w:p>
  <w:p w14:paraId="1FE125B5" w14:textId="77777777" w:rsidR="00F31833" w:rsidRPr="007A1328" w:rsidRDefault="00F31833" w:rsidP="00D6537E">
    <w:pPr>
      <w:pBdr>
        <w:bottom w:val="single" w:sz="6" w:space="1" w:color="auto"/>
      </w:pBdr>
      <w:spacing w:after="120"/>
      <w:rPr>
        <w:sz w:val="24"/>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8E0836" w14:textId="77777777" w:rsidR="00F31833" w:rsidRPr="007A1328" w:rsidRDefault="00F31833" w:rsidP="00715914">
    <w:pPr>
      <w:jc w:val="right"/>
      <w:rPr>
        <w:sz w:val="20"/>
      </w:rPr>
    </w:pPr>
  </w:p>
  <w:p w14:paraId="00DDDB7C" w14:textId="77777777" w:rsidR="00F31833" w:rsidRPr="007A1328" w:rsidRDefault="00F31833" w:rsidP="00715914">
    <w:pPr>
      <w:jc w:val="right"/>
      <w:rPr>
        <w:sz w:val="20"/>
      </w:rPr>
    </w:pPr>
  </w:p>
  <w:p w14:paraId="5A39CBAF" w14:textId="77777777" w:rsidR="00F31833" w:rsidRPr="007A1328" w:rsidRDefault="00F31833" w:rsidP="00715914">
    <w:pPr>
      <w:jc w:val="right"/>
      <w:rPr>
        <w:sz w:val="20"/>
      </w:rPr>
    </w:pPr>
  </w:p>
  <w:p w14:paraId="7647D5C8" w14:textId="77777777" w:rsidR="00F31833" w:rsidRPr="007A1328" w:rsidRDefault="00F31833" w:rsidP="00715914">
    <w:pPr>
      <w:jc w:val="right"/>
      <w:rPr>
        <w:b/>
        <w:sz w:val="24"/>
      </w:rPr>
    </w:pPr>
  </w:p>
  <w:p w14:paraId="3CE163D3" w14:textId="77777777" w:rsidR="00F31833" w:rsidRPr="007A1328" w:rsidRDefault="00F31833" w:rsidP="00D6537E">
    <w:pPr>
      <w:pBdr>
        <w:bottom w:val="single" w:sz="6" w:space="1" w:color="auto"/>
      </w:pBdr>
      <w:spacing w:after="120"/>
      <w:jc w:val="right"/>
      <w:rPr>
        <w:sz w:val="24"/>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2EE358" w14:textId="77777777" w:rsidR="00F31833" w:rsidRDefault="00F31833" w:rsidP="00715914">
    <w:pPr>
      <w:rPr>
        <w:sz w:val="20"/>
      </w:rPr>
    </w:pPr>
  </w:p>
  <w:p w14:paraId="6BD485AD" w14:textId="77777777" w:rsidR="00F31833" w:rsidRDefault="00F31833" w:rsidP="00715914">
    <w:pPr>
      <w:rPr>
        <w:sz w:val="20"/>
      </w:rPr>
    </w:pPr>
  </w:p>
  <w:p w14:paraId="53192E77" w14:textId="77777777" w:rsidR="00F31833" w:rsidRPr="007A1328" w:rsidRDefault="00F31833" w:rsidP="00715914">
    <w:pPr>
      <w:rPr>
        <w:sz w:val="20"/>
      </w:rPr>
    </w:pPr>
  </w:p>
  <w:p w14:paraId="0818655F" w14:textId="77777777" w:rsidR="00F31833" w:rsidRPr="007A1328" w:rsidRDefault="00F31833" w:rsidP="00715914">
    <w:pPr>
      <w:rPr>
        <w:b/>
        <w:sz w:val="24"/>
      </w:rPr>
    </w:pPr>
  </w:p>
  <w:p w14:paraId="2AF5B4B2" w14:textId="77777777" w:rsidR="00F31833" w:rsidRPr="007A1328" w:rsidRDefault="00F31833" w:rsidP="00D6537E">
    <w:pPr>
      <w:pBdr>
        <w:bottom w:val="single" w:sz="6" w:space="1" w:color="auto"/>
      </w:pBdr>
      <w:spacing w:after="120"/>
      <w:rPr>
        <w:sz w:val="24"/>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A485C3" w14:textId="77777777" w:rsidR="00F31833" w:rsidRPr="007A1328" w:rsidRDefault="00F31833" w:rsidP="00715914">
    <w:pPr>
      <w:jc w:val="right"/>
      <w:rPr>
        <w:sz w:val="20"/>
      </w:rPr>
    </w:pPr>
  </w:p>
  <w:p w14:paraId="02AC6DE0" w14:textId="77777777" w:rsidR="00F31833" w:rsidRPr="007A1328" w:rsidRDefault="00F31833" w:rsidP="00715914">
    <w:pPr>
      <w:jc w:val="right"/>
      <w:rPr>
        <w:sz w:val="20"/>
      </w:rPr>
    </w:pPr>
  </w:p>
  <w:p w14:paraId="2BFFCA4C" w14:textId="77777777" w:rsidR="00F31833" w:rsidRPr="007A1328" w:rsidRDefault="00F31833" w:rsidP="00715914">
    <w:pPr>
      <w:jc w:val="right"/>
      <w:rPr>
        <w:sz w:val="20"/>
      </w:rPr>
    </w:pPr>
  </w:p>
  <w:p w14:paraId="0F0087A0" w14:textId="77777777" w:rsidR="00F31833" w:rsidRPr="007A1328" w:rsidRDefault="00F31833" w:rsidP="00715914">
    <w:pPr>
      <w:jc w:val="right"/>
      <w:rPr>
        <w:b/>
        <w:sz w:val="24"/>
      </w:rPr>
    </w:pPr>
  </w:p>
  <w:p w14:paraId="225FD094" w14:textId="77777777" w:rsidR="00F31833" w:rsidRPr="007A1328" w:rsidRDefault="00F31833" w:rsidP="00D6537E">
    <w:pPr>
      <w:pBdr>
        <w:bottom w:val="single" w:sz="6" w:space="1" w:color="auto"/>
      </w:pBdr>
      <w:spacing w:after="120"/>
      <w:jc w:val="right"/>
      <w:rPr>
        <w:sz w:val="24"/>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2F44E8" w14:textId="77777777" w:rsidR="00F31833" w:rsidRDefault="00F31833" w:rsidP="00715914">
    <w:pPr>
      <w:rPr>
        <w:sz w:val="20"/>
      </w:rPr>
    </w:pPr>
  </w:p>
  <w:p w14:paraId="507331AD" w14:textId="77777777" w:rsidR="00F31833" w:rsidRDefault="00F31833" w:rsidP="00715914">
    <w:pPr>
      <w:rPr>
        <w:sz w:val="20"/>
      </w:rPr>
    </w:pPr>
  </w:p>
  <w:p w14:paraId="6E4598EE" w14:textId="77777777" w:rsidR="00F31833" w:rsidRPr="007A1328" w:rsidRDefault="00F31833" w:rsidP="00715914">
    <w:pPr>
      <w:rPr>
        <w:sz w:val="20"/>
      </w:rPr>
    </w:pPr>
  </w:p>
  <w:p w14:paraId="7F08CF8E" w14:textId="77777777" w:rsidR="00F31833" w:rsidRPr="007A1328" w:rsidRDefault="00F31833" w:rsidP="00715914">
    <w:pPr>
      <w:rPr>
        <w:b/>
        <w:sz w:val="24"/>
      </w:rPr>
    </w:pPr>
  </w:p>
  <w:p w14:paraId="100F6669" w14:textId="77777777" w:rsidR="00F31833" w:rsidRPr="007A1328" w:rsidRDefault="00F31833" w:rsidP="00D6537E">
    <w:pPr>
      <w:pBdr>
        <w:bottom w:val="single" w:sz="6" w:space="1" w:color="auto"/>
      </w:pBdr>
      <w:spacing w:after="120"/>
      <w:rPr>
        <w:sz w:val="24"/>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8B7516" w14:textId="77777777" w:rsidR="00F31833" w:rsidRPr="007A1328" w:rsidRDefault="00F31833" w:rsidP="00715914">
    <w:pPr>
      <w:jc w:val="right"/>
      <w:rPr>
        <w:sz w:val="20"/>
      </w:rPr>
    </w:pPr>
  </w:p>
  <w:p w14:paraId="5817A448" w14:textId="77777777" w:rsidR="00F31833" w:rsidRPr="007A1328" w:rsidRDefault="00F31833" w:rsidP="00715914">
    <w:pPr>
      <w:jc w:val="right"/>
      <w:rPr>
        <w:sz w:val="20"/>
      </w:rPr>
    </w:pPr>
  </w:p>
  <w:p w14:paraId="1E064F73" w14:textId="77777777" w:rsidR="00F31833" w:rsidRPr="007A1328" w:rsidRDefault="00F31833" w:rsidP="00715914">
    <w:pPr>
      <w:jc w:val="right"/>
      <w:rPr>
        <w:sz w:val="20"/>
      </w:rPr>
    </w:pPr>
  </w:p>
  <w:p w14:paraId="7322BAD4" w14:textId="77777777" w:rsidR="00F31833" w:rsidRPr="007A1328" w:rsidRDefault="00F31833" w:rsidP="00715914">
    <w:pPr>
      <w:jc w:val="right"/>
      <w:rPr>
        <w:b/>
        <w:sz w:val="24"/>
      </w:rPr>
    </w:pPr>
  </w:p>
  <w:p w14:paraId="16663EDE" w14:textId="77777777" w:rsidR="00F31833" w:rsidRPr="007A1328" w:rsidRDefault="00F31833" w:rsidP="00D6537E">
    <w:pPr>
      <w:pBdr>
        <w:bottom w:val="single" w:sz="6" w:space="1" w:color="auto"/>
      </w:pBdr>
      <w:spacing w:after="120"/>
      <w:jc w:val="right"/>
      <w:rPr>
        <w:sz w:val="24"/>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E92750" w14:textId="77777777" w:rsidR="00F31833" w:rsidRDefault="00F31833" w:rsidP="00715914">
    <w:pPr>
      <w:rPr>
        <w:sz w:val="20"/>
      </w:rPr>
    </w:pPr>
  </w:p>
  <w:p w14:paraId="7E95EF51" w14:textId="77777777" w:rsidR="00F31833" w:rsidRDefault="00F31833" w:rsidP="00715914">
    <w:pPr>
      <w:rPr>
        <w:sz w:val="20"/>
      </w:rPr>
    </w:pPr>
  </w:p>
  <w:p w14:paraId="590AECA9" w14:textId="77777777" w:rsidR="00F31833" w:rsidRPr="007A1328" w:rsidRDefault="00F31833" w:rsidP="00715914">
    <w:pPr>
      <w:rPr>
        <w:sz w:val="20"/>
      </w:rPr>
    </w:pPr>
  </w:p>
  <w:p w14:paraId="13260183" w14:textId="77777777" w:rsidR="00F31833" w:rsidRPr="007A1328" w:rsidRDefault="00F31833" w:rsidP="00715914">
    <w:pPr>
      <w:rPr>
        <w:b/>
        <w:sz w:val="24"/>
      </w:rPr>
    </w:pPr>
  </w:p>
  <w:p w14:paraId="3414CA91" w14:textId="77777777" w:rsidR="00F31833" w:rsidRPr="007A1328" w:rsidRDefault="00F31833" w:rsidP="00D6537E">
    <w:pPr>
      <w:pBdr>
        <w:bottom w:val="single" w:sz="6" w:space="1" w:color="auto"/>
      </w:pBdr>
      <w:spacing w:after="120"/>
      <w:rPr>
        <w:sz w:val="24"/>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2B2B79" w14:textId="77777777" w:rsidR="00F31833" w:rsidRPr="007A1328" w:rsidRDefault="00F31833" w:rsidP="00715914">
    <w:pPr>
      <w:jc w:val="right"/>
      <w:rPr>
        <w:sz w:val="20"/>
      </w:rPr>
    </w:pPr>
  </w:p>
  <w:p w14:paraId="4C2F703D" w14:textId="77777777" w:rsidR="00F31833" w:rsidRPr="007A1328" w:rsidRDefault="00F31833" w:rsidP="00715914">
    <w:pPr>
      <w:jc w:val="right"/>
      <w:rPr>
        <w:sz w:val="20"/>
      </w:rPr>
    </w:pPr>
  </w:p>
  <w:p w14:paraId="52F19F3D" w14:textId="77777777" w:rsidR="00F31833" w:rsidRPr="007A1328" w:rsidRDefault="00F31833" w:rsidP="00715914">
    <w:pPr>
      <w:jc w:val="right"/>
      <w:rPr>
        <w:sz w:val="20"/>
      </w:rPr>
    </w:pPr>
  </w:p>
  <w:p w14:paraId="1A76C127" w14:textId="77777777" w:rsidR="00F31833" w:rsidRPr="007A1328" w:rsidRDefault="00F31833" w:rsidP="00715914">
    <w:pPr>
      <w:jc w:val="right"/>
      <w:rPr>
        <w:b/>
        <w:sz w:val="24"/>
      </w:rPr>
    </w:pPr>
  </w:p>
  <w:p w14:paraId="58DCAE69" w14:textId="77777777" w:rsidR="00F31833" w:rsidRPr="007A1328" w:rsidRDefault="00F31833" w:rsidP="00D6537E">
    <w:pPr>
      <w:pBdr>
        <w:bottom w:val="single" w:sz="6" w:space="1" w:color="auto"/>
      </w:pBdr>
      <w:spacing w:after="120"/>
      <w:jc w:val="right"/>
      <w:rPr>
        <w:sz w:val="24"/>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E9758D" w14:textId="77777777" w:rsidR="00F31833" w:rsidRPr="007A1328" w:rsidRDefault="00F31833" w:rsidP="00715914">
    <w:pPr>
      <w:jc w:val="right"/>
      <w:rPr>
        <w:sz w:val="20"/>
      </w:rPr>
    </w:pPr>
  </w:p>
  <w:p w14:paraId="4E4F6BBA" w14:textId="77777777" w:rsidR="00F31833" w:rsidRPr="007A1328" w:rsidRDefault="00F31833" w:rsidP="00715914">
    <w:pPr>
      <w:jc w:val="right"/>
      <w:rPr>
        <w:sz w:val="20"/>
      </w:rPr>
    </w:pPr>
  </w:p>
  <w:p w14:paraId="57E49FAD" w14:textId="77777777" w:rsidR="00F31833" w:rsidRPr="007A1328" w:rsidRDefault="00F31833" w:rsidP="00715914">
    <w:pPr>
      <w:jc w:val="right"/>
      <w:rPr>
        <w:sz w:val="20"/>
      </w:rPr>
    </w:pPr>
  </w:p>
  <w:p w14:paraId="78CE9945" w14:textId="77777777" w:rsidR="00F31833" w:rsidRPr="007A1328" w:rsidRDefault="00F31833" w:rsidP="00715914">
    <w:pPr>
      <w:jc w:val="right"/>
      <w:rPr>
        <w:b/>
        <w:sz w:val="24"/>
      </w:rPr>
    </w:pPr>
  </w:p>
  <w:p w14:paraId="28DADBB6" w14:textId="77777777" w:rsidR="00F31833" w:rsidRPr="007A1328" w:rsidRDefault="00F31833" w:rsidP="00D6537E">
    <w:pPr>
      <w:pBdr>
        <w:bottom w:val="single" w:sz="6" w:space="1" w:color="auto"/>
      </w:pBdr>
      <w:spacing w:after="120"/>
      <w:jc w:val="right"/>
      <w:rPr>
        <w:sz w:val="24"/>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E55F4" w14:textId="77777777" w:rsidR="00F31833" w:rsidRPr="007A1328" w:rsidRDefault="00F31833" w:rsidP="00715914">
    <w:pPr>
      <w:jc w:val="right"/>
      <w:rPr>
        <w:sz w:val="20"/>
      </w:rPr>
    </w:pPr>
  </w:p>
  <w:p w14:paraId="27945812" w14:textId="77777777" w:rsidR="00F31833" w:rsidRPr="007A1328" w:rsidRDefault="00F31833" w:rsidP="00715914">
    <w:pPr>
      <w:jc w:val="right"/>
      <w:rPr>
        <w:sz w:val="20"/>
      </w:rPr>
    </w:pPr>
  </w:p>
  <w:p w14:paraId="010369B5" w14:textId="77777777" w:rsidR="00F31833" w:rsidRPr="007A1328" w:rsidRDefault="00F31833" w:rsidP="00715914">
    <w:pPr>
      <w:jc w:val="right"/>
      <w:rPr>
        <w:sz w:val="20"/>
      </w:rPr>
    </w:pPr>
  </w:p>
  <w:p w14:paraId="7AFAFCF2" w14:textId="77777777" w:rsidR="00F31833" w:rsidRPr="00E1300D" w:rsidRDefault="00F31833" w:rsidP="00715914">
    <w:pPr>
      <w:jc w:val="right"/>
      <w:rPr>
        <w:b/>
        <w:color w:val="000000" w:themeColor="text1"/>
        <w:sz w:val="24"/>
      </w:rPr>
    </w:pPr>
    <w:r w:rsidRPr="002648C4">
      <w:rPr>
        <w:b/>
        <w:sz w:val="24"/>
      </w:rPr>
      <w:t>Schedule 1</w:t>
    </w:r>
    <w:r w:rsidRPr="002648C4">
      <w:rPr>
        <w:rFonts w:cs="Times New Roman"/>
        <w:b/>
        <w:sz w:val="24"/>
      </w:rPr>
      <w:t>—</w:t>
    </w:r>
    <w:r w:rsidRPr="002648C4">
      <w:rPr>
        <w:b/>
      </w:rPr>
      <w:t>Default conditions on accreditations</w:t>
    </w:r>
  </w:p>
  <w:p w14:paraId="09C6D8F6" w14:textId="77777777" w:rsidR="00F31833" w:rsidRPr="007A1328" w:rsidRDefault="00F31833" w:rsidP="00D6537E">
    <w:pPr>
      <w:pBdr>
        <w:bottom w:val="single" w:sz="6" w:space="1" w:color="auto"/>
      </w:pBdr>
      <w:spacing w:after="120"/>
      <w:jc w:val="right"/>
      <w:rPr>
        <w:sz w:val="24"/>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28757A" w14:textId="77777777" w:rsidR="00F31833" w:rsidRPr="007A1328" w:rsidRDefault="00F31833" w:rsidP="00715914">
    <w:pPr>
      <w:jc w:val="right"/>
      <w:rPr>
        <w:sz w:val="20"/>
      </w:rPr>
    </w:pPr>
  </w:p>
  <w:p w14:paraId="142FD12B" w14:textId="77777777" w:rsidR="00F31833" w:rsidRPr="007A1328" w:rsidRDefault="00F31833" w:rsidP="00715914">
    <w:pPr>
      <w:jc w:val="right"/>
      <w:rPr>
        <w:sz w:val="20"/>
      </w:rPr>
    </w:pPr>
  </w:p>
  <w:p w14:paraId="09781E3D" w14:textId="77777777" w:rsidR="00F31833" w:rsidRPr="007A1328" w:rsidRDefault="00F31833" w:rsidP="00715914">
    <w:pPr>
      <w:jc w:val="right"/>
      <w:rPr>
        <w:sz w:val="20"/>
      </w:rPr>
    </w:pPr>
  </w:p>
  <w:p w14:paraId="602CC5CD" w14:textId="77777777" w:rsidR="00F31833" w:rsidRPr="002648C4" w:rsidRDefault="00F31833" w:rsidP="00715914">
    <w:pPr>
      <w:jc w:val="right"/>
      <w:rPr>
        <w:b/>
        <w:sz w:val="24"/>
      </w:rPr>
    </w:pPr>
    <w:r w:rsidRPr="002648C4">
      <w:rPr>
        <w:b/>
        <w:sz w:val="24"/>
      </w:rPr>
      <w:t>Schedule 1</w:t>
    </w:r>
    <w:r w:rsidRPr="002648C4">
      <w:rPr>
        <w:rFonts w:cs="Times New Roman"/>
        <w:b/>
        <w:sz w:val="24"/>
      </w:rPr>
      <w:t>—</w:t>
    </w:r>
    <w:r w:rsidRPr="002648C4">
      <w:rPr>
        <w:b/>
      </w:rPr>
      <w:t>Default conditions on accreditations</w:t>
    </w:r>
  </w:p>
  <w:p w14:paraId="30AD39CB" w14:textId="77777777" w:rsidR="00F31833" w:rsidRPr="007A1328" w:rsidRDefault="00F31833" w:rsidP="00D6537E">
    <w:pPr>
      <w:pBdr>
        <w:bottom w:val="single" w:sz="6" w:space="1" w:color="auto"/>
      </w:pBdr>
      <w:spacing w:after="120"/>
      <w:jc w:val="right"/>
      <w:rPr>
        <w:sz w:val="24"/>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0B6DE4" w14:textId="77777777" w:rsidR="00F31833" w:rsidRPr="007A1328" w:rsidRDefault="00F31833" w:rsidP="00715914">
    <w:pPr>
      <w:jc w:val="right"/>
      <w:rPr>
        <w:sz w:val="20"/>
      </w:rPr>
    </w:pPr>
  </w:p>
  <w:p w14:paraId="458368FE" w14:textId="77777777" w:rsidR="00F31833" w:rsidRPr="007A1328" w:rsidRDefault="00F31833" w:rsidP="00715914">
    <w:pPr>
      <w:jc w:val="right"/>
      <w:rPr>
        <w:sz w:val="20"/>
      </w:rPr>
    </w:pPr>
  </w:p>
  <w:p w14:paraId="5D5FC134" w14:textId="77777777" w:rsidR="00F31833" w:rsidRPr="007A1328" w:rsidRDefault="00F31833" w:rsidP="00715914">
    <w:pPr>
      <w:jc w:val="right"/>
      <w:rPr>
        <w:sz w:val="20"/>
      </w:rPr>
    </w:pPr>
  </w:p>
  <w:p w14:paraId="3D83DC2E" w14:textId="77777777" w:rsidR="00F31833" w:rsidRPr="007A1328" w:rsidRDefault="00F31833" w:rsidP="00715914">
    <w:pPr>
      <w:jc w:val="right"/>
      <w:rPr>
        <w:b/>
        <w:sz w:val="24"/>
      </w:rPr>
    </w:pPr>
    <w:r>
      <w:rPr>
        <w:b/>
        <w:sz w:val="24"/>
      </w:rPr>
      <w:t>Schedule 2</w:t>
    </w:r>
    <w:r>
      <w:rPr>
        <w:rFonts w:cs="Times New Roman"/>
        <w:b/>
        <w:sz w:val="24"/>
      </w:rPr>
      <w:t>—</w:t>
    </w:r>
    <w:r w:rsidRPr="00AA730A">
      <w:rPr>
        <w:b/>
        <w:sz w:val="24"/>
      </w:rPr>
      <w:t>Steps for privacy safeguard 12—security of CDR data held by accredited data recipients</w:t>
    </w:r>
  </w:p>
  <w:p w14:paraId="06A2A6F5" w14:textId="77777777" w:rsidR="00F31833" w:rsidRPr="007A1328" w:rsidRDefault="00F31833" w:rsidP="00D6537E">
    <w:pPr>
      <w:pBdr>
        <w:bottom w:val="single" w:sz="6" w:space="1" w:color="auto"/>
      </w:pBdr>
      <w:spacing w:after="120"/>
      <w:jc w:val="right"/>
      <w:rPr>
        <w:sz w:val="24"/>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94C466" w14:textId="77777777" w:rsidR="00F31833" w:rsidRPr="007A1328" w:rsidRDefault="00F31833" w:rsidP="00715914">
    <w:pPr>
      <w:jc w:val="right"/>
      <w:rPr>
        <w:sz w:val="20"/>
      </w:rPr>
    </w:pPr>
  </w:p>
  <w:p w14:paraId="293F4EBA" w14:textId="77777777" w:rsidR="00F31833" w:rsidRPr="007A1328" w:rsidRDefault="00F31833" w:rsidP="00715914">
    <w:pPr>
      <w:jc w:val="right"/>
      <w:rPr>
        <w:sz w:val="20"/>
      </w:rPr>
    </w:pPr>
  </w:p>
  <w:p w14:paraId="7CBC0EF5" w14:textId="77777777" w:rsidR="00F31833" w:rsidRPr="007A1328" w:rsidRDefault="00F31833" w:rsidP="00715914">
    <w:pPr>
      <w:jc w:val="right"/>
      <w:rPr>
        <w:sz w:val="20"/>
      </w:rPr>
    </w:pPr>
  </w:p>
  <w:p w14:paraId="5596C197" w14:textId="77777777" w:rsidR="00F31833" w:rsidRPr="007A1328" w:rsidRDefault="00F31833" w:rsidP="00715914">
    <w:pPr>
      <w:jc w:val="right"/>
      <w:rPr>
        <w:b/>
        <w:sz w:val="24"/>
      </w:rPr>
    </w:pPr>
    <w:r>
      <w:rPr>
        <w:b/>
        <w:sz w:val="24"/>
      </w:rPr>
      <w:t>Schedule 2</w:t>
    </w:r>
    <w:r>
      <w:rPr>
        <w:rFonts w:cs="Times New Roman"/>
        <w:b/>
        <w:sz w:val="24"/>
      </w:rPr>
      <w:t>—</w:t>
    </w:r>
    <w:r w:rsidRPr="00AA730A">
      <w:rPr>
        <w:b/>
        <w:sz w:val="24"/>
      </w:rPr>
      <w:t>Steps for privacy safeguard 12—security of CDR data held by accredited data recipients</w:t>
    </w:r>
  </w:p>
  <w:p w14:paraId="138DAFF9" w14:textId="77777777" w:rsidR="00F31833" w:rsidRPr="007A1328" w:rsidRDefault="00F31833" w:rsidP="00D6537E">
    <w:pPr>
      <w:pBdr>
        <w:bottom w:val="single" w:sz="6" w:space="1" w:color="auto"/>
      </w:pBdr>
      <w:spacing w:after="120"/>
      <w:jc w:val="right"/>
      <w:rPr>
        <w:sz w:val="24"/>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B54260" w14:textId="77777777" w:rsidR="00F31833" w:rsidRPr="007A1328" w:rsidRDefault="00F31833" w:rsidP="00715914">
    <w:pPr>
      <w:jc w:val="right"/>
      <w:rPr>
        <w:sz w:val="20"/>
      </w:rPr>
    </w:pPr>
  </w:p>
  <w:p w14:paraId="21C003FD" w14:textId="77777777" w:rsidR="00F31833" w:rsidRPr="007A1328" w:rsidRDefault="00F31833" w:rsidP="00715914">
    <w:pPr>
      <w:jc w:val="right"/>
      <w:rPr>
        <w:sz w:val="20"/>
      </w:rPr>
    </w:pPr>
  </w:p>
  <w:p w14:paraId="5E65D3B5" w14:textId="77777777" w:rsidR="00F31833" w:rsidRPr="007A1328" w:rsidRDefault="00F31833" w:rsidP="00715914">
    <w:pPr>
      <w:jc w:val="right"/>
      <w:rPr>
        <w:sz w:val="20"/>
      </w:rPr>
    </w:pPr>
  </w:p>
  <w:p w14:paraId="0377AC96" w14:textId="77777777" w:rsidR="00F31833" w:rsidRPr="007A1328" w:rsidRDefault="00F31833" w:rsidP="00715914">
    <w:pPr>
      <w:jc w:val="right"/>
      <w:rPr>
        <w:b/>
        <w:sz w:val="24"/>
      </w:rPr>
    </w:pPr>
    <w:r>
      <w:rPr>
        <w:b/>
        <w:sz w:val="24"/>
      </w:rPr>
      <w:t>Schedule 3</w:t>
    </w:r>
    <w:r>
      <w:rPr>
        <w:rFonts w:cs="Times New Roman"/>
        <w:b/>
        <w:sz w:val="24"/>
      </w:rPr>
      <w:t>—</w:t>
    </w:r>
    <w:r>
      <w:rPr>
        <w:b/>
        <w:sz w:val="24"/>
      </w:rPr>
      <w:t>Provisions relevant to the banking sector</w:t>
    </w:r>
  </w:p>
  <w:p w14:paraId="2124A433" w14:textId="77777777" w:rsidR="00F31833" w:rsidRPr="007A1328" w:rsidRDefault="00F31833" w:rsidP="00D6537E">
    <w:pPr>
      <w:pBdr>
        <w:bottom w:val="single" w:sz="6" w:space="1" w:color="auto"/>
      </w:pBdr>
      <w:spacing w:after="120"/>
      <w:jc w:val="right"/>
      <w:rPr>
        <w:sz w:val="24"/>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C77F15" w14:textId="77777777" w:rsidR="00F31833" w:rsidRPr="007A1328" w:rsidRDefault="00F31833" w:rsidP="00715914">
    <w:pPr>
      <w:jc w:val="right"/>
      <w:rPr>
        <w:sz w:val="20"/>
      </w:rPr>
    </w:pPr>
  </w:p>
  <w:p w14:paraId="11631D9A" w14:textId="77777777" w:rsidR="00F31833" w:rsidRPr="007A1328" w:rsidRDefault="00F31833" w:rsidP="00715914">
    <w:pPr>
      <w:jc w:val="right"/>
      <w:rPr>
        <w:sz w:val="20"/>
      </w:rPr>
    </w:pPr>
  </w:p>
  <w:p w14:paraId="22734FAD" w14:textId="77777777" w:rsidR="00F31833" w:rsidRPr="007A1328" w:rsidRDefault="00F31833" w:rsidP="00715914">
    <w:pPr>
      <w:jc w:val="right"/>
      <w:rPr>
        <w:sz w:val="20"/>
      </w:rPr>
    </w:pPr>
  </w:p>
  <w:p w14:paraId="3CC45233" w14:textId="77777777" w:rsidR="00F31833" w:rsidRPr="007A1328" w:rsidRDefault="00F31833" w:rsidP="00715914">
    <w:pPr>
      <w:jc w:val="right"/>
      <w:rPr>
        <w:b/>
        <w:sz w:val="24"/>
      </w:rPr>
    </w:pPr>
    <w:r>
      <w:rPr>
        <w:b/>
        <w:sz w:val="24"/>
      </w:rPr>
      <w:t>Schedule 3</w:t>
    </w:r>
    <w:r>
      <w:rPr>
        <w:rFonts w:cs="Times New Roman"/>
        <w:b/>
        <w:sz w:val="24"/>
      </w:rPr>
      <w:t>—</w:t>
    </w:r>
    <w:r>
      <w:rPr>
        <w:b/>
        <w:sz w:val="24"/>
      </w:rPr>
      <w:t>Provisions relevant to the banking sector</w:t>
    </w:r>
  </w:p>
  <w:p w14:paraId="52924AC3" w14:textId="77777777" w:rsidR="00F31833" w:rsidRPr="007A1328" w:rsidRDefault="00F31833" w:rsidP="00D6537E">
    <w:pPr>
      <w:pBdr>
        <w:bottom w:val="single" w:sz="6" w:space="1" w:color="auto"/>
      </w:pBdr>
      <w:spacing w:after="120"/>
      <w:jc w:val="right"/>
      <w:rPr>
        <w:sz w:val="24"/>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305D10" w14:textId="77777777" w:rsidR="00F31833" w:rsidRPr="00BE5CD2" w:rsidRDefault="00F31833" w:rsidP="00CF41B6">
    <w:pPr>
      <w:rPr>
        <w:sz w:val="26"/>
        <w:szCs w:val="26"/>
      </w:rPr>
    </w:pPr>
  </w:p>
  <w:p w14:paraId="0D6F1BC3" w14:textId="77777777" w:rsidR="00F31833" w:rsidRPr="0020230A" w:rsidRDefault="00F31833" w:rsidP="00CF41B6">
    <w:pPr>
      <w:rPr>
        <w:b/>
        <w:sz w:val="20"/>
      </w:rPr>
    </w:pPr>
    <w:r w:rsidRPr="0020230A">
      <w:rPr>
        <w:b/>
        <w:sz w:val="20"/>
      </w:rPr>
      <w:t>Endnotes</w:t>
    </w:r>
  </w:p>
  <w:p w14:paraId="7A88BF5C" w14:textId="77777777" w:rsidR="00F31833" w:rsidRPr="007A1328" w:rsidRDefault="00F31833" w:rsidP="00CF41B6">
    <w:pPr>
      <w:rPr>
        <w:sz w:val="20"/>
      </w:rPr>
    </w:pPr>
  </w:p>
  <w:p w14:paraId="6B221D1D" w14:textId="77777777" w:rsidR="00F31833" w:rsidRPr="007A1328" w:rsidRDefault="00F31833" w:rsidP="00CF41B6">
    <w:pPr>
      <w:rPr>
        <w:b/>
        <w:sz w:val="24"/>
      </w:rPr>
    </w:pPr>
  </w:p>
  <w:p w14:paraId="16C3C292" w14:textId="1AC7D2D1" w:rsidR="00F31833" w:rsidRPr="00BE5CD2" w:rsidRDefault="00F31833" w:rsidP="00CF41B6">
    <w:pPr>
      <w:pBdr>
        <w:bottom w:val="single" w:sz="6" w:space="1" w:color="auto"/>
      </w:pBdr>
      <w:spacing w:after="120"/>
      <w:rPr>
        <w:szCs w:val="22"/>
      </w:rPr>
    </w:pPr>
    <w:r>
      <w:rPr>
        <w:szCs w:val="22"/>
      </w:rPr>
      <w:fldChar w:fldCharType="begin"/>
    </w:r>
    <w:r>
      <w:rPr>
        <w:szCs w:val="22"/>
      </w:rPr>
      <w:instrText xml:space="preserve"> STYLEREF  "ENotesHeading 2,Enh2" </w:instrText>
    </w:r>
    <w:r>
      <w:rPr>
        <w:szCs w:val="22"/>
      </w:rPr>
      <w:fldChar w:fldCharType="separate"/>
    </w:r>
    <w:r w:rsidR="00B2702D">
      <w:rPr>
        <w:noProof/>
        <w:szCs w:val="22"/>
      </w:rPr>
      <w:t>Endnote 1—About the endnotes</w:t>
    </w:r>
    <w:r>
      <w:rPr>
        <w:szCs w:val="22"/>
      </w:rP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E320A0" w14:textId="77777777" w:rsidR="00F31833" w:rsidRPr="007A1328" w:rsidRDefault="00F31833" w:rsidP="00FA1D27">
    <w:pPr>
      <w:jc w:val="right"/>
      <w:rPr>
        <w:sz w:val="20"/>
      </w:rPr>
    </w:pPr>
  </w:p>
  <w:p w14:paraId="4D6761FB" w14:textId="77777777" w:rsidR="00F31833" w:rsidRPr="007A1328" w:rsidRDefault="00F31833" w:rsidP="00FA1D27">
    <w:pPr>
      <w:jc w:val="right"/>
      <w:rPr>
        <w:sz w:val="20"/>
      </w:rPr>
    </w:pPr>
  </w:p>
  <w:p w14:paraId="1226BB72" w14:textId="77777777" w:rsidR="00F31833" w:rsidRPr="007A1328" w:rsidRDefault="00F31833" w:rsidP="00FA1D27">
    <w:pPr>
      <w:jc w:val="right"/>
      <w:rPr>
        <w:sz w:val="20"/>
      </w:rPr>
    </w:pPr>
  </w:p>
  <w:p w14:paraId="72F1AF0C" w14:textId="77777777" w:rsidR="00F31833" w:rsidRPr="007A1328" w:rsidRDefault="00F31833" w:rsidP="00FA1D27">
    <w:pPr>
      <w:jc w:val="right"/>
      <w:rPr>
        <w:b/>
        <w:sz w:val="24"/>
      </w:rPr>
    </w:pPr>
    <w:r>
      <w:rPr>
        <w:b/>
        <w:sz w:val="24"/>
      </w:rPr>
      <w:t>Schedule 3</w:t>
    </w:r>
    <w:r>
      <w:rPr>
        <w:rFonts w:cs="Times New Roman"/>
        <w:b/>
        <w:sz w:val="24"/>
      </w:rPr>
      <w:t>—</w:t>
    </w:r>
    <w:r>
      <w:rPr>
        <w:b/>
        <w:sz w:val="24"/>
      </w:rPr>
      <w:t>Provisions relevant to the banking sector</w:t>
    </w:r>
  </w:p>
  <w:p w14:paraId="3CD546C3" w14:textId="77777777" w:rsidR="00F31833" w:rsidRPr="007A1328" w:rsidRDefault="00F31833" w:rsidP="00FA1D27">
    <w:pPr>
      <w:pBdr>
        <w:bottom w:val="single" w:sz="6" w:space="1" w:color="auto"/>
      </w:pBdr>
      <w:spacing w:after="120"/>
      <w:jc w:val="right"/>
      <w:rPr>
        <w:sz w:val="24"/>
      </w:rPr>
    </w:pPr>
  </w:p>
  <w:p w14:paraId="5D0873CA" w14:textId="77777777" w:rsidR="00F31833" w:rsidRPr="00FA1D27" w:rsidRDefault="00F31833" w:rsidP="00FA1D27">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D6EC9F" w14:textId="77777777" w:rsidR="00F31833" w:rsidRPr="00C4473E" w:rsidRDefault="00F31833" w:rsidP="00FF296D">
    <w:pPr>
      <w:rPr>
        <w:sz w:val="26"/>
        <w:szCs w:val="26"/>
      </w:rPr>
    </w:pPr>
  </w:p>
  <w:p w14:paraId="004084BB" w14:textId="77777777" w:rsidR="00F31833" w:rsidRPr="00965EE7" w:rsidRDefault="00F31833" w:rsidP="00FF296D">
    <w:pPr>
      <w:rPr>
        <w:b/>
        <w:sz w:val="20"/>
      </w:rPr>
    </w:pPr>
    <w:r w:rsidRPr="00965EE7">
      <w:rPr>
        <w:b/>
        <w:sz w:val="20"/>
      </w:rPr>
      <w:t>Endnotes</w:t>
    </w:r>
  </w:p>
  <w:p w14:paraId="46309BE0" w14:textId="77777777" w:rsidR="00F31833" w:rsidRPr="007A1328" w:rsidRDefault="00F31833" w:rsidP="00FF296D">
    <w:pPr>
      <w:rPr>
        <w:sz w:val="20"/>
      </w:rPr>
    </w:pPr>
  </w:p>
  <w:p w14:paraId="51D8C514" w14:textId="77777777" w:rsidR="00F31833" w:rsidRPr="007A1328" w:rsidRDefault="00F31833" w:rsidP="00FF296D">
    <w:pPr>
      <w:rPr>
        <w:b/>
        <w:sz w:val="24"/>
      </w:rPr>
    </w:pPr>
  </w:p>
  <w:p w14:paraId="040D7D4A" w14:textId="2BBCA4D5" w:rsidR="00F31833" w:rsidRPr="0084067C" w:rsidRDefault="00F31833" w:rsidP="00FF296D">
    <w:pPr>
      <w:pBdr>
        <w:bottom w:val="single" w:sz="6" w:space="1" w:color="auto"/>
      </w:pBdr>
      <w:spacing w:after="120"/>
      <w:rPr>
        <w:szCs w:val="22"/>
      </w:rPr>
    </w:pPr>
    <w:r w:rsidRPr="0084067C">
      <w:rPr>
        <w:szCs w:val="22"/>
      </w:rPr>
      <w:fldChar w:fldCharType="begin"/>
    </w:r>
    <w:r w:rsidRPr="0084067C">
      <w:rPr>
        <w:szCs w:val="22"/>
      </w:rPr>
      <w:instrText xml:space="preserve"> STYLEREF  "ENotesHeading 2" </w:instrText>
    </w:r>
    <w:r w:rsidRPr="0084067C">
      <w:rPr>
        <w:szCs w:val="22"/>
      </w:rPr>
      <w:fldChar w:fldCharType="separate"/>
    </w:r>
    <w:r w:rsidR="00B2702D">
      <w:rPr>
        <w:noProof/>
        <w:szCs w:val="22"/>
      </w:rPr>
      <w:t>Endnote 1—About the endnotes</w:t>
    </w:r>
    <w:r w:rsidRPr="0084067C">
      <w:rPr>
        <w:szCs w:val="22"/>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41AF15" w14:textId="77777777" w:rsidR="00F31833" w:rsidRPr="00C4473E" w:rsidRDefault="00F31833" w:rsidP="00FF296D">
    <w:pPr>
      <w:jc w:val="right"/>
      <w:rPr>
        <w:sz w:val="26"/>
        <w:szCs w:val="26"/>
      </w:rPr>
    </w:pPr>
  </w:p>
  <w:p w14:paraId="69E69A09" w14:textId="77777777" w:rsidR="00F31833" w:rsidRPr="00965EE7" w:rsidRDefault="00F31833" w:rsidP="00FF296D">
    <w:pPr>
      <w:jc w:val="right"/>
      <w:rPr>
        <w:b/>
        <w:sz w:val="20"/>
      </w:rPr>
    </w:pPr>
    <w:r w:rsidRPr="00965EE7">
      <w:rPr>
        <w:b/>
        <w:sz w:val="20"/>
      </w:rPr>
      <w:t>Endnotes</w:t>
    </w:r>
  </w:p>
  <w:p w14:paraId="4EB02A34" w14:textId="77777777" w:rsidR="00F31833" w:rsidRPr="007A1328" w:rsidRDefault="00F31833" w:rsidP="00FF296D">
    <w:pPr>
      <w:jc w:val="right"/>
      <w:rPr>
        <w:sz w:val="20"/>
      </w:rPr>
    </w:pPr>
  </w:p>
  <w:p w14:paraId="574FEC0C" w14:textId="77777777" w:rsidR="00F31833" w:rsidRPr="007A1328" w:rsidRDefault="00F31833" w:rsidP="00FF296D">
    <w:pPr>
      <w:jc w:val="right"/>
      <w:rPr>
        <w:b/>
        <w:sz w:val="24"/>
      </w:rPr>
    </w:pPr>
  </w:p>
  <w:p w14:paraId="301F7C6D" w14:textId="442C9791" w:rsidR="00F31833" w:rsidRPr="0084067C" w:rsidRDefault="00F31833" w:rsidP="00FF296D">
    <w:pPr>
      <w:pBdr>
        <w:bottom w:val="single" w:sz="6" w:space="1" w:color="auto"/>
      </w:pBdr>
      <w:spacing w:after="120"/>
      <w:jc w:val="right"/>
      <w:rPr>
        <w:szCs w:val="22"/>
      </w:rPr>
    </w:pPr>
    <w:r w:rsidRPr="0084067C">
      <w:rPr>
        <w:szCs w:val="22"/>
      </w:rPr>
      <w:fldChar w:fldCharType="begin"/>
    </w:r>
    <w:r w:rsidRPr="0084067C">
      <w:rPr>
        <w:szCs w:val="22"/>
      </w:rPr>
      <w:instrText xml:space="preserve"> STYLEREF  "ENotesHeading 2" </w:instrText>
    </w:r>
    <w:r w:rsidRPr="0084067C">
      <w:rPr>
        <w:szCs w:val="22"/>
      </w:rPr>
      <w:fldChar w:fldCharType="separate"/>
    </w:r>
    <w:r w:rsidR="00605E6F">
      <w:rPr>
        <w:noProof/>
        <w:szCs w:val="22"/>
      </w:rPr>
      <w:t>Endnote 1—About the endnotes</w:t>
    </w:r>
    <w:r w:rsidRPr="0084067C">
      <w:rPr>
        <w:szCs w:val="22"/>
      </w:rPr>
      <w:fldChar w:fldCharType="end"/>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F38957" w14:textId="77777777" w:rsidR="00F31833" w:rsidRPr="0084067C" w:rsidRDefault="00F31833">
    <w:pPr>
      <w:pStyle w:val="Header"/>
      <w:rPr>
        <w:sz w:val="22"/>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3DBD7C" w14:textId="77777777" w:rsidR="00F31833" w:rsidRPr="00BE5CD2" w:rsidRDefault="00F31833" w:rsidP="00CF41B6">
    <w:pPr>
      <w:jc w:val="right"/>
      <w:rPr>
        <w:sz w:val="26"/>
        <w:szCs w:val="26"/>
      </w:rPr>
    </w:pPr>
  </w:p>
  <w:p w14:paraId="3F9B0E72" w14:textId="77777777" w:rsidR="00F31833" w:rsidRPr="0020230A" w:rsidRDefault="00F31833" w:rsidP="00CF41B6">
    <w:pPr>
      <w:jc w:val="right"/>
      <w:rPr>
        <w:b/>
        <w:sz w:val="20"/>
      </w:rPr>
    </w:pPr>
    <w:r w:rsidRPr="0020230A">
      <w:rPr>
        <w:b/>
        <w:sz w:val="20"/>
      </w:rPr>
      <w:t>Endnotes</w:t>
    </w:r>
  </w:p>
  <w:p w14:paraId="3A86016F" w14:textId="77777777" w:rsidR="00F31833" w:rsidRPr="007A1328" w:rsidRDefault="00F31833" w:rsidP="00CF41B6">
    <w:pPr>
      <w:jc w:val="right"/>
      <w:rPr>
        <w:sz w:val="20"/>
      </w:rPr>
    </w:pPr>
  </w:p>
  <w:p w14:paraId="41F1C6E2" w14:textId="77777777" w:rsidR="00F31833" w:rsidRPr="007A1328" w:rsidRDefault="00F31833" w:rsidP="00CF41B6">
    <w:pPr>
      <w:jc w:val="right"/>
      <w:rPr>
        <w:b/>
        <w:sz w:val="24"/>
      </w:rPr>
    </w:pPr>
  </w:p>
  <w:p w14:paraId="7367917B" w14:textId="6F5730FA" w:rsidR="00F31833" w:rsidRPr="00BE5CD2" w:rsidRDefault="00F31833" w:rsidP="00CF41B6">
    <w:pPr>
      <w:pBdr>
        <w:bottom w:val="single" w:sz="6" w:space="1" w:color="auto"/>
      </w:pBdr>
      <w:spacing w:after="120"/>
      <w:jc w:val="right"/>
      <w:rPr>
        <w:szCs w:val="22"/>
      </w:rPr>
    </w:pPr>
    <w:r>
      <w:rPr>
        <w:noProof/>
        <w:szCs w:val="22"/>
      </w:rPr>
      <w:fldChar w:fldCharType="begin"/>
    </w:r>
    <w:r>
      <w:rPr>
        <w:noProof/>
        <w:szCs w:val="22"/>
      </w:rPr>
      <w:instrText xml:space="preserve"> STYLEREF  "ENotesHeading 2,Enh2"  \* MERGEFORMAT </w:instrText>
    </w:r>
    <w:r>
      <w:rPr>
        <w:noProof/>
        <w:szCs w:val="22"/>
      </w:rPr>
      <w:fldChar w:fldCharType="separate"/>
    </w:r>
    <w:r w:rsidR="00B2702D">
      <w:rPr>
        <w:noProof/>
        <w:szCs w:val="22"/>
      </w:rPr>
      <w:t>Endnote 5—Editorial changes</w:t>
    </w:r>
    <w:r>
      <w:rPr>
        <w:noProof/>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E10C436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C7A733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18A05F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E6660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CE3A1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48CE1B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176E0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12E9E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48CFEB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BA2ADB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E15B3D"/>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07156572"/>
    <w:multiLevelType w:val="hybridMultilevel"/>
    <w:tmpl w:val="05BA2F2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8327664"/>
    <w:multiLevelType w:val="multilevel"/>
    <w:tmpl w:val="F4B21BA6"/>
    <w:lvl w:ilvl="0">
      <w:start w:val="1"/>
      <w:numFmt w:val="decimal"/>
      <w:pStyle w:val="NumberLevel1"/>
      <w:lvlText w:val="%1."/>
      <w:lvlJc w:val="left"/>
      <w:pPr>
        <w:tabs>
          <w:tab w:val="num" w:pos="709"/>
        </w:tabs>
        <w:ind w:left="0" w:hanging="709"/>
      </w:pPr>
      <w:rPr>
        <w:rFonts w:hint="default"/>
        <w:sz w:val="20"/>
      </w:rPr>
    </w:lvl>
    <w:lvl w:ilvl="1">
      <w:start w:val="1"/>
      <w:numFmt w:val="decimal"/>
      <w:pStyle w:val="NumberLevel2"/>
      <w:lvlText w:val="%1.%2."/>
      <w:lvlJc w:val="left"/>
      <w:pPr>
        <w:tabs>
          <w:tab w:val="num" w:pos="709"/>
        </w:tabs>
        <w:ind w:left="0" w:hanging="709"/>
      </w:pPr>
      <w:rPr>
        <w:rFonts w:hint="default"/>
        <w:sz w:val="20"/>
      </w:rPr>
    </w:lvl>
    <w:lvl w:ilvl="2">
      <w:start w:val="1"/>
      <w:numFmt w:val="decimal"/>
      <w:pStyle w:val="NumberLevel3"/>
      <w:lvlText w:val="%1.%2.%3."/>
      <w:lvlJc w:val="left"/>
      <w:pPr>
        <w:tabs>
          <w:tab w:val="num" w:pos="709"/>
        </w:tabs>
        <w:ind w:left="0" w:hanging="709"/>
      </w:pPr>
      <w:rPr>
        <w:rFonts w:hint="default"/>
        <w:sz w:val="20"/>
      </w:rPr>
    </w:lvl>
    <w:lvl w:ilvl="3">
      <w:start w:val="1"/>
      <w:numFmt w:val="lowerLetter"/>
      <w:pStyle w:val="NumberLevel4"/>
      <w:lvlText w:val="%4."/>
      <w:lvlJc w:val="left"/>
      <w:pPr>
        <w:tabs>
          <w:tab w:val="num" w:pos="709"/>
        </w:tabs>
        <w:ind w:left="425" w:hanging="425"/>
      </w:pPr>
      <w:rPr>
        <w:rFonts w:hint="default"/>
      </w:rPr>
    </w:lvl>
    <w:lvl w:ilvl="4">
      <w:start w:val="1"/>
      <w:numFmt w:val="bullet"/>
      <w:pStyle w:val="NumberLevel5"/>
      <w:lvlText w:val=""/>
      <w:lvlJc w:val="left"/>
      <w:pPr>
        <w:tabs>
          <w:tab w:val="num" w:pos="709"/>
        </w:tabs>
        <w:ind w:left="425" w:hanging="425"/>
      </w:pPr>
      <w:rPr>
        <w:rFonts w:ascii="Symbol" w:hAnsi="Symbol" w:hint="default"/>
        <w:b w:val="0"/>
        <w:i w:val="0"/>
        <w:color w:val="auto"/>
      </w:rPr>
    </w:lvl>
    <w:lvl w:ilvl="5">
      <w:start w:val="1"/>
      <w:numFmt w:val="bullet"/>
      <w:pStyle w:val="NumberLevel6"/>
      <w:lvlText w:val="–"/>
      <w:lvlJc w:val="left"/>
      <w:pPr>
        <w:tabs>
          <w:tab w:val="num" w:pos="1418"/>
        </w:tabs>
        <w:ind w:left="851" w:hanging="426"/>
      </w:pPr>
      <w:rPr>
        <w:rFonts w:hint="default"/>
        <w:b w:val="0"/>
        <w:i w:val="0"/>
      </w:rPr>
    </w:lvl>
    <w:lvl w:ilvl="6">
      <w:start w:val="1"/>
      <w:numFmt w:val="bullet"/>
      <w:pStyle w:val="NumberLevel7"/>
      <w:lvlText w:val="–"/>
      <w:lvlJc w:val="left"/>
      <w:pPr>
        <w:tabs>
          <w:tab w:val="num" w:pos="1843"/>
        </w:tabs>
        <w:ind w:left="1276" w:hanging="425"/>
      </w:pPr>
      <w:rPr>
        <w:rFonts w:hint="default"/>
        <w:b w:val="0"/>
        <w:i w:val="0"/>
      </w:rPr>
    </w:lvl>
    <w:lvl w:ilvl="7">
      <w:start w:val="1"/>
      <w:numFmt w:val="bullet"/>
      <w:pStyle w:val="NumberLevel8"/>
      <w:lvlText w:val="–"/>
      <w:lvlJc w:val="left"/>
      <w:pPr>
        <w:tabs>
          <w:tab w:val="num" w:pos="2410"/>
        </w:tabs>
        <w:ind w:left="1701" w:hanging="425"/>
      </w:pPr>
      <w:rPr>
        <w:rFonts w:hint="default"/>
        <w:b w:val="0"/>
        <w:i w:val="0"/>
      </w:rPr>
    </w:lvl>
    <w:lvl w:ilvl="8">
      <w:start w:val="1"/>
      <w:numFmt w:val="bullet"/>
      <w:pStyle w:val="NumberLevel9"/>
      <w:lvlText w:val="–"/>
      <w:lvlJc w:val="left"/>
      <w:pPr>
        <w:tabs>
          <w:tab w:val="num" w:pos="2835"/>
        </w:tabs>
        <w:ind w:left="2126" w:hanging="425"/>
      </w:pPr>
      <w:rPr>
        <w:rFonts w:hint="default"/>
        <w:b w:val="0"/>
        <w:i w:val="0"/>
      </w:rPr>
    </w:lvl>
  </w:abstractNum>
  <w:abstractNum w:abstractNumId="13" w15:restartNumberingAfterBreak="0">
    <w:nsid w:val="1B03710E"/>
    <w:multiLevelType w:val="multilevel"/>
    <w:tmpl w:val="6F7076BC"/>
    <w:styleLink w:val="OPCBodyList"/>
    <w:lvl w:ilvl="0">
      <w:start w:val="1"/>
      <w:numFmt w:val="decimal"/>
      <w:lvlText w:val="%1"/>
      <w:lvlJc w:val="left"/>
      <w:pPr>
        <w:tabs>
          <w:tab w:val="num" w:pos="720"/>
        </w:tabs>
        <w:ind w:left="0" w:firstLine="0"/>
      </w:pPr>
      <w:rPr>
        <w:rFonts w:hint="default"/>
      </w:rPr>
    </w:lvl>
    <w:lvl w:ilvl="1">
      <w:start w:val="1"/>
      <w:numFmt w:val="lowerLetter"/>
      <w:lvlText w:val="(%2)"/>
      <w:lvlJc w:val="left"/>
      <w:pPr>
        <w:tabs>
          <w:tab w:val="num" w:pos="1440"/>
        </w:tabs>
        <w:ind w:left="1440" w:hanging="720"/>
      </w:pPr>
      <w:rPr>
        <w:rFonts w:hint="default"/>
      </w:rPr>
    </w:lvl>
    <w:lvl w:ilvl="2">
      <w:start w:val="1"/>
      <w:numFmt w:val="bullet"/>
      <w:lvlText w:val=""/>
      <w:lvlJc w:val="left"/>
      <w:pPr>
        <w:tabs>
          <w:tab w:val="num" w:pos="1440"/>
        </w:tabs>
        <w:ind w:left="1440" w:hanging="720"/>
      </w:pPr>
      <w:rPr>
        <w:rFonts w:ascii="Symbol" w:hAnsi="Symbol" w:hint="default"/>
      </w:rPr>
    </w:lvl>
    <w:lvl w:ilvl="3">
      <w:start w:val="1"/>
      <w:numFmt w:val="lowerRoman"/>
      <w:lvlText w:val="(%4)"/>
      <w:lvlJc w:val="left"/>
      <w:pPr>
        <w:tabs>
          <w:tab w:val="num" w:pos="2160"/>
        </w:tabs>
        <w:ind w:left="216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1FB63758"/>
    <w:multiLevelType w:val="multilevel"/>
    <w:tmpl w:val="0C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3ACA13B0"/>
    <w:multiLevelType w:val="hybridMultilevel"/>
    <w:tmpl w:val="9C807164"/>
    <w:lvl w:ilvl="0" w:tplc="61B61804">
      <w:start w:val="1"/>
      <w:numFmt w:val="bullet"/>
      <w:pStyle w:val="TLPNotebullet"/>
      <w:lvlText w:val=""/>
      <w:lvlJc w:val="left"/>
      <w:pPr>
        <w:tabs>
          <w:tab w:val="num" w:pos="2517"/>
        </w:tabs>
        <w:ind w:left="2517" w:hanging="357"/>
      </w:pPr>
      <w:rPr>
        <w:rFonts w:ascii="Symbol" w:hAnsi="Symbol" w:hint="default"/>
      </w:rPr>
    </w:lvl>
    <w:lvl w:ilvl="1" w:tplc="0C090003" w:tentative="1">
      <w:start w:val="1"/>
      <w:numFmt w:val="bullet"/>
      <w:lvlText w:val="o"/>
      <w:lvlJc w:val="left"/>
      <w:pPr>
        <w:ind w:left="3708" w:hanging="360"/>
      </w:pPr>
      <w:rPr>
        <w:rFonts w:ascii="Courier New" w:hAnsi="Courier New" w:cs="Courier New" w:hint="default"/>
      </w:rPr>
    </w:lvl>
    <w:lvl w:ilvl="2" w:tplc="0C090005" w:tentative="1">
      <w:start w:val="1"/>
      <w:numFmt w:val="bullet"/>
      <w:lvlText w:val=""/>
      <w:lvlJc w:val="left"/>
      <w:pPr>
        <w:ind w:left="4428" w:hanging="360"/>
      </w:pPr>
      <w:rPr>
        <w:rFonts w:ascii="Wingdings" w:hAnsi="Wingdings" w:hint="default"/>
      </w:rPr>
    </w:lvl>
    <w:lvl w:ilvl="3" w:tplc="0C090001" w:tentative="1">
      <w:start w:val="1"/>
      <w:numFmt w:val="bullet"/>
      <w:lvlText w:val=""/>
      <w:lvlJc w:val="left"/>
      <w:pPr>
        <w:ind w:left="5148" w:hanging="360"/>
      </w:pPr>
      <w:rPr>
        <w:rFonts w:ascii="Symbol" w:hAnsi="Symbol" w:hint="default"/>
      </w:rPr>
    </w:lvl>
    <w:lvl w:ilvl="4" w:tplc="0C090003" w:tentative="1">
      <w:start w:val="1"/>
      <w:numFmt w:val="bullet"/>
      <w:lvlText w:val="o"/>
      <w:lvlJc w:val="left"/>
      <w:pPr>
        <w:ind w:left="5868" w:hanging="360"/>
      </w:pPr>
      <w:rPr>
        <w:rFonts w:ascii="Courier New" w:hAnsi="Courier New" w:cs="Courier New" w:hint="default"/>
      </w:rPr>
    </w:lvl>
    <w:lvl w:ilvl="5" w:tplc="0C090005" w:tentative="1">
      <w:start w:val="1"/>
      <w:numFmt w:val="bullet"/>
      <w:lvlText w:val=""/>
      <w:lvlJc w:val="left"/>
      <w:pPr>
        <w:ind w:left="6588" w:hanging="360"/>
      </w:pPr>
      <w:rPr>
        <w:rFonts w:ascii="Wingdings" w:hAnsi="Wingdings" w:hint="default"/>
      </w:rPr>
    </w:lvl>
    <w:lvl w:ilvl="6" w:tplc="0C090001" w:tentative="1">
      <w:start w:val="1"/>
      <w:numFmt w:val="bullet"/>
      <w:lvlText w:val=""/>
      <w:lvlJc w:val="left"/>
      <w:pPr>
        <w:ind w:left="7308" w:hanging="360"/>
      </w:pPr>
      <w:rPr>
        <w:rFonts w:ascii="Symbol" w:hAnsi="Symbol" w:hint="default"/>
      </w:rPr>
    </w:lvl>
    <w:lvl w:ilvl="7" w:tplc="0C090003" w:tentative="1">
      <w:start w:val="1"/>
      <w:numFmt w:val="bullet"/>
      <w:lvlText w:val="o"/>
      <w:lvlJc w:val="left"/>
      <w:pPr>
        <w:ind w:left="8028" w:hanging="360"/>
      </w:pPr>
      <w:rPr>
        <w:rFonts w:ascii="Courier New" w:hAnsi="Courier New" w:cs="Courier New" w:hint="default"/>
      </w:rPr>
    </w:lvl>
    <w:lvl w:ilvl="8" w:tplc="0C090005" w:tentative="1">
      <w:start w:val="1"/>
      <w:numFmt w:val="bullet"/>
      <w:lvlText w:val=""/>
      <w:lvlJc w:val="left"/>
      <w:pPr>
        <w:ind w:left="8748" w:hanging="360"/>
      </w:pPr>
      <w:rPr>
        <w:rFonts w:ascii="Wingdings" w:hAnsi="Wingdings" w:hint="default"/>
      </w:rPr>
    </w:lvl>
  </w:abstractNum>
  <w:abstractNum w:abstractNumId="16" w15:restartNumberingAfterBreak="0">
    <w:nsid w:val="3E1031EF"/>
    <w:multiLevelType w:val="multilevel"/>
    <w:tmpl w:val="0C090023"/>
    <w:styleLink w:val="ArticleSection"/>
    <w:lvl w:ilvl="0">
      <w:start w:val="1"/>
      <w:numFmt w:val="upperRoman"/>
      <w:pStyle w:val="Heading1"/>
      <w:lvlText w:val="Article %1."/>
      <w:lvlJc w:val="left"/>
      <w:pPr>
        <w:tabs>
          <w:tab w:val="num" w:pos="1440"/>
        </w:tabs>
        <w:ind w:left="0" w:firstLine="0"/>
      </w:pPr>
    </w:lvl>
    <w:lvl w:ilvl="1">
      <w:start w:val="1"/>
      <w:numFmt w:val="decimalZero"/>
      <w:pStyle w:val="Heading2"/>
      <w:isLgl/>
      <w:lvlText w:val="Section %1.%2"/>
      <w:lvlJc w:val="left"/>
      <w:pPr>
        <w:tabs>
          <w:tab w:val="num" w:pos="1080"/>
        </w:tabs>
        <w:ind w:left="0" w:firstLine="0"/>
      </w:pPr>
    </w:lvl>
    <w:lvl w:ilvl="2">
      <w:start w:val="1"/>
      <w:numFmt w:val="lowerLetter"/>
      <w:pStyle w:val="Heading3"/>
      <w:lvlText w:val="(%3)"/>
      <w:lvlJc w:val="left"/>
      <w:pPr>
        <w:tabs>
          <w:tab w:val="num" w:pos="720"/>
        </w:tabs>
        <w:ind w:left="720" w:hanging="432"/>
      </w:pPr>
    </w:lvl>
    <w:lvl w:ilvl="3">
      <w:start w:val="1"/>
      <w:numFmt w:val="lowerRoman"/>
      <w:pStyle w:val="Heading4"/>
      <w:lvlText w:val="(%4)"/>
      <w:lvlJc w:val="right"/>
      <w:pPr>
        <w:tabs>
          <w:tab w:val="num" w:pos="864"/>
        </w:tabs>
        <w:ind w:left="864" w:hanging="144"/>
      </w:pPr>
    </w:lvl>
    <w:lvl w:ilvl="4">
      <w:start w:val="1"/>
      <w:numFmt w:val="decimal"/>
      <w:pStyle w:val="Heading5"/>
      <w:lvlText w:val="%5)"/>
      <w:lvlJc w:val="left"/>
      <w:pPr>
        <w:tabs>
          <w:tab w:val="num" w:pos="1008"/>
        </w:tabs>
        <w:ind w:left="1008" w:hanging="432"/>
      </w:pPr>
    </w:lvl>
    <w:lvl w:ilvl="5">
      <w:start w:val="1"/>
      <w:numFmt w:val="lowerLetter"/>
      <w:pStyle w:val="Heading6"/>
      <w:lvlText w:val="%6)"/>
      <w:lvlJc w:val="left"/>
      <w:pPr>
        <w:tabs>
          <w:tab w:val="num" w:pos="1152"/>
        </w:tabs>
        <w:ind w:left="1152" w:hanging="432"/>
      </w:pPr>
    </w:lvl>
    <w:lvl w:ilvl="6">
      <w:start w:val="1"/>
      <w:numFmt w:val="lowerRoman"/>
      <w:pStyle w:val="Heading7"/>
      <w:lvlText w:val="%7)"/>
      <w:lvlJc w:val="right"/>
      <w:pPr>
        <w:tabs>
          <w:tab w:val="num" w:pos="1296"/>
        </w:tabs>
        <w:ind w:left="1296" w:hanging="288"/>
      </w:pPr>
    </w:lvl>
    <w:lvl w:ilvl="7">
      <w:start w:val="1"/>
      <w:numFmt w:val="lowerLetter"/>
      <w:pStyle w:val="Heading8"/>
      <w:lvlText w:val="%8."/>
      <w:lvlJc w:val="left"/>
      <w:pPr>
        <w:tabs>
          <w:tab w:val="num" w:pos="1440"/>
        </w:tabs>
        <w:ind w:left="1440" w:hanging="432"/>
      </w:pPr>
    </w:lvl>
    <w:lvl w:ilvl="8">
      <w:start w:val="1"/>
      <w:numFmt w:val="lowerRoman"/>
      <w:pStyle w:val="Heading9"/>
      <w:lvlText w:val="%9."/>
      <w:lvlJc w:val="right"/>
      <w:pPr>
        <w:tabs>
          <w:tab w:val="num" w:pos="1584"/>
        </w:tabs>
        <w:ind w:left="1584" w:hanging="144"/>
      </w:pPr>
    </w:lvl>
  </w:abstractNum>
  <w:abstractNum w:abstractNumId="17" w15:restartNumberingAfterBreak="0">
    <w:nsid w:val="526E7EB9"/>
    <w:multiLevelType w:val="multilevel"/>
    <w:tmpl w:val="6B3C73E6"/>
    <w:name w:val="StandardNumberedList"/>
    <w:lvl w:ilvl="0">
      <w:start w:val="1"/>
      <w:numFmt w:val="decimal"/>
      <w:lvlText w:val="%1."/>
      <w:lvlJc w:val="left"/>
      <w:pPr>
        <w:tabs>
          <w:tab w:val="num" w:pos="567"/>
        </w:tabs>
        <w:ind w:left="567" w:hanging="567"/>
      </w:pPr>
    </w:lvl>
    <w:lvl w:ilvl="1">
      <w:start w:val="1"/>
      <w:numFmt w:val="decimal"/>
      <w:lvlText w:val="%1.%2."/>
      <w:lvlJc w:val="left"/>
      <w:pPr>
        <w:tabs>
          <w:tab w:val="num" w:pos="1134"/>
        </w:tabs>
        <w:ind w:left="1134" w:hanging="567"/>
      </w:pPr>
    </w:lvl>
    <w:lvl w:ilvl="2">
      <w:start w:val="1"/>
      <w:numFmt w:val="decimal"/>
      <w:lvlText w:val="%1.%2.%3."/>
      <w:lvlJc w:val="left"/>
      <w:pPr>
        <w:tabs>
          <w:tab w:val="num" w:pos="1701"/>
        </w:tabs>
        <w:ind w:left="1701" w:hanging="567"/>
      </w:pPr>
    </w:lvl>
    <w:lvl w:ilvl="3">
      <w:start w:val="1"/>
      <w:numFmt w:val="decimal"/>
      <w:lvlText w:val="(%4)"/>
      <w:lvlJc w:val="left"/>
      <w:pPr>
        <w:tabs>
          <w:tab w:val="num" w:pos="2160"/>
        </w:tabs>
        <w:ind w:left="2160" w:hanging="360"/>
      </w:pPr>
    </w:lvl>
    <w:lvl w:ilvl="4">
      <w:start w:val="1"/>
      <w:numFmt w:val="lowerLetter"/>
      <w:lvlText w:val="(%5)"/>
      <w:lvlJc w:val="left"/>
      <w:pPr>
        <w:tabs>
          <w:tab w:val="num" w:pos="2520"/>
        </w:tabs>
        <w:ind w:left="2520" w:hanging="360"/>
      </w:pPr>
    </w:lvl>
    <w:lvl w:ilvl="5">
      <w:start w:val="1"/>
      <w:numFmt w:val="lowerRoman"/>
      <w:lvlText w:val="(%6)"/>
      <w:lvlJc w:val="left"/>
      <w:pPr>
        <w:tabs>
          <w:tab w:val="num" w:pos="2880"/>
        </w:tabs>
        <w:ind w:left="2880" w:hanging="360"/>
      </w:pPr>
    </w:lvl>
    <w:lvl w:ilvl="6">
      <w:start w:val="1"/>
      <w:numFmt w:val="decimal"/>
      <w:lvlText w:val="%7."/>
      <w:lvlJc w:val="left"/>
      <w:pPr>
        <w:tabs>
          <w:tab w:val="num" w:pos="3240"/>
        </w:tabs>
        <w:ind w:left="3240" w:hanging="360"/>
      </w:pPr>
    </w:lvl>
    <w:lvl w:ilvl="7">
      <w:start w:val="1"/>
      <w:numFmt w:val="lowerLetter"/>
      <w:lvlText w:val="%8."/>
      <w:lvlJc w:val="left"/>
      <w:pPr>
        <w:tabs>
          <w:tab w:val="num" w:pos="3600"/>
        </w:tabs>
        <w:ind w:left="3600" w:hanging="360"/>
      </w:pPr>
    </w:lvl>
    <w:lvl w:ilvl="8">
      <w:start w:val="1"/>
      <w:numFmt w:val="lowerRoman"/>
      <w:lvlText w:val="%9."/>
      <w:lvlJc w:val="left"/>
      <w:pPr>
        <w:tabs>
          <w:tab w:val="num" w:pos="3960"/>
        </w:tabs>
        <w:ind w:left="3960" w:hanging="360"/>
      </w:pPr>
    </w:lvl>
  </w:abstractNum>
  <w:abstractNum w:abstractNumId="18" w15:restartNumberingAfterBreak="0">
    <w:nsid w:val="58185139"/>
    <w:multiLevelType w:val="hybridMultilevel"/>
    <w:tmpl w:val="E6864360"/>
    <w:lvl w:ilvl="0" w:tplc="4894A9C6">
      <w:start w:val="1"/>
      <w:numFmt w:val="bullet"/>
      <w:pStyle w:val="EnStatemen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13"/>
  </w:num>
  <w:num w:numId="2">
    <w:abstractNumId w:val="12"/>
  </w:num>
  <w:num w:numId="3">
    <w:abstractNumId w:val="10"/>
  </w:num>
  <w:num w:numId="4">
    <w:abstractNumId w:val="14"/>
  </w:num>
  <w:num w:numId="5">
    <w:abstractNumId w:val="16"/>
  </w:num>
  <w:num w:numId="6">
    <w:abstractNumId w:val="18"/>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5"/>
  </w:num>
  <w:num w:numId="18">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embedTrueTypeFonts/>
  <w:saveSubsetFonts/>
  <w:hideSpellingErrors/>
  <w:hideGrammaticalErrors/>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Formatting/>
  <w:defaultTabStop w:val="720"/>
  <w:drawingGridHorizontalSpacing w:val="110"/>
  <w:displayHorizontalDrawingGridEvery w:val="2"/>
  <w:characterSpacingControl w:val="doNotCompress"/>
  <w:hdrShapeDefaults>
    <o:shapedefaults v:ext="edit" spidmax="30721"/>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59A4"/>
    <w:rsid w:val="000004FE"/>
    <w:rsid w:val="00000B47"/>
    <w:rsid w:val="00000C1C"/>
    <w:rsid w:val="000010D4"/>
    <w:rsid w:val="000014BB"/>
    <w:rsid w:val="000015DC"/>
    <w:rsid w:val="00001AC8"/>
    <w:rsid w:val="00002032"/>
    <w:rsid w:val="00002316"/>
    <w:rsid w:val="0000297B"/>
    <w:rsid w:val="00002B3E"/>
    <w:rsid w:val="00002F2E"/>
    <w:rsid w:val="00003178"/>
    <w:rsid w:val="00003547"/>
    <w:rsid w:val="00003864"/>
    <w:rsid w:val="000038BE"/>
    <w:rsid w:val="000038CC"/>
    <w:rsid w:val="00003B5E"/>
    <w:rsid w:val="00003D14"/>
    <w:rsid w:val="00004174"/>
    <w:rsid w:val="0000436D"/>
    <w:rsid w:val="000043D8"/>
    <w:rsid w:val="00004470"/>
    <w:rsid w:val="0000460C"/>
    <w:rsid w:val="0000482F"/>
    <w:rsid w:val="00004877"/>
    <w:rsid w:val="00005026"/>
    <w:rsid w:val="000052E0"/>
    <w:rsid w:val="0000562C"/>
    <w:rsid w:val="000057F0"/>
    <w:rsid w:val="0000593B"/>
    <w:rsid w:val="00006207"/>
    <w:rsid w:val="00006535"/>
    <w:rsid w:val="00006575"/>
    <w:rsid w:val="00006916"/>
    <w:rsid w:val="00006D92"/>
    <w:rsid w:val="00006E3C"/>
    <w:rsid w:val="00006E6A"/>
    <w:rsid w:val="00006FC0"/>
    <w:rsid w:val="00007052"/>
    <w:rsid w:val="00007518"/>
    <w:rsid w:val="00007D25"/>
    <w:rsid w:val="0001096A"/>
    <w:rsid w:val="00011A8A"/>
    <w:rsid w:val="00011B58"/>
    <w:rsid w:val="00011FB2"/>
    <w:rsid w:val="00012107"/>
    <w:rsid w:val="00012B74"/>
    <w:rsid w:val="00012C70"/>
    <w:rsid w:val="00012D8F"/>
    <w:rsid w:val="00012F49"/>
    <w:rsid w:val="00013240"/>
    <w:rsid w:val="000136AF"/>
    <w:rsid w:val="000136B4"/>
    <w:rsid w:val="00013A8F"/>
    <w:rsid w:val="00013BE8"/>
    <w:rsid w:val="0001417F"/>
    <w:rsid w:val="0001466B"/>
    <w:rsid w:val="000151A0"/>
    <w:rsid w:val="00015AB6"/>
    <w:rsid w:val="00016145"/>
    <w:rsid w:val="000162FF"/>
    <w:rsid w:val="0001632F"/>
    <w:rsid w:val="000165DF"/>
    <w:rsid w:val="00016B80"/>
    <w:rsid w:val="00017267"/>
    <w:rsid w:val="000175D3"/>
    <w:rsid w:val="00017D5A"/>
    <w:rsid w:val="00017DD5"/>
    <w:rsid w:val="00020736"/>
    <w:rsid w:val="00020E90"/>
    <w:rsid w:val="00021A26"/>
    <w:rsid w:val="00021D4E"/>
    <w:rsid w:val="00022033"/>
    <w:rsid w:val="00022E13"/>
    <w:rsid w:val="00022E28"/>
    <w:rsid w:val="00022E4A"/>
    <w:rsid w:val="0002356D"/>
    <w:rsid w:val="000237D1"/>
    <w:rsid w:val="00023B44"/>
    <w:rsid w:val="00024899"/>
    <w:rsid w:val="00024F18"/>
    <w:rsid w:val="00025281"/>
    <w:rsid w:val="000258B1"/>
    <w:rsid w:val="00025951"/>
    <w:rsid w:val="00026097"/>
    <w:rsid w:val="000260BB"/>
    <w:rsid w:val="00026BC4"/>
    <w:rsid w:val="00026F8E"/>
    <w:rsid w:val="00026F94"/>
    <w:rsid w:val="0002703B"/>
    <w:rsid w:val="000278B2"/>
    <w:rsid w:val="00027D8F"/>
    <w:rsid w:val="0003006F"/>
    <w:rsid w:val="0003017A"/>
    <w:rsid w:val="000302C9"/>
    <w:rsid w:val="000303F8"/>
    <w:rsid w:val="00030E47"/>
    <w:rsid w:val="000311F5"/>
    <w:rsid w:val="0003164B"/>
    <w:rsid w:val="000316CE"/>
    <w:rsid w:val="00032C51"/>
    <w:rsid w:val="000334D5"/>
    <w:rsid w:val="00033B3C"/>
    <w:rsid w:val="00034929"/>
    <w:rsid w:val="000349D9"/>
    <w:rsid w:val="00034D60"/>
    <w:rsid w:val="00034F57"/>
    <w:rsid w:val="00035159"/>
    <w:rsid w:val="000358F9"/>
    <w:rsid w:val="00035A92"/>
    <w:rsid w:val="000361AC"/>
    <w:rsid w:val="000362F3"/>
    <w:rsid w:val="00036732"/>
    <w:rsid w:val="00036920"/>
    <w:rsid w:val="000369AF"/>
    <w:rsid w:val="00036AFB"/>
    <w:rsid w:val="000374B5"/>
    <w:rsid w:val="000379D2"/>
    <w:rsid w:val="00037AAA"/>
    <w:rsid w:val="00037DD2"/>
    <w:rsid w:val="00040124"/>
    <w:rsid w:val="00040653"/>
    <w:rsid w:val="000407DF"/>
    <w:rsid w:val="00040A89"/>
    <w:rsid w:val="00040B16"/>
    <w:rsid w:val="0004127F"/>
    <w:rsid w:val="00041A0A"/>
    <w:rsid w:val="00041B4F"/>
    <w:rsid w:val="00041BBD"/>
    <w:rsid w:val="00041F0E"/>
    <w:rsid w:val="00042249"/>
    <w:rsid w:val="00042563"/>
    <w:rsid w:val="000427FF"/>
    <w:rsid w:val="0004284A"/>
    <w:rsid w:val="00042AAA"/>
    <w:rsid w:val="00042AEB"/>
    <w:rsid w:val="00042B62"/>
    <w:rsid w:val="00042CD5"/>
    <w:rsid w:val="00042CE6"/>
    <w:rsid w:val="00042EC6"/>
    <w:rsid w:val="00042F8A"/>
    <w:rsid w:val="0004339E"/>
    <w:rsid w:val="000435F2"/>
    <w:rsid w:val="000437C1"/>
    <w:rsid w:val="00044150"/>
    <w:rsid w:val="000444E8"/>
    <w:rsid w:val="0004455A"/>
    <w:rsid w:val="0004497C"/>
    <w:rsid w:val="00045351"/>
    <w:rsid w:val="000453E4"/>
    <w:rsid w:val="00045936"/>
    <w:rsid w:val="00045D01"/>
    <w:rsid w:val="00045D17"/>
    <w:rsid w:val="00045F9D"/>
    <w:rsid w:val="00046763"/>
    <w:rsid w:val="00046E2E"/>
    <w:rsid w:val="000472EB"/>
    <w:rsid w:val="000473F6"/>
    <w:rsid w:val="000478B4"/>
    <w:rsid w:val="00047943"/>
    <w:rsid w:val="00047B5C"/>
    <w:rsid w:val="000506EB"/>
    <w:rsid w:val="00050F67"/>
    <w:rsid w:val="00051938"/>
    <w:rsid w:val="00052385"/>
    <w:rsid w:val="0005261C"/>
    <w:rsid w:val="000529ED"/>
    <w:rsid w:val="00052EBC"/>
    <w:rsid w:val="0005365D"/>
    <w:rsid w:val="000536BF"/>
    <w:rsid w:val="0005458D"/>
    <w:rsid w:val="0005461D"/>
    <w:rsid w:val="00054807"/>
    <w:rsid w:val="00054E6F"/>
    <w:rsid w:val="00054F5C"/>
    <w:rsid w:val="0005509A"/>
    <w:rsid w:val="0005526C"/>
    <w:rsid w:val="000552F2"/>
    <w:rsid w:val="000553D0"/>
    <w:rsid w:val="00055586"/>
    <w:rsid w:val="00055798"/>
    <w:rsid w:val="00056495"/>
    <w:rsid w:val="00056ACE"/>
    <w:rsid w:val="00056DB7"/>
    <w:rsid w:val="000577AC"/>
    <w:rsid w:val="000577E0"/>
    <w:rsid w:val="000601A7"/>
    <w:rsid w:val="000602F2"/>
    <w:rsid w:val="0006078A"/>
    <w:rsid w:val="0006083C"/>
    <w:rsid w:val="00061130"/>
    <w:rsid w:val="000614BF"/>
    <w:rsid w:val="000615CE"/>
    <w:rsid w:val="00062340"/>
    <w:rsid w:val="000627BD"/>
    <w:rsid w:val="00062AA7"/>
    <w:rsid w:val="00062C64"/>
    <w:rsid w:val="00062F40"/>
    <w:rsid w:val="00062F54"/>
    <w:rsid w:val="000630A9"/>
    <w:rsid w:val="00063570"/>
    <w:rsid w:val="0006377B"/>
    <w:rsid w:val="00063853"/>
    <w:rsid w:val="000640BF"/>
    <w:rsid w:val="000648BC"/>
    <w:rsid w:val="00064CA1"/>
    <w:rsid w:val="000655A9"/>
    <w:rsid w:val="00065983"/>
    <w:rsid w:val="00065C83"/>
    <w:rsid w:val="00065EBA"/>
    <w:rsid w:val="00066477"/>
    <w:rsid w:val="000666BC"/>
    <w:rsid w:val="00066BDA"/>
    <w:rsid w:val="00066C0F"/>
    <w:rsid w:val="0006709C"/>
    <w:rsid w:val="00067F34"/>
    <w:rsid w:val="000701F4"/>
    <w:rsid w:val="000703E8"/>
    <w:rsid w:val="00070E21"/>
    <w:rsid w:val="000711FA"/>
    <w:rsid w:val="00071221"/>
    <w:rsid w:val="000718BA"/>
    <w:rsid w:val="00071A24"/>
    <w:rsid w:val="00071CA7"/>
    <w:rsid w:val="00071FC7"/>
    <w:rsid w:val="000726A1"/>
    <w:rsid w:val="00073309"/>
    <w:rsid w:val="00073592"/>
    <w:rsid w:val="0007377D"/>
    <w:rsid w:val="00074376"/>
    <w:rsid w:val="00074497"/>
    <w:rsid w:val="00074632"/>
    <w:rsid w:val="0007488F"/>
    <w:rsid w:val="000748EF"/>
    <w:rsid w:val="0007498F"/>
    <w:rsid w:val="00074B55"/>
    <w:rsid w:val="00074CC2"/>
    <w:rsid w:val="00074CD8"/>
    <w:rsid w:val="00075409"/>
    <w:rsid w:val="0007595B"/>
    <w:rsid w:val="00075961"/>
    <w:rsid w:val="00075BD9"/>
    <w:rsid w:val="00076113"/>
    <w:rsid w:val="0007614E"/>
    <w:rsid w:val="0007619D"/>
    <w:rsid w:val="00076B1E"/>
    <w:rsid w:val="00076E53"/>
    <w:rsid w:val="00076F01"/>
    <w:rsid w:val="000770CE"/>
    <w:rsid w:val="00077646"/>
    <w:rsid w:val="00077E29"/>
    <w:rsid w:val="0008061D"/>
    <w:rsid w:val="00080640"/>
    <w:rsid w:val="00080A5B"/>
    <w:rsid w:val="00080B8A"/>
    <w:rsid w:val="00080DAE"/>
    <w:rsid w:val="00080DCD"/>
    <w:rsid w:val="00080FA2"/>
    <w:rsid w:val="000810CC"/>
    <w:rsid w:val="00081482"/>
    <w:rsid w:val="00081947"/>
    <w:rsid w:val="00081D0A"/>
    <w:rsid w:val="000829F7"/>
    <w:rsid w:val="00082C58"/>
    <w:rsid w:val="00082F48"/>
    <w:rsid w:val="000834BB"/>
    <w:rsid w:val="00083732"/>
    <w:rsid w:val="00083802"/>
    <w:rsid w:val="00083B6E"/>
    <w:rsid w:val="00083FE2"/>
    <w:rsid w:val="000843C9"/>
    <w:rsid w:val="00084885"/>
    <w:rsid w:val="00084D04"/>
    <w:rsid w:val="00085367"/>
    <w:rsid w:val="000854DF"/>
    <w:rsid w:val="000857D2"/>
    <w:rsid w:val="000858D9"/>
    <w:rsid w:val="00086AA3"/>
    <w:rsid w:val="00086BB0"/>
    <w:rsid w:val="00086F26"/>
    <w:rsid w:val="000877F2"/>
    <w:rsid w:val="00087C4B"/>
    <w:rsid w:val="00087DC3"/>
    <w:rsid w:val="00087E7F"/>
    <w:rsid w:val="00090086"/>
    <w:rsid w:val="0009036D"/>
    <w:rsid w:val="000909C1"/>
    <w:rsid w:val="00090BEC"/>
    <w:rsid w:val="00091395"/>
    <w:rsid w:val="0009220E"/>
    <w:rsid w:val="00092668"/>
    <w:rsid w:val="000929EB"/>
    <w:rsid w:val="00092C49"/>
    <w:rsid w:val="00092F4B"/>
    <w:rsid w:val="00093102"/>
    <w:rsid w:val="00093486"/>
    <w:rsid w:val="00093561"/>
    <w:rsid w:val="00093630"/>
    <w:rsid w:val="00093972"/>
    <w:rsid w:val="00093E02"/>
    <w:rsid w:val="00093E17"/>
    <w:rsid w:val="00093E7A"/>
    <w:rsid w:val="000941E8"/>
    <w:rsid w:val="000943B1"/>
    <w:rsid w:val="00094822"/>
    <w:rsid w:val="0009485B"/>
    <w:rsid w:val="000949CD"/>
    <w:rsid w:val="00094A9C"/>
    <w:rsid w:val="00094E68"/>
    <w:rsid w:val="00095766"/>
    <w:rsid w:val="0009599F"/>
    <w:rsid w:val="00095A03"/>
    <w:rsid w:val="00095B5C"/>
    <w:rsid w:val="00095C65"/>
    <w:rsid w:val="000960ED"/>
    <w:rsid w:val="000971BE"/>
    <w:rsid w:val="00097220"/>
    <w:rsid w:val="0009724B"/>
    <w:rsid w:val="0009767A"/>
    <w:rsid w:val="000978F5"/>
    <w:rsid w:val="000A011C"/>
    <w:rsid w:val="000A0646"/>
    <w:rsid w:val="000A071F"/>
    <w:rsid w:val="000A0A4B"/>
    <w:rsid w:val="000A0E20"/>
    <w:rsid w:val="000A1189"/>
    <w:rsid w:val="000A191C"/>
    <w:rsid w:val="000A1B6F"/>
    <w:rsid w:val="000A2AE2"/>
    <w:rsid w:val="000A3072"/>
    <w:rsid w:val="000A328D"/>
    <w:rsid w:val="000A35F8"/>
    <w:rsid w:val="000A384B"/>
    <w:rsid w:val="000A3A31"/>
    <w:rsid w:val="000A401A"/>
    <w:rsid w:val="000A4077"/>
    <w:rsid w:val="000A49A0"/>
    <w:rsid w:val="000A4AE0"/>
    <w:rsid w:val="000A4D49"/>
    <w:rsid w:val="000A4F2D"/>
    <w:rsid w:val="000A50A7"/>
    <w:rsid w:val="000A51A5"/>
    <w:rsid w:val="000A52A8"/>
    <w:rsid w:val="000A598B"/>
    <w:rsid w:val="000A5A98"/>
    <w:rsid w:val="000A63AE"/>
    <w:rsid w:val="000A651F"/>
    <w:rsid w:val="000A6E14"/>
    <w:rsid w:val="000A711C"/>
    <w:rsid w:val="000A72A6"/>
    <w:rsid w:val="000A753D"/>
    <w:rsid w:val="000A77D6"/>
    <w:rsid w:val="000A7944"/>
    <w:rsid w:val="000B15CD"/>
    <w:rsid w:val="000B1757"/>
    <w:rsid w:val="000B17A5"/>
    <w:rsid w:val="000B1972"/>
    <w:rsid w:val="000B1C0E"/>
    <w:rsid w:val="000B26C6"/>
    <w:rsid w:val="000B282C"/>
    <w:rsid w:val="000B2D69"/>
    <w:rsid w:val="000B2DB0"/>
    <w:rsid w:val="000B3217"/>
    <w:rsid w:val="000B35EB"/>
    <w:rsid w:val="000B3623"/>
    <w:rsid w:val="000B3705"/>
    <w:rsid w:val="000B38CA"/>
    <w:rsid w:val="000B3A11"/>
    <w:rsid w:val="000B3BC0"/>
    <w:rsid w:val="000B4277"/>
    <w:rsid w:val="000B430A"/>
    <w:rsid w:val="000B4CD0"/>
    <w:rsid w:val="000B4D0F"/>
    <w:rsid w:val="000B5134"/>
    <w:rsid w:val="000B5141"/>
    <w:rsid w:val="000B52EF"/>
    <w:rsid w:val="000B536B"/>
    <w:rsid w:val="000B597B"/>
    <w:rsid w:val="000B5E2D"/>
    <w:rsid w:val="000C00D2"/>
    <w:rsid w:val="000C01B5"/>
    <w:rsid w:val="000C046B"/>
    <w:rsid w:val="000C0D49"/>
    <w:rsid w:val="000C0EBB"/>
    <w:rsid w:val="000C0EFC"/>
    <w:rsid w:val="000C1371"/>
    <w:rsid w:val="000C1432"/>
    <w:rsid w:val="000C1928"/>
    <w:rsid w:val="000C1B95"/>
    <w:rsid w:val="000C21A4"/>
    <w:rsid w:val="000C3240"/>
    <w:rsid w:val="000C3571"/>
    <w:rsid w:val="000C3665"/>
    <w:rsid w:val="000C3787"/>
    <w:rsid w:val="000C38CC"/>
    <w:rsid w:val="000C3C91"/>
    <w:rsid w:val="000C3DFB"/>
    <w:rsid w:val="000C4412"/>
    <w:rsid w:val="000C4508"/>
    <w:rsid w:val="000C4798"/>
    <w:rsid w:val="000C488B"/>
    <w:rsid w:val="000C4966"/>
    <w:rsid w:val="000C49BB"/>
    <w:rsid w:val="000C4A9C"/>
    <w:rsid w:val="000C4BAC"/>
    <w:rsid w:val="000C51BB"/>
    <w:rsid w:val="000C5266"/>
    <w:rsid w:val="000C57FA"/>
    <w:rsid w:val="000C5A00"/>
    <w:rsid w:val="000C5A8A"/>
    <w:rsid w:val="000C5D03"/>
    <w:rsid w:val="000C5D35"/>
    <w:rsid w:val="000C5D65"/>
    <w:rsid w:val="000C6022"/>
    <w:rsid w:val="000C623D"/>
    <w:rsid w:val="000C637B"/>
    <w:rsid w:val="000C6A63"/>
    <w:rsid w:val="000C744F"/>
    <w:rsid w:val="000C7656"/>
    <w:rsid w:val="000C7AFC"/>
    <w:rsid w:val="000D01C5"/>
    <w:rsid w:val="000D029B"/>
    <w:rsid w:val="000D05EF"/>
    <w:rsid w:val="000D08AE"/>
    <w:rsid w:val="000D08DF"/>
    <w:rsid w:val="000D0E87"/>
    <w:rsid w:val="000D1D53"/>
    <w:rsid w:val="000D1EC0"/>
    <w:rsid w:val="000D1EFC"/>
    <w:rsid w:val="000D2831"/>
    <w:rsid w:val="000D2835"/>
    <w:rsid w:val="000D2EBF"/>
    <w:rsid w:val="000D309E"/>
    <w:rsid w:val="000D3113"/>
    <w:rsid w:val="000D349B"/>
    <w:rsid w:val="000D3A7C"/>
    <w:rsid w:val="000D3C70"/>
    <w:rsid w:val="000D3E52"/>
    <w:rsid w:val="000D410A"/>
    <w:rsid w:val="000D4AF2"/>
    <w:rsid w:val="000D4B83"/>
    <w:rsid w:val="000D4D1F"/>
    <w:rsid w:val="000D4F48"/>
    <w:rsid w:val="000D4F5D"/>
    <w:rsid w:val="000D574F"/>
    <w:rsid w:val="000D579C"/>
    <w:rsid w:val="000D5CD4"/>
    <w:rsid w:val="000D60B2"/>
    <w:rsid w:val="000D6697"/>
    <w:rsid w:val="000D6768"/>
    <w:rsid w:val="000D6828"/>
    <w:rsid w:val="000D6B88"/>
    <w:rsid w:val="000D6BEA"/>
    <w:rsid w:val="000D6C0D"/>
    <w:rsid w:val="000D6C3D"/>
    <w:rsid w:val="000D710A"/>
    <w:rsid w:val="000D72AF"/>
    <w:rsid w:val="000D7ACF"/>
    <w:rsid w:val="000E1174"/>
    <w:rsid w:val="000E12F8"/>
    <w:rsid w:val="000E146C"/>
    <w:rsid w:val="000E15A3"/>
    <w:rsid w:val="000E2261"/>
    <w:rsid w:val="000E269C"/>
    <w:rsid w:val="000E2997"/>
    <w:rsid w:val="000E2C5E"/>
    <w:rsid w:val="000E3686"/>
    <w:rsid w:val="000E3D9B"/>
    <w:rsid w:val="000E4122"/>
    <w:rsid w:val="000E432C"/>
    <w:rsid w:val="000E47CD"/>
    <w:rsid w:val="000E4B36"/>
    <w:rsid w:val="000E503D"/>
    <w:rsid w:val="000E55F1"/>
    <w:rsid w:val="000E57AE"/>
    <w:rsid w:val="000E58DB"/>
    <w:rsid w:val="000E5E90"/>
    <w:rsid w:val="000E5FB8"/>
    <w:rsid w:val="000E66E1"/>
    <w:rsid w:val="000E6864"/>
    <w:rsid w:val="000E6FA8"/>
    <w:rsid w:val="000E7533"/>
    <w:rsid w:val="000E78B7"/>
    <w:rsid w:val="000E7B33"/>
    <w:rsid w:val="000F01D5"/>
    <w:rsid w:val="000F07F6"/>
    <w:rsid w:val="000F0A15"/>
    <w:rsid w:val="000F0BE6"/>
    <w:rsid w:val="000F0CDF"/>
    <w:rsid w:val="000F0DA5"/>
    <w:rsid w:val="000F1077"/>
    <w:rsid w:val="000F160E"/>
    <w:rsid w:val="000F1B65"/>
    <w:rsid w:val="000F210A"/>
    <w:rsid w:val="000F21C1"/>
    <w:rsid w:val="000F3932"/>
    <w:rsid w:val="000F3CE2"/>
    <w:rsid w:val="000F3DEB"/>
    <w:rsid w:val="000F443D"/>
    <w:rsid w:val="000F4615"/>
    <w:rsid w:val="000F4629"/>
    <w:rsid w:val="000F4D27"/>
    <w:rsid w:val="000F53E9"/>
    <w:rsid w:val="000F57B3"/>
    <w:rsid w:val="000F5CF1"/>
    <w:rsid w:val="000F5E70"/>
    <w:rsid w:val="000F5F6B"/>
    <w:rsid w:val="000F6029"/>
    <w:rsid w:val="000F6121"/>
    <w:rsid w:val="000F6183"/>
    <w:rsid w:val="000F6443"/>
    <w:rsid w:val="000F6A74"/>
    <w:rsid w:val="000F71F1"/>
    <w:rsid w:val="000F72F5"/>
    <w:rsid w:val="000F74C3"/>
    <w:rsid w:val="000F77E4"/>
    <w:rsid w:val="000F7E89"/>
    <w:rsid w:val="000F7F2D"/>
    <w:rsid w:val="000F7F45"/>
    <w:rsid w:val="001000E3"/>
    <w:rsid w:val="0010040E"/>
    <w:rsid w:val="001015C8"/>
    <w:rsid w:val="001019B2"/>
    <w:rsid w:val="001021BE"/>
    <w:rsid w:val="00102201"/>
    <w:rsid w:val="001024FA"/>
    <w:rsid w:val="00102FEE"/>
    <w:rsid w:val="001036F2"/>
    <w:rsid w:val="00104CDF"/>
    <w:rsid w:val="00104F89"/>
    <w:rsid w:val="0010551E"/>
    <w:rsid w:val="00105820"/>
    <w:rsid w:val="00105CD0"/>
    <w:rsid w:val="00105D54"/>
    <w:rsid w:val="00105DBF"/>
    <w:rsid w:val="0010615D"/>
    <w:rsid w:val="00106230"/>
    <w:rsid w:val="0010633B"/>
    <w:rsid w:val="0010668A"/>
    <w:rsid w:val="00106A45"/>
    <w:rsid w:val="00106B62"/>
    <w:rsid w:val="00106FF5"/>
    <w:rsid w:val="00107016"/>
    <w:rsid w:val="001071FF"/>
    <w:rsid w:val="0010745C"/>
    <w:rsid w:val="001074C6"/>
    <w:rsid w:val="00107832"/>
    <w:rsid w:val="00107AF3"/>
    <w:rsid w:val="0011005F"/>
    <w:rsid w:val="0011015B"/>
    <w:rsid w:val="0011036D"/>
    <w:rsid w:val="001108A3"/>
    <w:rsid w:val="00110BAD"/>
    <w:rsid w:val="00110EBC"/>
    <w:rsid w:val="001110A4"/>
    <w:rsid w:val="00111A83"/>
    <w:rsid w:val="00112254"/>
    <w:rsid w:val="0011231E"/>
    <w:rsid w:val="00112D61"/>
    <w:rsid w:val="00113092"/>
    <w:rsid w:val="001133AF"/>
    <w:rsid w:val="00113461"/>
    <w:rsid w:val="001134ED"/>
    <w:rsid w:val="00113596"/>
    <w:rsid w:val="00113774"/>
    <w:rsid w:val="00113BBD"/>
    <w:rsid w:val="001142E4"/>
    <w:rsid w:val="0011439E"/>
    <w:rsid w:val="00114577"/>
    <w:rsid w:val="00114E5B"/>
    <w:rsid w:val="0011505E"/>
    <w:rsid w:val="00115166"/>
    <w:rsid w:val="001151F8"/>
    <w:rsid w:val="00115217"/>
    <w:rsid w:val="001153BA"/>
    <w:rsid w:val="001164F0"/>
    <w:rsid w:val="00116990"/>
    <w:rsid w:val="001169FA"/>
    <w:rsid w:val="00116DBF"/>
    <w:rsid w:val="00117158"/>
    <w:rsid w:val="001176F3"/>
    <w:rsid w:val="00120084"/>
    <w:rsid w:val="001212B5"/>
    <w:rsid w:val="00121366"/>
    <w:rsid w:val="00121AD9"/>
    <w:rsid w:val="00122248"/>
    <w:rsid w:val="00122882"/>
    <w:rsid w:val="001243DA"/>
    <w:rsid w:val="00124833"/>
    <w:rsid w:val="001249A5"/>
    <w:rsid w:val="001249D1"/>
    <w:rsid w:val="00124B23"/>
    <w:rsid w:val="00124EB3"/>
    <w:rsid w:val="001252A4"/>
    <w:rsid w:val="001253BA"/>
    <w:rsid w:val="00125E2C"/>
    <w:rsid w:val="00126425"/>
    <w:rsid w:val="0012658B"/>
    <w:rsid w:val="00126660"/>
    <w:rsid w:val="00126F70"/>
    <w:rsid w:val="00127008"/>
    <w:rsid w:val="00127469"/>
    <w:rsid w:val="001274D7"/>
    <w:rsid w:val="00127865"/>
    <w:rsid w:val="00127CE1"/>
    <w:rsid w:val="00127DDD"/>
    <w:rsid w:val="0013019B"/>
    <w:rsid w:val="00130A57"/>
    <w:rsid w:val="00130D1E"/>
    <w:rsid w:val="00130FEA"/>
    <w:rsid w:val="001316E8"/>
    <w:rsid w:val="001317AB"/>
    <w:rsid w:val="00132144"/>
    <w:rsid w:val="0013268B"/>
    <w:rsid w:val="00132B05"/>
    <w:rsid w:val="00132CEB"/>
    <w:rsid w:val="00132F52"/>
    <w:rsid w:val="00133461"/>
    <w:rsid w:val="00133481"/>
    <w:rsid w:val="001335CD"/>
    <w:rsid w:val="001339B0"/>
    <w:rsid w:val="00133B74"/>
    <w:rsid w:val="00133BD2"/>
    <w:rsid w:val="00133F4F"/>
    <w:rsid w:val="001340AC"/>
    <w:rsid w:val="00134192"/>
    <w:rsid w:val="001346EB"/>
    <w:rsid w:val="00135454"/>
    <w:rsid w:val="0013547F"/>
    <w:rsid w:val="0013549B"/>
    <w:rsid w:val="00135608"/>
    <w:rsid w:val="001359BD"/>
    <w:rsid w:val="00135DB7"/>
    <w:rsid w:val="00135EF1"/>
    <w:rsid w:val="0013679C"/>
    <w:rsid w:val="001405D3"/>
    <w:rsid w:val="001406F3"/>
    <w:rsid w:val="00140ABC"/>
    <w:rsid w:val="00140E4E"/>
    <w:rsid w:val="00140F83"/>
    <w:rsid w:val="00141056"/>
    <w:rsid w:val="001417D0"/>
    <w:rsid w:val="00141B48"/>
    <w:rsid w:val="00141F3D"/>
    <w:rsid w:val="00142006"/>
    <w:rsid w:val="001423D8"/>
    <w:rsid w:val="00142776"/>
    <w:rsid w:val="0014279A"/>
    <w:rsid w:val="00142875"/>
    <w:rsid w:val="00142B62"/>
    <w:rsid w:val="00142CB6"/>
    <w:rsid w:val="00142DA8"/>
    <w:rsid w:val="00143470"/>
    <w:rsid w:val="00143CA4"/>
    <w:rsid w:val="00143FF7"/>
    <w:rsid w:val="00144092"/>
    <w:rsid w:val="001441B7"/>
    <w:rsid w:val="001444F8"/>
    <w:rsid w:val="00144A2C"/>
    <w:rsid w:val="00144DBD"/>
    <w:rsid w:val="00144F24"/>
    <w:rsid w:val="00144F6C"/>
    <w:rsid w:val="001450CE"/>
    <w:rsid w:val="001451ED"/>
    <w:rsid w:val="00145983"/>
    <w:rsid w:val="00145DEC"/>
    <w:rsid w:val="001460EB"/>
    <w:rsid w:val="001463C6"/>
    <w:rsid w:val="0014663C"/>
    <w:rsid w:val="001467BB"/>
    <w:rsid w:val="00146951"/>
    <w:rsid w:val="00146EDC"/>
    <w:rsid w:val="0014717F"/>
    <w:rsid w:val="0014728C"/>
    <w:rsid w:val="0014771E"/>
    <w:rsid w:val="0015029D"/>
    <w:rsid w:val="001502A6"/>
    <w:rsid w:val="001506DD"/>
    <w:rsid w:val="001506FF"/>
    <w:rsid w:val="00150916"/>
    <w:rsid w:val="00150B21"/>
    <w:rsid w:val="00150E6E"/>
    <w:rsid w:val="00150FFA"/>
    <w:rsid w:val="0015110A"/>
    <w:rsid w:val="001516CB"/>
    <w:rsid w:val="0015180B"/>
    <w:rsid w:val="001519CF"/>
    <w:rsid w:val="00151D23"/>
    <w:rsid w:val="00151D80"/>
    <w:rsid w:val="001520B4"/>
    <w:rsid w:val="00152336"/>
    <w:rsid w:val="00152631"/>
    <w:rsid w:val="001528A4"/>
    <w:rsid w:val="00152E16"/>
    <w:rsid w:val="00153366"/>
    <w:rsid w:val="001535F7"/>
    <w:rsid w:val="0015375D"/>
    <w:rsid w:val="00153982"/>
    <w:rsid w:val="00153AE3"/>
    <w:rsid w:val="00153AEA"/>
    <w:rsid w:val="0015496D"/>
    <w:rsid w:val="00154A6D"/>
    <w:rsid w:val="00154BEC"/>
    <w:rsid w:val="00154CF5"/>
    <w:rsid w:val="00154DEE"/>
    <w:rsid w:val="00154F18"/>
    <w:rsid w:val="001550CB"/>
    <w:rsid w:val="00155C49"/>
    <w:rsid w:val="00155CE5"/>
    <w:rsid w:val="00155D62"/>
    <w:rsid w:val="00156302"/>
    <w:rsid w:val="001563FE"/>
    <w:rsid w:val="00156D34"/>
    <w:rsid w:val="001572F3"/>
    <w:rsid w:val="00157690"/>
    <w:rsid w:val="00157B8B"/>
    <w:rsid w:val="0016011F"/>
    <w:rsid w:val="00160B13"/>
    <w:rsid w:val="00160B16"/>
    <w:rsid w:val="00160BB9"/>
    <w:rsid w:val="00161275"/>
    <w:rsid w:val="0016133C"/>
    <w:rsid w:val="0016193D"/>
    <w:rsid w:val="00161E70"/>
    <w:rsid w:val="0016273D"/>
    <w:rsid w:val="001627D4"/>
    <w:rsid w:val="0016299E"/>
    <w:rsid w:val="00162ACA"/>
    <w:rsid w:val="00162EFF"/>
    <w:rsid w:val="0016338D"/>
    <w:rsid w:val="00163450"/>
    <w:rsid w:val="00163500"/>
    <w:rsid w:val="00164105"/>
    <w:rsid w:val="0016441A"/>
    <w:rsid w:val="001644D0"/>
    <w:rsid w:val="00164816"/>
    <w:rsid w:val="00164DBE"/>
    <w:rsid w:val="001653E5"/>
    <w:rsid w:val="0016547D"/>
    <w:rsid w:val="0016617B"/>
    <w:rsid w:val="001661D5"/>
    <w:rsid w:val="001663C4"/>
    <w:rsid w:val="00166403"/>
    <w:rsid w:val="0016674B"/>
    <w:rsid w:val="00166840"/>
    <w:rsid w:val="00166A26"/>
    <w:rsid w:val="00166A6B"/>
    <w:rsid w:val="00166C2F"/>
    <w:rsid w:val="00166CEE"/>
    <w:rsid w:val="001675E0"/>
    <w:rsid w:val="001677E7"/>
    <w:rsid w:val="00167827"/>
    <w:rsid w:val="00167C6F"/>
    <w:rsid w:val="00170840"/>
    <w:rsid w:val="00170CBA"/>
    <w:rsid w:val="001710FA"/>
    <w:rsid w:val="001713EE"/>
    <w:rsid w:val="00171432"/>
    <w:rsid w:val="00171713"/>
    <w:rsid w:val="00171C3A"/>
    <w:rsid w:val="00171FD8"/>
    <w:rsid w:val="001724A4"/>
    <w:rsid w:val="0017250B"/>
    <w:rsid w:val="00172578"/>
    <w:rsid w:val="00172809"/>
    <w:rsid w:val="00172A26"/>
    <w:rsid w:val="00172C8B"/>
    <w:rsid w:val="00172D5C"/>
    <w:rsid w:val="00172E95"/>
    <w:rsid w:val="00172F47"/>
    <w:rsid w:val="001730E0"/>
    <w:rsid w:val="0017450F"/>
    <w:rsid w:val="00174D1D"/>
    <w:rsid w:val="00174FA0"/>
    <w:rsid w:val="0017539D"/>
    <w:rsid w:val="001755BA"/>
    <w:rsid w:val="00175885"/>
    <w:rsid w:val="00175A8B"/>
    <w:rsid w:val="00175E3B"/>
    <w:rsid w:val="001762F1"/>
    <w:rsid w:val="0017675C"/>
    <w:rsid w:val="0017675F"/>
    <w:rsid w:val="00176EB0"/>
    <w:rsid w:val="0017706D"/>
    <w:rsid w:val="0017780A"/>
    <w:rsid w:val="00177E8F"/>
    <w:rsid w:val="00180735"/>
    <w:rsid w:val="00180943"/>
    <w:rsid w:val="001809D7"/>
    <w:rsid w:val="00180D7C"/>
    <w:rsid w:val="00180F77"/>
    <w:rsid w:val="001810C5"/>
    <w:rsid w:val="001821A5"/>
    <w:rsid w:val="001821DC"/>
    <w:rsid w:val="00182710"/>
    <w:rsid w:val="00182DE5"/>
    <w:rsid w:val="00183274"/>
    <w:rsid w:val="00183C00"/>
    <w:rsid w:val="00183F9C"/>
    <w:rsid w:val="00184064"/>
    <w:rsid w:val="0018423B"/>
    <w:rsid w:val="001847E2"/>
    <w:rsid w:val="00184954"/>
    <w:rsid w:val="00184AE3"/>
    <w:rsid w:val="00185228"/>
    <w:rsid w:val="00185519"/>
    <w:rsid w:val="0018564F"/>
    <w:rsid w:val="0018567B"/>
    <w:rsid w:val="00185868"/>
    <w:rsid w:val="00185ACE"/>
    <w:rsid w:val="00185CE2"/>
    <w:rsid w:val="00185D52"/>
    <w:rsid w:val="00186195"/>
    <w:rsid w:val="00186641"/>
    <w:rsid w:val="00186B40"/>
    <w:rsid w:val="00186EE1"/>
    <w:rsid w:val="00186F26"/>
    <w:rsid w:val="00187BF7"/>
    <w:rsid w:val="001903CC"/>
    <w:rsid w:val="0019115F"/>
    <w:rsid w:val="0019150D"/>
    <w:rsid w:val="0019158F"/>
    <w:rsid w:val="001918C7"/>
    <w:rsid w:val="00191F1B"/>
    <w:rsid w:val="00191FA1"/>
    <w:rsid w:val="00192C40"/>
    <w:rsid w:val="00192D52"/>
    <w:rsid w:val="00192DD9"/>
    <w:rsid w:val="00192FC9"/>
    <w:rsid w:val="001930D2"/>
    <w:rsid w:val="00193133"/>
    <w:rsid w:val="00193298"/>
    <w:rsid w:val="001935D9"/>
    <w:rsid w:val="001939E1"/>
    <w:rsid w:val="00193F7F"/>
    <w:rsid w:val="00194107"/>
    <w:rsid w:val="001942C1"/>
    <w:rsid w:val="001944BC"/>
    <w:rsid w:val="00194510"/>
    <w:rsid w:val="00194591"/>
    <w:rsid w:val="00194B45"/>
    <w:rsid w:val="00194C3E"/>
    <w:rsid w:val="00194D0C"/>
    <w:rsid w:val="00194D59"/>
    <w:rsid w:val="00195382"/>
    <w:rsid w:val="00195B81"/>
    <w:rsid w:val="00195BA6"/>
    <w:rsid w:val="00195BD9"/>
    <w:rsid w:val="00195C73"/>
    <w:rsid w:val="00195CCA"/>
    <w:rsid w:val="00195E94"/>
    <w:rsid w:val="00195EF8"/>
    <w:rsid w:val="001961B2"/>
    <w:rsid w:val="00196300"/>
    <w:rsid w:val="00196934"/>
    <w:rsid w:val="00196CD5"/>
    <w:rsid w:val="00196CE2"/>
    <w:rsid w:val="001978E3"/>
    <w:rsid w:val="00197C30"/>
    <w:rsid w:val="00197DD6"/>
    <w:rsid w:val="001A0165"/>
    <w:rsid w:val="001A09B9"/>
    <w:rsid w:val="001A0D22"/>
    <w:rsid w:val="001A0E87"/>
    <w:rsid w:val="001A0FEB"/>
    <w:rsid w:val="001A1584"/>
    <w:rsid w:val="001A1CC7"/>
    <w:rsid w:val="001A26F9"/>
    <w:rsid w:val="001A2E85"/>
    <w:rsid w:val="001A32E8"/>
    <w:rsid w:val="001A35E9"/>
    <w:rsid w:val="001A3849"/>
    <w:rsid w:val="001A3D34"/>
    <w:rsid w:val="001A4152"/>
    <w:rsid w:val="001A5D28"/>
    <w:rsid w:val="001A6165"/>
    <w:rsid w:val="001A6576"/>
    <w:rsid w:val="001A6AB6"/>
    <w:rsid w:val="001A71E4"/>
    <w:rsid w:val="001A7749"/>
    <w:rsid w:val="001A7FF1"/>
    <w:rsid w:val="001B028E"/>
    <w:rsid w:val="001B02F8"/>
    <w:rsid w:val="001B03B7"/>
    <w:rsid w:val="001B0DC8"/>
    <w:rsid w:val="001B12F3"/>
    <w:rsid w:val="001B1640"/>
    <w:rsid w:val="001B16CE"/>
    <w:rsid w:val="001B2063"/>
    <w:rsid w:val="001B269E"/>
    <w:rsid w:val="001B289F"/>
    <w:rsid w:val="001B2CA0"/>
    <w:rsid w:val="001B2CB6"/>
    <w:rsid w:val="001B2D89"/>
    <w:rsid w:val="001B3029"/>
    <w:rsid w:val="001B33AB"/>
    <w:rsid w:val="001B35B7"/>
    <w:rsid w:val="001B3916"/>
    <w:rsid w:val="001B3A32"/>
    <w:rsid w:val="001B4016"/>
    <w:rsid w:val="001B4325"/>
    <w:rsid w:val="001B4514"/>
    <w:rsid w:val="001B45DE"/>
    <w:rsid w:val="001B4D30"/>
    <w:rsid w:val="001B4E8A"/>
    <w:rsid w:val="001B53FE"/>
    <w:rsid w:val="001B5696"/>
    <w:rsid w:val="001B634B"/>
    <w:rsid w:val="001B6A1B"/>
    <w:rsid w:val="001B6B37"/>
    <w:rsid w:val="001B6CB3"/>
    <w:rsid w:val="001B6E3E"/>
    <w:rsid w:val="001B70B6"/>
    <w:rsid w:val="001B7630"/>
    <w:rsid w:val="001B7731"/>
    <w:rsid w:val="001B78D0"/>
    <w:rsid w:val="001B7C95"/>
    <w:rsid w:val="001C0329"/>
    <w:rsid w:val="001C06C1"/>
    <w:rsid w:val="001C09C2"/>
    <w:rsid w:val="001C1508"/>
    <w:rsid w:val="001C1781"/>
    <w:rsid w:val="001C181A"/>
    <w:rsid w:val="001C1B2B"/>
    <w:rsid w:val="001C1CEC"/>
    <w:rsid w:val="001C2E0C"/>
    <w:rsid w:val="001C3018"/>
    <w:rsid w:val="001C311F"/>
    <w:rsid w:val="001C3602"/>
    <w:rsid w:val="001C373E"/>
    <w:rsid w:val="001C3CE3"/>
    <w:rsid w:val="001C448B"/>
    <w:rsid w:val="001C457D"/>
    <w:rsid w:val="001C48E4"/>
    <w:rsid w:val="001C4A71"/>
    <w:rsid w:val="001C4BD2"/>
    <w:rsid w:val="001C4C36"/>
    <w:rsid w:val="001C4D9D"/>
    <w:rsid w:val="001C4E69"/>
    <w:rsid w:val="001C4E81"/>
    <w:rsid w:val="001C51BB"/>
    <w:rsid w:val="001C534A"/>
    <w:rsid w:val="001C539A"/>
    <w:rsid w:val="001C58D3"/>
    <w:rsid w:val="001C5EB5"/>
    <w:rsid w:val="001C61C5"/>
    <w:rsid w:val="001C64C1"/>
    <w:rsid w:val="001C66D1"/>
    <w:rsid w:val="001C69C4"/>
    <w:rsid w:val="001C6A71"/>
    <w:rsid w:val="001C6DDE"/>
    <w:rsid w:val="001C74FB"/>
    <w:rsid w:val="001C7709"/>
    <w:rsid w:val="001C7A73"/>
    <w:rsid w:val="001C7B93"/>
    <w:rsid w:val="001C7BC4"/>
    <w:rsid w:val="001D023B"/>
    <w:rsid w:val="001D0675"/>
    <w:rsid w:val="001D08C5"/>
    <w:rsid w:val="001D0A72"/>
    <w:rsid w:val="001D0CAA"/>
    <w:rsid w:val="001D0DE0"/>
    <w:rsid w:val="001D0DE1"/>
    <w:rsid w:val="001D12C6"/>
    <w:rsid w:val="001D13C9"/>
    <w:rsid w:val="001D1CC8"/>
    <w:rsid w:val="001D2162"/>
    <w:rsid w:val="001D2328"/>
    <w:rsid w:val="001D26D9"/>
    <w:rsid w:val="001D290E"/>
    <w:rsid w:val="001D2EC8"/>
    <w:rsid w:val="001D2ED8"/>
    <w:rsid w:val="001D34C5"/>
    <w:rsid w:val="001D360E"/>
    <w:rsid w:val="001D37EF"/>
    <w:rsid w:val="001D3A50"/>
    <w:rsid w:val="001D3BE0"/>
    <w:rsid w:val="001D4707"/>
    <w:rsid w:val="001D486C"/>
    <w:rsid w:val="001D4967"/>
    <w:rsid w:val="001D4C5C"/>
    <w:rsid w:val="001D4FEC"/>
    <w:rsid w:val="001D67EC"/>
    <w:rsid w:val="001D69E9"/>
    <w:rsid w:val="001D6A3A"/>
    <w:rsid w:val="001D6A62"/>
    <w:rsid w:val="001D6B9B"/>
    <w:rsid w:val="001D7424"/>
    <w:rsid w:val="001D77E6"/>
    <w:rsid w:val="001D7B7E"/>
    <w:rsid w:val="001D7CAF"/>
    <w:rsid w:val="001E01D2"/>
    <w:rsid w:val="001E044D"/>
    <w:rsid w:val="001E11DF"/>
    <w:rsid w:val="001E145E"/>
    <w:rsid w:val="001E14EA"/>
    <w:rsid w:val="001E1778"/>
    <w:rsid w:val="001E1AAE"/>
    <w:rsid w:val="001E1B96"/>
    <w:rsid w:val="001E1C42"/>
    <w:rsid w:val="001E1E6E"/>
    <w:rsid w:val="001E21AC"/>
    <w:rsid w:val="001E25A9"/>
    <w:rsid w:val="001E25FE"/>
    <w:rsid w:val="001E27C9"/>
    <w:rsid w:val="001E28B8"/>
    <w:rsid w:val="001E2B8C"/>
    <w:rsid w:val="001E3590"/>
    <w:rsid w:val="001E35A4"/>
    <w:rsid w:val="001E3960"/>
    <w:rsid w:val="001E3BC0"/>
    <w:rsid w:val="001E445C"/>
    <w:rsid w:val="001E4D9A"/>
    <w:rsid w:val="001E4FE6"/>
    <w:rsid w:val="001E559C"/>
    <w:rsid w:val="001E5703"/>
    <w:rsid w:val="001E5C82"/>
    <w:rsid w:val="001E6067"/>
    <w:rsid w:val="001E683D"/>
    <w:rsid w:val="001E6867"/>
    <w:rsid w:val="001E7407"/>
    <w:rsid w:val="001E7540"/>
    <w:rsid w:val="001E7587"/>
    <w:rsid w:val="001E7D89"/>
    <w:rsid w:val="001E7E4F"/>
    <w:rsid w:val="001E7EFB"/>
    <w:rsid w:val="001F0930"/>
    <w:rsid w:val="001F0B94"/>
    <w:rsid w:val="001F117D"/>
    <w:rsid w:val="001F12F0"/>
    <w:rsid w:val="001F159D"/>
    <w:rsid w:val="001F1BDE"/>
    <w:rsid w:val="001F1EED"/>
    <w:rsid w:val="001F1F0B"/>
    <w:rsid w:val="001F20C8"/>
    <w:rsid w:val="001F269A"/>
    <w:rsid w:val="001F2A4C"/>
    <w:rsid w:val="001F2A85"/>
    <w:rsid w:val="001F2B57"/>
    <w:rsid w:val="001F2BE5"/>
    <w:rsid w:val="001F311A"/>
    <w:rsid w:val="001F344F"/>
    <w:rsid w:val="001F3815"/>
    <w:rsid w:val="001F3A59"/>
    <w:rsid w:val="001F3ABD"/>
    <w:rsid w:val="001F3E52"/>
    <w:rsid w:val="001F3F33"/>
    <w:rsid w:val="001F3F96"/>
    <w:rsid w:val="001F5649"/>
    <w:rsid w:val="001F5979"/>
    <w:rsid w:val="001F59B3"/>
    <w:rsid w:val="001F59BC"/>
    <w:rsid w:val="001F5D5C"/>
    <w:rsid w:val="001F5D5E"/>
    <w:rsid w:val="001F5E62"/>
    <w:rsid w:val="001F5E67"/>
    <w:rsid w:val="001F6219"/>
    <w:rsid w:val="001F68ED"/>
    <w:rsid w:val="001F6C3D"/>
    <w:rsid w:val="001F6CD4"/>
    <w:rsid w:val="001F6FDC"/>
    <w:rsid w:val="001F7238"/>
    <w:rsid w:val="001F78BF"/>
    <w:rsid w:val="001F7D9B"/>
    <w:rsid w:val="002001A3"/>
    <w:rsid w:val="0020066B"/>
    <w:rsid w:val="00200C37"/>
    <w:rsid w:val="00200F2E"/>
    <w:rsid w:val="00200FF9"/>
    <w:rsid w:val="0020203C"/>
    <w:rsid w:val="00202795"/>
    <w:rsid w:val="002031CB"/>
    <w:rsid w:val="00204303"/>
    <w:rsid w:val="00205596"/>
    <w:rsid w:val="0020594B"/>
    <w:rsid w:val="00205980"/>
    <w:rsid w:val="002060BB"/>
    <w:rsid w:val="002069FE"/>
    <w:rsid w:val="00206A82"/>
    <w:rsid w:val="00206C4D"/>
    <w:rsid w:val="0020728C"/>
    <w:rsid w:val="002073CE"/>
    <w:rsid w:val="00207649"/>
    <w:rsid w:val="0020785A"/>
    <w:rsid w:val="00207D26"/>
    <w:rsid w:val="00207D74"/>
    <w:rsid w:val="00207ED8"/>
    <w:rsid w:val="002101C2"/>
    <w:rsid w:val="00210294"/>
    <w:rsid w:val="002103C5"/>
    <w:rsid w:val="00210596"/>
    <w:rsid w:val="00210B44"/>
    <w:rsid w:val="00210D11"/>
    <w:rsid w:val="00211092"/>
    <w:rsid w:val="002112B0"/>
    <w:rsid w:val="0021150F"/>
    <w:rsid w:val="00211594"/>
    <w:rsid w:val="0021167D"/>
    <w:rsid w:val="00211A38"/>
    <w:rsid w:val="00211C35"/>
    <w:rsid w:val="00211D0D"/>
    <w:rsid w:val="00211D0E"/>
    <w:rsid w:val="00212323"/>
    <w:rsid w:val="00212356"/>
    <w:rsid w:val="0021298F"/>
    <w:rsid w:val="00212CC8"/>
    <w:rsid w:val="00212D1A"/>
    <w:rsid w:val="0021331B"/>
    <w:rsid w:val="0021410C"/>
    <w:rsid w:val="00214980"/>
    <w:rsid w:val="00215104"/>
    <w:rsid w:val="002151B2"/>
    <w:rsid w:val="00215406"/>
    <w:rsid w:val="002155A0"/>
    <w:rsid w:val="00215AF1"/>
    <w:rsid w:val="0021619A"/>
    <w:rsid w:val="002161F4"/>
    <w:rsid w:val="00216285"/>
    <w:rsid w:val="002167B8"/>
    <w:rsid w:val="00216B39"/>
    <w:rsid w:val="00216D0F"/>
    <w:rsid w:val="00216F31"/>
    <w:rsid w:val="002171A4"/>
    <w:rsid w:val="002173BD"/>
    <w:rsid w:val="00217436"/>
    <w:rsid w:val="00217506"/>
    <w:rsid w:val="00217CAF"/>
    <w:rsid w:val="00217D7A"/>
    <w:rsid w:val="00217D9E"/>
    <w:rsid w:val="0022022D"/>
    <w:rsid w:val="00220C33"/>
    <w:rsid w:val="00220C3F"/>
    <w:rsid w:val="00221010"/>
    <w:rsid w:val="0022140D"/>
    <w:rsid w:val="00221553"/>
    <w:rsid w:val="002215CF"/>
    <w:rsid w:val="002219AA"/>
    <w:rsid w:val="00221C72"/>
    <w:rsid w:val="00221D1A"/>
    <w:rsid w:val="00221D75"/>
    <w:rsid w:val="00221FE2"/>
    <w:rsid w:val="0022224A"/>
    <w:rsid w:val="00222743"/>
    <w:rsid w:val="00222E2E"/>
    <w:rsid w:val="00222E38"/>
    <w:rsid w:val="00222FCC"/>
    <w:rsid w:val="00223414"/>
    <w:rsid w:val="002236B9"/>
    <w:rsid w:val="0022416C"/>
    <w:rsid w:val="00224A2D"/>
    <w:rsid w:val="00224CE7"/>
    <w:rsid w:val="00224DCE"/>
    <w:rsid w:val="00224E0A"/>
    <w:rsid w:val="002251A3"/>
    <w:rsid w:val="002252F1"/>
    <w:rsid w:val="00225545"/>
    <w:rsid w:val="00225CA4"/>
    <w:rsid w:val="002262B9"/>
    <w:rsid w:val="002302DD"/>
    <w:rsid w:val="0023036E"/>
    <w:rsid w:val="00230426"/>
    <w:rsid w:val="002305DD"/>
    <w:rsid w:val="00230B99"/>
    <w:rsid w:val="0023110D"/>
    <w:rsid w:val="00231FB4"/>
    <w:rsid w:val="002321E8"/>
    <w:rsid w:val="00232984"/>
    <w:rsid w:val="00232AE4"/>
    <w:rsid w:val="00232E32"/>
    <w:rsid w:val="002330B4"/>
    <w:rsid w:val="0023407B"/>
    <w:rsid w:val="002352F7"/>
    <w:rsid w:val="0023590D"/>
    <w:rsid w:val="00235AAE"/>
    <w:rsid w:val="00235E51"/>
    <w:rsid w:val="0023602C"/>
    <w:rsid w:val="002360DD"/>
    <w:rsid w:val="00236196"/>
    <w:rsid w:val="002361C6"/>
    <w:rsid w:val="00236581"/>
    <w:rsid w:val="002366D6"/>
    <w:rsid w:val="00236A9D"/>
    <w:rsid w:val="00236CA3"/>
    <w:rsid w:val="002372C7"/>
    <w:rsid w:val="0023731A"/>
    <w:rsid w:val="00237777"/>
    <w:rsid w:val="00237905"/>
    <w:rsid w:val="00237EB8"/>
    <w:rsid w:val="0024010F"/>
    <w:rsid w:val="00240363"/>
    <w:rsid w:val="0024067B"/>
    <w:rsid w:val="00240749"/>
    <w:rsid w:val="002408DD"/>
    <w:rsid w:val="00242104"/>
    <w:rsid w:val="00242663"/>
    <w:rsid w:val="00242924"/>
    <w:rsid w:val="00242CE2"/>
    <w:rsid w:val="00242F40"/>
    <w:rsid w:val="00242FF5"/>
    <w:rsid w:val="00243018"/>
    <w:rsid w:val="002434CA"/>
    <w:rsid w:val="0024357D"/>
    <w:rsid w:val="00243B2C"/>
    <w:rsid w:val="00243BD2"/>
    <w:rsid w:val="002445E3"/>
    <w:rsid w:val="002446B4"/>
    <w:rsid w:val="00245257"/>
    <w:rsid w:val="00245EED"/>
    <w:rsid w:val="00246275"/>
    <w:rsid w:val="0024647B"/>
    <w:rsid w:val="00246591"/>
    <w:rsid w:val="0024660A"/>
    <w:rsid w:val="002477B9"/>
    <w:rsid w:val="00247804"/>
    <w:rsid w:val="002500D1"/>
    <w:rsid w:val="002502BC"/>
    <w:rsid w:val="002502DE"/>
    <w:rsid w:val="00250430"/>
    <w:rsid w:val="002509CC"/>
    <w:rsid w:val="002517D6"/>
    <w:rsid w:val="00251B58"/>
    <w:rsid w:val="00251E52"/>
    <w:rsid w:val="00251E53"/>
    <w:rsid w:val="0025308C"/>
    <w:rsid w:val="002530A9"/>
    <w:rsid w:val="0025312A"/>
    <w:rsid w:val="00253265"/>
    <w:rsid w:val="00253471"/>
    <w:rsid w:val="00253B41"/>
    <w:rsid w:val="00253BED"/>
    <w:rsid w:val="002540E7"/>
    <w:rsid w:val="00254311"/>
    <w:rsid w:val="00254416"/>
    <w:rsid w:val="002544BC"/>
    <w:rsid w:val="002544DA"/>
    <w:rsid w:val="00254979"/>
    <w:rsid w:val="00254BA9"/>
    <w:rsid w:val="00254EFF"/>
    <w:rsid w:val="00254F1A"/>
    <w:rsid w:val="00255159"/>
    <w:rsid w:val="0025532F"/>
    <w:rsid w:val="00255408"/>
    <w:rsid w:val="00255566"/>
    <w:rsid w:val="00255D01"/>
    <w:rsid w:val="002564A4"/>
    <w:rsid w:val="002565CA"/>
    <w:rsid w:val="00256A06"/>
    <w:rsid w:val="00256C5F"/>
    <w:rsid w:val="00257036"/>
    <w:rsid w:val="00257D8B"/>
    <w:rsid w:val="002600A5"/>
    <w:rsid w:val="002604A7"/>
    <w:rsid w:val="0026055F"/>
    <w:rsid w:val="00260A76"/>
    <w:rsid w:val="00260ECE"/>
    <w:rsid w:val="002612AF"/>
    <w:rsid w:val="00261371"/>
    <w:rsid w:val="002615DC"/>
    <w:rsid w:val="00261F06"/>
    <w:rsid w:val="0026236C"/>
    <w:rsid w:val="00262793"/>
    <w:rsid w:val="00262B2B"/>
    <w:rsid w:val="002635C1"/>
    <w:rsid w:val="002635C6"/>
    <w:rsid w:val="002638B3"/>
    <w:rsid w:val="00263DCC"/>
    <w:rsid w:val="00264207"/>
    <w:rsid w:val="0026425C"/>
    <w:rsid w:val="0026431D"/>
    <w:rsid w:val="002648C4"/>
    <w:rsid w:val="00264A87"/>
    <w:rsid w:val="00265161"/>
    <w:rsid w:val="00265585"/>
    <w:rsid w:val="00265EFC"/>
    <w:rsid w:val="0026658B"/>
    <w:rsid w:val="00266644"/>
    <w:rsid w:val="0026673B"/>
    <w:rsid w:val="00266B86"/>
    <w:rsid w:val="00266CC5"/>
    <w:rsid w:val="0026722C"/>
    <w:rsid w:val="0026736C"/>
    <w:rsid w:val="0026741E"/>
    <w:rsid w:val="00267858"/>
    <w:rsid w:val="00267869"/>
    <w:rsid w:val="0026799A"/>
    <w:rsid w:val="00267C7C"/>
    <w:rsid w:val="002700B5"/>
    <w:rsid w:val="00270165"/>
    <w:rsid w:val="002703BC"/>
    <w:rsid w:val="002704CC"/>
    <w:rsid w:val="0027074E"/>
    <w:rsid w:val="00271148"/>
    <w:rsid w:val="00271668"/>
    <w:rsid w:val="002716E8"/>
    <w:rsid w:val="002718F9"/>
    <w:rsid w:val="00271A63"/>
    <w:rsid w:val="0027200B"/>
    <w:rsid w:val="002724BA"/>
    <w:rsid w:val="002726DC"/>
    <w:rsid w:val="00273EA8"/>
    <w:rsid w:val="00273ECC"/>
    <w:rsid w:val="002742EC"/>
    <w:rsid w:val="0027433C"/>
    <w:rsid w:val="002748C2"/>
    <w:rsid w:val="002756E4"/>
    <w:rsid w:val="002764B5"/>
    <w:rsid w:val="002765D5"/>
    <w:rsid w:val="002766E7"/>
    <w:rsid w:val="00276AA7"/>
    <w:rsid w:val="00276C3E"/>
    <w:rsid w:val="0027768E"/>
    <w:rsid w:val="002776AF"/>
    <w:rsid w:val="00277DF4"/>
    <w:rsid w:val="00280382"/>
    <w:rsid w:val="002803AD"/>
    <w:rsid w:val="00280849"/>
    <w:rsid w:val="00280A7A"/>
    <w:rsid w:val="00280B84"/>
    <w:rsid w:val="00281001"/>
    <w:rsid w:val="00281308"/>
    <w:rsid w:val="002816DB"/>
    <w:rsid w:val="00281C28"/>
    <w:rsid w:val="002820A1"/>
    <w:rsid w:val="00282505"/>
    <w:rsid w:val="00282894"/>
    <w:rsid w:val="00283023"/>
    <w:rsid w:val="00283106"/>
    <w:rsid w:val="00283AD4"/>
    <w:rsid w:val="002842B4"/>
    <w:rsid w:val="00284719"/>
    <w:rsid w:val="00284D19"/>
    <w:rsid w:val="00285BFF"/>
    <w:rsid w:val="00285DA3"/>
    <w:rsid w:val="00285FD4"/>
    <w:rsid w:val="00286281"/>
    <w:rsid w:val="00286309"/>
    <w:rsid w:val="0028679F"/>
    <w:rsid w:val="00286AC1"/>
    <w:rsid w:val="00286ACF"/>
    <w:rsid w:val="002874D2"/>
    <w:rsid w:val="00287980"/>
    <w:rsid w:val="00290368"/>
    <w:rsid w:val="0029077D"/>
    <w:rsid w:val="0029097F"/>
    <w:rsid w:val="00290E13"/>
    <w:rsid w:val="00291F73"/>
    <w:rsid w:val="0029229C"/>
    <w:rsid w:val="002926C5"/>
    <w:rsid w:val="0029293B"/>
    <w:rsid w:val="0029298B"/>
    <w:rsid w:val="00292CA7"/>
    <w:rsid w:val="00293CD1"/>
    <w:rsid w:val="0029435F"/>
    <w:rsid w:val="0029467A"/>
    <w:rsid w:val="002947C5"/>
    <w:rsid w:val="0029486E"/>
    <w:rsid w:val="00295038"/>
    <w:rsid w:val="002951A5"/>
    <w:rsid w:val="002952A9"/>
    <w:rsid w:val="00295552"/>
    <w:rsid w:val="002961B2"/>
    <w:rsid w:val="0029625B"/>
    <w:rsid w:val="00296333"/>
    <w:rsid w:val="002965C9"/>
    <w:rsid w:val="002967BB"/>
    <w:rsid w:val="00296B5D"/>
    <w:rsid w:val="00297088"/>
    <w:rsid w:val="0029723C"/>
    <w:rsid w:val="00297ECB"/>
    <w:rsid w:val="00297FE5"/>
    <w:rsid w:val="002A0075"/>
    <w:rsid w:val="002A013A"/>
    <w:rsid w:val="002A0D32"/>
    <w:rsid w:val="002A0E86"/>
    <w:rsid w:val="002A1460"/>
    <w:rsid w:val="002A1F19"/>
    <w:rsid w:val="002A204D"/>
    <w:rsid w:val="002A21E2"/>
    <w:rsid w:val="002A2C82"/>
    <w:rsid w:val="002A2CAE"/>
    <w:rsid w:val="002A2F6F"/>
    <w:rsid w:val="002A33F5"/>
    <w:rsid w:val="002A35C1"/>
    <w:rsid w:val="002A4087"/>
    <w:rsid w:val="002A45A2"/>
    <w:rsid w:val="002A46E0"/>
    <w:rsid w:val="002A5A6F"/>
    <w:rsid w:val="002A6422"/>
    <w:rsid w:val="002A6CF1"/>
    <w:rsid w:val="002A70B7"/>
    <w:rsid w:val="002A7A10"/>
    <w:rsid w:val="002A7AD2"/>
    <w:rsid w:val="002A7BCF"/>
    <w:rsid w:val="002A7D1E"/>
    <w:rsid w:val="002B0295"/>
    <w:rsid w:val="002B02CC"/>
    <w:rsid w:val="002B0595"/>
    <w:rsid w:val="002B0B56"/>
    <w:rsid w:val="002B1144"/>
    <w:rsid w:val="002B173E"/>
    <w:rsid w:val="002B1E32"/>
    <w:rsid w:val="002B1F6C"/>
    <w:rsid w:val="002B25A2"/>
    <w:rsid w:val="002B25F4"/>
    <w:rsid w:val="002B2CA6"/>
    <w:rsid w:val="002B33D5"/>
    <w:rsid w:val="002B39AF"/>
    <w:rsid w:val="002B5A74"/>
    <w:rsid w:val="002B5A91"/>
    <w:rsid w:val="002B6E64"/>
    <w:rsid w:val="002B6EC2"/>
    <w:rsid w:val="002B724C"/>
    <w:rsid w:val="002B79F0"/>
    <w:rsid w:val="002B7AAE"/>
    <w:rsid w:val="002C09F3"/>
    <w:rsid w:val="002C0AD5"/>
    <w:rsid w:val="002C0E08"/>
    <w:rsid w:val="002C1110"/>
    <w:rsid w:val="002C196B"/>
    <w:rsid w:val="002C23C2"/>
    <w:rsid w:val="002C261A"/>
    <w:rsid w:val="002C2B54"/>
    <w:rsid w:val="002C2BE3"/>
    <w:rsid w:val="002C31FA"/>
    <w:rsid w:val="002C3297"/>
    <w:rsid w:val="002C34FA"/>
    <w:rsid w:val="002C3C4A"/>
    <w:rsid w:val="002C3FD1"/>
    <w:rsid w:val="002C4111"/>
    <w:rsid w:val="002C441E"/>
    <w:rsid w:val="002C46DF"/>
    <w:rsid w:val="002C4F1C"/>
    <w:rsid w:val="002C5451"/>
    <w:rsid w:val="002C5812"/>
    <w:rsid w:val="002C58B6"/>
    <w:rsid w:val="002C5B29"/>
    <w:rsid w:val="002C5D42"/>
    <w:rsid w:val="002C5E90"/>
    <w:rsid w:val="002C6618"/>
    <w:rsid w:val="002C68B3"/>
    <w:rsid w:val="002C68D7"/>
    <w:rsid w:val="002C75BE"/>
    <w:rsid w:val="002C78AE"/>
    <w:rsid w:val="002C7DAB"/>
    <w:rsid w:val="002D010F"/>
    <w:rsid w:val="002D043A"/>
    <w:rsid w:val="002D0AEB"/>
    <w:rsid w:val="002D0F2F"/>
    <w:rsid w:val="002D1058"/>
    <w:rsid w:val="002D13EA"/>
    <w:rsid w:val="002D1A2A"/>
    <w:rsid w:val="002D1BF1"/>
    <w:rsid w:val="002D266B"/>
    <w:rsid w:val="002D29FF"/>
    <w:rsid w:val="002D2EEC"/>
    <w:rsid w:val="002D3183"/>
    <w:rsid w:val="002D3298"/>
    <w:rsid w:val="002D352A"/>
    <w:rsid w:val="002D36B4"/>
    <w:rsid w:val="002D3886"/>
    <w:rsid w:val="002D3A67"/>
    <w:rsid w:val="002D3FCA"/>
    <w:rsid w:val="002D4723"/>
    <w:rsid w:val="002D4A2F"/>
    <w:rsid w:val="002D4E0B"/>
    <w:rsid w:val="002D4F23"/>
    <w:rsid w:val="002D523D"/>
    <w:rsid w:val="002D52BA"/>
    <w:rsid w:val="002D5C5B"/>
    <w:rsid w:val="002D6224"/>
    <w:rsid w:val="002D6A4D"/>
    <w:rsid w:val="002D7065"/>
    <w:rsid w:val="002D72CD"/>
    <w:rsid w:val="002D75F1"/>
    <w:rsid w:val="002D7874"/>
    <w:rsid w:val="002D7C0A"/>
    <w:rsid w:val="002D7C31"/>
    <w:rsid w:val="002D7D20"/>
    <w:rsid w:val="002E023C"/>
    <w:rsid w:val="002E0905"/>
    <w:rsid w:val="002E0E5B"/>
    <w:rsid w:val="002E1363"/>
    <w:rsid w:val="002E153F"/>
    <w:rsid w:val="002E1562"/>
    <w:rsid w:val="002E1656"/>
    <w:rsid w:val="002E1744"/>
    <w:rsid w:val="002E1C9A"/>
    <w:rsid w:val="002E1D9A"/>
    <w:rsid w:val="002E2072"/>
    <w:rsid w:val="002E2401"/>
    <w:rsid w:val="002E2610"/>
    <w:rsid w:val="002E2D2E"/>
    <w:rsid w:val="002E3635"/>
    <w:rsid w:val="002E38D5"/>
    <w:rsid w:val="002E39E3"/>
    <w:rsid w:val="002E3E16"/>
    <w:rsid w:val="002E3E9F"/>
    <w:rsid w:val="002E3FFD"/>
    <w:rsid w:val="002E4917"/>
    <w:rsid w:val="002E4C68"/>
    <w:rsid w:val="002E5772"/>
    <w:rsid w:val="002E5C56"/>
    <w:rsid w:val="002E6A17"/>
    <w:rsid w:val="002E6BE7"/>
    <w:rsid w:val="002E79AF"/>
    <w:rsid w:val="002E7A58"/>
    <w:rsid w:val="002E7A71"/>
    <w:rsid w:val="002E7EED"/>
    <w:rsid w:val="002E7F4D"/>
    <w:rsid w:val="002F0161"/>
    <w:rsid w:val="002F085B"/>
    <w:rsid w:val="002F0926"/>
    <w:rsid w:val="002F0B72"/>
    <w:rsid w:val="002F0C7E"/>
    <w:rsid w:val="002F0FF8"/>
    <w:rsid w:val="002F12FC"/>
    <w:rsid w:val="002F1B0D"/>
    <w:rsid w:val="002F1B0F"/>
    <w:rsid w:val="002F2110"/>
    <w:rsid w:val="002F2507"/>
    <w:rsid w:val="002F268D"/>
    <w:rsid w:val="002F27D4"/>
    <w:rsid w:val="002F2E8E"/>
    <w:rsid w:val="002F2F97"/>
    <w:rsid w:val="002F2FB9"/>
    <w:rsid w:val="002F302F"/>
    <w:rsid w:val="002F3103"/>
    <w:rsid w:val="002F3698"/>
    <w:rsid w:val="002F3A4F"/>
    <w:rsid w:val="002F3A6B"/>
    <w:rsid w:val="002F3E06"/>
    <w:rsid w:val="002F423A"/>
    <w:rsid w:val="002F4A22"/>
    <w:rsid w:val="002F5147"/>
    <w:rsid w:val="002F54F7"/>
    <w:rsid w:val="002F55FA"/>
    <w:rsid w:val="002F56FB"/>
    <w:rsid w:val="002F570D"/>
    <w:rsid w:val="002F63AE"/>
    <w:rsid w:val="002F72F6"/>
    <w:rsid w:val="003000B4"/>
    <w:rsid w:val="00300194"/>
    <w:rsid w:val="00300F29"/>
    <w:rsid w:val="00300F8A"/>
    <w:rsid w:val="00301141"/>
    <w:rsid w:val="00301674"/>
    <w:rsid w:val="0030201A"/>
    <w:rsid w:val="003020A5"/>
    <w:rsid w:val="00302424"/>
    <w:rsid w:val="0030345A"/>
    <w:rsid w:val="003039C2"/>
    <w:rsid w:val="003039CD"/>
    <w:rsid w:val="003041BA"/>
    <w:rsid w:val="003041C7"/>
    <w:rsid w:val="00304623"/>
    <w:rsid w:val="00304CE9"/>
    <w:rsid w:val="00304F8B"/>
    <w:rsid w:val="003054FA"/>
    <w:rsid w:val="00305637"/>
    <w:rsid w:val="0030621E"/>
    <w:rsid w:val="00306B9B"/>
    <w:rsid w:val="00306FEF"/>
    <w:rsid w:val="00307784"/>
    <w:rsid w:val="00310BFB"/>
    <w:rsid w:val="003114E0"/>
    <w:rsid w:val="003115F4"/>
    <w:rsid w:val="00312239"/>
    <w:rsid w:val="0031291C"/>
    <w:rsid w:val="003129A8"/>
    <w:rsid w:val="003130F1"/>
    <w:rsid w:val="003131E1"/>
    <w:rsid w:val="00313603"/>
    <w:rsid w:val="00313758"/>
    <w:rsid w:val="00313C82"/>
    <w:rsid w:val="003141F4"/>
    <w:rsid w:val="00314493"/>
    <w:rsid w:val="00314A6A"/>
    <w:rsid w:val="0031509B"/>
    <w:rsid w:val="00315121"/>
    <w:rsid w:val="00315523"/>
    <w:rsid w:val="00315DCB"/>
    <w:rsid w:val="00315EB5"/>
    <w:rsid w:val="0031654F"/>
    <w:rsid w:val="003167ED"/>
    <w:rsid w:val="003168E6"/>
    <w:rsid w:val="00316D93"/>
    <w:rsid w:val="00316DEB"/>
    <w:rsid w:val="00317214"/>
    <w:rsid w:val="00317A95"/>
    <w:rsid w:val="00317BD4"/>
    <w:rsid w:val="00320294"/>
    <w:rsid w:val="00320694"/>
    <w:rsid w:val="0032074B"/>
    <w:rsid w:val="00321252"/>
    <w:rsid w:val="00321373"/>
    <w:rsid w:val="003220DD"/>
    <w:rsid w:val="00322188"/>
    <w:rsid w:val="00323337"/>
    <w:rsid w:val="00323385"/>
    <w:rsid w:val="00323A9B"/>
    <w:rsid w:val="00323D98"/>
    <w:rsid w:val="003240AA"/>
    <w:rsid w:val="0032415A"/>
    <w:rsid w:val="003243BF"/>
    <w:rsid w:val="00324B9F"/>
    <w:rsid w:val="00324CAC"/>
    <w:rsid w:val="00324D32"/>
    <w:rsid w:val="00324FB2"/>
    <w:rsid w:val="003250A8"/>
    <w:rsid w:val="003250FB"/>
    <w:rsid w:val="00325F72"/>
    <w:rsid w:val="00326433"/>
    <w:rsid w:val="003267AB"/>
    <w:rsid w:val="00326CD3"/>
    <w:rsid w:val="0032708E"/>
    <w:rsid w:val="00327148"/>
    <w:rsid w:val="00327154"/>
    <w:rsid w:val="00327174"/>
    <w:rsid w:val="00327476"/>
    <w:rsid w:val="00327733"/>
    <w:rsid w:val="00327A16"/>
    <w:rsid w:val="00327C10"/>
    <w:rsid w:val="00327F63"/>
    <w:rsid w:val="00330130"/>
    <w:rsid w:val="003304D5"/>
    <w:rsid w:val="003305B6"/>
    <w:rsid w:val="00330A1F"/>
    <w:rsid w:val="00330F5C"/>
    <w:rsid w:val="003311DD"/>
    <w:rsid w:val="0033242B"/>
    <w:rsid w:val="003328AD"/>
    <w:rsid w:val="00332D83"/>
    <w:rsid w:val="0033380C"/>
    <w:rsid w:val="00333B21"/>
    <w:rsid w:val="00333C71"/>
    <w:rsid w:val="00333E36"/>
    <w:rsid w:val="00334784"/>
    <w:rsid w:val="003348D7"/>
    <w:rsid w:val="003353DE"/>
    <w:rsid w:val="003353E7"/>
    <w:rsid w:val="003358C0"/>
    <w:rsid w:val="00335A5D"/>
    <w:rsid w:val="00335BC6"/>
    <w:rsid w:val="00335DE9"/>
    <w:rsid w:val="00335EE5"/>
    <w:rsid w:val="003367E7"/>
    <w:rsid w:val="00336F9F"/>
    <w:rsid w:val="00336FEB"/>
    <w:rsid w:val="0033730D"/>
    <w:rsid w:val="003374A3"/>
    <w:rsid w:val="00337632"/>
    <w:rsid w:val="00337A14"/>
    <w:rsid w:val="003400D3"/>
    <w:rsid w:val="00340744"/>
    <w:rsid w:val="00340B78"/>
    <w:rsid w:val="003415D3"/>
    <w:rsid w:val="0034193D"/>
    <w:rsid w:val="00341A26"/>
    <w:rsid w:val="00341FF6"/>
    <w:rsid w:val="00342F02"/>
    <w:rsid w:val="003434B2"/>
    <w:rsid w:val="003434D5"/>
    <w:rsid w:val="003436BE"/>
    <w:rsid w:val="0034383A"/>
    <w:rsid w:val="00344237"/>
    <w:rsid w:val="00344294"/>
    <w:rsid w:val="003442BD"/>
    <w:rsid w:val="00344338"/>
    <w:rsid w:val="00344701"/>
    <w:rsid w:val="00344716"/>
    <w:rsid w:val="0034500F"/>
    <w:rsid w:val="003450AB"/>
    <w:rsid w:val="00345594"/>
    <w:rsid w:val="00346026"/>
    <w:rsid w:val="003464F6"/>
    <w:rsid w:val="00346638"/>
    <w:rsid w:val="003468E6"/>
    <w:rsid w:val="0034699E"/>
    <w:rsid w:val="00346D62"/>
    <w:rsid w:val="00347475"/>
    <w:rsid w:val="003474AD"/>
    <w:rsid w:val="00347E40"/>
    <w:rsid w:val="003501AC"/>
    <w:rsid w:val="0035049A"/>
    <w:rsid w:val="003506DD"/>
    <w:rsid w:val="003507D2"/>
    <w:rsid w:val="003508CA"/>
    <w:rsid w:val="00350E52"/>
    <w:rsid w:val="00350E92"/>
    <w:rsid w:val="00350F64"/>
    <w:rsid w:val="003510C9"/>
    <w:rsid w:val="00351A86"/>
    <w:rsid w:val="00351B10"/>
    <w:rsid w:val="00352B0F"/>
    <w:rsid w:val="00352BB5"/>
    <w:rsid w:val="00352BC2"/>
    <w:rsid w:val="00353053"/>
    <w:rsid w:val="00353347"/>
    <w:rsid w:val="003535D8"/>
    <w:rsid w:val="003538F2"/>
    <w:rsid w:val="00353D53"/>
    <w:rsid w:val="00353DBC"/>
    <w:rsid w:val="00354194"/>
    <w:rsid w:val="003542B6"/>
    <w:rsid w:val="00354C4D"/>
    <w:rsid w:val="00354DAF"/>
    <w:rsid w:val="00355AF7"/>
    <w:rsid w:val="00355CEF"/>
    <w:rsid w:val="00355E9A"/>
    <w:rsid w:val="003564EA"/>
    <w:rsid w:val="0035651C"/>
    <w:rsid w:val="00356968"/>
    <w:rsid w:val="00356C39"/>
    <w:rsid w:val="00356D58"/>
    <w:rsid w:val="0035726F"/>
    <w:rsid w:val="00357921"/>
    <w:rsid w:val="0035796D"/>
    <w:rsid w:val="00360459"/>
    <w:rsid w:val="00360598"/>
    <w:rsid w:val="003606D1"/>
    <w:rsid w:val="00360E15"/>
    <w:rsid w:val="0036101B"/>
    <w:rsid w:val="00361782"/>
    <w:rsid w:val="00361C82"/>
    <w:rsid w:val="00361CA7"/>
    <w:rsid w:val="003622A8"/>
    <w:rsid w:val="00362321"/>
    <w:rsid w:val="00362B69"/>
    <w:rsid w:val="0036332C"/>
    <w:rsid w:val="00363576"/>
    <w:rsid w:val="00363581"/>
    <w:rsid w:val="003638CD"/>
    <w:rsid w:val="00364327"/>
    <w:rsid w:val="003645F8"/>
    <w:rsid w:val="0036470F"/>
    <w:rsid w:val="00364CE2"/>
    <w:rsid w:val="003650DF"/>
    <w:rsid w:val="0036516B"/>
    <w:rsid w:val="0036538F"/>
    <w:rsid w:val="003654BA"/>
    <w:rsid w:val="003658C0"/>
    <w:rsid w:val="00365F0A"/>
    <w:rsid w:val="00366349"/>
    <w:rsid w:val="00366774"/>
    <w:rsid w:val="00366D9A"/>
    <w:rsid w:val="00366F27"/>
    <w:rsid w:val="0036730F"/>
    <w:rsid w:val="003675FB"/>
    <w:rsid w:val="003676DC"/>
    <w:rsid w:val="00370AF8"/>
    <w:rsid w:val="0037116F"/>
    <w:rsid w:val="00371345"/>
    <w:rsid w:val="003714FA"/>
    <w:rsid w:val="0037162E"/>
    <w:rsid w:val="00371B44"/>
    <w:rsid w:val="00371DFF"/>
    <w:rsid w:val="00371FDB"/>
    <w:rsid w:val="003720A1"/>
    <w:rsid w:val="00372F38"/>
    <w:rsid w:val="00373FEB"/>
    <w:rsid w:val="00374378"/>
    <w:rsid w:val="00374A16"/>
    <w:rsid w:val="00374AB9"/>
    <w:rsid w:val="00375587"/>
    <w:rsid w:val="003756B3"/>
    <w:rsid w:val="003758A6"/>
    <w:rsid w:val="00375C14"/>
    <w:rsid w:val="00376121"/>
    <w:rsid w:val="003768C0"/>
    <w:rsid w:val="00376EBE"/>
    <w:rsid w:val="003771BC"/>
    <w:rsid w:val="003772DE"/>
    <w:rsid w:val="0037740C"/>
    <w:rsid w:val="003777C4"/>
    <w:rsid w:val="00377A3B"/>
    <w:rsid w:val="00377D7D"/>
    <w:rsid w:val="0038049F"/>
    <w:rsid w:val="00380A06"/>
    <w:rsid w:val="00380AD3"/>
    <w:rsid w:val="003810ED"/>
    <w:rsid w:val="0038152F"/>
    <w:rsid w:val="003818DC"/>
    <w:rsid w:val="003819BF"/>
    <w:rsid w:val="00381DA5"/>
    <w:rsid w:val="00382014"/>
    <w:rsid w:val="00382242"/>
    <w:rsid w:val="00382610"/>
    <w:rsid w:val="003827A5"/>
    <w:rsid w:val="00382861"/>
    <w:rsid w:val="003828D9"/>
    <w:rsid w:val="00382CF6"/>
    <w:rsid w:val="00382D63"/>
    <w:rsid w:val="00383568"/>
    <w:rsid w:val="003836A3"/>
    <w:rsid w:val="00383A3A"/>
    <w:rsid w:val="00383B5A"/>
    <w:rsid w:val="00383B9B"/>
    <w:rsid w:val="00384313"/>
    <w:rsid w:val="003843D8"/>
    <w:rsid w:val="00384406"/>
    <w:rsid w:val="003844C5"/>
    <w:rsid w:val="003851E1"/>
    <w:rsid w:val="003853DE"/>
    <w:rsid w:val="00385C7B"/>
    <w:rsid w:val="00385CA1"/>
    <w:rsid w:val="00386EAA"/>
    <w:rsid w:val="00386F99"/>
    <w:rsid w:val="003871A4"/>
    <w:rsid w:val="003874AD"/>
    <w:rsid w:val="00387DEB"/>
    <w:rsid w:val="003900E5"/>
    <w:rsid w:val="00390521"/>
    <w:rsid w:val="003905C5"/>
    <w:rsid w:val="00391733"/>
    <w:rsid w:val="003917C3"/>
    <w:rsid w:val="00391FCF"/>
    <w:rsid w:val="00392294"/>
    <w:rsid w:val="00392616"/>
    <w:rsid w:val="00392804"/>
    <w:rsid w:val="00392DD1"/>
    <w:rsid w:val="00392E1A"/>
    <w:rsid w:val="00392F78"/>
    <w:rsid w:val="00393012"/>
    <w:rsid w:val="00393235"/>
    <w:rsid w:val="00393328"/>
    <w:rsid w:val="003939CC"/>
    <w:rsid w:val="003939E1"/>
    <w:rsid w:val="00394674"/>
    <w:rsid w:val="003952EB"/>
    <w:rsid w:val="003954B3"/>
    <w:rsid w:val="003957F3"/>
    <w:rsid w:val="00395CD5"/>
    <w:rsid w:val="0039671A"/>
    <w:rsid w:val="00396AF3"/>
    <w:rsid w:val="00396CB9"/>
    <w:rsid w:val="003972C6"/>
    <w:rsid w:val="00397688"/>
    <w:rsid w:val="00397841"/>
    <w:rsid w:val="00397A2F"/>
    <w:rsid w:val="003A08EB"/>
    <w:rsid w:val="003A0C0A"/>
    <w:rsid w:val="003A0EC1"/>
    <w:rsid w:val="003A1093"/>
    <w:rsid w:val="003A11F6"/>
    <w:rsid w:val="003A1504"/>
    <w:rsid w:val="003A222D"/>
    <w:rsid w:val="003A23C5"/>
    <w:rsid w:val="003A3F71"/>
    <w:rsid w:val="003A43B9"/>
    <w:rsid w:val="003A4699"/>
    <w:rsid w:val="003A4701"/>
    <w:rsid w:val="003A4B3D"/>
    <w:rsid w:val="003A525A"/>
    <w:rsid w:val="003A537E"/>
    <w:rsid w:val="003A5579"/>
    <w:rsid w:val="003A5FD1"/>
    <w:rsid w:val="003A6A51"/>
    <w:rsid w:val="003A700F"/>
    <w:rsid w:val="003A73CB"/>
    <w:rsid w:val="003A74FF"/>
    <w:rsid w:val="003A7615"/>
    <w:rsid w:val="003A7F2C"/>
    <w:rsid w:val="003B0273"/>
    <w:rsid w:val="003B0469"/>
    <w:rsid w:val="003B04F8"/>
    <w:rsid w:val="003B091E"/>
    <w:rsid w:val="003B0BEC"/>
    <w:rsid w:val="003B0C25"/>
    <w:rsid w:val="003B0E45"/>
    <w:rsid w:val="003B2259"/>
    <w:rsid w:val="003B22BC"/>
    <w:rsid w:val="003B265B"/>
    <w:rsid w:val="003B2A75"/>
    <w:rsid w:val="003B2E90"/>
    <w:rsid w:val="003B30D6"/>
    <w:rsid w:val="003B3573"/>
    <w:rsid w:val="003B3935"/>
    <w:rsid w:val="003B39DB"/>
    <w:rsid w:val="003B45DC"/>
    <w:rsid w:val="003B493F"/>
    <w:rsid w:val="003B4CAA"/>
    <w:rsid w:val="003B4CCD"/>
    <w:rsid w:val="003B5754"/>
    <w:rsid w:val="003B5D42"/>
    <w:rsid w:val="003B689E"/>
    <w:rsid w:val="003B6BEA"/>
    <w:rsid w:val="003B6D88"/>
    <w:rsid w:val="003B6E34"/>
    <w:rsid w:val="003B7230"/>
    <w:rsid w:val="003B768A"/>
    <w:rsid w:val="003B76BA"/>
    <w:rsid w:val="003B7759"/>
    <w:rsid w:val="003B7C39"/>
    <w:rsid w:val="003C02C7"/>
    <w:rsid w:val="003C03C8"/>
    <w:rsid w:val="003C0F29"/>
    <w:rsid w:val="003C1789"/>
    <w:rsid w:val="003C1851"/>
    <w:rsid w:val="003C1948"/>
    <w:rsid w:val="003C1C61"/>
    <w:rsid w:val="003C1F13"/>
    <w:rsid w:val="003C209D"/>
    <w:rsid w:val="003C24E4"/>
    <w:rsid w:val="003C26A2"/>
    <w:rsid w:val="003C29F2"/>
    <w:rsid w:val="003C31FD"/>
    <w:rsid w:val="003C33BD"/>
    <w:rsid w:val="003C36BF"/>
    <w:rsid w:val="003C38F7"/>
    <w:rsid w:val="003C428B"/>
    <w:rsid w:val="003C44DB"/>
    <w:rsid w:val="003C45FD"/>
    <w:rsid w:val="003C4B24"/>
    <w:rsid w:val="003C4FC3"/>
    <w:rsid w:val="003C5639"/>
    <w:rsid w:val="003C619D"/>
    <w:rsid w:val="003C6231"/>
    <w:rsid w:val="003C630B"/>
    <w:rsid w:val="003C66F7"/>
    <w:rsid w:val="003C73A4"/>
    <w:rsid w:val="003C745B"/>
    <w:rsid w:val="003C773E"/>
    <w:rsid w:val="003C77FE"/>
    <w:rsid w:val="003C788B"/>
    <w:rsid w:val="003C7F4F"/>
    <w:rsid w:val="003D0028"/>
    <w:rsid w:val="003D0067"/>
    <w:rsid w:val="003D0220"/>
    <w:rsid w:val="003D06FF"/>
    <w:rsid w:val="003D07FF"/>
    <w:rsid w:val="003D0894"/>
    <w:rsid w:val="003D096A"/>
    <w:rsid w:val="003D0BFE"/>
    <w:rsid w:val="003D1562"/>
    <w:rsid w:val="003D1703"/>
    <w:rsid w:val="003D1731"/>
    <w:rsid w:val="003D19D4"/>
    <w:rsid w:val="003D1B0C"/>
    <w:rsid w:val="003D219B"/>
    <w:rsid w:val="003D2443"/>
    <w:rsid w:val="003D24FC"/>
    <w:rsid w:val="003D2591"/>
    <w:rsid w:val="003D26E2"/>
    <w:rsid w:val="003D306B"/>
    <w:rsid w:val="003D3264"/>
    <w:rsid w:val="003D358C"/>
    <w:rsid w:val="003D3A31"/>
    <w:rsid w:val="003D3B81"/>
    <w:rsid w:val="003D3BEE"/>
    <w:rsid w:val="003D3E77"/>
    <w:rsid w:val="003D3EEC"/>
    <w:rsid w:val="003D469E"/>
    <w:rsid w:val="003D49A1"/>
    <w:rsid w:val="003D4B3E"/>
    <w:rsid w:val="003D4D97"/>
    <w:rsid w:val="003D4F49"/>
    <w:rsid w:val="003D50B9"/>
    <w:rsid w:val="003D5408"/>
    <w:rsid w:val="003D5700"/>
    <w:rsid w:val="003D5B99"/>
    <w:rsid w:val="003D5D47"/>
    <w:rsid w:val="003D654D"/>
    <w:rsid w:val="003D65C1"/>
    <w:rsid w:val="003D6A63"/>
    <w:rsid w:val="003D6BC5"/>
    <w:rsid w:val="003D6F40"/>
    <w:rsid w:val="003D7572"/>
    <w:rsid w:val="003D77BE"/>
    <w:rsid w:val="003D79C2"/>
    <w:rsid w:val="003D7E2B"/>
    <w:rsid w:val="003E0ADB"/>
    <w:rsid w:val="003E0D58"/>
    <w:rsid w:val="003E1568"/>
    <w:rsid w:val="003E1778"/>
    <w:rsid w:val="003E1B10"/>
    <w:rsid w:val="003E1DEC"/>
    <w:rsid w:val="003E1F45"/>
    <w:rsid w:val="003E1FD5"/>
    <w:rsid w:val="003E25E9"/>
    <w:rsid w:val="003E293C"/>
    <w:rsid w:val="003E2987"/>
    <w:rsid w:val="003E2B1C"/>
    <w:rsid w:val="003E2CA1"/>
    <w:rsid w:val="003E2D17"/>
    <w:rsid w:val="003E32E0"/>
    <w:rsid w:val="003E341B"/>
    <w:rsid w:val="003E35D0"/>
    <w:rsid w:val="003E370A"/>
    <w:rsid w:val="003E383C"/>
    <w:rsid w:val="003E44E8"/>
    <w:rsid w:val="003E4D00"/>
    <w:rsid w:val="003E4D60"/>
    <w:rsid w:val="003E4D95"/>
    <w:rsid w:val="003E5EB6"/>
    <w:rsid w:val="003E5EEB"/>
    <w:rsid w:val="003E5F20"/>
    <w:rsid w:val="003E6249"/>
    <w:rsid w:val="003E62AF"/>
    <w:rsid w:val="003E655A"/>
    <w:rsid w:val="003E657C"/>
    <w:rsid w:val="003E65FE"/>
    <w:rsid w:val="003E66DA"/>
    <w:rsid w:val="003E6730"/>
    <w:rsid w:val="003E6D89"/>
    <w:rsid w:val="003E704A"/>
    <w:rsid w:val="003E7092"/>
    <w:rsid w:val="003E7C28"/>
    <w:rsid w:val="003E7E60"/>
    <w:rsid w:val="003E7EA0"/>
    <w:rsid w:val="003F0105"/>
    <w:rsid w:val="003F02B2"/>
    <w:rsid w:val="003F03C1"/>
    <w:rsid w:val="003F05E2"/>
    <w:rsid w:val="003F0A35"/>
    <w:rsid w:val="003F0B86"/>
    <w:rsid w:val="003F0D6F"/>
    <w:rsid w:val="003F100C"/>
    <w:rsid w:val="003F120C"/>
    <w:rsid w:val="003F1879"/>
    <w:rsid w:val="003F1AE6"/>
    <w:rsid w:val="003F24CC"/>
    <w:rsid w:val="003F2612"/>
    <w:rsid w:val="003F265A"/>
    <w:rsid w:val="003F27A5"/>
    <w:rsid w:val="003F27C1"/>
    <w:rsid w:val="003F294C"/>
    <w:rsid w:val="003F2D74"/>
    <w:rsid w:val="003F2F57"/>
    <w:rsid w:val="003F329D"/>
    <w:rsid w:val="003F3636"/>
    <w:rsid w:val="003F3AC9"/>
    <w:rsid w:val="003F3C6E"/>
    <w:rsid w:val="003F415F"/>
    <w:rsid w:val="003F4EB5"/>
    <w:rsid w:val="003F50AF"/>
    <w:rsid w:val="003F5275"/>
    <w:rsid w:val="003F5BA4"/>
    <w:rsid w:val="003F6207"/>
    <w:rsid w:val="003F65C7"/>
    <w:rsid w:val="003F6F32"/>
    <w:rsid w:val="003F7360"/>
    <w:rsid w:val="003F7A43"/>
    <w:rsid w:val="003F7C61"/>
    <w:rsid w:val="003F7E0C"/>
    <w:rsid w:val="003F7F83"/>
    <w:rsid w:val="00400014"/>
    <w:rsid w:val="004005C6"/>
    <w:rsid w:val="004005F8"/>
    <w:rsid w:val="00400ADF"/>
    <w:rsid w:val="0040104E"/>
    <w:rsid w:val="0040143D"/>
    <w:rsid w:val="004014DB"/>
    <w:rsid w:val="00401EFE"/>
    <w:rsid w:val="004022B6"/>
    <w:rsid w:val="00402322"/>
    <w:rsid w:val="00402408"/>
    <w:rsid w:val="004024C0"/>
    <w:rsid w:val="00402727"/>
    <w:rsid w:val="004028EF"/>
    <w:rsid w:val="00403993"/>
    <w:rsid w:val="0040497B"/>
    <w:rsid w:val="00404CE9"/>
    <w:rsid w:val="00404DA8"/>
    <w:rsid w:val="00404F59"/>
    <w:rsid w:val="00405081"/>
    <w:rsid w:val="004053D8"/>
    <w:rsid w:val="0040569C"/>
    <w:rsid w:val="00405A3F"/>
    <w:rsid w:val="0040629F"/>
    <w:rsid w:val="00406313"/>
    <w:rsid w:val="00406CB2"/>
    <w:rsid w:val="004073FF"/>
    <w:rsid w:val="00407CC7"/>
    <w:rsid w:val="00407D07"/>
    <w:rsid w:val="0041035F"/>
    <w:rsid w:val="00410810"/>
    <w:rsid w:val="004109DE"/>
    <w:rsid w:val="00410ED7"/>
    <w:rsid w:val="004112E8"/>
    <w:rsid w:val="004116CD"/>
    <w:rsid w:val="00411974"/>
    <w:rsid w:val="00411E67"/>
    <w:rsid w:val="00412827"/>
    <w:rsid w:val="004128ED"/>
    <w:rsid w:val="00412AE6"/>
    <w:rsid w:val="00412B9C"/>
    <w:rsid w:val="00412BBF"/>
    <w:rsid w:val="00412D63"/>
    <w:rsid w:val="00412EA6"/>
    <w:rsid w:val="00413641"/>
    <w:rsid w:val="004137B6"/>
    <w:rsid w:val="00414186"/>
    <w:rsid w:val="00414406"/>
    <w:rsid w:val="0041459F"/>
    <w:rsid w:val="00414931"/>
    <w:rsid w:val="00414956"/>
    <w:rsid w:val="00414F4C"/>
    <w:rsid w:val="0041508D"/>
    <w:rsid w:val="004150C2"/>
    <w:rsid w:val="004152AE"/>
    <w:rsid w:val="0041531E"/>
    <w:rsid w:val="004157B8"/>
    <w:rsid w:val="0041633D"/>
    <w:rsid w:val="004166C9"/>
    <w:rsid w:val="00416A57"/>
    <w:rsid w:val="00416E28"/>
    <w:rsid w:val="0041713C"/>
    <w:rsid w:val="004172FB"/>
    <w:rsid w:val="00417464"/>
    <w:rsid w:val="004175FD"/>
    <w:rsid w:val="0041796B"/>
    <w:rsid w:val="00417EB9"/>
    <w:rsid w:val="004208C4"/>
    <w:rsid w:val="00420BF6"/>
    <w:rsid w:val="0042183F"/>
    <w:rsid w:val="00421B4B"/>
    <w:rsid w:val="00422A8E"/>
    <w:rsid w:val="00422E7A"/>
    <w:rsid w:val="0042350D"/>
    <w:rsid w:val="00423912"/>
    <w:rsid w:val="00423AB1"/>
    <w:rsid w:val="00423E86"/>
    <w:rsid w:val="0042419C"/>
    <w:rsid w:val="004242E1"/>
    <w:rsid w:val="0042497C"/>
    <w:rsid w:val="00424A3F"/>
    <w:rsid w:val="00424CA9"/>
    <w:rsid w:val="00425034"/>
    <w:rsid w:val="00425179"/>
    <w:rsid w:val="0042526F"/>
    <w:rsid w:val="004257D2"/>
    <w:rsid w:val="00426035"/>
    <w:rsid w:val="00426A03"/>
    <w:rsid w:val="00426A60"/>
    <w:rsid w:val="00426FB4"/>
    <w:rsid w:val="00427496"/>
    <w:rsid w:val="00427525"/>
    <w:rsid w:val="004275A5"/>
    <w:rsid w:val="004276DF"/>
    <w:rsid w:val="004304CF"/>
    <w:rsid w:val="004311D1"/>
    <w:rsid w:val="00431DF6"/>
    <w:rsid w:val="00431DFF"/>
    <w:rsid w:val="00431E9B"/>
    <w:rsid w:val="00431F42"/>
    <w:rsid w:val="0043200C"/>
    <w:rsid w:val="004326F6"/>
    <w:rsid w:val="004326F7"/>
    <w:rsid w:val="00432767"/>
    <w:rsid w:val="00432C5E"/>
    <w:rsid w:val="00432EF1"/>
    <w:rsid w:val="0043318F"/>
    <w:rsid w:val="0043319F"/>
    <w:rsid w:val="00433682"/>
    <w:rsid w:val="0043396A"/>
    <w:rsid w:val="00433D4E"/>
    <w:rsid w:val="00433F5F"/>
    <w:rsid w:val="00434627"/>
    <w:rsid w:val="00434FA9"/>
    <w:rsid w:val="004350E6"/>
    <w:rsid w:val="00435222"/>
    <w:rsid w:val="0043540A"/>
    <w:rsid w:val="004356EB"/>
    <w:rsid w:val="0043581B"/>
    <w:rsid w:val="00435823"/>
    <w:rsid w:val="0043657E"/>
    <w:rsid w:val="004366DE"/>
    <w:rsid w:val="00436BC9"/>
    <w:rsid w:val="00436DA6"/>
    <w:rsid w:val="00437733"/>
    <w:rsid w:val="004379E3"/>
    <w:rsid w:val="00440042"/>
    <w:rsid w:val="00440150"/>
    <w:rsid w:val="0044015E"/>
    <w:rsid w:val="004401BA"/>
    <w:rsid w:val="004403DD"/>
    <w:rsid w:val="004404AD"/>
    <w:rsid w:val="00441A9D"/>
    <w:rsid w:val="00442272"/>
    <w:rsid w:val="0044291A"/>
    <w:rsid w:val="00442D21"/>
    <w:rsid w:val="004431A4"/>
    <w:rsid w:val="004432B6"/>
    <w:rsid w:val="00443AB6"/>
    <w:rsid w:val="00443B9E"/>
    <w:rsid w:val="00443C08"/>
    <w:rsid w:val="00444BE5"/>
    <w:rsid w:val="00444D6A"/>
    <w:rsid w:val="00446337"/>
    <w:rsid w:val="004465E8"/>
    <w:rsid w:val="00446AA8"/>
    <w:rsid w:val="00446C4C"/>
    <w:rsid w:val="00446C9D"/>
    <w:rsid w:val="00446FE4"/>
    <w:rsid w:val="00447218"/>
    <w:rsid w:val="00447338"/>
    <w:rsid w:val="0044734A"/>
    <w:rsid w:val="004473B2"/>
    <w:rsid w:val="004473FD"/>
    <w:rsid w:val="00447748"/>
    <w:rsid w:val="00447C8D"/>
    <w:rsid w:val="00447CBA"/>
    <w:rsid w:val="00450147"/>
    <w:rsid w:val="004504CA"/>
    <w:rsid w:val="00451144"/>
    <w:rsid w:val="00451AAB"/>
    <w:rsid w:val="00451ADA"/>
    <w:rsid w:val="0045273C"/>
    <w:rsid w:val="00452921"/>
    <w:rsid w:val="0045294B"/>
    <w:rsid w:val="00453055"/>
    <w:rsid w:val="00453225"/>
    <w:rsid w:val="004539D9"/>
    <w:rsid w:val="00453D38"/>
    <w:rsid w:val="00453ED5"/>
    <w:rsid w:val="00453FDE"/>
    <w:rsid w:val="0045439B"/>
    <w:rsid w:val="004547FC"/>
    <w:rsid w:val="00454DAC"/>
    <w:rsid w:val="00454E2E"/>
    <w:rsid w:val="004552AD"/>
    <w:rsid w:val="00455799"/>
    <w:rsid w:val="0045636C"/>
    <w:rsid w:val="0045669B"/>
    <w:rsid w:val="004567E6"/>
    <w:rsid w:val="00456F04"/>
    <w:rsid w:val="00457133"/>
    <w:rsid w:val="00457150"/>
    <w:rsid w:val="004572A3"/>
    <w:rsid w:val="004572EF"/>
    <w:rsid w:val="00457B46"/>
    <w:rsid w:val="004601A2"/>
    <w:rsid w:val="004605C4"/>
    <w:rsid w:val="00460766"/>
    <w:rsid w:val="004608AE"/>
    <w:rsid w:val="00460931"/>
    <w:rsid w:val="00460F7D"/>
    <w:rsid w:val="00461342"/>
    <w:rsid w:val="0046159C"/>
    <w:rsid w:val="00461C65"/>
    <w:rsid w:val="00461D96"/>
    <w:rsid w:val="0046257E"/>
    <w:rsid w:val="004626A5"/>
    <w:rsid w:val="004626E2"/>
    <w:rsid w:val="00462A50"/>
    <w:rsid w:val="00462E47"/>
    <w:rsid w:val="004636B4"/>
    <w:rsid w:val="004638F2"/>
    <w:rsid w:val="00463CB5"/>
    <w:rsid w:val="00463E45"/>
    <w:rsid w:val="004640E8"/>
    <w:rsid w:val="004643EE"/>
    <w:rsid w:val="0046490B"/>
    <w:rsid w:val="00464C22"/>
    <w:rsid w:val="00464C41"/>
    <w:rsid w:val="00464C7B"/>
    <w:rsid w:val="00464E65"/>
    <w:rsid w:val="004653C5"/>
    <w:rsid w:val="00465A35"/>
    <w:rsid w:val="00465EB2"/>
    <w:rsid w:val="00466195"/>
    <w:rsid w:val="004664BF"/>
    <w:rsid w:val="00466A75"/>
    <w:rsid w:val="00466B41"/>
    <w:rsid w:val="00466CCE"/>
    <w:rsid w:val="0046721D"/>
    <w:rsid w:val="00467402"/>
    <w:rsid w:val="00467603"/>
    <w:rsid w:val="00467606"/>
    <w:rsid w:val="00467661"/>
    <w:rsid w:val="00467EE9"/>
    <w:rsid w:val="004723D3"/>
    <w:rsid w:val="00472862"/>
    <w:rsid w:val="00472AF7"/>
    <w:rsid w:val="00472B8B"/>
    <w:rsid w:val="00472DBE"/>
    <w:rsid w:val="00472F95"/>
    <w:rsid w:val="004733B8"/>
    <w:rsid w:val="00473425"/>
    <w:rsid w:val="00473599"/>
    <w:rsid w:val="00473DB9"/>
    <w:rsid w:val="0047473A"/>
    <w:rsid w:val="004748BA"/>
    <w:rsid w:val="00474A19"/>
    <w:rsid w:val="00474EBE"/>
    <w:rsid w:val="00475573"/>
    <w:rsid w:val="004755B4"/>
    <w:rsid w:val="00475631"/>
    <w:rsid w:val="00475D92"/>
    <w:rsid w:val="00475DFA"/>
    <w:rsid w:val="00475EBF"/>
    <w:rsid w:val="00476665"/>
    <w:rsid w:val="004772F6"/>
    <w:rsid w:val="0047743A"/>
    <w:rsid w:val="0047763D"/>
    <w:rsid w:val="00477830"/>
    <w:rsid w:val="00477ADC"/>
    <w:rsid w:val="00477BF5"/>
    <w:rsid w:val="00480C45"/>
    <w:rsid w:val="00480DF1"/>
    <w:rsid w:val="00481126"/>
    <w:rsid w:val="00481603"/>
    <w:rsid w:val="00481C34"/>
    <w:rsid w:val="0048211D"/>
    <w:rsid w:val="0048234E"/>
    <w:rsid w:val="00482653"/>
    <w:rsid w:val="00483647"/>
    <w:rsid w:val="00483673"/>
    <w:rsid w:val="00483A5E"/>
    <w:rsid w:val="00483EED"/>
    <w:rsid w:val="0048445A"/>
    <w:rsid w:val="00484A77"/>
    <w:rsid w:val="00484F46"/>
    <w:rsid w:val="004851DB"/>
    <w:rsid w:val="00485334"/>
    <w:rsid w:val="00485582"/>
    <w:rsid w:val="004856C8"/>
    <w:rsid w:val="00485700"/>
    <w:rsid w:val="00485CD0"/>
    <w:rsid w:val="00485D64"/>
    <w:rsid w:val="004860FA"/>
    <w:rsid w:val="00486445"/>
    <w:rsid w:val="0048691C"/>
    <w:rsid w:val="00486B60"/>
    <w:rsid w:val="00486B8E"/>
    <w:rsid w:val="0048700F"/>
    <w:rsid w:val="0048704A"/>
    <w:rsid w:val="0048761D"/>
    <w:rsid w:val="00487764"/>
    <w:rsid w:val="00487889"/>
    <w:rsid w:val="00487B09"/>
    <w:rsid w:val="00487CEA"/>
    <w:rsid w:val="0049024F"/>
    <w:rsid w:val="004902D5"/>
    <w:rsid w:val="004904A0"/>
    <w:rsid w:val="004905EC"/>
    <w:rsid w:val="00490E04"/>
    <w:rsid w:val="004912DE"/>
    <w:rsid w:val="00491358"/>
    <w:rsid w:val="00491481"/>
    <w:rsid w:val="0049158B"/>
    <w:rsid w:val="0049170F"/>
    <w:rsid w:val="0049199D"/>
    <w:rsid w:val="00492235"/>
    <w:rsid w:val="004927E8"/>
    <w:rsid w:val="0049295F"/>
    <w:rsid w:val="00493126"/>
    <w:rsid w:val="00493332"/>
    <w:rsid w:val="004935D1"/>
    <w:rsid w:val="00493E3A"/>
    <w:rsid w:val="00493F45"/>
    <w:rsid w:val="00494D32"/>
    <w:rsid w:val="00494F0B"/>
    <w:rsid w:val="00494FF9"/>
    <w:rsid w:val="004950D0"/>
    <w:rsid w:val="00495358"/>
    <w:rsid w:val="0049537B"/>
    <w:rsid w:val="004957A7"/>
    <w:rsid w:val="0049618A"/>
    <w:rsid w:val="004962C2"/>
    <w:rsid w:val="00496B41"/>
    <w:rsid w:val="00496F97"/>
    <w:rsid w:val="004973D2"/>
    <w:rsid w:val="00497605"/>
    <w:rsid w:val="00497AEC"/>
    <w:rsid w:val="004A07B5"/>
    <w:rsid w:val="004A0B7C"/>
    <w:rsid w:val="004A0BC0"/>
    <w:rsid w:val="004A0CF6"/>
    <w:rsid w:val="004A0D8A"/>
    <w:rsid w:val="004A0E8C"/>
    <w:rsid w:val="004A1295"/>
    <w:rsid w:val="004A134E"/>
    <w:rsid w:val="004A15A9"/>
    <w:rsid w:val="004A1DB8"/>
    <w:rsid w:val="004A1E03"/>
    <w:rsid w:val="004A1FA4"/>
    <w:rsid w:val="004A2097"/>
    <w:rsid w:val="004A2236"/>
    <w:rsid w:val="004A2AC8"/>
    <w:rsid w:val="004A344D"/>
    <w:rsid w:val="004A3627"/>
    <w:rsid w:val="004A387A"/>
    <w:rsid w:val="004A3CD8"/>
    <w:rsid w:val="004A46E0"/>
    <w:rsid w:val="004A47A7"/>
    <w:rsid w:val="004A4825"/>
    <w:rsid w:val="004A4C2C"/>
    <w:rsid w:val="004A4DF0"/>
    <w:rsid w:val="004A5318"/>
    <w:rsid w:val="004A541C"/>
    <w:rsid w:val="004A5E23"/>
    <w:rsid w:val="004A624B"/>
    <w:rsid w:val="004A63AA"/>
    <w:rsid w:val="004A66CC"/>
    <w:rsid w:val="004A6A3E"/>
    <w:rsid w:val="004A7385"/>
    <w:rsid w:val="004A7414"/>
    <w:rsid w:val="004A7525"/>
    <w:rsid w:val="004A7A8F"/>
    <w:rsid w:val="004A7CBD"/>
    <w:rsid w:val="004A7CD9"/>
    <w:rsid w:val="004B00B6"/>
    <w:rsid w:val="004B0CC1"/>
    <w:rsid w:val="004B10D8"/>
    <w:rsid w:val="004B1975"/>
    <w:rsid w:val="004B1AD6"/>
    <w:rsid w:val="004B1E31"/>
    <w:rsid w:val="004B22B4"/>
    <w:rsid w:val="004B25FC"/>
    <w:rsid w:val="004B2AD8"/>
    <w:rsid w:val="004B2FB0"/>
    <w:rsid w:val="004B2FEF"/>
    <w:rsid w:val="004B3EA1"/>
    <w:rsid w:val="004B493C"/>
    <w:rsid w:val="004B51C5"/>
    <w:rsid w:val="004B5227"/>
    <w:rsid w:val="004B54EC"/>
    <w:rsid w:val="004B5504"/>
    <w:rsid w:val="004B55E2"/>
    <w:rsid w:val="004B57DF"/>
    <w:rsid w:val="004B5A78"/>
    <w:rsid w:val="004B652C"/>
    <w:rsid w:val="004B65E7"/>
    <w:rsid w:val="004B6623"/>
    <w:rsid w:val="004B6C48"/>
    <w:rsid w:val="004B6CC0"/>
    <w:rsid w:val="004B7085"/>
    <w:rsid w:val="004B74AB"/>
    <w:rsid w:val="004B761E"/>
    <w:rsid w:val="004C08C8"/>
    <w:rsid w:val="004C08D6"/>
    <w:rsid w:val="004C0C13"/>
    <w:rsid w:val="004C160C"/>
    <w:rsid w:val="004C1C9D"/>
    <w:rsid w:val="004C1D71"/>
    <w:rsid w:val="004C1E84"/>
    <w:rsid w:val="004C23D9"/>
    <w:rsid w:val="004C305F"/>
    <w:rsid w:val="004C339D"/>
    <w:rsid w:val="004C33E1"/>
    <w:rsid w:val="004C3453"/>
    <w:rsid w:val="004C3770"/>
    <w:rsid w:val="004C3D5E"/>
    <w:rsid w:val="004C42BE"/>
    <w:rsid w:val="004C4E59"/>
    <w:rsid w:val="004C54BB"/>
    <w:rsid w:val="004C552B"/>
    <w:rsid w:val="004C5758"/>
    <w:rsid w:val="004C59CC"/>
    <w:rsid w:val="004C59EE"/>
    <w:rsid w:val="004C5EF8"/>
    <w:rsid w:val="004C65B0"/>
    <w:rsid w:val="004C6809"/>
    <w:rsid w:val="004C6873"/>
    <w:rsid w:val="004C6CE4"/>
    <w:rsid w:val="004C7086"/>
    <w:rsid w:val="004C7218"/>
    <w:rsid w:val="004C7892"/>
    <w:rsid w:val="004C7D80"/>
    <w:rsid w:val="004D0449"/>
    <w:rsid w:val="004D0654"/>
    <w:rsid w:val="004D0DCB"/>
    <w:rsid w:val="004D11FD"/>
    <w:rsid w:val="004D1344"/>
    <w:rsid w:val="004D17DE"/>
    <w:rsid w:val="004D1977"/>
    <w:rsid w:val="004D19B7"/>
    <w:rsid w:val="004D1ABB"/>
    <w:rsid w:val="004D1BDC"/>
    <w:rsid w:val="004D1FEA"/>
    <w:rsid w:val="004D2047"/>
    <w:rsid w:val="004D2CAE"/>
    <w:rsid w:val="004D30CB"/>
    <w:rsid w:val="004D330F"/>
    <w:rsid w:val="004D349F"/>
    <w:rsid w:val="004D3BD9"/>
    <w:rsid w:val="004D3DA5"/>
    <w:rsid w:val="004D3DA6"/>
    <w:rsid w:val="004D4500"/>
    <w:rsid w:val="004D4B90"/>
    <w:rsid w:val="004D4C8E"/>
    <w:rsid w:val="004D4D1B"/>
    <w:rsid w:val="004D5453"/>
    <w:rsid w:val="004D546D"/>
    <w:rsid w:val="004D57B9"/>
    <w:rsid w:val="004D5AF1"/>
    <w:rsid w:val="004D6585"/>
    <w:rsid w:val="004D6867"/>
    <w:rsid w:val="004D6CF4"/>
    <w:rsid w:val="004D6DC2"/>
    <w:rsid w:val="004D73CD"/>
    <w:rsid w:val="004D7471"/>
    <w:rsid w:val="004D753C"/>
    <w:rsid w:val="004D77A0"/>
    <w:rsid w:val="004D7812"/>
    <w:rsid w:val="004D7B3B"/>
    <w:rsid w:val="004D7E23"/>
    <w:rsid w:val="004E063A"/>
    <w:rsid w:val="004E0713"/>
    <w:rsid w:val="004E0FD2"/>
    <w:rsid w:val="004E11A8"/>
    <w:rsid w:val="004E1307"/>
    <w:rsid w:val="004E1365"/>
    <w:rsid w:val="004E1860"/>
    <w:rsid w:val="004E1A1E"/>
    <w:rsid w:val="004E1A5E"/>
    <w:rsid w:val="004E2A39"/>
    <w:rsid w:val="004E30A6"/>
    <w:rsid w:val="004E3335"/>
    <w:rsid w:val="004E33AA"/>
    <w:rsid w:val="004E36F9"/>
    <w:rsid w:val="004E374D"/>
    <w:rsid w:val="004E3FAD"/>
    <w:rsid w:val="004E4322"/>
    <w:rsid w:val="004E4915"/>
    <w:rsid w:val="004E4A69"/>
    <w:rsid w:val="004E4B19"/>
    <w:rsid w:val="004E4BA5"/>
    <w:rsid w:val="004E4E7E"/>
    <w:rsid w:val="004E54F7"/>
    <w:rsid w:val="004E5F24"/>
    <w:rsid w:val="004E6166"/>
    <w:rsid w:val="004E62D1"/>
    <w:rsid w:val="004E6545"/>
    <w:rsid w:val="004E6882"/>
    <w:rsid w:val="004E6A1B"/>
    <w:rsid w:val="004E6B95"/>
    <w:rsid w:val="004E6C68"/>
    <w:rsid w:val="004E6CF4"/>
    <w:rsid w:val="004E6F1A"/>
    <w:rsid w:val="004E7217"/>
    <w:rsid w:val="004E72F1"/>
    <w:rsid w:val="004E7586"/>
    <w:rsid w:val="004E7740"/>
    <w:rsid w:val="004E7952"/>
    <w:rsid w:val="004E7BEC"/>
    <w:rsid w:val="004F0468"/>
    <w:rsid w:val="004F0485"/>
    <w:rsid w:val="004F07FD"/>
    <w:rsid w:val="004F1743"/>
    <w:rsid w:val="004F18DA"/>
    <w:rsid w:val="004F1A3D"/>
    <w:rsid w:val="004F1BE1"/>
    <w:rsid w:val="004F1E29"/>
    <w:rsid w:val="004F1F6F"/>
    <w:rsid w:val="004F219C"/>
    <w:rsid w:val="004F2365"/>
    <w:rsid w:val="004F23D2"/>
    <w:rsid w:val="004F261C"/>
    <w:rsid w:val="004F276A"/>
    <w:rsid w:val="004F2DB6"/>
    <w:rsid w:val="004F2EA4"/>
    <w:rsid w:val="004F3686"/>
    <w:rsid w:val="004F39A5"/>
    <w:rsid w:val="004F46BC"/>
    <w:rsid w:val="004F5234"/>
    <w:rsid w:val="004F5C60"/>
    <w:rsid w:val="004F5CD1"/>
    <w:rsid w:val="004F5E33"/>
    <w:rsid w:val="004F6048"/>
    <w:rsid w:val="004F6BF2"/>
    <w:rsid w:val="004F7049"/>
    <w:rsid w:val="004F710B"/>
    <w:rsid w:val="004F7414"/>
    <w:rsid w:val="004F7422"/>
    <w:rsid w:val="004F7424"/>
    <w:rsid w:val="004F74F7"/>
    <w:rsid w:val="004F76AE"/>
    <w:rsid w:val="004F7B03"/>
    <w:rsid w:val="004F7B69"/>
    <w:rsid w:val="004F7CE3"/>
    <w:rsid w:val="005000EA"/>
    <w:rsid w:val="00500F34"/>
    <w:rsid w:val="00501CC2"/>
    <w:rsid w:val="00502045"/>
    <w:rsid w:val="00502520"/>
    <w:rsid w:val="00503BD8"/>
    <w:rsid w:val="00503EBD"/>
    <w:rsid w:val="00503FB5"/>
    <w:rsid w:val="005045FE"/>
    <w:rsid w:val="00504912"/>
    <w:rsid w:val="005053C8"/>
    <w:rsid w:val="00505D3D"/>
    <w:rsid w:val="00505D85"/>
    <w:rsid w:val="005063B7"/>
    <w:rsid w:val="0050642A"/>
    <w:rsid w:val="005067FC"/>
    <w:rsid w:val="00506AF6"/>
    <w:rsid w:val="005073D5"/>
    <w:rsid w:val="00507685"/>
    <w:rsid w:val="0051093F"/>
    <w:rsid w:val="00510942"/>
    <w:rsid w:val="00510A35"/>
    <w:rsid w:val="00510B5C"/>
    <w:rsid w:val="00510ECC"/>
    <w:rsid w:val="00511A15"/>
    <w:rsid w:val="00511A5C"/>
    <w:rsid w:val="00511FF3"/>
    <w:rsid w:val="00512315"/>
    <w:rsid w:val="005131F9"/>
    <w:rsid w:val="00513317"/>
    <w:rsid w:val="00513478"/>
    <w:rsid w:val="00513DEE"/>
    <w:rsid w:val="00514050"/>
    <w:rsid w:val="005141F9"/>
    <w:rsid w:val="0051488D"/>
    <w:rsid w:val="00514F45"/>
    <w:rsid w:val="00515389"/>
    <w:rsid w:val="00515517"/>
    <w:rsid w:val="005155DB"/>
    <w:rsid w:val="005156AB"/>
    <w:rsid w:val="0051572E"/>
    <w:rsid w:val="00515976"/>
    <w:rsid w:val="00515EC4"/>
    <w:rsid w:val="005167F1"/>
    <w:rsid w:val="00516B8D"/>
    <w:rsid w:val="00516D5E"/>
    <w:rsid w:val="0051740A"/>
    <w:rsid w:val="005175DF"/>
    <w:rsid w:val="00517E79"/>
    <w:rsid w:val="00520422"/>
    <w:rsid w:val="005207FC"/>
    <w:rsid w:val="005209D8"/>
    <w:rsid w:val="0052132D"/>
    <w:rsid w:val="0052165B"/>
    <w:rsid w:val="00521702"/>
    <w:rsid w:val="0052178B"/>
    <w:rsid w:val="0052181F"/>
    <w:rsid w:val="00521857"/>
    <w:rsid w:val="00521A69"/>
    <w:rsid w:val="00521FE4"/>
    <w:rsid w:val="0052267D"/>
    <w:rsid w:val="0052290F"/>
    <w:rsid w:val="00522D92"/>
    <w:rsid w:val="00523132"/>
    <w:rsid w:val="00523399"/>
    <w:rsid w:val="005236C7"/>
    <w:rsid w:val="00523782"/>
    <w:rsid w:val="0052463E"/>
    <w:rsid w:val="00524C89"/>
    <w:rsid w:val="0052528D"/>
    <w:rsid w:val="00525407"/>
    <w:rsid w:val="00525B0E"/>
    <w:rsid w:val="00525EC7"/>
    <w:rsid w:val="005262A4"/>
    <w:rsid w:val="00526361"/>
    <w:rsid w:val="00526527"/>
    <w:rsid w:val="005267F7"/>
    <w:rsid w:val="00526B46"/>
    <w:rsid w:val="00526FE9"/>
    <w:rsid w:val="00527087"/>
    <w:rsid w:val="00527354"/>
    <w:rsid w:val="0052758A"/>
    <w:rsid w:val="00527707"/>
    <w:rsid w:val="00527914"/>
    <w:rsid w:val="00527AA1"/>
    <w:rsid w:val="00527B0A"/>
    <w:rsid w:val="00527B0F"/>
    <w:rsid w:val="00527F68"/>
    <w:rsid w:val="005303C8"/>
    <w:rsid w:val="00530859"/>
    <w:rsid w:val="005308DE"/>
    <w:rsid w:val="00530B97"/>
    <w:rsid w:val="005315FD"/>
    <w:rsid w:val="00531F07"/>
    <w:rsid w:val="00532455"/>
    <w:rsid w:val="00532DF6"/>
    <w:rsid w:val="00532F56"/>
    <w:rsid w:val="00533982"/>
    <w:rsid w:val="00533A07"/>
    <w:rsid w:val="00533BB2"/>
    <w:rsid w:val="00533CA7"/>
    <w:rsid w:val="00534701"/>
    <w:rsid w:val="0053484C"/>
    <w:rsid w:val="00534914"/>
    <w:rsid w:val="00534F98"/>
    <w:rsid w:val="005359E5"/>
    <w:rsid w:val="00535A20"/>
    <w:rsid w:val="00536214"/>
    <w:rsid w:val="00536781"/>
    <w:rsid w:val="00536A51"/>
    <w:rsid w:val="00536AE9"/>
    <w:rsid w:val="00536BD0"/>
    <w:rsid w:val="00536D70"/>
    <w:rsid w:val="00537261"/>
    <w:rsid w:val="00537790"/>
    <w:rsid w:val="00537A41"/>
    <w:rsid w:val="00537FBC"/>
    <w:rsid w:val="00537FFD"/>
    <w:rsid w:val="00540176"/>
    <w:rsid w:val="0054043C"/>
    <w:rsid w:val="00540804"/>
    <w:rsid w:val="005408A5"/>
    <w:rsid w:val="0054095A"/>
    <w:rsid w:val="00540BEB"/>
    <w:rsid w:val="00540BFA"/>
    <w:rsid w:val="00540F1E"/>
    <w:rsid w:val="00541885"/>
    <w:rsid w:val="005418AA"/>
    <w:rsid w:val="00541A80"/>
    <w:rsid w:val="00541E6E"/>
    <w:rsid w:val="005421FC"/>
    <w:rsid w:val="0054257A"/>
    <w:rsid w:val="005428A5"/>
    <w:rsid w:val="00542F8E"/>
    <w:rsid w:val="00543167"/>
    <w:rsid w:val="00543890"/>
    <w:rsid w:val="0054393A"/>
    <w:rsid w:val="00543C8C"/>
    <w:rsid w:val="0054435C"/>
    <w:rsid w:val="00544A9A"/>
    <w:rsid w:val="00544BA7"/>
    <w:rsid w:val="005455FA"/>
    <w:rsid w:val="00545861"/>
    <w:rsid w:val="00545B72"/>
    <w:rsid w:val="00545C2E"/>
    <w:rsid w:val="00545DE5"/>
    <w:rsid w:val="00545E05"/>
    <w:rsid w:val="005463D0"/>
    <w:rsid w:val="0054643B"/>
    <w:rsid w:val="00546D37"/>
    <w:rsid w:val="00546FC5"/>
    <w:rsid w:val="0054799D"/>
    <w:rsid w:val="00547A12"/>
    <w:rsid w:val="00550189"/>
    <w:rsid w:val="00550513"/>
    <w:rsid w:val="00550B93"/>
    <w:rsid w:val="005513AC"/>
    <w:rsid w:val="00551449"/>
    <w:rsid w:val="005514E8"/>
    <w:rsid w:val="00552645"/>
    <w:rsid w:val="00553264"/>
    <w:rsid w:val="00553A58"/>
    <w:rsid w:val="00553AF3"/>
    <w:rsid w:val="00553B8D"/>
    <w:rsid w:val="00553D67"/>
    <w:rsid w:val="00554662"/>
    <w:rsid w:val="005546C3"/>
    <w:rsid w:val="00554826"/>
    <w:rsid w:val="00554919"/>
    <w:rsid w:val="00554A46"/>
    <w:rsid w:val="005553C6"/>
    <w:rsid w:val="005554C1"/>
    <w:rsid w:val="0055595E"/>
    <w:rsid w:val="00555C3D"/>
    <w:rsid w:val="005560A6"/>
    <w:rsid w:val="005561F7"/>
    <w:rsid w:val="00556477"/>
    <w:rsid w:val="005567EB"/>
    <w:rsid w:val="0055749F"/>
    <w:rsid w:val="005574F3"/>
    <w:rsid w:val="00557A19"/>
    <w:rsid w:val="005606F9"/>
    <w:rsid w:val="0056082D"/>
    <w:rsid w:val="00560979"/>
    <w:rsid w:val="00560B0D"/>
    <w:rsid w:val="00560D0B"/>
    <w:rsid w:val="00561352"/>
    <w:rsid w:val="00561AD9"/>
    <w:rsid w:val="00561C6A"/>
    <w:rsid w:val="00561C95"/>
    <w:rsid w:val="005620BB"/>
    <w:rsid w:val="005632EA"/>
    <w:rsid w:val="005632F6"/>
    <w:rsid w:val="005638B9"/>
    <w:rsid w:val="00563C1B"/>
    <w:rsid w:val="00563C94"/>
    <w:rsid w:val="00564065"/>
    <w:rsid w:val="00566172"/>
    <w:rsid w:val="00566567"/>
    <w:rsid w:val="00566678"/>
    <w:rsid w:val="005669C2"/>
    <w:rsid w:val="00566DFB"/>
    <w:rsid w:val="005671CA"/>
    <w:rsid w:val="00567203"/>
    <w:rsid w:val="005672A4"/>
    <w:rsid w:val="00567383"/>
    <w:rsid w:val="00567B51"/>
    <w:rsid w:val="00567E28"/>
    <w:rsid w:val="005701B8"/>
    <w:rsid w:val="00570264"/>
    <w:rsid w:val="005702F2"/>
    <w:rsid w:val="00570371"/>
    <w:rsid w:val="00570584"/>
    <w:rsid w:val="005705EF"/>
    <w:rsid w:val="00570C72"/>
    <w:rsid w:val="00571239"/>
    <w:rsid w:val="005714F6"/>
    <w:rsid w:val="00571C33"/>
    <w:rsid w:val="0057218F"/>
    <w:rsid w:val="005721FC"/>
    <w:rsid w:val="005725AD"/>
    <w:rsid w:val="005726DA"/>
    <w:rsid w:val="0057296B"/>
    <w:rsid w:val="00572A73"/>
    <w:rsid w:val="00573B06"/>
    <w:rsid w:val="00573E4C"/>
    <w:rsid w:val="00573E70"/>
    <w:rsid w:val="00574062"/>
    <w:rsid w:val="005746A2"/>
    <w:rsid w:val="00574974"/>
    <w:rsid w:val="00574B06"/>
    <w:rsid w:val="00574F39"/>
    <w:rsid w:val="005753D7"/>
    <w:rsid w:val="00575634"/>
    <w:rsid w:val="0057632C"/>
    <w:rsid w:val="00576669"/>
    <w:rsid w:val="00576AE3"/>
    <w:rsid w:val="00576AE6"/>
    <w:rsid w:val="00576B9F"/>
    <w:rsid w:val="00576D8E"/>
    <w:rsid w:val="005779F9"/>
    <w:rsid w:val="00577AE2"/>
    <w:rsid w:val="00577FA5"/>
    <w:rsid w:val="005805B4"/>
    <w:rsid w:val="005806DC"/>
    <w:rsid w:val="00581B66"/>
    <w:rsid w:val="00581E87"/>
    <w:rsid w:val="00581ED2"/>
    <w:rsid w:val="0058286F"/>
    <w:rsid w:val="00582884"/>
    <w:rsid w:val="00582B51"/>
    <w:rsid w:val="005830D1"/>
    <w:rsid w:val="00583264"/>
    <w:rsid w:val="0058351D"/>
    <w:rsid w:val="0058397A"/>
    <w:rsid w:val="00583999"/>
    <w:rsid w:val="00583E53"/>
    <w:rsid w:val="005844CB"/>
    <w:rsid w:val="00584811"/>
    <w:rsid w:val="00584877"/>
    <w:rsid w:val="00584B85"/>
    <w:rsid w:val="00584CD3"/>
    <w:rsid w:val="00584F80"/>
    <w:rsid w:val="00584FE8"/>
    <w:rsid w:val="005850C1"/>
    <w:rsid w:val="00585691"/>
    <w:rsid w:val="00585784"/>
    <w:rsid w:val="00585987"/>
    <w:rsid w:val="00585A16"/>
    <w:rsid w:val="00585A99"/>
    <w:rsid w:val="00585FB5"/>
    <w:rsid w:val="0058606B"/>
    <w:rsid w:val="005863FA"/>
    <w:rsid w:val="005868F1"/>
    <w:rsid w:val="00586994"/>
    <w:rsid w:val="00586E7E"/>
    <w:rsid w:val="00587211"/>
    <w:rsid w:val="00587953"/>
    <w:rsid w:val="00590494"/>
    <w:rsid w:val="00590616"/>
    <w:rsid w:val="00590763"/>
    <w:rsid w:val="00590878"/>
    <w:rsid w:val="00590C92"/>
    <w:rsid w:val="00590ED1"/>
    <w:rsid w:val="00591333"/>
    <w:rsid w:val="005913AC"/>
    <w:rsid w:val="0059169F"/>
    <w:rsid w:val="00591EAC"/>
    <w:rsid w:val="005920B0"/>
    <w:rsid w:val="00592370"/>
    <w:rsid w:val="00592AC5"/>
    <w:rsid w:val="00592AF0"/>
    <w:rsid w:val="00592D02"/>
    <w:rsid w:val="00592D54"/>
    <w:rsid w:val="005931F6"/>
    <w:rsid w:val="00593325"/>
    <w:rsid w:val="00593767"/>
    <w:rsid w:val="00593A5E"/>
    <w:rsid w:val="00593AA6"/>
    <w:rsid w:val="00594161"/>
    <w:rsid w:val="0059451B"/>
    <w:rsid w:val="00594568"/>
    <w:rsid w:val="00594749"/>
    <w:rsid w:val="00594843"/>
    <w:rsid w:val="005950B3"/>
    <w:rsid w:val="00595E3D"/>
    <w:rsid w:val="00595ED5"/>
    <w:rsid w:val="00595F66"/>
    <w:rsid w:val="00596ABF"/>
    <w:rsid w:val="00596E28"/>
    <w:rsid w:val="00597704"/>
    <w:rsid w:val="00597E02"/>
    <w:rsid w:val="005A06F0"/>
    <w:rsid w:val="005A08D1"/>
    <w:rsid w:val="005A0F4C"/>
    <w:rsid w:val="005A0FF4"/>
    <w:rsid w:val="005A12C0"/>
    <w:rsid w:val="005A162A"/>
    <w:rsid w:val="005A19E7"/>
    <w:rsid w:val="005A221A"/>
    <w:rsid w:val="005A2405"/>
    <w:rsid w:val="005A2555"/>
    <w:rsid w:val="005A2802"/>
    <w:rsid w:val="005A2ADC"/>
    <w:rsid w:val="005A3572"/>
    <w:rsid w:val="005A4220"/>
    <w:rsid w:val="005A4334"/>
    <w:rsid w:val="005A44AD"/>
    <w:rsid w:val="005A4B17"/>
    <w:rsid w:val="005A5492"/>
    <w:rsid w:val="005A553B"/>
    <w:rsid w:val="005A56B8"/>
    <w:rsid w:val="005A58A8"/>
    <w:rsid w:val="005A5A4B"/>
    <w:rsid w:val="005A5F51"/>
    <w:rsid w:val="005A65D5"/>
    <w:rsid w:val="005A6815"/>
    <w:rsid w:val="005A6EC4"/>
    <w:rsid w:val="005A75E9"/>
    <w:rsid w:val="005A787B"/>
    <w:rsid w:val="005B0582"/>
    <w:rsid w:val="005B0B77"/>
    <w:rsid w:val="005B0C3A"/>
    <w:rsid w:val="005B0E84"/>
    <w:rsid w:val="005B19E4"/>
    <w:rsid w:val="005B1A91"/>
    <w:rsid w:val="005B1F0A"/>
    <w:rsid w:val="005B2024"/>
    <w:rsid w:val="005B2482"/>
    <w:rsid w:val="005B2652"/>
    <w:rsid w:val="005B27B0"/>
    <w:rsid w:val="005B2A50"/>
    <w:rsid w:val="005B2E62"/>
    <w:rsid w:val="005B3585"/>
    <w:rsid w:val="005B3D91"/>
    <w:rsid w:val="005B4067"/>
    <w:rsid w:val="005B4812"/>
    <w:rsid w:val="005B4A44"/>
    <w:rsid w:val="005B50EE"/>
    <w:rsid w:val="005B50EF"/>
    <w:rsid w:val="005B51BA"/>
    <w:rsid w:val="005B547D"/>
    <w:rsid w:val="005B5D1B"/>
    <w:rsid w:val="005B620F"/>
    <w:rsid w:val="005B677B"/>
    <w:rsid w:val="005B69A7"/>
    <w:rsid w:val="005B6FAC"/>
    <w:rsid w:val="005B70D5"/>
    <w:rsid w:val="005B7980"/>
    <w:rsid w:val="005C015F"/>
    <w:rsid w:val="005C050D"/>
    <w:rsid w:val="005C05AC"/>
    <w:rsid w:val="005C08EC"/>
    <w:rsid w:val="005C0DFF"/>
    <w:rsid w:val="005C0FEC"/>
    <w:rsid w:val="005C12D2"/>
    <w:rsid w:val="005C13E0"/>
    <w:rsid w:val="005C145A"/>
    <w:rsid w:val="005C1FD8"/>
    <w:rsid w:val="005C2347"/>
    <w:rsid w:val="005C2975"/>
    <w:rsid w:val="005C2A07"/>
    <w:rsid w:val="005C2F2E"/>
    <w:rsid w:val="005C316C"/>
    <w:rsid w:val="005C3D85"/>
    <w:rsid w:val="005C3F41"/>
    <w:rsid w:val="005C40FA"/>
    <w:rsid w:val="005C47E5"/>
    <w:rsid w:val="005C480D"/>
    <w:rsid w:val="005C48F3"/>
    <w:rsid w:val="005C4CC0"/>
    <w:rsid w:val="005C512F"/>
    <w:rsid w:val="005C5145"/>
    <w:rsid w:val="005C5C4C"/>
    <w:rsid w:val="005C5EF8"/>
    <w:rsid w:val="005C6045"/>
    <w:rsid w:val="005C6167"/>
    <w:rsid w:val="005C6187"/>
    <w:rsid w:val="005C6BC2"/>
    <w:rsid w:val="005C711F"/>
    <w:rsid w:val="005C7286"/>
    <w:rsid w:val="005C747E"/>
    <w:rsid w:val="005C7493"/>
    <w:rsid w:val="005C79FA"/>
    <w:rsid w:val="005C7F1B"/>
    <w:rsid w:val="005D0943"/>
    <w:rsid w:val="005D1207"/>
    <w:rsid w:val="005D1254"/>
    <w:rsid w:val="005D13E8"/>
    <w:rsid w:val="005D1577"/>
    <w:rsid w:val="005D1D92"/>
    <w:rsid w:val="005D2216"/>
    <w:rsid w:val="005D250C"/>
    <w:rsid w:val="005D29D9"/>
    <w:rsid w:val="005D2D09"/>
    <w:rsid w:val="005D2D15"/>
    <w:rsid w:val="005D2F5D"/>
    <w:rsid w:val="005D30B8"/>
    <w:rsid w:val="005D325C"/>
    <w:rsid w:val="005D39B0"/>
    <w:rsid w:val="005D3AEA"/>
    <w:rsid w:val="005D44C9"/>
    <w:rsid w:val="005D4B2F"/>
    <w:rsid w:val="005D4F54"/>
    <w:rsid w:val="005D4F8D"/>
    <w:rsid w:val="005D5204"/>
    <w:rsid w:val="005D5278"/>
    <w:rsid w:val="005D5ACF"/>
    <w:rsid w:val="005D5D1A"/>
    <w:rsid w:val="005D5E64"/>
    <w:rsid w:val="005D5F69"/>
    <w:rsid w:val="005D6AA4"/>
    <w:rsid w:val="005D6E71"/>
    <w:rsid w:val="005D6F59"/>
    <w:rsid w:val="005D7011"/>
    <w:rsid w:val="005D728A"/>
    <w:rsid w:val="005D7520"/>
    <w:rsid w:val="005D7B7F"/>
    <w:rsid w:val="005D7BA2"/>
    <w:rsid w:val="005E00BD"/>
    <w:rsid w:val="005E02BE"/>
    <w:rsid w:val="005E09C6"/>
    <w:rsid w:val="005E0FB3"/>
    <w:rsid w:val="005E1011"/>
    <w:rsid w:val="005E115C"/>
    <w:rsid w:val="005E122D"/>
    <w:rsid w:val="005E1F70"/>
    <w:rsid w:val="005E2044"/>
    <w:rsid w:val="005E2558"/>
    <w:rsid w:val="005E28AC"/>
    <w:rsid w:val="005E320D"/>
    <w:rsid w:val="005E3401"/>
    <w:rsid w:val="005E353E"/>
    <w:rsid w:val="005E3983"/>
    <w:rsid w:val="005E4790"/>
    <w:rsid w:val="005E47A3"/>
    <w:rsid w:val="005E4E8F"/>
    <w:rsid w:val="005E52AD"/>
    <w:rsid w:val="005E54DB"/>
    <w:rsid w:val="005E5740"/>
    <w:rsid w:val="005E5801"/>
    <w:rsid w:val="005E5DFC"/>
    <w:rsid w:val="005E5EBF"/>
    <w:rsid w:val="005E5EEE"/>
    <w:rsid w:val="005E66E9"/>
    <w:rsid w:val="005E6D86"/>
    <w:rsid w:val="005E6F9E"/>
    <w:rsid w:val="005E7026"/>
    <w:rsid w:val="005E7317"/>
    <w:rsid w:val="005E7565"/>
    <w:rsid w:val="005F0585"/>
    <w:rsid w:val="005F05A4"/>
    <w:rsid w:val="005F0692"/>
    <w:rsid w:val="005F06A7"/>
    <w:rsid w:val="005F0872"/>
    <w:rsid w:val="005F0BCD"/>
    <w:rsid w:val="005F0F76"/>
    <w:rsid w:val="005F0FEB"/>
    <w:rsid w:val="005F11D1"/>
    <w:rsid w:val="005F128E"/>
    <w:rsid w:val="005F1382"/>
    <w:rsid w:val="005F2987"/>
    <w:rsid w:val="005F3883"/>
    <w:rsid w:val="005F38FA"/>
    <w:rsid w:val="005F3D40"/>
    <w:rsid w:val="005F3D90"/>
    <w:rsid w:val="005F41DA"/>
    <w:rsid w:val="005F42A1"/>
    <w:rsid w:val="005F46F3"/>
    <w:rsid w:val="005F4EB0"/>
    <w:rsid w:val="005F5853"/>
    <w:rsid w:val="005F5C2B"/>
    <w:rsid w:val="005F5C46"/>
    <w:rsid w:val="005F5F4D"/>
    <w:rsid w:val="005F5FFA"/>
    <w:rsid w:val="005F6513"/>
    <w:rsid w:val="005F6704"/>
    <w:rsid w:val="005F6877"/>
    <w:rsid w:val="005F6A5A"/>
    <w:rsid w:val="005F76D4"/>
    <w:rsid w:val="005F7944"/>
    <w:rsid w:val="0060001B"/>
    <w:rsid w:val="0060007F"/>
    <w:rsid w:val="006001FA"/>
    <w:rsid w:val="00600219"/>
    <w:rsid w:val="00600830"/>
    <w:rsid w:val="00600B75"/>
    <w:rsid w:val="00601458"/>
    <w:rsid w:val="0060177C"/>
    <w:rsid w:val="0060195C"/>
    <w:rsid w:val="00601AF5"/>
    <w:rsid w:val="00602154"/>
    <w:rsid w:val="00602A8F"/>
    <w:rsid w:val="00602D8E"/>
    <w:rsid w:val="00602F6C"/>
    <w:rsid w:val="00603248"/>
    <w:rsid w:val="006032BF"/>
    <w:rsid w:val="00603CBF"/>
    <w:rsid w:val="00603F25"/>
    <w:rsid w:val="00604001"/>
    <w:rsid w:val="0060445C"/>
    <w:rsid w:val="00604679"/>
    <w:rsid w:val="006048F2"/>
    <w:rsid w:val="00604943"/>
    <w:rsid w:val="00604B8B"/>
    <w:rsid w:val="00604F2A"/>
    <w:rsid w:val="006054A9"/>
    <w:rsid w:val="00605828"/>
    <w:rsid w:val="00605A5D"/>
    <w:rsid w:val="00605E6F"/>
    <w:rsid w:val="00605F00"/>
    <w:rsid w:val="00606546"/>
    <w:rsid w:val="00606F17"/>
    <w:rsid w:val="006073F7"/>
    <w:rsid w:val="00607409"/>
    <w:rsid w:val="00607DC3"/>
    <w:rsid w:val="00607F42"/>
    <w:rsid w:val="00610021"/>
    <w:rsid w:val="00610677"/>
    <w:rsid w:val="00611100"/>
    <w:rsid w:val="00611109"/>
    <w:rsid w:val="00611122"/>
    <w:rsid w:val="00611434"/>
    <w:rsid w:val="0061156B"/>
    <w:rsid w:val="00611571"/>
    <w:rsid w:val="00611810"/>
    <w:rsid w:val="00611835"/>
    <w:rsid w:val="00611D21"/>
    <w:rsid w:val="0061262A"/>
    <w:rsid w:val="0061272D"/>
    <w:rsid w:val="00612F5D"/>
    <w:rsid w:val="0061306A"/>
    <w:rsid w:val="006133C1"/>
    <w:rsid w:val="006133DD"/>
    <w:rsid w:val="00613EF4"/>
    <w:rsid w:val="00613F1F"/>
    <w:rsid w:val="00614D05"/>
    <w:rsid w:val="00615305"/>
    <w:rsid w:val="006154FA"/>
    <w:rsid w:val="00615A3A"/>
    <w:rsid w:val="00615CF5"/>
    <w:rsid w:val="00615F3F"/>
    <w:rsid w:val="006168F2"/>
    <w:rsid w:val="00616CB2"/>
    <w:rsid w:val="00616CD6"/>
    <w:rsid w:val="00617161"/>
    <w:rsid w:val="00617494"/>
    <w:rsid w:val="00617641"/>
    <w:rsid w:val="006177DC"/>
    <w:rsid w:val="006179F1"/>
    <w:rsid w:val="00620076"/>
    <w:rsid w:val="00620143"/>
    <w:rsid w:val="006202AD"/>
    <w:rsid w:val="006202C0"/>
    <w:rsid w:val="00620931"/>
    <w:rsid w:val="00622331"/>
    <w:rsid w:val="00622387"/>
    <w:rsid w:val="00622442"/>
    <w:rsid w:val="00622963"/>
    <w:rsid w:val="00622BC5"/>
    <w:rsid w:val="00622C68"/>
    <w:rsid w:val="00622D95"/>
    <w:rsid w:val="0062305C"/>
    <w:rsid w:val="006232D2"/>
    <w:rsid w:val="00623545"/>
    <w:rsid w:val="006237F6"/>
    <w:rsid w:val="0062405A"/>
    <w:rsid w:val="0062409D"/>
    <w:rsid w:val="00624359"/>
    <w:rsid w:val="006245C5"/>
    <w:rsid w:val="0062470B"/>
    <w:rsid w:val="00624A10"/>
    <w:rsid w:val="00624E21"/>
    <w:rsid w:val="00625A20"/>
    <w:rsid w:val="00625CEF"/>
    <w:rsid w:val="00625EAF"/>
    <w:rsid w:val="00626360"/>
    <w:rsid w:val="006268CA"/>
    <w:rsid w:val="006269B8"/>
    <w:rsid w:val="00626CF9"/>
    <w:rsid w:val="00627B20"/>
    <w:rsid w:val="00627E0A"/>
    <w:rsid w:val="00630CCE"/>
    <w:rsid w:val="00631B6D"/>
    <w:rsid w:val="00631FA0"/>
    <w:rsid w:val="0063227A"/>
    <w:rsid w:val="006325B0"/>
    <w:rsid w:val="006328F7"/>
    <w:rsid w:val="00632F38"/>
    <w:rsid w:val="00632FD3"/>
    <w:rsid w:val="0063395F"/>
    <w:rsid w:val="00633D39"/>
    <w:rsid w:val="00634A19"/>
    <w:rsid w:val="00634A2B"/>
    <w:rsid w:val="00634B0C"/>
    <w:rsid w:val="00634C2B"/>
    <w:rsid w:val="00634CFD"/>
    <w:rsid w:val="00635130"/>
    <w:rsid w:val="00635775"/>
    <w:rsid w:val="00635D2E"/>
    <w:rsid w:val="00636A95"/>
    <w:rsid w:val="00636AAF"/>
    <w:rsid w:val="006370DB"/>
    <w:rsid w:val="00637660"/>
    <w:rsid w:val="00637F6C"/>
    <w:rsid w:val="00637FA0"/>
    <w:rsid w:val="006400CB"/>
    <w:rsid w:val="006406B8"/>
    <w:rsid w:val="00640C9A"/>
    <w:rsid w:val="006411AA"/>
    <w:rsid w:val="0064129D"/>
    <w:rsid w:val="0064131F"/>
    <w:rsid w:val="00641354"/>
    <w:rsid w:val="0064143B"/>
    <w:rsid w:val="00641579"/>
    <w:rsid w:val="0064186C"/>
    <w:rsid w:val="00641A2B"/>
    <w:rsid w:val="00641B18"/>
    <w:rsid w:val="00641C2F"/>
    <w:rsid w:val="0064258E"/>
    <w:rsid w:val="006428CE"/>
    <w:rsid w:val="006439DC"/>
    <w:rsid w:val="00643B0C"/>
    <w:rsid w:val="00643CA9"/>
    <w:rsid w:val="00644685"/>
    <w:rsid w:val="0064468A"/>
    <w:rsid w:val="00645533"/>
    <w:rsid w:val="0064557B"/>
    <w:rsid w:val="00645780"/>
    <w:rsid w:val="006457CF"/>
    <w:rsid w:val="006459EF"/>
    <w:rsid w:val="00645C54"/>
    <w:rsid w:val="00645EDE"/>
    <w:rsid w:val="00645EFC"/>
    <w:rsid w:val="00645FC2"/>
    <w:rsid w:val="0064640C"/>
    <w:rsid w:val="006469F0"/>
    <w:rsid w:val="00646B83"/>
    <w:rsid w:val="00646E04"/>
    <w:rsid w:val="006470C6"/>
    <w:rsid w:val="00647468"/>
    <w:rsid w:val="00647B86"/>
    <w:rsid w:val="00647CD4"/>
    <w:rsid w:val="006501A9"/>
    <w:rsid w:val="00650258"/>
    <w:rsid w:val="00650303"/>
    <w:rsid w:val="00650322"/>
    <w:rsid w:val="00650836"/>
    <w:rsid w:val="00650D27"/>
    <w:rsid w:val="00650E4E"/>
    <w:rsid w:val="00651598"/>
    <w:rsid w:val="00651977"/>
    <w:rsid w:val="00651A6B"/>
    <w:rsid w:val="00651E77"/>
    <w:rsid w:val="00652327"/>
    <w:rsid w:val="006523AF"/>
    <w:rsid w:val="00652543"/>
    <w:rsid w:val="006527A0"/>
    <w:rsid w:val="00652E95"/>
    <w:rsid w:val="0065338E"/>
    <w:rsid w:val="00653ED0"/>
    <w:rsid w:val="006542FF"/>
    <w:rsid w:val="00654450"/>
    <w:rsid w:val="006545D4"/>
    <w:rsid w:val="0065488B"/>
    <w:rsid w:val="00654A37"/>
    <w:rsid w:val="00654A4D"/>
    <w:rsid w:val="00654B19"/>
    <w:rsid w:val="00654DC9"/>
    <w:rsid w:val="00655194"/>
    <w:rsid w:val="006551E6"/>
    <w:rsid w:val="00655348"/>
    <w:rsid w:val="00655725"/>
    <w:rsid w:val="006559F6"/>
    <w:rsid w:val="00655B44"/>
    <w:rsid w:val="00656B60"/>
    <w:rsid w:val="00656FD1"/>
    <w:rsid w:val="0065726A"/>
    <w:rsid w:val="0065734A"/>
    <w:rsid w:val="0065745C"/>
    <w:rsid w:val="006574AE"/>
    <w:rsid w:val="006576EE"/>
    <w:rsid w:val="006577B0"/>
    <w:rsid w:val="00657BD6"/>
    <w:rsid w:val="00657EB1"/>
    <w:rsid w:val="00657FC0"/>
    <w:rsid w:val="00660292"/>
    <w:rsid w:val="006605F3"/>
    <w:rsid w:val="00660648"/>
    <w:rsid w:val="00660C22"/>
    <w:rsid w:val="006615B8"/>
    <w:rsid w:val="00661642"/>
    <w:rsid w:val="00661647"/>
    <w:rsid w:val="006618C7"/>
    <w:rsid w:val="00661BD9"/>
    <w:rsid w:val="00661DA2"/>
    <w:rsid w:val="0066254D"/>
    <w:rsid w:val="0066289C"/>
    <w:rsid w:val="00662B28"/>
    <w:rsid w:val="00662C00"/>
    <w:rsid w:val="00664D1B"/>
    <w:rsid w:val="00665366"/>
    <w:rsid w:val="00665A4A"/>
    <w:rsid w:val="00666165"/>
    <w:rsid w:val="0066619D"/>
    <w:rsid w:val="0066622F"/>
    <w:rsid w:val="00666570"/>
    <w:rsid w:val="00666781"/>
    <w:rsid w:val="00666879"/>
    <w:rsid w:val="006668DC"/>
    <w:rsid w:val="0066709D"/>
    <w:rsid w:val="0066723C"/>
    <w:rsid w:val="00667BF8"/>
    <w:rsid w:val="00667C80"/>
    <w:rsid w:val="006700ED"/>
    <w:rsid w:val="0067030C"/>
    <w:rsid w:val="0067067B"/>
    <w:rsid w:val="006707BE"/>
    <w:rsid w:val="00670A4A"/>
    <w:rsid w:val="00670B57"/>
    <w:rsid w:val="00670C72"/>
    <w:rsid w:val="00670EA1"/>
    <w:rsid w:val="00670EE8"/>
    <w:rsid w:val="006710FF"/>
    <w:rsid w:val="006713C7"/>
    <w:rsid w:val="00671464"/>
    <w:rsid w:val="0067196D"/>
    <w:rsid w:val="00672098"/>
    <w:rsid w:val="00672569"/>
    <w:rsid w:val="00672663"/>
    <w:rsid w:val="00672CCE"/>
    <w:rsid w:val="00672E97"/>
    <w:rsid w:val="0067300D"/>
    <w:rsid w:val="00673059"/>
    <w:rsid w:val="006733A6"/>
    <w:rsid w:val="006738B1"/>
    <w:rsid w:val="00673E27"/>
    <w:rsid w:val="0067406D"/>
    <w:rsid w:val="006746C8"/>
    <w:rsid w:val="0067524B"/>
    <w:rsid w:val="00675371"/>
    <w:rsid w:val="00675414"/>
    <w:rsid w:val="006758CE"/>
    <w:rsid w:val="00675964"/>
    <w:rsid w:val="00676975"/>
    <w:rsid w:val="00677174"/>
    <w:rsid w:val="00677444"/>
    <w:rsid w:val="0067794E"/>
    <w:rsid w:val="00677A7A"/>
    <w:rsid w:val="00677B40"/>
    <w:rsid w:val="00677CC2"/>
    <w:rsid w:val="00677EE3"/>
    <w:rsid w:val="006800A2"/>
    <w:rsid w:val="00680165"/>
    <w:rsid w:val="006802B7"/>
    <w:rsid w:val="006806D8"/>
    <w:rsid w:val="0068085D"/>
    <w:rsid w:val="0068144D"/>
    <w:rsid w:val="00681654"/>
    <w:rsid w:val="00681986"/>
    <w:rsid w:val="00681C87"/>
    <w:rsid w:val="00681F3E"/>
    <w:rsid w:val="0068201F"/>
    <w:rsid w:val="00682087"/>
    <w:rsid w:val="00682447"/>
    <w:rsid w:val="00682A8D"/>
    <w:rsid w:val="00682AB1"/>
    <w:rsid w:val="00682DD6"/>
    <w:rsid w:val="006833E3"/>
    <w:rsid w:val="006839AF"/>
    <w:rsid w:val="00683E02"/>
    <w:rsid w:val="00683F64"/>
    <w:rsid w:val="006842D0"/>
    <w:rsid w:val="006854A6"/>
    <w:rsid w:val="00685849"/>
    <w:rsid w:val="00685B6B"/>
    <w:rsid w:val="00685CBC"/>
    <w:rsid w:val="0068609F"/>
    <w:rsid w:val="0068615D"/>
    <w:rsid w:val="006861A8"/>
    <w:rsid w:val="00686207"/>
    <w:rsid w:val="00686B6F"/>
    <w:rsid w:val="0068744B"/>
    <w:rsid w:val="00687705"/>
    <w:rsid w:val="006905DE"/>
    <w:rsid w:val="0069064E"/>
    <w:rsid w:val="006906FF"/>
    <w:rsid w:val="00690A7C"/>
    <w:rsid w:val="00690E1C"/>
    <w:rsid w:val="00690E59"/>
    <w:rsid w:val="00690F9D"/>
    <w:rsid w:val="00691D93"/>
    <w:rsid w:val="0069207B"/>
    <w:rsid w:val="00692743"/>
    <w:rsid w:val="006936C2"/>
    <w:rsid w:val="00693CFD"/>
    <w:rsid w:val="00693E1C"/>
    <w:rsid w:val="006942A0"/>
    <w:rsid w:val="006942BB"/>
    <w:rsid w:val="006945F2"/>
    <w:rsid w:val="00695155"/>
    <w:rsid w:val="006951D4"/>
    <w:rsid w:val="0069550F"/>
    <w:rsid w:val="006955D6"/>
    <w:rsid w:val="00696400"/>
    <w:rsid w:val="006971AE"/>
    <w:rsid w:val="0069750A"/>
    <w:rsid w:val="00697797"/>
    <w:rsid w:val="0069799C"/>
    <w:rsid w:val="00697F3A"/>
    <w:rsid w:val="006A0200"/>
    <w:rsid w:val="006A05E4"/>
    <w:rsid w:val="006A0962"/>
    <w:rsid w:val="006A099A"/>
    <w:rsid w:val="006A0A91"/>
    <w:rsid w:val="006A154F"/>
    <w:rsid w:val="006A16A9"/>
    <w:rsid w:val="006A1869"/>
    <w:rsid w:val="006A19AF"/>
    <w:rsid w:val="006A1BB9"/>
    <w:rsid w:val="006A289A"/>
    <w:rsid w:val="006A2BE5"/>
    <w:rsid w:val="006A3878"/>
    <w:rsid w:val="006A437B"/>
    <w:rsid w:val="006A44C9"/>
    <w:rsid w:val="006A46A1"/>
    <w:rsid w:val="006A4999"/>
    <w:rsid w:val="006A49B7"/>
    <w:rsid w:val="006A4CCB"/>
    <w:rsid w:val="006A59D7"/>
    <w:rsid w:val="006A5C45"/>
    <w:rsid w:val="006A66EB"/>
    <w:rsid w:val="006A67DC"/>
    <w:rsid w:val="006A6A4A"/>
    <w:rsid w:val="006A744D"/>
    <w:rsid w:val="006A7B7C"/>
    <w:rsid w:val="006B0374"/>
    <w:rsid w:val="006B0789"/>
    <w:rsid w:val="006B0BB6"/>
    <w:rsid w:val="006B1129"/>
    <w:rsid w:val="006B13B8"/>
    <w:rsid w:val="006B187A"/>
    <w:rsid w:val="006B208E"/>
    <w:rsid w:val="006B2983"/>
    <w:rsid w:val="006B29A1"/>
    <w:rsid w:val="006B2A2A"/>
    <w:rsid w:val="006B2BC8"/>
    <w:rsid w:val="006B3BAD"/>
    <w:rsid w:val="006B3DAD"/>
    <w:rsid w:val="006B3FFE"/>
    <w:rsid w:val="006B4A33"/>
    <w:rsid w:val="006B4E2A"/>
    <w:rsid w:val="006B4E3A"/>
    <w:rsid w:val="006B4E41"/>
    <w:rsid w:val="006B4E5D"/>
    <w:rsid w:val="006B4FA5"/>
    <w:rsid w:val="006B5200"/>
    <w:rsid w:val="006B5789"/>
    <w:rsid w:val="006B5A78"/>
    <w:rsid w:val="006B5A84"/>
    <w:rsid w:val="006B5CB5"/>
    <w:rsid w:val="006B5CD3"/>
    <w:rsid w:val="006B5D8D"/>
    <w:rsid w:val="006B6581"/>
    <w:rsid w:val="006B66CC"/>
    <w:rsid w:val="006B69A5"/>
    <w:rsid w:val="006B6A88"/>
    <w:rsid w:val="006B6C27"/>
    <w:rsid w:val="006B6D00"/>
    <w:rsid w:val="006B7330"/>
    <w:rsid w:val="006B741C"/>
    <w:rsid w:val="006B76D3"/>
    <w:rsid w:val="006B77BB"/>
    <w:rsid w:val="006B7DE4"/>
    <w:rsid w:val="006C1885"/>
    <w:rsid w:val="006C1E71"/>
    <w:rsid w:val="006C1E76"/>
    <w:rsid w:val="006C2048"/>
    <w:rsid w:val="006C20BC"/>
    <w:rsid w:val="006C2689"/>
    <w:rsid w:val="006C2BE3"/>
    <w:rsid w:val="006C30C5"/>
    <w:rsid w:val="006C36A0"/>
    <w:rsid w:val="006C41C9"/>
    <w:rsid w:val="006C48DA"/>
    <w:rsid w:val="006C4B67"/>
    <w:rsid w:val="006C525E"/>
    <w:rsid w:val="006C5392"/>
    <w:rsid w:val="006C565A"/>
    <w:rsid w:val="006C5838"/>
    <w:rsid w:val="006C5F38"/>
    <w:rsid w:val="006C6120"/>
    <w:rsid w:val="006C6326"/>
    <w:rsid w:val="006C6486"/>
    <w:rsid w:val="006C6609"/>
    <w:rsid w:val="006C6AA4"/>
    <w:rsid w:val="006C6B6B"/>
    <w:rsid w:val="006C7AAF"/>
    <w:rsid w:val="006C7F23"/>
    <w:rsid w:val="006C7F8C"/>
    <w:rsid w:val="006D01E3"/>
    <w:rsid w:val="006D05E8"/>
    <w:rsid w:val="006D084F"/>
    <w:rsid w:val="006D089E"/>
    <w:rsid w:val="006D0D6A"/>
    <w:rsid w:val="006D0EE7"/>
    <w:rsid w:val="006D109B"/>
    <w:rsid w:val="006D19A7"/>
    <w:rsid w:val="006D1A17"/>
    <w:rsid w:val="006D1DEC"/>
    <w:rsid w:val="006D22A3"/>
    <w:rsid w:val="006D2309"/>
    <w:rsid w:val="006D30A9"/>
    <w:rsid w:val="006D3D1D"/>
    <w:rsid w:val="006D3E28"/>
    <w:rsid w:val="006D49D9"/>
    <w:rsid w:val="006D4D83"/>
    <w:rsid w:val="006D5C12"/>
    <w:rsid w:val="006D5CA7"/>
    <w:rsid w:val="006D5D81"/>
    <w:rsid w:val="006D66FF"/>
    <w:rsid w:val="006D67AC"/>
    <w:rsid w:val="006D67EF"/>
    <w:rsid w:val="006D698A"/>
    <w:rsid w:val="006D6B85"/>
    <w:rsid w:val="006D6BCC"/>
    <w:rsid w:val="006D6E93"/>
    <w:rsid w:val="006D70C3"/>
    <w:rsid w:val="006D74DC"/>
    <w:rsid w:val="006E01E6"/>
    <w:rsid w:val="006E0653"/>
    <w:rsid w:val="006E0A0B"/>
    <w:rsid w:val="006E1089"/>
    <w:rsid w:val="006E1271"/>
    <w:rsid w:val="006E13A2"/>
    <w:rsid w:val="006E1E73"/>
    <w:rsid w:val="006E2292"/>
    <w:rsid w:val="006E281F"/>
    <w:rsid w:val="006E2CF8"/>
    <w:rsid w:val="006E2D63"/>
    <w:rsid w:val="006E2E1C"/>
    <w:rsid w:val="006E3BF2"/>
    <w:rsid w:val="006E43A2"/>
    <w:rsid w:val="006E43E3"/>
    <w:rsid w:val="006E489B"/>
    <w:rsid w:val="006E4B99"/>
    <w:rsid w:val="006E55A2"/>
    <w:rsid w:val="006E5665"/>
    <w:rsid w:val="006E5B93"/>
    <w:rsid w:val="006E6044"/>
    <w:rsid w:val="006E6246"/>
    <w:rsid w:val="006E66F0"/>
    <w:rsid w:val="006E69C2"/>
    <w:rsid w:val="006E6DCC"/>
    <w:rsid w:val="006E6E7F"/>
    <w:rsid w:val="006E6F98"/>
    <w:rsid w:val="006E725D"/>
    <w:rsid w:val="006E7445"/>
    <w:rsid w:val="006E759C"/>
    <w:rsid w:val="006E7B60"/>
    <w:rsid w:val="006E7CEB"/>
    <w:rsid w:val="006E7E08"/>
    <w:rsid w:val="006F00AD"/>
    <w:rsid w:val="006F02D5"/>
    <w:rsid w:val="006F100D"/>
    <w:rsid w:val="006F158D"/>
    <w:rsid w:val="006F184B"/>
    <w:rsid w:val="006F1B0F"/>
    <w:rsid w:val="006F2496"/>
    <w:rsid w:val="006F283D"/>
    <w:rsid w:val="006F2C9A"/>
    <w:rsid w:val="006F2EC3"/>
    <w:rsid w:val="006F318F"/>
    <w:rsid w:val="006F3656"/>
    <w:rsid w:val="006F3DC7"/>
    <w:rsid w:val="006F4229"/>
    <w:rsid w:val="006F43D1"/>
    <w:rsid w:val="006F4484"/>
    <w:rsid w:val="006F48E4"/>
    <w:rsid w:val="006F49BC"/>
    <w:rsid w:val="006F4A42"/>
    <w:rsid w:val="006F4AED"/>
    <w:rsid w:val="006F4B08"/>
    <w:rsid w:val="006F4D6D"/>
    <w:rsid w:val="006F64C3"/>
    <w:rsid w:val="006F658F"/>
    <w:rsid w:val="006F6600"/>
    <w:rsid w:val="006F6A8E"/>
    <w:rsid w:val="006F6AFE"/>
    <w:rsid w:val="006F6BB0"/>
    <w:rsid w:val="006F6F26"/>
    <w:rsid w:val="006F72A9"/>
    <w:rsid w:val="0070017E"/>
    <w:rsid w:val="0070053F"/>
    <w:rsid w:val="00700B2C"/>
    <w:rsid w:val="00701680"/>
    <w:rsid w:val="007016A9"/>
    <w:rsid w:val="0070205C"/>
    <w:rsid w:val="00702080"/>
    <w:rsid w:val="00702396"/>
    <w:rsid w:val="0070247B"/>
    <w:rsid w:val="007027F9"/>
    <w:rsid w:val="00702B4C"/>
    <w:rsid w:val="00702C55"/>
    <w:rsid w:val="0070346B"/>
    <w:rsid w:val="007037B6"/>
    <w:rsid w:val="007037DF"/>
    <w:rsid w:val="0070405E"/>
    <w:rsid w:val="007043F6"/>
    <w:rsid w:val="00704555"/>
    <w:rsid w:val="007050A2"/>
    <w:rsid w:val="00705165"/>
    <w:rsid w:val="0070538D"/>
    <w:rsid w:val="00705BCF"/>
    <w:rsid w:val="0070614F"/>
    <w:rsid w:val="007066D2"/>
    <w:rsid w:val="00706ACF"/>
    <w:rsid w:val="00706DF7"/>
    <w:rsid w:val="0070737B"/>
    <w:rsid w:val="007074CF"/>
    <w:rsid w:val="00707CB0"/>
    <w:rsid w:val="0071042E"/>
    <w:rsid w:val="0071045B"/>
    <w:rsid w:val="00711041"/>
    <w:rsid w:val="007110DB"/>
    <w:rsid w:val="007111DB"/>
    <w:rsid w:val="00711312"/>
    <w:rsid w:val="00711409"/>
    <w:rsid w:val="007115C0"/>
    <w:rsid w:val="00711989"/>
    <w:rsid w:val="00711D10"/>
    <w:rsid w:val="00712434"/>
    <w:rsid w:val="00713084"/>
    <w:rsid w:val="007133E0"/>
    <w:rsid w:val="00713923"/>
    <w:rsid w:val="0071395B"/>
    <w:rsid w:val="00713ACE"/>
    <w:rsid w:val="00714089"/>
    <w:rsid w:val="007149EB"/>
    <w:rsid w:val="00714F20"/>
    <w:rsid w:val="00715048"/>
    <w:rsid w:val="007157C6"/>
    <w:rsid w:val="0071590F"/>
    <w:rsid w:val="00715914"/>
    <w:rsid w:val="0071645B"/>
    <w:rsid w:val="00716DAE"/>
    <w:rsid w:val="007172DB"/>
    <w:rsid w:val="00717E13"/>
    <w:rsid w:val="007203D0"/>
    <w:rsid w:val="007204B1"/>
    <w:rsid w:val="007206AB"/>
    <w:rsid w:val="007207F1"/>
    <w:rsid w:val="00720B10"/>
    <w:rsid w:val="00720B63"/>
    <w:rsid w:val="00720BCB"/>
    <w:rsid w:val="00720D1C"/>
    <w:rsid w:val="00721201"/>
    <w:rsid w:val="00721227"/>
    <w:rsid w:val="00721327"/>
    <w:rsid w:val="0072147A"/>
    <w:rsid w:val="00721F5B"/>
    <w:rsid w:val="007220E6"/>
    <w:rsid w:val="007222DC"/>
    <w:rsid w:val="0072242E"/>
    <w:rsid w:val="00722649"/>
    <w:rsid w:val="007230CD"/>
    <w:rsid w:val="00723791"/>
    <w:rsid w:val="00724397"/>
    <w:rsid w:val="00724981"/>
    <w:rsid w:val="00724A80"/>
    <w:rsid w:val="00724BEC"/>
    <w:rsid w:val="00724C80"/>
    <w:rsid w:val="00724C92"/>
    <w:rsid w:val="00724DBA"/>
    <w:rsid w:val="00724DD6"/>
    <w:rsid w:val="00725446"/>
    <w:rsid w:val="00725B81"/>
    <w:rsid w:val="007267B8"/>
    <w:rsid w:val="00726E5F"/>
    <w:rsid w:val="007300BF"/>
    <w:rsid w:val="00730825"/>
    <w:rsid w:val="00730E44"/>
    <w:rsid w:val="00730E7C"/>
    <w:rsid w:val="00731040"/>
    <w:rsid w:val="007315B2"/>
    <w:rsid w:val="00731B7B"/>
    <w:rsid w:val="00731E00"/>
    <w:rsid w:val="0073218F"/>
    <w:rsid w:val="007323C8"/>
    <w:rsid w:val="00732CFA"/>
    <w:rsid w:val="007330AF"/>
    <w:rsid w:val="0073349F"/>
    <w:rsid w:val="007335A8"/>
    <w:rsid w:val="00733B1E"/>
    <w:rsid w:val="00734166"/>
    <w:rsid w:val="00734611"/>
    <w:rsid w:val="007349D5"/>
    <w:rsid w:val="00734DE6"/>
    <w:rsid w:val="007352D7"/>
    <w:rsid w:val="00735D6E"/>
    <w:rsid w:val="00735DCA"/>
    <w:rsid w:val="007360BE"/>
    <w:rsid w:val="0073623D"/>
    <w:rsid w:val="00736B2E"/>
    <w:rsid w:val="007377A0"/>
    <w:rsid w:val="00737B42"/>
    <w:rsid w:val="00737BB3"/>
    <w:rsid w:val="00737C4C"/>
    <w:rsid w:val="00737D70"/>
    <w:rsid w:val="0074088B"/>
    <w:rsid w:val="007415AF"/>
    <w:rsid w:val="00741B4B"/>
    <w:rsid w:val="00741C01"/>
    <w:rsid w:val="00741EF2"/>
    <w:rsid w:val="00742419"/>
    <w:rsid w:val="00742522"/>
    <w:rsid w:val="0074265B"/>
    <w:rsid w:val="00742AEA"/>
    <w:rsid w:val="007432B2"/>
    <w:rsid w:val="007437DE"/>
    <w:rsid w:val="007439BF"/>
    <w:rsid w:val="00743D73"/>
    <w:rsid w:val="00743F12"/>
    <w:rsid w:val="007440B7"/>
    <w:rsid w:val="0074443E"/>
    <w:rsid w:val="00744AF2"/>
    <w:rsid w:val="00744CFB"/>
    <w:rsid w:val="0074515C"/>
    <w:rsid w:val="0074547D"/>
    <w:rsid w:val="0074547F"/>
    <w:rsid w:val="00745560"/>
    <w:rsid w:val="007458FE"/>
    <w:rsid w:val="00745A67"/>
    <w:rsid w:val="00745DDB"/>
    <w:rsid w:val="007464B6"/>
    <w:rsid w:val="00746704"/>
    <w:rsid w:val="007467D0"/>
    <w:rsid w:val="0074701E"/>
    <w:rsid w:val="007478E9"/>
    <w:rsid w:val="007500C8"/>
    <w:rsid w:val="0075045C"/>
    <w:rsid w:val="007509ED"/>
    <w:rsid w:val="00750AF6"/>
    <w:rsid w:val="007513B0"/>
    <w:rsid w:val="00751616"/>
    <w:rsid w:val="00751A4A"/>
    <w:rsid w:val="0075243B"/>
    <w:rsid w:val="007525A8"/>
    <w:rsid w:val="0075290C"/>
    <w:rsid w:val="007529DB"/>
    <w:rsid w:val="00752C56"/>
    <w:rsid w:val="0075360E"/>
    <w:rsid w:val="00753734"/>
    <w:rsid w:val="00753B0E"/>
    <w:rsid w:val="00753CD7"/>
    <w:rsid w:val="00753E60"/>
    <w:rsid w:val="00754995"/>
    <w:rsid w:val="00754D69"/>
    <w:rsid w:val="007553D8"/>
    <w:rsid w:val="007554EF"/>
    <w:rsid w:val="00755617"/>
    <w:rsid w:val="007559A0"/>
    <w:rsid w:val="00756272"/>
    <w:rsid w:val="00756FEC"/>
    <w:rsid w:val="0075707B"/>
    <w:rsid w:val="0075734A"/>
    <w:rsid w:val="007574EA"/>
    <w:rsid w:val="007579F8"/>
    <w:rsid w:val="00757BD1"/>
    <w:rsid w:val="00760353"/>
    <w:rsid w:val="00760855"/>
    <w:rsid w:val="0076093C"/>
    <w:rsid w:val="00760F44"/>
    <w:rsid w:val="007612A3"/>
    <w:rsid w:val="00761847"/>
    <w:rsid w:val="00761BDF"/>
    <w:rsid w:val="00761E3E"/>
    <w:rsid w:val="007622E5"/>
    <w:rsid w:val="00762D38"/>
    <w:rsid w:val="00763413"/>
    <w:rsid w:val="00764A26"/>
    <w:rsid w:val="007653E8"/>
    <w:rsid w:val="00765632"/>
    <w:rsid w:val="00765D4C"/>
    <w:rsid w:val="007661BE"/>
    <w:rsid w:val="007663CE"/>
    <w:rsid w:val="00766AD1"/>
    <w:rsid w:val="00766DF6"/>
    <w:rsid w:val="00767262"/>
    <w:rsid w:val="00767AED"/>
    <w:rsid w:val="00767BDB"/>
    <w:rsid w:val="00767BF0"/>
    <w:rsid w:val="0077000D"/>
    <w:rsid w:val="007700AB"/>
    <w:rsid w:val="00770142"/>
    <w:rsid w:val="007703C5"/>
    <w:rsid w:val="00770793"/>
    <w:rsid w:val="00770833"/>
    <w:rsid w:val="00770E66"/>
    <w:rsid w:val="0077123D"/>
    <w:rsid w:val="007715C9"/>
    <w:rsid w:val="00771613"/>
    <w:rsid w:val="00771FEB"/>
    <w:rsid w:val="007724FF"/>
    <w:rsid w:val="00773178"/>
    <w:rsid w:val="007735AD"/>
    <w:rsid w:val="00773999"/>
    <w:rsid w:val="00773B09"/>
    <w:rsid w:val="00773F25"/>
    <w:rsid w:val="00773FE8"/>
    <w:rsid w:val="00774373"/>
    <w:rsid w:val="007744AA"/>
    <w:rsid w:val="007744B8"/>
    <w:rsid w:val="00774956"/>
    <w:rsid w:val="00774A0B"/>
    <w:rsid w:val="00774EDD"/>
    <w:rsid w:val="00774F40"/>
    <w:rsid w:val="0077524F"/>
    <w:rsid w:val="00775342"/>
    <w:rsid w:val="007756A1"/>
    <w:rsid w:val="007757EC"/>
    <w:rsid w:val="007758DB"/>
    <w:rsid w:val="007759E6"/>
    <w:rsid w:val="00775E3B"/>
    <w:rsid w:val="0077609A"/>
    <w:rsid w:val="007765A0"/>
    <w:rsid w:val="00776D98"/>
    <w:rsid w:val="0077736E"/>
    <w:rsid w:val="00777850"/>
    <w:rsid w:val="0077796B"/>
    <w:rsid w:val="00777A32"/>
    <w:rsid w:val="00777D69"/>
    <w:rsid w:val="00777FAF"/>
    <w:rsid w:val="007804FD"/>
    <w:rsid w:val="0078083F"/>
    <w:rsid w:val="00780B69"/>
    <w:rsid w:val="00780FDD"/>
    <w:rsid w:val="007810C6"/>
    <w:rsid w:val="00781358"/>
    <w:rsid w:val="00781D75"/>
    <w:rsid w:val="00782229"/>
    <w:rsid w:val="00782AF0"/>
    <w:rsid w:val="00782B96"/>
    <w:rsid w:val="007830D5"/>
    <w:rsid w:val="007831E2"/>
    <w:rsid w:val="00783228"/>
    <w:rsid w:val="0078330A"/>
    <w:rsid w:val="00783416"/>
    <w:rsid w:val="00783E89"/>
    <w:rsid w:val="00783EEC"/>
    <w:rsid w:val="00784B06"/>
    <w:rsid w:val="00784B52"/>
    <w:rsid w:val="00784E7F"/>
    <w:rsid w:val="007850E2"/>
    <w:rsid w:val="007859DD"/>
    <w:rsid w:val="00785BE7"/>
    <w:rsid w:val="007860F3"/>
    <w:rsid w:val="007866A8"/>
    <w:rsid w:val="00786B97"/>
    <w:rsid w:val="00786C1B"/>
    <w:rsid w:val="00787380"/>
    <w:rsid w:val="00787619"/>
    <w:rsid w:val="007877E7"/>
    <w:rsid w:val="00787A1C"/>
    <w:rsid w:val="00787D5B"/>
    <w:rsid w:val="00790058"/>
    <w:rsid w:val="00790B08"/>
    <w:rsid w:val="00790E28"/>
    <w:rsid w:val="00790FE3"/>
    <w:rsid w:val="007912E9"/>
    <w:rsid w:val="007913C6"/>
    <w:rsid w:val="007915E6"/>
    <w:rsid w:val="007920A1"/>
    <w:rsid w:val="007920C0"/>
    <w:rsid w:val="007928D0"/>
    <w:rsid w:val="00792CF8"/>
    <w:rsid w:val="0079340D"/>
    <w:rsid w:val="00793915"/>
    <w:rsid w:val="007939CA"/>
    <w:rsid w:val="00793C0E"/>
    <w:rsid w:val="00793C49"/>
    <w:rsid w:val="00793F13"/>
    <w:rsid w:val="0079405B"/>
    <w:rsid w:val="00794226"/>
    <w:rsid w:val="007943E9"/>
    <w:rsid w:val="00795081"/>
    <w:rsid w:val="00795195"/>
    <w:rsid w:val="00795514"/>
    <w:rsid w:val="00795745"/>
    <w:rsid w:val="00795CFD"/>
    <w:rsid w:val="0079639B"/>
    <w:rsid w:val="0079658F"/>
    <w:rsid w:val="00796690"/>
    <w:rsid w:val="007968A9"/>
    <w:rsid w:val="00796ADB"/>
    <w:rsid w:val="00796E79"/>
    <w:rsid w:val="007971AD"/>
    <w:rsid w:val="00797A68"/>
    <w:rsid w:val="007A00A8"/>
    <w:rsid w:val="007A0338"/>
    <w:rsid w:val="007A038D"/>
    <w:rsid w:val="007A05E0"/>
    <w:rsid w:val="007A06D4"/>
    <w:rsid w:val="007A098F"/>
    <w:rsid w:val="007A0C9F"/>
    <w:rsid w:val="007A13E2"/>
    <w:rsid w:val="007A16F9"/>
    <w:rsid w:val="007A1DBB"/>
    <w:rsid w:val="007A2848"/>
    <w:rsid w:val="007A29F8"/>
    <w:rsid w:val="007A2A0C"/>
    <w:rsid w:val="007A2B16"/>
    <w:rsid w:val="007A2BB8"/>
    <w:rsid w:val="007A2F5C"/>
    <w:rsid w:val="007A3260"/>
    <w:rsid w:val="007A3BAD"/>
    <w:rsid w:val="007A3BD4"/>
    <w:rsid w:val="007A3CFC"/>
    <w:rsid w:val="007A3DE1"/>
    <w:rsid w:val="007A4646"/>
    <w:rsid w:val="007A4810"/>
    <w:rsid w:val="007A4BBB"/>
    <w:rsid w:val="007A56B7"/>
    <w:rsid w:val="007A59A2"/>
    <w:rsid w:val="007A5B35"/>
    <w:rsid w:val="007A5CAA"/>
    <w:rsid w:val="007A5F35"/>
    <w:rsid w:val="007A65F2"/>
    <w:rsid w:val="007A6B95"/>
    <w:rsid w:val="007A6D5D"/>
    <w:rsid w:val="007A6D9E"/>
    <w:rsid w:val="007A6E63"/>
    <w:rsid w:val="007A6E9C"/>
    <w:rsid w:val="007A75FF"/>
    <w:rsid w:val="007B039A"/>
    <w:rsid w:val="007B04D7"/>
    <w:rsid w:val="007B0A69"/>
    <w:rsid w:val="007B0B29"/>
    <w:rsid w:val="007B1126"/>
    <w:rsid w:val="007B1239"/>
    <w:rsid w:val="007B1393"/>
    <w:rsid w:val="007B1618"/>
    <w:rsid w:val="007B1930"/>
    <w:rsid w:val="007B1FFD"/>
    <w:rsid w:val="007B25CC"/>
    <w:rsid w:val="007B32F4"/>
    <w:rsid w:val="007B3359"/>
    <w:rsid w:val="007B3705"/>
    <w:rsid w:val="007B4550"/>
    <w:rsid w:val="007B4831"/>
    <w:rsid w:val="007B483C"/>
    <w:rsid w:val="007B4FF6"/>
    <w:rsid w:val="007B5964"/>
    <w:rsid w:val="007B5B8E"/>
    <w:rsid w:val="007B5E50"/>
    <w:rsid w:val="007B63BD"/>
    <w:rsid w:val="007B7063"/>
    <w:rsid w:val="007C064E"/>
    <w:rsid w:val="007C067E"/>
    <w:rsid w:val="007C0AB5"/>
    <w:rsid w:val="007C0CF1"/>
    <w:rsid w:val="007C0F9A"/>
    <w:rsid w:val="007C12F4"/>
    <w:rsid w:val="007C18B8"/>
    <w:rsid w:val="007C1A28"/>
    <w:rsid w:val="007C2253"/>
    <w:rsid w:val="007C2E11"/>
    <w:rsid w:val="007C2E21"/>
    <w:rsid w:val="007C3419"/>
    <w:rsid w:val="007C366B"/>
    <w:rsid w:val="007C399C"/>
    <w:rsid w:val="007C39E2"/>
    <w:rsid w:val="007C3A88"/>
    <w:rsid w:val="007C3F5E"/>
    <w:rsid w:val="007C454B"/>
    <w:rsid w:val="007C538E"/>
    <w:rsid w:val="007C53A4"/>
    <w:rsid w:val="007C5478"/>
    <w:rsid w:val="007C55DA"/>
    <w:rsid w:val="007C56E9"/>
    <w:rsid w:val="007C597F"/>
    <w:rsid w:val="007C5EA4"/>
    <w:rsid w:val="007C64E6"/>
    <w:rsid w:val="007C6FA3"/>
    <w:rsid w:val="007C7606"/>
    <w:rsid w:val="007C7F24"/>
    <w:rsid w:val="007D0142"/>
    <w:rsid w:val="007D0887"/>
    <w:rsid w:val="007D0AB5"/>
    <w:rsid w:val="007D0D1B"/>
    <w:rsid w:val="007D0ED4"/>
    <w:rsid w:val="007D104F"/>
    <w:rsid w:val="007D1D96"/>
    <w:rsid w:val="007D1E1C"/>
    <w:rsid w:val="007D1FD5"/>
    <w:rsid w:val="007D217E"/>
    <w:rsid w:val="007D23D4"/>
    <w:rsid w:val="007D2B0D"/>
    <w:rsid w:val="007D2B18"/>
    <w:rsid w:val="007D3054"/>
    <w:rsid w:val="007D318A"/>
    <w:rsid w:val="007D356E"/>
    <w:rsid w:val="007D38E7"/>
    <w:rsid w:val="007D3AD3"/>
    <w:rsid w:val="007D3C73"/>
    <w:rsid w:val="007D3E9F"/>
    <w:rsid w:val="007D4365"/>
    <w:rsid w:val="007D4550"/>
    <w:rsid w:val="007D472A"/>
    <w:rsid w:val="007D4943"/>
    <w:rsid w:val="007D4EB4"/>
    <w:rsid w:val="007D52E6"/>
    <w:rsid w:val="007D627B"/>
    <w:rsid w:val="007D67DE"/>
    <w:rsid w:val="007D6BD6"/>
    <w:rsid w:val="007D702E"/>
    <w:rsid w:val="007D7304"/>
    <w:rsid w:val="007D7691"/>
    <w:rsid w:val="007D7911"/>
    <w:rsid w:val="007D7D2A"/>
    <w:rsid w:val="007D7D68"/>
    <w:rsid w:val="007E01D1"/>
    <w:rsid w:val="007E0546"/>
    <w:rsid w:val="007E06D0"/>
    <w:rsid w:val="007E08B8"/>
    <w:rsid w:val="007E1269"/>
    <w:rsid w:val="007E133E"/>
    <w:rsid w:val="007E163D"/>
    <w:rsid w:val="007E1C1E"/>
    <w:rsid w:val="007E216A"/>
    <w:rsid w:val="007E2322"/>
    <w:rsid w:val="007E2C13"/>
    <w:rsid w:val="007E2FF8"/>
    <w:rsid w:val="007E30D6"/>
    <w:rsid w:val="007E39C0"/>
    <w:rsid w:val="007E3CF0"/>
    <w:rsid w:val="007E40B6"/>
    <w:rsid w:val="007E41AB"/>
    <w:rsid w:val="007E431E"/>
    <w:rsid w:val="007E4C21"/>
    <w:rsid w:val="007E4CC1"/>
    <w:rsid w:val="007E4DA2"/>
    <w:rsid w:val="007E4E84"/>
    <w:rsid w:val="007E5005"/>
    <w:rsid w:val="007E5013"/>
    <w:rsid w:val="007E50A6"/>
    <w:rsid w:val="007E5358"/>
    <w:rsid w:val="007E5381"/>
    <w:rsid w:val="007E5623"/>
    <w:rsid w:val="007E56D3"/>
    <w:rsid w:val="007E5D64"/>
    <w:rsid w:val="007E5E00"/>
    <w:rsid w:val="007E667A"/>
    <w:rsid w:val="007E69B9"/>
    <w:rsid w:val="007E74E2"/>
    <w:rsid w:val="007E7687"/>
    <w:rsid w:val="007E7D1C"/>
    <w:rsid w:val="007E7D82"/>
    <w:rsid w:val="007F1333"/>
    <w:rsid w:val="007F1A07"/>
    <w:rsid w:val="007F1F01"/>
    <w:rsid w:val="007F228F"/>
    <w:rsid w:val="007F2856"/>
    <w:rsid w:val="007F28C9"/>
    <w:rsid w:val="007F3C0E"/>
    <w:rsid w:val="007F3E41"/>
    <w:rsid w:val="007F3E58"/>
    <w:rsid w:val="007F40BA"/>
    <w:rsid w:val="007F464E"/>
    <w:rsid w:val="007F484F"/>
    <w:rsid w:val="007F51B2"/>
    <w:rsid w:val="007F52FD"/>
    <w:rsid w:val="007F5867"/>
    <w:rsid w:val="007F6715"/>
    <w:rsid w:val="007F6BFB"/>
    <w:rsid w:val="007F6F3B"/>
    <w:rsid w:val="007F7D75"/>
    <w:rsid w:val="00800029"/>
    <w:rsid w:val="00800833"/>
    <w:rsid w:val="008010F2"/>
    <w:rsid w:val="00801870"/>
    <w:rsid w:val="00801A67"/>
    <w:rsid w:val="0080218E"/>
    <w:rsid w:val="0080291B"/>
    <w:rsid w:val="00802E2A"/>
    <w:rsid w:val="00802F9D"/>
    <w:rsid w:val="008031EE"/>
    <w:rsid w:val="0080348C"/>
    <w:rsid w:val="00803634"/>
    <w:rsid w:val="00803B1B"/>
    <w:rsid w:val="00803ECE"/>
    <w:rsid w:val="008040DD"/>
    <w:rsid w:val="0080445C"/>
    <w:rsid w:val="008044BB"/>
    <w:rsid w:val="008044EE"/>
    <w:rsid w:val="00804641"/>
    <w:rsid w:val="0080468C"/>
    <w:rsid w:val="0080484E"/>
    <w:rsid w:val="00804885"/>
    <w:rsid w:val="008048AE"/>
    <w:rsid w:val="00804BC6"/>
    <w:rsid w:val="00805371"/>
    <w:rsid w:val="008060FB"/>
    <w:rsid w:val="00806989"/>
    <w:rsid w:val="00806A89"/>
    <w:rsid w:val="00806F36"/>
    <w:rsid w:val="008070E5"/>
    <w:rsid w:val="008071FC"/>
    <w:rsid w:val="0080725F"/>
    <w:rsid w:val="008074B7"/>
    <w:rsid w:val="00807780"/>
    <w:rsid w:val="008104CC"/>
    <w:rsid w:val="00810823"/>
    <w:rsid w:val="00810FD7"/>
    <w:rsid w:val="00811767"/>
    <w:rsid w:val="008117E9"/>
    <w:rsid w:val="00811B32"/>
    <w:rsid w:val="008121BC"/>
    <w:rsid w:val="00813256"/>
    <w:rsid w:val="008132CE"/>
    <w:rsid w:val="00813976"/>
    <w:rsid w:val="00813B46"/>
    <w:rsid w:val="008141BF"/>
    <w:rsid w:val="008143E0"/>
    <w:rsid w:val="00814B1D"/>
    <w:rsid w:val="00814D9B"/>
    <w:rsid w:val="00814F97"/>
    <w:rsid w:val="00815DE8"/>
    <w:rsid w:val="008162B6"/>
    <w:rsid w:val="008163DF"/>
    <w:rsid w:val="00816527"/>
    <w:rsid w:val="00816599"/>
    <w:rsid w:val="00816610"/>
    <w:rsid w:val="00816641"/>
    <w:rsid w:val="00816EDE"/>
    <w:rsid w:val="00817E76"/>
    <w:rsid w:val="008200B2"/>
    <w:rsid w:val="008205D0"/>
    <w:rsid w:val="00820FBA"/>
    <w:rsid w:val="008212CE"/>
    <w:rsid w:val="008218A3"/>
    <w:rsid w:val="00821BD0"/>
    <w:rsid w:val="00821EF8"/>
    <w:rsid w:val="0082218B"/>
    <w:rsid w:val="00822257"/>
    <w:rsid w:val="00822384"/>
    <w:rsid w:val="0082238A"/>
    <w:rsid w:val="008223BD"/>
    <w:rsid w:val="00822540"/>
    <w:rsid w:val="00822BE7"/>
    <w:rsid w:val="00823503"/>
    <w:rsid w:val="0082355A"/>
    <w:rsid w:val="00823AC8"/>
    <w:rsid w:val="00823FAD"/>
    <w:rsid w:val="0082422B"/>
    <w:rsid w:val="008243D2"/>
    <w:rsid w:val="00824498"/>
    <w:rsid w:val="008244FE"/>
    <w:rsid w:val="0082460C"/>
    <w:rsid w:val="00824A81"/>
    <w:rsid w:val="00824B7C"/>
    <w:rsid w:val="00824F6B"/>
    <w:rsid w:val="00825A47"/>
    <w:rsid w:val="00825AEB"/>
    <w:rsid w:val="00825FB5"/>
    <w:rsid w:val="008260BC"/>
    <w:rsid w:val="0082667C"/>
    <w:rsid w:val="00826849"/>
    <w:rsid w:val="008268BD"/>
    <w:rsid w:val="008268FE"/>
    <w:rsid w:val="0082697B"/>
    <w:rsid w:val="008269BD"/>
    <w:rsid w:val="00826B39"/>
    <w:rsid w:val="00826BD1"/>
    <w:rsid w:val="00827264"/>
    <w:rsid w:val="00827636"/>
    <w:rsid w:val="008276E2"/>
    <w:rsid w:val="00827930"/>
    <w:rsid w:val="00827C3A"/>
    <w:rsid w:val="00827EF4"/>
    <w:rsid w:val="008301BB"/>
    <w:rsid w:val="0083032B"/>
    <w:rsid w:val="00830D59"/>
    <w:rsid w:val="00831015"/>
    <w:rsid w:val="008311E2"/>
    <w:rsid w:val="00831514"/>
    <w:rsid w:val="0083154E"/>
    <w:rsid w:val="00831AF7"/>
    <w:rsid w:val="00831BCF"/>
    <w:rsid w:val="008322E5"/>
    <w:rsid w:val="00832865"/>
    <w:rsid w:val="008328FA"/>
    <w:rsid w:val="00832F30"/>
    <w:rsid w:val="00833237"/>
    <w:rsid w:val="00833C5B"/>
    <w:rsid w:val="00833D25"/>
    <w:rsid w:val="0083411E"/>
    <w:rsid w:val="008341BA"/>
    <w:rsid w:val="0083487D"/>
    <w:rsid w:val="008348FC"/>
    <w:rsid w:val="008349C6"/>
    <w:rsid w:val="00834CB7"/>
    <w:rsid w:val="00834CD7"/>
    <w:rsid w:val="00834DB0"/>
    <w:rsid w:val="0083509D"/>
    <w:rsid w:val="008351B0"/>
    <w:rsid w:val="008353E3"/>
    <w:rsid w:val="008356D6"/>
    <w:rsid w:val="008357C1"/>
    <w:rsid w:val="00836064"/>
    <w:rsid w:val="00836312"/>
    <w:rsid w:val="00836AC2"/>
    <w:rsid w:val="008373D3"/>
    <w:rsid w:val="008373FA"/>
    <w:rsid w:val="008378FE"/>
    <w:rsid w:val="00837E7E"/>
    <w:rsid w:val="00840A8D"/>
    <w:rsid w:val="008415FE"/>
    <w:rsid w:val="00841CF7"/>
    <w:rsid w:val="00841E3E"/>
    <w:rsid w:val="00841EE3"/>
    <w:rsid w:val="00841F89"/>
    <w:rsid w:val="00842421"/>
    <w:rsid w:val="00842630"/>
    <w:rsid w:val="00842D06"/>
    <w:rsid w:val="00843489"/>
    <w:rsid w:val="008436BF"/>
    <w:rsid w:val="0084375A"/>
    <w:rsid w:val="00844572"/>
    <w:rsid w:val="00844648"/>
    <w:rsid w:val="00844C01"/>
    <w:rsid w:val="00844CD3"/>
    <w:rsid w:val="00844D16"/>
    <w:rsid w:val="00845A05"/>
    <w:rsid w:val="00845E54"/>
    <w:rsid w:val="008460C5"/>
    <w:rsid w:val="008472A6"/>
    <w:rsid w:val="00847580"/>
    <w:rsid w:val="0084758C"/>
    <w:rsid w:val="0085007E"/>
    <w:rsid w:val="008501D5"/>
    <w:rsid w:val="008505A3"/>
    <w:rsid w:val="008508C8"/>
    <w:rsid w:val="00851A58"/>
    <w:rsid w:val="00852505"/>
    <w:rsid w:val="008526E1"/>
    <w:rsid w:val="00852D0A"/>
    <w:rsid w:val="008530EB"/>
    <w:rsid w:val="0085342C"/>
    <w:rsid w:val="00853DA5"/>
    <w:rsid w:val="0085400E"/>
    <w:rsid w:val="00854316"/>
    <w:rsid w:val="00854A72"/>
    <w:rsid w:val="00854D0B"/>
    <w:rsid w:val="00854F39"/>
    <w:rsid w:val="00855030"/>
    <w:rsid w:val="0085540C"/>
    <w:rsid w:val="008554E9"/>
    <w:rsid w:val="00855B0D"/>
    <w:rsid w:val="00855DEF"/>
    <w:rsid w:val="00856752"/>
    <w:rsid w:val="00856A31"/>
    <w:rsid w:val="00856A9E"/>
    <w:rsid w:val="00857082"/>
    <w:rsid w:val="00857700"/>
    <w:rsid w:val="00857B4F"/>
    <w:rsid w:val="00857C20"/>
    <w:rsid w:val="00860B4E"/>
    <w:rsid w:val="00860C1F"/>
    <w:rsid w:val="00861112"/>
    <w:rsid w:val="008613E9"/>
    <w:rsid w:val="00861A2B"/>
    <w:rsid w:val="00861DB2"/>
    <w:rsid w:val="00862E2D"/>
    <w:rsid w:val="008635C6"/>
    <w:rsid w:val="00863722"/>
    <w:rsid w:val="00863BD0"/>
    <w:rsid w:val="00864479"/>
    <w:rsid w:val="00864594"/>
    <w:rsid w:val="0086489E"/>
    <w:rsid w:val="00864EC7"/>
    <w:rsid w:val="00864EDF"/>
    <w:rsid w:val="0086536B"/>
    <w:rsid w:val="0086577F"/>
    <w:rsid w:val="00865B8D"/>
    <w:rsid w:val="00865BCB"/>
    <w:rsid w:val="00865C66"/>
    <w:rsid w:val="00865DB9"/>
    <w:rsid w:val="008661D1"/>
    <w:rsid w:val="0086624D"/>
    <w:rsid w:val="00866755"/>
    <w:rsid w:val="00866ED2"/>
    <w:rsid w:val="00867637"/>
    <w:rsid w:val="0086784D"/>
    <w:rsid w:val="00867B37"/>
    <w:rsid w:val="00867FF5"/>
    <w:rsid w:val="00870E93"/>
    <w:rsid w:val="0087176B"/>
    <w:rsid w:val="00871F97"/>
    <w:rsid w:val="008721EE"/>
    <w:rsid w:val="008723B8"/>
    <w:rsid w:val="00872423"/>
    <w:rsid w:val="00872E46"/>
    <w:rsid w:val="00873412"/>
    <w:rsid w:val="0087349A"/>
    <w:rsid w:val="008734EF"/>
    <w:rsid w:val="00874332"/>
    <w:rsid w:val="008745D0"/>
    <w:rsid w:val="00874C42"/>
    <w:rsid w:val="008750BA"/>
    <w:rsid w:val="008753E7"/>
    <w:rsid w:val="008754D0"/>
    <w:rsid w:val="0087563A"/>
    <w:rsid w:val="00875D13"/>
    <w:rsid w:val="00876012"/>
    <w:rsid w:val="00876112"/>
    <w:rsid w:val="0087642D"/>
    <w:rsid w:val="008771C2"/>
    <w:rsid w:val="008775CB"/>
    <w:rsid w:val="00877704"/>
    <w:rsid w:val="00877ADB"/>
    <w:rsid w:val="00877B68"/>
    <w:rsid w:val="00877E6D"/>
    <w:rsid w:val="008802BB"/>
    <w:rsid w:val="00880B78"/>
    <w:rsid w:val="00880EE0"/>
    <w:rsid w:val="00881172"/>
    <w:rsid w:val="0088235F"/>
    <w:rsid w:val="008824C6"/>
    <w:rsid w:val="00882907"/>
    <w:rsid w:val="0088310A"/>
    <w:rsid w:val="00883424"/>
    <w:rsid w:val="0088347C"/>
    <w:rsid w:val="008836DA"/>
    <w:rsid w:val="0088370B"/>
    <w:rsid w:val="00883BB4"/>
    <w:rsid w:val="00884121"/>
    <w:rsid w:val="008841E2"/>
    <w:rsid w:val="00884584"/>
    <w:rsid w:val="008848B7"/>
    <w:rsid w:val="008849EE"/>
    <w:rsid w:val="00884BAA"/>
    <w:rsid w:val="00884C33"/>
    <w:rsid w:val="008854EE"/>
    <w:rsid w:val="008855C9"/>
    <w:rsid w:val="0088589C"/>
    <w:rsid w:val="00886456"/>
    <w:rsid w:val="0088662B"/>
    <w:rsid w:val="00886873"/>
    <w:rsid w:val="008870FD"/>
    <w:rsid w:val="008874DD"/>
    <w:rsid w:val="00887A64"/>
    <w:rsid w:val="00887DF1"/>
    <w:rsid w:val="00887F35"/>
    <w:rsid w:val="00890136"/>
    <w:rsid w:val="00890388"/>
    <w:rsid w:val="0089049F"/>
    <w:rsid w:val="00890702"/>
    <w:rsid w:val="00890B51"/>
    <w:rsid w:val="00890C82"/>
    <w:rsid w:val="00890E01"/>
    <w:rsid w:val="0089134B"/>
    <w:rsid w:val="00891680"/>
    <w:rsid w:val="00891846"/>
    <w:rsid w:val="00891D49"/>
    <w:rsid w:val="008920B5"/>
    <w:rsid w:val="00892CE1"/>
    <w:rsid w:val="00892FE1"/>
    <w:rsid w:val="0089312D"/>
    <w:rsid w:val="00893C18"/>
    <w:rsid w:val="00893D42"/>
    <w:rsid w:val="00893F40"/>
    <w:rsid w:val="00894067"/>
    <w:rsid w:val="00894179"/>
    <w:rsid w:val="008943B5"/>
    <w:rsid w:val="0089463B"/>
    <w:rsid w:val="008946BC"/>
    <w:rsid w:val="00894AEC"/>
    <w:rsid w:val="00895166"/>
    <w:rsid w:val="008951CD"/>
    <w:rsid w:val="008955C1"/>
    <w:rsid w:val="00895EA0"/>
    <w:rsid w:val="00896093"/>
    <w:rsid w:val="008960AB"/>
    <w:rsid w:val="00896176"/>
    <w:rsid w:val="00896204"/>
    <w:rsid w:val="008968BF"/>
    <w:rsid w:val="00896941"/>
    <w:rsid w:val="0089715E"/>
    <w:rsid w:val="008977B2"/>
    <w:rsid w:val="00897C96"/>
    <w:rsid w:val="008A020F"/>
    <w:rsid w:val="008A095F"/>
    <w:rsid w:val="008A0A2B"/>
    <w:rsid w:val="008A0CEA"/>
    <w:rsid w:val="008A0D0F"/>
    <w:rsid w:val="008A11E3"/>
    <w:rsid w:val="008A1633"/>
    <w:rsid w:val="008A1915"/>
    <w:rsid w:val="008A1928"/>
    <w:rsid w:val="008A1A38"/>
    <w:rsid w:val="008A1BD9"/>
    <w:rsid w:val="008A1BF8"/>
    <w:rsid w:val="008A1FC0"/>
    <w:rsid w:val="008A20B8"/>
    <w:rsid w:val="008A225F"/>
    <w:rsid w:val="008A2347"/>
    <w:rsid w:val="008A2A09"/>
    <w:rsid w:val="008A2DCC"/>
    <w:rsid w:val="008A3006"/>
    <w:rsid w:val="008A3261"/>
    <w:rsid w:val="008A38E0"/>
    <w:rsid w:val="008A3ABE"/>
    <w:rsid w:val="008A46E1"/>
    <w:rsid w:val="008A4BA5"/>
    <w:rsid w:val="008A4F43"/>
    <w:rsid w:val="008A5643"/>
    <w:rsid w:val="008A5C6F"/>
    <w:rsid w:val="008A5DF5"/>
    <w:rsid w:val="008A629F"/>
    <w:rsid w:val="008A6396"/>
    <w:rsid w:val="008A64C5"/>
    <w:rsid w:val="008A6B61"/>
    <w:rsid w:val="008A6C38"/>
    <w:rsid w:val="008A6DC6"/>
    <w:rsid w:val="008A7592"/>
    <w:rsid w:val="008A7617"/>
    <w:rsid w:val="008A79CB"/>
    <w:rsid w:val="008A7BFF"/>
    <w:rsid w:val="008A7C7B"/>
    <w:rsid w:val="008B052E"/>
    <w:rsid w:val="008B0571"/>
    <w:rsid w:val="008B07FD"/>
    <w:rsid w:val="008B0B1D"/>
    <w:rsid w:val="008B1329"/>
    <w:rsid w:val="008B1BE1"/>
    <w:rsid w:val="008B215B"/>
    <w:rsid w:val="008B25EF"/>
    <w:rsid w:val="008B2706"/>
    <w:rsid w:val="008B34B9"/>
    <w:rsid w:val="008B34DF"/>
    <w:rsid w:val="008B34F3"/>
    <w:rsid w:val="008B3686"/>
    <w:rsid w:val="008B38CF"/>
    <w:rsid w:val="008B398D"/>
    <w:rsid w:val="008B3C76"/>
    <w:rsid w:val="008B3DFC"/>
    <w:rsid w:val="008B3ED7"/>
    <w:rsid w:val="008B414E"/>
    <w:rsid w:val="008B43A6"/>
    <w:rsid w:val="008B47ED"/>
    <w:rsid w:val="008B5C8D"/>
    <w:rsid w:val="008B5CE5"/>
    <w:rsid w:val="008B5D1D"/>
    <w:rsid w:val="008B5DCE"/>
    <w:rsid w:val="008B615A"/>
    <w:rsid w:val="008B6203"/>
    <w:rsid w:val="008B70FD"/>
    <w:rsid w:val="008B78F8"/>
    <w:rsid w:val="008B78FF"/>
    <w:rsid w:val="008B7A03"/>
    <w:rsid w:val="008B7EF8"/>
    <w:rsid w:val="008C00A3"/>
    <w:rsid w:val="008C00FA"/>
    <w:rsid w:val="008C0172"/>
    <w:rsid w:val="008C0604"/>
    <w:rsid w:val="008C0BFB"/>
    <w:rsid w:val="008C0C2E"/>
    <w:rsid w:val="008C1019"/>
    <w:rsid w:val="008C10CC"/>
    <w:rsid w:val="008C150C"/>
    <w:rsid w:val="008C1838"/>
    <w:rsid w:val="008C23DF"/>
    <w:rsid w:val="008C2EAC"/>
    <w:rsid w:val="008C333C"/>
    <w:rsid w:val="008C334B"/>
    <w:rsid w:val="008C3AAC"/>
    <w:rsid w:val="008C3C48"/>
    <w:rsid w:val="008C40CB"/>
    <w:rsid w:val="008C41FB"/>
    <w:rsid w:val="008C446A"/>
    <w:rsid w:val="008C509B"/>
    <w:rsid w:val="008C517B"/>
    <w:rsid w:val="008C5A47"/>
    <w:rsid w:val="008C64AF"/>
    <w:rsid w:val="008C65E5"/>
    <w:rsid w:val="008C696B"/>
    <w:rsid w:val="008C7A0E"/>
    <w:rsid w:val="008C7F73"/>
    <w:rsid w:val="008C7F8B"/>
    <w:rsid w:val="008D03DE"/>
    <w:rsid w:val="008D07C8"/>
    <w:rsid w:val="008D0AE2"/>
    <w:rsid w:val="008D0B96"/>
    <w:rsid w:val="008D0EE0"/>
    <w:rsid w:val="008D1388"/>
    <w:rsid w:val="008D1824"/>
    <w:rsid w:val="008D185E"/>
    <w:rsid w:val="008D18C0"/>
    <w:rsid w:val="008D1B45"/>
    <w:rsid w:val="008D1B7B"/>
    <w:rsid w:val="008D1BC9"/>
    <w:rsid w:val="008D1E54"/>
    <w:rsid w:val="008D1FBF"/>
    <w:rsid w:val="008D23D1"/>
    <w:rsid w:val="008D2414"/>
    <w:rsid w:val="008D2568"/>
    <w:rsid w:val="008D26D0"/>
    <w:rsid w:val="008D27CE"/>
    <w:rsid w:val="008D2F7B"/>
    <w:rsid w:val="008D36F2"/>
    <w:rsid w:val="008D3F35"/>
    <w:rsid w:val="008D4396"/>
    <w:rsid w:val="008D46C1"/>
    <w:rsid w:val="008D4C64"/>
    <w:rsid w:val="008D4D7F"/>
    <w:rsid w:val="008D5089"/>
    <w:rsid w:val="008D5199"/>
    <w:rsid w:val="008D5311"/>
    <w:rsid w:val="008D54E6"/>
    <w:rsid w:val="008D5F15"/>
    <w:rsid w:val="008D69B6"/>
    <w:rsid w:val="008D6A75"/>
    <w:rsid w:val="008D7101"/>
    <w:rsid w:val="008D7852"/>
    <w:rsid w:val="008D7EEF"/>
    <w:rsid w:val="008D7F13"/>
    <w:rsid w:val="008E0027"/>
    <w:rsid w:val="008E0044"/>
    <w:rsid w:val="008E089E"/>
    <w:rsid w:val="008E0EA9"/>
    <w:rsid w:val="008E1383"/>
    <w:rsid w:val="008E170B"/>
    <w:rsid w:val="008E1A0C"/>
    <w:rsid w:val="008E1B7F"/>
    <w:rsid w:val="008E1CC5"/>
    <w:rsid w:val="008E23E0"/>
    <w:rsid w:val="008E25A0"/>
    <w:rsid w:val="008E274D"/>
    <w:rsid w:val="008E29E3"/>
    <w:rsid w:val="008E2A89"/>
    <w:rsid w:val="008E2B8D"/>
    <w:rsid w:val="008E2E1F"/>
    <w:rsid w:val="008E32F4"/>
    <w:rsid w:val="008E354A"/>
    <w:rsid w:val="008E39EF"/>
    <w:rsid w:val="008E3D5E"/>
    <w:rsid w:val="008E40AA"/>
    <w:rsid w:val="008E428F"/>
    <w:rsid w:val="008E4483"/>
    <w:rsid w:val="008E4972"/>
    <w:rsid w:val="008E4F1B"/>
    <w:rsid w:val="008E54D7"/>
    <w:rsid w:val="008E5FCC"/>
    <w:rsid w:val="008E6067"/>
    <w:rsid w:val="008E6FA9"/>
    <w:rsid w:val="008E7363"/>
    <w:rsid w:val="008E7B25"/>
    <w:rsid w:val="008E7E8B"/>
    <w:rsid w:val="008F03C9"/>
    <w:rsid w:val="008F057B"/>
    <w:rsid w:val="008F0958"/>
    <w:rsid w:val="008F1510"/>
    <w:rsid w:val="008F18B5"/>
    <w:rsid w:val="008F1CA1"/>
    <w:rsid w:val="008F2A3A"/>
    <w:rsid w:val="008F3273"/>
    <w:rsid w:val="008F32E9"/>
    <w:rsid w:val="008F3FB9"/>
    <w:rsid w:val="008F495A"/>
    <w:rsid w:val="008F4D8B"/>
    <w:rsid w:val="008F5384"/>
    <w:rsid w:val="008F54E7"/>
    <w:rsid w:val="008F598B"/>
    <w:rsid w:val="008F59CB"/>
    <w:rsid w:val="008F5DB2"/>
    <w:rsid w:val="008F5FF2"/>
    <w:rsid w:val="008F61EF"/>
    <w:rsid w:val="008F659E"/>
    <w:rsid w:val="008F753D"/>
    <w:rsid w:val="008F7613"/>
    <w:rsid w:val="008F7618"/>
    <w:rsid w:val="008F77D7"/>
    <w:rsid w:val="008F7B6E"/>
    <w:rsid w:val="009003AB"/>
    <w:rsid w:val="00900BB2"/>
    <w:rsid w:val="00901E60"/>
    <w:rsid w:val="0090236A"/>
    <w:rsid w:val="009025F0"/>
    <w:rsid w:val="00902C83"/>
    <w:rsid w:val="0090338A"/>
    <w:rsid w:val="00903422"/>
    <w:rsid w:val="00903AA3"/>
    <w:rsid w:val="00903F98"/>
    <w:rsid w:val="00904007"/>
    <w:rsid w:val="009043B4"/>
    <w:rsid w:val="00904699"/>
    <w:rsid w:val="00904A3B"/>
    <w:rsid w:val="00904D47"/>
    <w:rsid w:val="009053D9"/>
    <w:rsid w:val="00905E06"/>
    <w:rsid w:val="009064B3"/>
    <w:rsid w:val="009066F7"/>
    <w:rsid w:val="00906CD5"/>
    <w:rsid w:val="0090723C"/>
    <w:rsid w:val="00907C09"/>
    <w:rsid w:val="00907DBA"/>
    <w:rsid w:val="00907FF4"/>
    <w:rsid w:val="00910592"/>
    <w:rsid w:val="00910BDF"/>
    <w:rsid w:val="00911066"/>
    <w:rsid w:val="00911645"/>
    <w:rsid w:val="00911766"/>
    <w:rsid w:val="00911A83"/>
    <w:rsid w:val="00911BDC"/>
    <w:rsid w:val="00911C1B"/>
    <w:rsid w:val="00911E5B"/>
    <w:rsid w:val="00911F17"/>
    <w:rsid w:val="009121B1"/>
    <w:rsid w:val="009122D8"/>
    <w:rsid w:val="00912451"/>
    <w:rsid w:val="00912BA1"/>
    <w:rsid w:val="00913412"/>
    <w:rsid w:val="00914366"/>
    <w:rsid w:val="0091480C"/>
    <w:rsid w:val="00914D8D"/>
    <w:rsid w:val="00914DA5"/>
    <w:rsid w:val="00914E83"/>
    <w:rsid w:val="00914ED5"/>
    <w:rsid w:val="00914EF7"/>
    <w:rsid w:val="009151AD"/>
    <w:rsid w:val="0091618C"/>
    <w:rsid w:val="00916460"/>
    <w:rsid w:val="00916587"/>
    <w:rsid w:val="00916699"/>
    <w:rsid w:val="00916974"/>
    <w:rsid w:val="00916A66"/>
    <w:rsid w:val="009172D2"/>
    <w:rsid w:val="009177E4"/>
    <w:rsid w:val="00917C2A"/>
    <w:rsid w:val="00920596"/>
    <w:rsid w:val="0092095E"/>
    <w:rsid w:val="00921101"/>
    <w:rsid w:val="00921FCC"/>
    <w:rsid w:val="00922837"/>
    <w:rsid w:val="00922A0B"/>
    <w:rsid w:val="00922A16"/>
    <w:rsid w:val="00922A7A"/>
    <w:rsid w:val="00923174"/>
    <w:rsid w:val="009231B7"/>
    <w:rsid w:val="009233D8"/>
    <w:rsid w:val="00923898"/>
    <w:rsid w:val="00923BBB"/>
    <w:rsid w:val="00924062"/>
    <w:rsid w:val="00924CFE"/>
    <w:rsid w:val="00924D45"/>
    <w:rsid w:val="009254C3"/>
    <w:rsid w:val="0092560F"/>
    <w:rsid w:val="00925CBE"/>
    <w:rsid w:val="00925D00"/>
    <w:rsid w:val="00925D46"/>
    <w:rsid w:val="00925F57"/>
    <w:rsid w:val="00926317"/>
    <w:rsid w:val="00926E99"/>
    <w:rsid w:val="00926FB7"/>
    <w:rsid w:val="00927035"/>
    <w:rsid w:val="00927A16"/>
    <w:rsid w:val="009312AD"/>
    <w:rsid w:val="009319F2"/>
    <w:rsid w:val="0093233B"/>
    <w:rsid w:val="00932377"/>
    <w:rsid w:val="00932866"/>
    <w:rsid w:val="0093322B"/>
    <w:rsid w:val="00933369"/>
    <w:rsid w:val="00933C2D"/>
    <w:rsid w:val="0093414B"/>
    <w:rsid w:val="0093454E"/>
    <w:rsid w:val="009345E6"/>
    <w:rsid w:val="009347A2"/>
    <w:rsid w:val="00934EB8"/>
    <w:rsid w:val="009350EF"/>
    <w:rsid w:val="0093513D"/>
    <w:rsid w:val="009365DB"/>
    <w:rsid w:val="00936ACA"/>
    <w:rsid w:val="00937283"/>
    <w:rsid w:val="009375D1"/>
    <w:rsid w:val="00937767"/>
    <w:rsid w:val="00937A90"/>
    <w:rsid w:val="00940571"/>
    <w:rsid w:val="00940B6E"/>
    <w:rsid w:val="00941236"/>
    <w:rsid w:val="009412EC"/>
    <w:rsid w:val="00941342"/>
    <w:rsid w:val="009415F6"/>
    <w:rsid w:val="0094186C"/>
    <w:rsid w:val="009422AE"/>
    <w:rsid w:val="0094364A"/>
    <w:rsid w:val="00943DCF"/>
    <w:rsid w:val="00943FD5"/>
    <w:rsid w:val="009444C5"/>
    <w:rsid w:val="00944A3D"/>
    <w:rsid w:val="00944ACC"/>
    <w:rsid w:val="00944F45"/>
    <w:rsid w:val="0094520C"/>
    <w:rsid w:val="00945282"/>
    <w:rsid w:val="00945627"/>
    <w:rsid w:val="00945F2F"/>
    <w:rsid w:val="009460E6"/>
    <w:rsid w:val="0094628E"/>
    <w:rsid w:val="009465EE"/>
    <w:rsid w:val="009469BB"/>
    <w:rsid w:val="00947259"/>
    <w:rsid w:val="00947491"/>
    <w:rsid w:val="00947871"/>
    <w:rsid w:val="00947D49"/>
    <w:rsid w:val="00947D5A"/>
    <w:rsid w:val="009500AD"/>
    <w:rsid w:val="00950318"/>
    <w:rsid w:val="00950371"/>
    <w:rsid w:val="00950408"/>
    <w:rsid w:val="00951124"/>
    <w:rsid w:val="0095138C"/>
    <w:rsid w:val="009514FA"/>
    <w:rsid w:val="009515DD"/>
    <w:rsid w:val="00951E72"/>
    <w:rsid w:val="00952229"/>
    <w:rsid w:val="00952450"/>
    <w:rsid w:val="00952572"/>
    <w:rsid w:val="00952833"/>
    <w:rsid w:val="00952AC0"/>
    <w:rsid w:val="00952B5F"/>
    <w:rsid w:val="00952EF5"/>
    <w:rsid w:val="00953138"/>
    <w:rsid w:val="009532A5"/>
    <w:rsid w:val="00953799"/>
    <w:rsid w:val="009538CB"/>
    <w:rsid w:val="00953C1E"/>
    <w:rsid w:val="00953D23"/>
    <w:rsid w:val="00953D2D"/>
    <w:rsid w:val="00954462"/>
    <w:rsid w:val="00954470"/>
    <w:rsid w:val="009545BD"/>
    <w:rsid w:val="00954CB0"/>
    <w:rsid w:val="00954FAF"/>
    <w:rsid w:val="0095502E"/>
    <w:rsid w:val="00955033"/>
    <w:rsid w:val="009552DF"/>
    <w:rsid w:val="009555D1"/>
    <w:rsid w:val="009556C6"/>
    <w:rsid w:val="00955926"/>
    <w:rsid w:val="00955C0C"/>
    <w:rsid w:val="009560B6"/>
    <w:rsid w:val="009560ED"/>
    <w:rsid w:val="0095639F"/>
    <w:rsid w:val="009564F6"/>
    <w:rsid w:val="009568DF"/>
    <w:rsid w:val="00956BE1"/>
    <w:rsid w:val="00956DE2"/>
    <w:rsid w:val="0095782A"/>
    <w:rsid w:val="00957A1B"/>
    <w:rsid w:val="00957DCB"/>
    <w:rsid w:val="0096019A"/>
    <w:rsid w:val="009604FE"/>
    <w:rsid w:val="00960EC5"/>
    <w:rsid w:val="00960F5B"/>
    <w:rsid w:val="0096103D"/>
    <w:rsid w:val="00961404"/>
    <w:rsid w:val="0096141F"/>
    <w:rsid w:val="00961618"/>
    <w:rsid w:val="009627BD"/>
    <w:rsid w:val="009629A6"/>
    <w:rsid w:val="00963295"/>
    <w:rsid w:val="00963A3A"/>
    <w:rsid w:val="00963BBD"/>
    <w:rsid w:val="00964409"/>
    <w:rsid w:val="009644C9"/>
    <w:rsid w:val="00964771"/>
    <w:rsid w:val="00964ACC"/>
    <w:rsid w:val="00964B2B"/>
    <w:rsid w:val="00964B47"/>
    <w:rsid w:val="00964CF0"/>
    <w:rsid w:val="00964EDA"/>
    <w:rsid w:val="00965076"/>
    <w:rsid w:val="0096523C"/>
    <w:rsid w:val="009652A5"/>
    <w:rsid w:val="00965398"/>
    <w:rsid w:val="00965BC2"/>
    <w:rsid w:val="00965E16"/>
    <w:rsid w:val="00965EE7"/>
    <w:rsid w:val="009663E9"/>
    <w:rsid w:val="00966633"/>
    <w:rsid w:val="00967119"/>
    <w:rsid w:val="00967130"/>
    <w:rsid w:val="009679CE"/>
    <w:rsid w:val="00967A6C"/>
    <w:rsid w:val="00967AA0"/>
    <w:rsid w:val="00967E98"/>
    <w:rsid w:val="00967F91"/>
    <w:rsid w:val="00970156"/>
    <w:rsid w:val="00970DA9"/>
    <w:rsid w:val="00971A27"/>
    <w:rsid w:val="00971CBC"/>
    <w:rsid w:val="00971CEC"/>
    <w:rsid w:val="00971F7C"/>
    <w:rsid w:val="00971F9B"/>
    <w:rsid w:val="00972079"/>
    <w:rsid w:val="00972C51"/>
    <w:rsid w:val="00972CFA"/>
    <w:rsid w:val="009730A4"/>
    <w:rsid w:val="0097314D"/>
    <w:rsid w:val="00973620"/>
    <w:rsid w:val="00973C78"/>
    <w:rsid w:val="009742C7"/>
    <w:rsid w:val="00974588"/>
    <w:rsid w:val="009746A8"/>
    <w:rsid w:val="0097491D"/>
    <w:rsid w:val="009749EC"/>
    <w:rsid w:val="00974EC4"/>
    <w:rsid w:val="00974ED4"/>
    <w:rsid w:val="009751DB"/>
    <w:rsid w:val="009752FA"/>
    <w:rsid w:val="0097565F"/>
    <w:rsid w:val="00975A89"/>
    <w:rsid w:val="00976207"/>
    <w:rsid w:val="0097627F"/>
    <w:rsid w:val="00976708"/>
    <w:rsid w:val="009769B2"/>
    <w:rsid w:val="00976E52"/>
    <w:rsid w:val="00976EEF"/>
    <w:rsid w:val="00977271"/>
    <w:rsid w:val="009773C9"/>
    <w:rsid w:val="009777CF"/>
    <w:rsid w:val="009777E9"/>
    <w:rsid w:val="00977806"/>
    <w:rsid w:val="00977F95"/>
    <w:rsid w:val="009803BC"/>
    <w:rsid w:val="009805A5"/>
    <w:rsid w:val="0098092C"/>
    <w:rsid w:val="00980BED"/>
    <w:rsid w:val="00980DA9"/>
    <w:rsid w:val="00980E72"/>
    <w:rsid w:val="00980EF7"/>
    <w:rsid w:val="0098158E"/>
    <w:rsid w:val="00982242"/>
    <w:rsid w:val="009823B3"/>
    <w:rsid w:val="009823B8"/>
    <w:rsid w:val="00982429"/>
    <w:rsid w:val="00982893"/>
    <w:rsid w:val="00982D94"/>
    <w:rsid w:val="0098426E"/>
    <w:rsid w:val="0098449E"/>
    <w:rsid w:val="0098487F"/>
    <w:rsid w:val="00984C6E"/>
    <w:rsid w:val="00985132"/>
    <w:rsid w:val="00985329"/>
    <w:rsid w:val="009853A9"/>
    <w:rsid w:val="00985682"/>
    <w:rsid w:val="0098576D"/>
    <w:rsid w:val="0098583E"/>
    <w:rsid w:val="009859F5"/>
    <w:rsid w:val="00985C20"/>
    <w:rsid w:val="0098634D"/>
    <w:rsid w:val="009868E9"/>
    <w:rsid w:val="0098693E"/>
    <w:rsid w:val="00986C81"/>
    <w:rsid w:val="00986D07"/>
    <w:rsid w:val="00987495"/>
    <w:rsid w:val="00987944"/>
    <w:rsid w:val="009879BB"/>
    <w:rsid w:val="009900A3"/>
    <w:rsid w:val="0099039B"/>
    <w:rsid w:val="00990510"/>
    <w:rsid w:val="00990F4E"/>
    <w:rsid w:val="009910E6"/>
    <w:rsid w:val="009914FB"/>
    <w:rsid w:val="00991971"/>
    <w:rsid w:val="00991BF8"/>
    <w:rsid w:val="009922C1"/>
    <w:rsid w:val="009928FA"/>
    <w:rsid w:val="00992939"/>
    <w:rsid w:val="00992961"/>
    <w:rsid w:val="00992D73"/>
    <w:rsid w:val="009931DC"/>
    <w:rsid w:val="0099349A"/>
    <w:rsid w:val="00993688"/>
    <w:rsid w:val="00993BBE"/>
    <w:rsid w:val="0099401B"/>
    <w:rsid w:val="009942CA"/>
    <w:rsid w:val="00994580"/>
    <w:rsid w:val="00994D61"/>
    <w:rsid w:val="00994FA3"/>
    <w:rsid w:val="009956B2"/>
    <w:rsid w:val="00995944"/>
    <w:rsid w:val="00995A9B"/>
    <w:rsid w:val="00995C37"/>
    <w:rsid w:val="00995E02"/>
    <w:rsid w:val="0099670B"/>
    <w:rsid w:val="00996C2E"/>
    <w:rsid w:val="00996E3E"/>
    <w:rsid w:val="00997081"/>
    <w:rsid w:val="0099738F"/>
    <w:rsid w:val="009974BD"/>
    <w:rsid w:val="00997A6D"/>
    <w:rsid w:val="00997B5E"/>
    <w:rsid w:val="00997EF6"/>
    <w:rsid w:val="009A079B"/>
    <w:rsid w:val="009A0E68"/>
    <w:rsid w:val="009A115C"/>
    <w:rsid w:val="009A179D"/>
    <w:rsid w:val="009A1994"/>
    <w:rsid w:val="009A1C62"/>
    <w:rsid w:val="009A2684"/>
    <w:rsid w:val="009A2741"/>
    <w:rsid w:val="009A28F1"/>
    <w:rsid w:val="009A2D8C"/>
    <w:rsid w:val="009A3331"/>
    <w:rsid w:val="009A3B36"/>
    <w:rsid w:val="009A3C89"/>
    <w:rsid w:val="009A4658"/>
    <w:rsid w:val="009A4971"/>
    <w:rsid w:val="009A499A"/>
    <w:rsid w:val="009A4D53"/>
    <w:rsid w:val="009A51C6"/>
    <w:rsid w:val="009A5E86"/>
    <w:rsid w:val="009A615A"/>
    <w:rsid w:val="009A6229"/>
    <w:rsid w:val="009A6A4C"/>
    <w:rsid w:val="009A6D7C"/>
    <w:rsid w:val="009A6EF4"/>
    <w:rsid w:val="009A7597"/>
    <w:rsid w:val="009A7B30"/>
    <w:rsid w:val="009A7BB7"/>
    <w:rsid w:val="009A7C0B"/>
    <w:rsid w:val="009B01DB"/>
    <w:rsid w:val="009B042C"/>
    <w:rsid w:val="009B058A"/>
    <w:rsid w:val="009B0C46"/>
    <w:rsid w:val="009B0E7D"/>
    <w:rsid w:val="009B11A4"/>
    <w:rsid w:val="009B11BD"/>
    <w:rsid w:val="009B127B"/>
    <w:rsid w:val="009B168C"/>
    <w:rsid w:val="009B1718"/>
    <w:rsid w:val="009B1D38"/>
    <w:rsid w:val="009B1E9C"/>
    <w:rsid w:val="009B1F0A"/>
    <w:rsid w:val="009B22DA"/>
    <w:rsid w:val="009B2523"/>
    <w:rsid w:val="009B3057"/>
    <w:rsid w:val="009B309E"/>
    <w:rsid w:val="009B3131"/>
    <w:rsid w:val="009B32FB"/>
    <w:rsid w:val="009B3CD1"/>
    <w:rsid w:val="009B3D38"/>
    <w:rsid w:val="009B3D6A"/>
    <w:rsid w:val="009B4410"/>
    <w:rsid w:val="009B443F"/>
    <w:rsid w:val="009B5170"/>
    <w:rsid w:val="009B518F"/>
    <w:rsid w:val="009B5196"/>
    <w:rsid w:val="009B56F2"/>
    <w:rsid w:val="009B5820"/>
    <w:rsid w:val="009B5A75"/>
    <w:rsid w:val="009B64AB"/>
    <w:rsid w:val="009B64F8"/>
    <w:rsid w:val="009B66AE"/>
    <w:rsid w:val="009B68A3"/>
    <w:rsid w:val="009B6AFD"/>
    <w:rsid w:val="009B72F9"/>
    <w:rsid w:val="009B78C1"/>
    <w:rsid w:val="009B7A15"/>
    <w:rsid w:val="009B7D9B"/>
    <w:rsid w:val="009C0127"/>
    <w:rsid w:val="009C0366"/>
    <w:rsid w:val="009C0889"/>
    <w:rsid w:val="009C0BDE"/>
    <w:rsid w:val="009C0D5B"/>
    <w:rsid w:val="009C0F5A"/>
    <w:rsid w:val="009C0FC1"/>
    <w:rsid w:val="009C1061"/>
    <w:rsid w:val="009C1335"/>
    <w:rsid w:val="009C173A"/>
    <w:rsid w:val="009C1C7A"/>
    <w:rsid w:val="009C1CDB"/>
    <w:rsid w:val="009C222D"/>
    <w:rsid w:val="009C22EB"/>
    <w:rsid w:val="009C2453"/>
    <w:rsid w:val="009C271A"/>
    <w:rsid w:val="009C2CA4"/>
    <w:rsid w:val="009C3119"/>
    <w:rsid w:val="009C31D4"/>
    <w:rsid w:val="009C33D5"/>
    <w:rsid w:val="009C3413"/>
    <w:rsid w:val="009C39AC"/>
    <w:rsid w:val="009C3ECA"/>
    <w:rsid w:val="009C4551"/>
    <w:rsid w:val="009C5186"/>
    <w:rsid w:val="009C538E"/>
    <w:rsid w:val="009C5579"/>
    <w:rsid w:val="009C5636"/>
    <w:rsid w:val="009C5AAC"/>
    <w:rsid w:val="009C5E41"/>
    <w:rsid w:val="009C5F7A"/>
    <w:rsid w:val="009C6029"/>
    <w:rsid w:val="009C61B9"/>
    <w:rsid w:val="009C66E6"/>
    <w:rsid w:val="009C67CE"/>
    <w:rsid w:val="009C6C2A"/>
    <w:rsid w:val="009C6D9F"/>
    <w:rsid w:val="009C6F6E"/>
    <w:rsid w:val="009C7330"/>
    <w:rsid w:val="009C73B4"/>
    <w:rsid w:val="009C78C9"/>
    <w:rsid w:val="009C7BA7"/>
    <w:rsid w:val="009C7E87"/>
    <w:rsid w:val="009C7EE0"/>
    <w:rsid w:val="009D00ED"/>
    <w:rsid w:val="009D06B7"/>
    <w:rsid w:val="009D06C2"/>
    <w:rsid w:val="009D0AF9"/>
    <w:rsid w:val="009D0FDC"/>
    <w:rsid w:val="009D12C3"/>
    <w:rsid w:val="009D1487"/>
    <w:rsid w:val="009D19AF"/>
    <w:rsid w:val="009D1BA6"/>
    <w:rsid w:val="009D1E6D"/>
    <w:rsid w:val="009D2031"/>
    <w:rsid w:val="009D24A8"/>
    <w:rsid w:val="009D290A"/>
    <w:rsid w:val="009D2E92"/>
    <w:rsid w:val="009D37E7"/>
    <w:rsid w:val="009D3D65"/>
    <w:rsid w:val="009D42F2"/>
    <w:rsid w:val="009D46EB"/>
    <w:rsid w:val="009D4A34"/>
    <w:rsid w:val="009D52D6"/>
    <w:rsid w:val="009D540A"/>
    <w:rsid w:val="009D5585"/>
    <w:rsid w:val="009D6247"/>
    <w:rsid w:val="009D6488"/>
    <w:rsid w:val="009D6646"/>
    <w:rsid w:val="009D6EE6"/>
    <w:rsid w:val="009D76F1"/>
    <w:rsid w:val="009D7752"/>
    <w:rsid w:val="009D77C1"/>
    <w:rsid w:val="009D7896"/>
    <w:rsid w:val="009E0369"/>
    <w:rsid w:val="009E0A22"/>
    <w:rsid w:val="009E0F8A"/>
    <w:rsid w:val="009E1274"/>
    <w:rsid w:val="009E15A8"/>
    <w:rsid w:val="009E1895"/>
    <w:rsid w:val="009E1EF4"/>
    <w:rsid w:val="009E2531"/>
    <w:rsid w:val="009E2949"/>
    <w:rsid w:val="009E2D45"/>
    <w:rsid w:val="009E2EBE"/>
    <w:rsid w:val="009E3259"/>
    <w:rsid w:val="009E398E"/>
    <w:rsid w:val="009E3D28"/>
    <w:rsid w:val="009E3FED"/>
    <w:rsid w:val="009E407F"/>
    <w:rsid w:val="009E420D"/>
    <w:rsid w:val="009E4687"/>
    <w:rsid w:val="009E470B"/>
    <w:rsid w:val="009E47B1"/>
    <w:rsid w:val="009E4C22"/>
    <w:rsid w:val="009E564F"/>
    <w:rsid w:val="009E5E9F"/>
    <w:rsid w:val="009E5F63"/>
    <w:rsid w:val="009E6909"/>
    <w:rsid w:val="009E6A03"/>
    <w:rsid w:val="009E6B95"/>
    <w:rsid w:val="009E6F18"/>
    <w:rsid w:val="009F1448"/>
    <w:rsid w:val="009F26D0"/>
    <w:rsid w:val="009F28D9"/>
    <w:rsid w:val="009F2B01"/>
    <w:rsid w:val="009F2D96"/>
    <w:rsid w:val="009F2F17"/>
    <w:rsid w:val="009F31AD"/>
    <w:rsid w:val="009F32EE"/>
    <w:rsid w:val="009F3C95"/>
    <w:rsid w:val="009F3ED3"/>
    <w:rsid w:val="009F4308"/>
    <w:rsid w:val="009F4559"/>
    <w:rsid w:val="009F455B"/>
    <w:rsid w:val="009F4C96"/>
    <w:rsid w:val="009F4E98"/>
    <w:rsid w:val="009F504F"/>
    <w:rsid w:val="009F51EA"/>
    <w:rsid w:val="009F51EC"/>
    <w:rsid w:val="009F52BC"/>
    <w:rsid w:val="009F5532"/>
    <w:rsid w:val="009F5867"/>
    <w:rsid w:val="009F5946"/>
    <w:rsid w:val="009F5C9D"/>
    <w:rsid w:val="009F5FDC"/>
    <w:rsid w:val="009F676B"/>
    <w:rsid w:val="009F687E"/>
    <w:rsid w:val="009F6998"/>
    <w:rsid w:val="009F7DC4"/>
    <w:rsid w:val="00A00465"/>
    <w:rsid w:val="00A004D0"/>
    <w:rsid w:val="00A00687"/>
    <w:rsid w:val="00A0068D"/>
    <w:rsid w:val="00A00CAD"/>
    <w:rsid w:val="00A00DF6"/>
    <w:rsid w:val="00A0123A"/>
    <w:rsid w:val="00A017CF"/>
    <w:rsid w:val="00A01A04"/>
    <w:rsid w:val="00A0246D"/>
    <w:rsid w:val="00A02524"/>
    <w:rsid w:val="00A02CC8"/>
    <w:rsid w:val="00A02D70"/>
    <w:rsid w:val="00A030D3"/>
    <w:rsid w:val="00A03855"/>
    <w:rsid w:val="00A039AE"/>
    <w:rsid w:val="00A03A47"/>
    <w:rsid w:val="00A03EEB"/>
    <w:rsid w:val="00A03F7E"/>
    <w:rsid w:val="00A043FB"/>
    <w:rsid w:val="00A0441E"/>
    <w:rsid w:val="00A04ACF"/>
    <w:rsid w:val="00A04B3F"/>
    <w:rsid w:val="00A04F23"/>
    <w:rsid w:val="00A05063"/>
    <w:rsid w:val="00A05BF5"/>
    <w:rsid w:val="00A0606C"/>
    <w:rsid w:val="00A0613C"/>
    <w:rsid w:val="00A06965"/>
    <w:rsid w:val="00A06B5B"/>
    <w:rsid w:val="00A06D3B"/>
    <w:rsid w:val="00A070AE"/>
    <w:rsid w:val="00A072F4"/>
    <w:rsid w:val="00A07492"/>
    <w:rsid w:val="00A074A3"/>
    <w:rsid w:val="00A0776E"/>
    <w:rsid w:val="00A07820"/>
    <w:rsid w:val="00A0789A"/>
    <w:rsid w:val="00A07BDE"/>
    <w:rsid w:val="00A10182"/>
    <w:rsid w:val="00A10386"/>
    <w:rsid w:val="00A10603"/>
    <w:rsid w:val="00A10C92"/>
    <w:rsid w:val="00A1106A"/>
    <w:rsid w:val="00A110F0"/>
    <w:rsid w:val="00A1161A"/>
    <w:rsid w:val="00A11737"/>
    <w:rsid w:val="00A11B30"/>
    <w:rsid w:val="00A11B56"/>
    <w:rsid w:val="00A12128"/>
    <w:rsid w:val="00A123A1"/>
    <w:rsid w:val="00A124C0"/>
    <w:rsid w:val="00A12551"/>
    <w:rsid w:val="00A12A74"/>
    <w:rsid w:val="00A12EE9"/>
    <w:rsid w:val="00A12F28"/>
    <w:rsid w:val="00A1307F"/>
    <w:rsid w:val="00A13332"/>
    <w:rsid w:val="00A13B79"/>
    <w:rsid w:val="00A14285"/>
    <w:rsid w:val="00A1477D"/>
    <w:rsid w:val="00A148EE"/>
    <w:rsid w:val="00A149D6"/>
    <w:rsid w:val="00A14D88"/>
    <w:rsid w:val="00A15C04"/>
    <w:rsid w:val="00A15C22"/>
    <w:rsid w:val="00A16248"/>
    <w:rsid w:val="00A162C3"/>
    <w:rsid w:val="00A16366"/>
    <w:rsid w:val="00A16723"/>
    <w:rsid w:val="00A16D55"/>
    <w:rsid w:val="00A16EFD"/>
    <w:rsid w:val="00A1704A"/>
    <w:rsid w:val="00A171A1"/>
    <w:rsid w:val="00A175D8"/>
    <w:rsid w:val="00A17B61"/>
    <w:rsid w:val="00A17C2E"/>
    <w:rsid w:val="00A17C2F"/>
    <w:rsid w:val="00A20048"/>
    <w:rsid w:val="00A2090C"/>
    <w:rsid w:val="00A20945"/>
    <w:rsid w:val="00A20BE7"/>
    <w:rsid w:val="00A20C63"/>
    <w:rsid w:val="00A215CA"/>
    <w:rsid w:val="00A216B5"/>
    <w:rsid w:val="00A21B77"/>
    <w:rsid w:val="00A21C80"/>
    <w:rsid w:val="00A221F0"/>
    <w:rsid w:val="00A2299F"/>
    <w:rsid w:val="00A22C98"/>
    <w:rsid w:val="00A22FFA"/>
    <w:rsid w:val="00A23141"/>
    <w:rsid w:val="00A231E2"/>
    <w:rsid w:val="00A23A86"/>
    <w:rsid w:val="00A23B55"/>
    <w:rsid w:val="00A23BC1"/>
    <w:rsid w:val="00A2433D"/>
    <w:rsid w:val="00A243D1"/>
    <w:rsid w:val="00A24E34"/>
    <w:rsid w:val="00A252DD"/>
    <w:rsid w:val="00A259B6"/>
    <w:rsid w:val="00A25C82"/>
    <w:rsid w:val="00A25EDF"/>
    <w:rsid w:val="00A26303"/>
    <w:rsid w:val="00A2636E"/>
    <w:rsid w:val="00A26920"/>
    <w:rsid w:val="00A26E6B"/>
    <w:rsid w:val="00A276A9"/>
    <w:rsid w:val="00A27C72"/>
    <w:rsid w:val="00A27E62"/>
    <w:rsid w:val="00A3049D"/>
    <w:rsid w:val="00A3078E"/>
    <w:rsid w:val="00A308F6"/>
    <w:rsid w:val="00A317F6"/>
    <w:rsid w:val="00A31933"/>
    <w:rsid w:val="00A31A35"/>
    <w:rsid w:val="00A3268F"/>
    <w:rsid w:val="00A3271A"/>
    <w:rsid w:val="00A3323D"/>
    <w:rsid w:val="00A339D4"/>
    <w:rsid w:val="00A33AEB"/>
    <w:rsid w:val="00A33E43"/>
    <w:rsid w:val="00A34278"/>
    <w:rsid w:val="00A34533"/>
    <w:rsid w:val="00A34A0C"/>
    <w:rsid w:val="00A34C1D"/>
    <w:rsid w:val="00A34DB8"/>
    <w:rsid w:val="00A355B9"/>
    <w:rsid w:val="00A359CD"/>
    <w:rsid w:val="00A35A22"/>
    <w:rsid w:val="00A35F1A"/>
    <w:rsid w:val="00A362B4"/>
    <w:rsid w:val="00A36365"/>
    <w:rsid w:val="00A36429"/>
    <w:rsid w:val="00A36909"/>
    <w:rsid w:val="00A369E3"/>
    <w:rsid w:val="00A36D85"/>
    <w:rsid w:val="00A36DC4"/>
    <w:rsid w:val="00A36EBE"/>
    <w:rsid w:val="00A374D1"/>
    <w:rsid w:val="00A37806"/>
    <w:rsid w:val="00A37B26"/>
    <w:rsid w:val="00A40A96"/>
    <w:rsid w:val="00A40C92"/>
    <w:rsid w:val="00A40EBB"/>
    <w:rsid w:val="00A40FF9"/>
    <w:rsid w:val="00A4159C"/>
    <w:rsid w:val="00A417A2"/>
    <w:rsid w:val="00A41DC1"/>
    <w:rsid w:val="00A42303"/>
    <w:rsid w:val="00A42520"/>
    <w:rsid w:val="00A42F86"/>
    <w:rsid w:val="00A43280"/>
    <w:rsid w:val="00A432F4"/>
    <w:rsid w:val="00A43366"/>
    <w:rsid w:val="00A44767"/>
    <w:rsid w:val="00A44928"/>
    <w:rsid w:val="00A45203"/>
    <w:rsid w:val="00A45C47"/>
    <w:rsid w:val="00A45C5E"/>
    <w:rsid w:val="00A46233"/>
    <w:rsid w:val="00A46551"/>
    <w:rsid w:val="00A46581"/>
    <w:rsid w:val="00A46E9A"/>
    <w:rsid w:val="00A46ECF"/>
    <w:rsid w:val="00A47583"/>
    <w:rsid w:val="00A47971"/>
    <w:rsid w:val="00A47F09"/>
    <w:rsid w:val="00A47FB7"/>
    <w:rsid w:val="00A50C93"/>
    <w:rsid w:val="00A5132C"/>
    <w:rsid w:val="00A514B9"/>
    <w:rsid w:val="00A5150E"/>
    <w:rsid w:val="00A517DB"/>
    <w:rsid w:val="00A51832"/>
    <w:rsid w:val="00A51985"/>
    <w:rsid w:val="00A51AFC"/>
    <w:rsid w:val="00A51E88"/>
    <w:rsid w:val="00A523BF"/>
    <w:rsid w:val="00A52621"/>
    <w:rsid w:val="00A52B3E"/>
    <w:rsid w:val="00A53A9C"/>
    <w:rsid w:val="00A5416A"/>
    <w:rsid w:val="00A542AE"/>
    <w:rsid w:val="00A54607"/>
    <w:rsid w:val="00A54A3C"/>
    <w:rsid w:val="00A54D58"/>
    <w:rsid w:val="00A55849"/>
    <w:rsid w:val="00A5586C"/>
    <w:rsid w:val="00A56660"/>
    <w:rsid w:val="00A567EA"/>
    <w:rsid w:val="00A56F82"/>
    <w:rsid w:val="00A572C1"/>
    <w:rsid w:val="00A57443"/>
    <w:rsid w:val="00A57600"/>
    <w:rsid w:val="00A57A61"/>
    <w:rsid w:val="00A57DC2"/>
    <w:rsid w:val="00A57F5A"/>
    <w:rsid w:val="00A60072"/>
    <w:rsid w:val="00A605C3"/>
    <w:rsid w:val="00A60A80"/>
    <w:rsid w:val="00A60AF4"/>
    <w:rsid w:val="00A60EB2"/>
    <w:rsid w:val="00A60F0D"/>
    <w:rsid w:val="00A61BBE"/>
    <w:rsid w:val="00A62142"/>
    <w:rsid w:val="00A62757"/>
    <w:rsid w:val="00A62D2D"/>
    <w:rsid w:val="00A6349B"/>
    <w:rsid w:val="00A63669"/>
    <w:rsid w:val="00A63B54"/>
    <w:rsid w:val="00A63C96"/>
    <w:rsid w:val="00A63F89"/>
    <w:rsid w:val="00A640D2"/>
    <w:rsid w:val="00A64264"/>
    <w:rsid w:val="00A6439C"/>
    <w:rsid w:val="00A644D7"/>
    <w:rsid w:val="00A647F6"/>
    <w:rsid w:val="00A64912"/>
    <w:rsid w:val="00A64972"/>
    <w:rsid w:val="00A64A2E"/>
    <w:rsid w:val="00A64A33"/>
    <w:rsid w:val="00A64AFF"/>
    <w:rsid w:val="00A64E02"/>
    <w:rsid w:val="00A64F00"/>
    <w:rsid w:val="00A64F13"/>
    <w:rsid w:val="00A6512F"/>
    <w:rsid w:val="00A6523A"/>
    <w:rsid w:val="00A6529A"/>
    <w:rsid w:val="00A655CE"/>
    <w:rsid w:val="00A65C1A"/>
    <w:rsid w:val="00A65DA0"/>
    <w:rsid w:val="00A65E67"/>
    <w:rsid w:val="00A65EE0"/>
    <w:rsid w:val="00A65FC8"/>
    <w:rsid w:val="00A662A6"/>
    <w:rsid w:val="00A668B1"/>
    <w:rsid w:val="00A67010"/>
    <w:rsid w:val="00A672B7"/>
    <w:rsid w:val="00A672BF"/>
    <w:rsid w:val="00A676F8"/>
    <w:rsid w:val="00A67D92"/>
    <w:rsid w:val="00A67E0A"/>
    <w:rsid w:val="00A7087D"/>
    <w:rsid w:val="00A70A74"/>
    <w:rsid w:val="00A71A72"/>
    <w:rsid w:val="00A71E2B"/>
    <w:rsid w:val="00A72125"/>
    <w:rsid w:val="00A72566"/>
    <w:rsid w:val="00A725CE"/>
    <w:rsid w:val="00A7279D"/>
    <w:rsid w:val="00A72C69"/>
    <w:rsid w:val="00A734C6"/>
    <w:rsid w:val="00A73FEA"/>
    <w:rsid w:val="00A740E6"/>
    <w:rsid w:val="00A74898"/>
    <w:rsid w:val="00A75539"/>
    <w:rsid w:val="00A75C64"/>
    <w:rsid w:val="00A75E1B"/>
    <w:rsid w:val="00A75FE9"/>
    <w:rsid w:val="00A76DB2"/>
    <w:rsid w:val="00A77228"/>
    <w:rsid w:val="00A77367"/>
    <w:rsid w:val="00A7743D"/>
    <w:rsid w:val="00A777FD"/>
    <w:rsid w:val="00A77B0C"/>
    <w:rsid w:val="00A77B94"/>
    <w:rsid w:val="00A800CE"/>
    <w:rsid w:val="00A804A8"/>
    <w:rsid w:val="00A80591"/>
    <w:rsid w:val="00A806AF"/>
    <w:rsid w:val="00A808D3"/>
    <w:rsid w:val="00A80D7B"/>
    <w:rsid w:val="00A8184C"/>
    <w:rsid w:val="00A818DA"/>
    <w:rsid w:val="00A81C51"/>
    <w:rsid w:val="00A82183"/>
    <w:rsid w:val="00A82610"/>
    <w:rsid w:val="00A82631"/>
    <w:rsid w:val="00A82A16"/>
    <w:rsid w:val="00A82B48"/>
    <w:rsid w:val="00A82DC9"/>
    <w:rsid w:val="00A82F43"/>
    <w:rsid w:val="00A837F4"/>
    <w:rsid w:val="00A83988"/>
    <w:rsid w:val="00A83C48"/>
    <w:rsid w:val="00A84654"/>
    <w:rsid w:val="00A8477E"/>
    <w:rsid w:val="00A84824"/>
    <w:rsid w:val="00A852C6"/>
    <w:rsid w:val="00A85E68"/>
    <w:rsid w:val="00A87099"/>
    <w:rsid w:val="00A87123"/>
    <w:rsid w:val="00A87705"/>
    <w:rsid w:val="00A90455"/>
    <w:rsid w:val="00A904F0"/>
    <w:rsid w:val="00A906CE"/>
    <w:rsid w:val="00A9083A"/>
    <w:rsid w:val="00A90A1A"/>
    <w:rsid w:val="00A90AB8"/>
    <w:rsid w:val="00A90B6B"/>
    <w:rsid w:val="00A90B93"/>
    <w:rsid w:val="00A90C37"/>
    <w:rsid w:val="00A90FDD"/>
    <w:rsid w:val="00A91241"/>
    <w:rsid w:val="00A9134A"/>
    <w:rsid w:val="00A925C3"/>
    <w:rsid w:val="00A93119"/>
    <w:rsid w:val="00A931F6"/>
    <w:rsid w:val="00A934A5"/>
    <w:rsid w:val="00A935EB"/>
    <w:rsid w:val="00A9393B"/>
    <w:rsid w:val="00A93ADA"/>
    <w:rsid w:val="00A9547E"/>
    <w:rsid w:val="00A9581C"/>
    <w:rsid w:val="00A9582B"/>
    <w:rsid w:val="00A95FA2"/>
    <w:rsid w:val="00A963D2"/>
    <w:rsid w:val="00A96AF7"/>
    <w:rsid w:val="00A97623"/>
    <w:rsid w:val="00A9763A"/>
    <w:rsid w:val="00A97760"/>
    <w:rsid w:val="00A977A2"/>
    <w:rsid w:val="00A977AA"/>
    <w:rsid w:val="00A97847"/>
    <w:rsid w:val="00A978C9"/>
    <w:rsid w:val="00A979B3"/>
    <w:rsid w:val="00A97C3F"/>
    <w:rsid w:val="00A97DEB"/>
    <w:rsid w:val="00A97DFE"/>
    <w:rsid w:val="00AA0220"/>
    <w:rsid w:val="00AA0495"/>
    <w:rsid w:val="00AA0C71"/>
    <w:rsid w:val="00AA0D11"/>
    <w:rsid w:val="00AA11D2"/>
    <w:rsid w:val="00AA186F"/>
    <w:rsid w:val="00AA1983"/>
    <w:rsid w:val="00AA1DFB"/>
    <w:rsid w:val="00AA2297"/>
    <w:rsid w:val="00AA28C6"/>
    <w:rsid w:val="00AA297B"/>
    <w:rsid w:val="00AA3239"/>
    <w:rsid w:val="00AA356B"/>
    <w:rsid w:val="00AA3E43"/>
    <w:rsid w:val="00AA3EC8"/>
    <w:rsid w:val="00AA3F22"/>
    <w:rsid w:val="00AA42B3"/>
    <w:rsid w:val="00AA441C"/>
    <w:rsid w:val="00AA4A31"/>
    <w:rsid w:val="00AA57D4"/>
    <w:rsid w:val="00AA5F50"/>
    <w:rsid w:val="00AA6845"/>
    <w:rsid w:val="00AA68BE"/>
    <w:rsid w:val="00AA730A"/>
    <w:rsid w:val="00AA7377"/>
    <w:rsid w:val="00AA7511"/>
    <w:rsid w:val="00AA7E76"/>
    <w:rsid w:val="00AB0154"/>
    <w:rsid w:val="00AB0B6F"/>
    <w:rsid w:val="00AB0F42"/>
    <w:rsid w:val="00AB16B4"/>
    <w:rsid w:val="00AB19F6"/>
    <w:rsid w:val="00AB210C"/>
    <w:rsid w:val="00AB2722"/>
    <w:rsid w:val="00AB29E9"/>
    <w:rsid w:val="00AB2BFA"/>
    <w:rsid w:val="00AB2CBC"/>
    <w:rsid w:val="00AB33C7"/>
    <w:rsid w:val="00AB34E7"/>
    <w:rsid w:val="00AB3C03"/>
    <w:rsid w:val="00AB3E8F"/>
    <w:rsid w:val="00AB3F46"/>
    <w:rsid w:val="00AB4913"/>
    <w:rsid w:val="00AB5C42"/>
    <w:rsid w:val="00AB62FF"/>
    <w:rsid w:val="00AB64D6"/>
    <w:rsid w:val="00AB6B24"/>
    <w:rsid w:val="00AB6D6E"/>
    <w:rsid w:val="00AB7112"/>
    <w:rsid w:val="00AB73DF"/>
    <w:rsid w:val="00AB75C9"/>
    <w:rsid w:val="00AB79D0"/>
    <w:rsid w:val="00AB7B1C"/>
    <w:rsid w:val="00AC03F7"/>
    <w:rsid w:val="00AC0E38"/>
    <w:rsid w:val="00AC0EF5"/>
    <w:rsid w:val="00AC10B5"/>
    <w:rsid w:val="00AC135F"/>
    <w:rsid w:val="00AC16F2"/>
    <w:rsid w:val="00AC1D8E"/>
    <w:rsid w:val="00AC1FB6"/>
    <w:rsid w:val="00AC2568"/>
    <w:rsid w:val="00AC27DD"/>
    <w:rsid w:val="00AC2B82"/>
    <w:rsid w:val="00AC327F"/>
    <w:rsid w:val="00AC3315"/>
    <w:rsid w:val="00AC3582"/>
    <w:rsid w:val="00AC36C7"/>
    <w:rsid w:val="00AC3CC2"/>
    <w:rsid w:val="00AC3D83"/>
    <w:rsid w:val="00AC3E58"/>
    <w:rsid w:val="00AC3F45"/>
    <w:rsid w:val="00AC3F97"/>
    <w:rsid w:val="00AC40D2"/>
    <w:rsid w:val="00AC44CA"/>
    <w:rsid w:val="00AC5196"/>
    <w:rsid w:val="00AC5510"/>
    <w:rsid w:val="00AC597D"/>
    <w:rsid w:val="00AC5B1A"/>
    <w:rsid w:val="00AC5E15"/>
    <w:rsid w:val="00AC622B"/>
    <w:rsid w:val="00AC668D"/>
    <w:rsid w:val="00AC671F"/>
    <w:rsid w:val="00AC6FFF"/>
    <w:rsid w:val="00AC7C1B"/>
    <w:rsid w:val="00AD0E7A"/>
    <w:rsid w:val="00AD0F31"/>
    <w:rsid w:val="00AD101A"/>
    <w:rsid w:val="00AD15DD"/>
    <w:rsid w:val="00AD1663"/>
    <w:rsid w:val="00AD1B9A"/>
    <w:rsid w:val="00AD2B57"/>
    <w:rsid w:val="00AD34D8"/>
    <w:rsid w:val="00AD3573"/>
    <w:rsid w:val="00AD3655"/>
    <w:rsid w:val="00AD372F"/>
    <w:rsid w:val="00AD3D2D"/>
    <w:rsid w:val="00AD3DD2"/>
    <w:rsid w:val="00AD3F8C"/>
    <w:rsid w:val="00AD44E7"/>
    <w:rsid w:val="00AD4564"/>
    <w:rsid w:val="00AD47A6"/>
    <w:rsid w:val="00AD53CC"/>
    <w:rsid w:val="00AD5641"/>
    <w:rsid w:val="00AD6931"/>
    <w:rsid w:val="00AD6B71"/>
    <w:rsid w:val="00AD6F7A"/>
    <w:rsid w:val="00AD7055"/>
    <w:rsid w:val="00AD74B5"/>
    <w:rsid w:val="00AD7726"/>
    <w:rsid w:val="00AD7CFD"/>
    <w:rsid w:val="00AD7E38"/>
    <w:rsid w:val="00AD7F64"/>
    <w:rsid w:val="00AE0587"/>
    <w:rsid w:val="00AE059B"/>
    <w:rsid w:val="00AE065D"/>
    <w:rsid w:val="00AE080E"/>
    <w:rsid w:val="00AE0B73"/>
    <w:rsid w:val="00AE0D10"/>
    <w:rsid w:val="00AE18B5"/>
    <w:rsid w:val="00AE19F2"/>
    <w:rsid w:val="00AE20EF"/>
    <w:rsid w:val="00AE22C3"/>
    <w:rsid w:val="00AE2378"/>
    <w:rsid w:val="00AE285A"/>
    <w:rsid w:val="00AE2935"/>
    <w:rsid w:val="00AE2964"/>
    <w:rsid w:val="00AE2B4A"/>
    <w:rsid w:val="00AE2ED1"/>
    <w:rsid w:val="00AE3192"/>
    <w:rsid w:val="00AE340A"/>
    <w:rsid w:val="00AE359A"/>
    <w:rsid w:val="00AE36C6"/>
    <w:rsid w:val="00AE3888"/>
    <w:rsid w:val="00AE3ADA"/>
    <w:rsid w:val="00AE3C3E"/>
    <w:rsid w:val="00AE466A"/>
    <w:rsid w:val="00AE4E0C"/>
    <w:rsid w:val="00AE4F26"/>
    <w:rsid w:val="00AE55E8"/>
    <w:rsid w:val="00AE5822"/>
    <w:rsid w:val="00AE5B15"/>
    <w:rsid w:val="00AE5D83"/>
    <w:rsid w:val="00AE5DA0"/>
    <w:rsid w:val="00AE5FA6"/>
    <w:rsid w:val="00AE635D"/>
    <w:rsid w:val="00AE63AA"/>
    <w:rsid w:val="00AE65F8"/>
    <w:rsid w:val="00AE6703"/>
    <w:rsid w:val="00AE6801"/>
    <w:rsid w:val="00AE6E19"/>
    <w:rsid w:val="00AE748C"/>
    <w:rsid w:val="00AE7CEC"/>
    <w:rsid w:val="00AE7E8D"/>
    <w:rsid w:val="00AF0293"/>
    <w:rsid w:val="00AF06CF"/>
    <w:rsid w:val="00AF127A"/>
    <w:rsid w:val="00AF1368"/>
    <w:rsid w:val="00AF136D"/>
    <w:rsid w:val="00AF177D"/>
    <w:rsid w:val="00AF1932"/>
    <w:rsid w:val="00AF1C14"/>
    <w:rsid w:val="00AF1D46"/>
    <w:rsid w:val="00AF2381"/>
    <w:rsid w:val="00AF239C"/>
    <w:rsid w:val="00AF2C4C"/>
    <w:rsid w:val="00AF356E"/>
    <w:rsid w:val="00AF3DDC"/>
    <w:rsid w:val="00AF4D1F"/>
    <w:rsid w:val="00AF5319"/>
    <w:rsid w:val="00AF53D1"/>
    <w:rsid w:val="00AF5810"/>
    <w:rsid w:val="00AF6068"/>
    <w:rsid w:val="00AF6697"/>
    <w:rsid w:val="00AF6A46"/>
    <w:rsid w:val="00AF6FDC"/>
    <w:rsid w:val="00AF740A"/>
    <w:rsid w:val="00AF75AB"/>
    <w:rsid w:val="00AF7957"/>
    <w:rsid w:val="00AF7A6E"/>
    <w:rsid w:val="00AF7B62"/>
    <w:rsid w:val="00AF7E21"/>
    <w:rsid w:val="00AF7FD1"/>
    <w:rsid w:val="00B00AC2"/>
    <w:rsid w:val="00B01024"/>
    <w:rsid w:val="00B01166"/>
    <w:rsid w:val="00B0117F"/>
    <w:rsid w:val="00B01548"/>
    <w:rsid w:val="00B01D61"/>
    <w:rsid w:val="00B01F58"/>
    <w:rsid w:val="00B020CC"/>
    <w:rsid w:val="00B023D4"/>
    <w:rsid w:val="00B028E8"/>
    <w:rsid w:val="00B02B4E"/>
    <w:rsid w:val="00B02D40"/>
    <w:rsid w:val="00B03168"/>
    <w:rsid w:val="00B03201"/>
    <w:rsid w:val="00B03354"/>
    <w:rsid w:val="00B033DC"/>
    <w:rsid w:val="00B0395E"/>
    <w:rsid w:val="00B03A90"/>
    <w:rsid w:val="00B03B51"/>
    <w:rsid w:val="00B03B76"/>
    <w:rsid w:val="00B03DBD"/>
    <w:rsid w:val="00B03FBF"/>
    <w:rsid w:val="00B043ED"/>
    <w:rsid w:val="00B0449E"/>
    <w:rsid w:val="00B04515"/>
    <w:rsid w:val="00B046EA"/>
    <w:rsid w:val="00B04910"/>
    <w:rsid w:val="00B04C66"/>
    <w:rsid w:val="00B04CA0"/>
    <w:rsid w:val="00B04E7E"/>
    <w:rsid w:val="00B04E97"/>
    <w:rsid w:val="00B04F55"/>
    <w:rsid w:val="00B0532C"/>
    <w:rsid w:val="00B057BE"/>
    <w:rsid w:val="00B057FB"/>
    <w:rsid w:val="00B058B2"/>
    <w:rsid w:val="00B05A42"/>
    <w:rsid w:val="00B05CE3"/>
    <w:rsid w:val="00B0657D"/>
    <w:rsid w:val="00B06FAF"/>
    <w:rsid w:val="00B073E9"/>
    <w:rsid w:val="00B07428"/>
    <w:rsid w:val="00B07477"/>
    <w:rsid w:val="00B07602"/>
    <w:rsid w:val="00B07799"/>
    <w:rsid w:val="00B07BA0"/>
    <w:rsid w:val="00B07BFD"/>
    <w:rsid w:val="00B07CDB"/>
    <w:rsid w:val="00B07D56"/>
    <w:rsid w:val="00B106B2"/>
    <w:rsid w:val="00B1080A"/>
    <w:rsid w:val="00B10ADE"/>
    <w:rsid w:val="00B10E12"/>
    <w:rsid w:val="00B10E88"/>
    <w:rsid w:val="00B10EDB"/>
    <w:rsid w:val="00B119C1"/>
    <w:rsid w:val="00B12144"/>
    <w:rsid w:val="00B12645"/>
    <w:rsid w:val="00B130FF"/>
    <w:rsid w:val="00B13343"/>
    <w:rsid w:val="00B139C0"/>
    <w:rsid w:val="00B13B48"/>
    <w:rsid w:val="00B13DEE"/>
    <w:rsid w:val="00B13EBC"/>
    <w:rsid w:val="00B1412F"/>
    <w:rsid w:val="00B14313"/>
    <w:rsid w:val="00B1444C"/>
    <w:rsid w:val="00B144E4"/>
    <w:rsid w:val="00B146DA"/>
    <w:rsid w:val="00B1504D"/>
    <w:rsid w:val="00B15188"/>
    <w:rsid w:val="00B1545A"/>
    <w:rsid w:val="00B15523"/>
    <w:rsid w:val="00B155C2"/>
    <w:rsid w:val="00B157C8"/>
    <w:rsid w:val="00B1639E"/>
    <w:rsid w:val="00B1675D"/>
    <w:rsid w:val="00B16A31"/>
    <w:rsid w:val="00B17DFD"/>
    <w:rsid w:val="00B2018F"/>
    <w:rsid w:val="00B20495"/>
    <w:rsid w:val="00B2049D"/>
    <w:rsid w:val="00B207FB"/>
    <w:rsid w:val="00B20DDD"/>
    <w:rsid w:val="00B21111"/>
    <w:rsid w:val="00B21696"/>
    <w:rsid w:val="00B21AE9"/>
    <w:rsid w:val="00B2308F"/>
    <w:rsid w:val="00B2323C"/>
    <w:rsid w:val="00B2338C"/>
    <w:rsid w:val="00B23602"/>
    <w:rsid w:val="00B2387A"/>
    <w:rsid w:val="00B23C90"/>
    <w:rsid w:val="00B24395"/>
    <w:rsid w:val="00B24AA2"/>
    <w:rsid w:val="00B24C52"/>
    <w:rsid w:val="00B24D84"/>
    <w:rsid w:val="00B24F75"/>
    <w:rsid w:val="00B24FE2"/>
    <w:rsid w:val="00B24FFF"/>
    <w:rsid w:val="00B25306"/>
    <w:rsid w:val="00B253AB"/>
    <w:rsid w:val="00B25BBF"/>
    <w:rsid w:val="00B26357"/>
    <w:rsid w:val="00B269EB"/>
    <w:rsid w:val="00B26AEA"/>
    <w:rsid w:val="00B26BD4"/>
    <w:rsid w:val="00B2702D"/>
    <w:rsid w:val="00B27831"/>
    <w:rsid w:val="00B27A48"/>
    <w:rsid w:val="00B27D12"/>
    <w:rsid w:val="00B30010"/>
    <w:rsid w:val="00B30099"/>
    <w:rsid w:val="00B30263"/>
    <w:rsid w:val="00B308FE"/>
    <w:rsid w:val="00B31455"/>
    <w:rsid w:val="00B3169E"/>
    <w:rsid w:val="00B3173B"/>
    <w:rsid w:val="00B3209C"/>
    <w:rsid w:val="00B320CA"/>
    <w:rsid w:val="00B32AD6"/>
    <w:rsid w:val="00B32AE1"/>
    <w:rsid w:val="00B32B33"/>
    <w:rsid w:val="00B32DCF"/>
    <w:rsid w:val="00B33190"/>
    <w:rsid w:val="00B331F1"/>
    <w:rsid w:val="00B3357A"/>
    <w:rsid w:val="00B33709"/>
    <w:rsid w:val="00B339FE"/>
    <w:rsid w:val="00B33B3C"/>
    <w:rsid w:val="00B33CF2"/>
    <w:rsid w:val="00B33E64"/>
    <w:rsid w:val="00B34156"/>
    <w:rsid w:val="00B3482B"/>
    <w:rsid w:val="00B349EF"/>
    <w:rsid w:val="00B35696"/>
    <w:rsid w:val="00B358DB"/>
    <w:rsid w:val="00B35B4D"/>
    <w:rsid w:val="00B35E80"/>
    <w:rsid w:val="00B36283"/>
    <w:rsid w:val="00B36392"/>
    <w:rsid w:val="00B367F7"/>
    <w:rsid w:val="00B36A8C"/>
    <w:rsid w:val="00B36E27"/>
    <w:rsid w:val="00B37614"/>
    <w:rsid w:val="00B37628"/>
    <w:rsid w:val="00B37DD2"/>
    <w:rsid w:val="00B37F60"/>
    <w:rsid w:val="00B4087C"/>
    <w:rsid w:val="00B408DA"/>
    <w:rsid w:val="00B41001"/>
    <w:rsid w:val="00B411B6"/>
    <w:rsid w:val="00B415F2"/>
    <w:rsid w:val="00B41771"/>
    <w:rsid w:val="00B418CB"/>
    <w:rsid w:val="00B41CCF"/>
    <w:rsid w:val="00B41D5B"/>
    <w:rsid w:val="00B42151"/>
    <w:rsid w:val="00B426CC"/>
    <w:rsid w:val="00B42934"/>
    <w:rsid w:val="00B42D4C"/>
    <w:rsid w:val="00B435E0"/>
    <w:rsid w:val="00B43995"/>
    <w:rsid w:val="00B441DF"/>
    <w:rsid w:val="00B443D7"/>
    <w:rsid w:val="00B447B0"/>
    <w:rsid w:val="00B44C6C"/>
    <w:rsid w:val="00B44D17"/>
    <w:rsid w:val="00B44D58"/>
    <w:rsid w:val="00B44D6F"/>
    <w:rsid w:val="00B44F88"/>
    <w:rsid w:val="00B45138"/>
    <w:rsid w:val="00B455A1"/>
    <w:rsid w:val="00B45701"/>
    <w:rsid w:val="00B45A51"/>
    <w:rsid w:val="00B45D50"/>
    <w:rsid w:val="00B465BE"/>
    <w:rsid w:val="00B4671D"/>
    <w:rsid w:val="00B46A12"/>
    <w:rsid w:val="00B46BE8"/>
    <w:rsid w:val="00B46D20"/>
    <w:rsid w:val="00B46EAE"/>
    <w:rsid w:val="00B46EFB"/>
    <w:rsid w:val="00B472F2"/>
    <w:rsid w:val="00B47444"/>
    <w:rsid w:val="00B4772F"/>
    <w:rsid w:val="00B477C9"/>
    <w:rsid w:val="00B47C24"/>
    <w:rsid w:val="00B47C4B"/>
    <w:rsid w:val="00B508EA"/>
    <w:rsid w:val="00B50ADC"/>
    <w:rsid w:val="00B50B69"/>
    <w:rsid w:val="00B50EC1"/>
    <w:rsid w:val="00B50F23"/>
    <w:rsid w:val="00B515A5"/>
    <w:rsid w:val="00B51750"/>
    <w:rsid w:val="00B51913"/>
    <w:rsid w:val="00B51B5C"/>
    <w:rsid w:val="00B51C3A"/>
    <w:rsid w:val="00B52FF0"/>
    <w:rsid w:val="00B53115"/>
    <w:rsid w:val="00B5312F"/>
    <w:rsid w:val="00B5333C"/>
    <w:rsid w:val="00B53CF4"/>
    <w:rsid w:val="00B53EDA"/>
    <w:rsid w:val="00B53F4D"/>
    <w:rsid w:val="00B54AD2"/>
    <w:rsid w:val="00B54EEB"/>
    <w:rsid w:val="00B54F3C"/>
    <w:rsid w:val="00B55369"/>
    <w:rsid w:val="00B55A23"/>
    <w:rsid w:val="00B55BF6"/>
    <w:rsid w:val="00B55C4F"/>
    <w:rsid w:val="00B55CD5"/>
    <w:rsid w:val="00B566B1"/>
    <w:rsid w:val="00B5674F"/>
    <w:rsid w:val="00B56903"/>
    <w:rsid w:val="00B569CF"/>
    <w:rsid w:val="00B569FB"/>
    <w:rsid w:val="00B56AF4"/>
    <w:rsid w:val="00B57350"/>
    <w:rsid w:val="00B57674"/>
    <w:rsid w:val="00B577C2"/>
    <w:rsid w:val="00B57817"/>
    <w:rsid w:val="00B57973"/>
    <w:rsid w:val="00B57B1F"/>
    <w:rsid w:val="00B57D8B"/>
    <w:rsid w:val="00B60065"/>
    <w:rsid w:val="00B605D1"/>
    <w:rsid w:val="00B60869"/>
    <w:rsid w:val="00B609E4"/>
    <w:rsid w:val="00B60BCB"/>
    <w:rsid w:val="00B60D5A"/>
    <w:rsid w:val="00B60E1A"/>
    <w:rsid w:val="00B60F27"/>
    <w:rsid w:val="00B60F56"/>
    <w:rsid w:val="00B6118B"/>
    <w:rsid w:val="00B6126E"/>
    <w:rsid w:val="00B612A5"/>
    <w:rsid w:val="00B614E4"/>
    <w:rsid w:val="00B61740"/>
    <w:rsid w:val="00B618D2"/>
    <w:rsid w:val="00B61FF4"/>
    <w:rsid w:val="00B621B7"/>
    <w:rsid w:val="00B62399"/>
    <w:rsid w:val="00B630D0"/>
    <w:rsid w:val="00B63269"/>
    <w:rsid w:val="00B636BD"/>
    <w:rsid w:val="00B636C1"/>
    <w:rsid w:val="00B63834"/>
    <w:rsid w:val="00B6392A"/>
    <w:rsid w:val="00B63ECA"/>
    <w:rsid w:val="00B64038"/>
    <w:rsid w:val="00B64077"/>
    <w:rsid w:val="00B6416E"/>
    <w:rsid w:val="00B6443E"/>
    <w:rsid w:val="00B645AE"/>
    <w:rsid w:val="00B6487E"/>
    <w:rsid w:val="00B64A49"/>
    <w:rsid w:val="00B64AB2"/>
    <w:rsid w:val="00B64AD7"/>
    <w:rsid w:val="00B64C34"/>
    <w:rsid w:val="00B64D06"/>
    <w:rsid w:val="00B651AB"/>
    <w:rsid w:val="00B65527"/>
    <w:rsid w:val="00B6554F"/>
    <w:rsid w:val="00B65867"/>
    <w:rsid w:val="00B659A4"/>
    <w:rsid w:val="00B65E00"/>
    <w:rsid w:val="00B662CA"/>
    <w:rsid w:val="00B664BD"/>
    <w:rsid w:val="00B6659F"/>
    <w:rsid w:val="00B66BB4"/>
    <w:rsid w:val="00B66CC7"/>
    <w:rsid w:val="00B66E9D"/>
    <w:rsid w:val="00B6734E"/>
    <w:rsid w:val="00B673B0"/>
    <w:rsid w:val="00B6778E"/>
    <w:rsid w:val="00B67C14"/>
    <w:rsid w:val="00B67CEF"/>
    <w:rsid w:val="00B7075D"/>
    <w:rsid w:val="00B70790"/>
    <w:rsid w:val="00B70DB1"/>
    <w:rsid w:val="00B7140D"/>
    <w:rsid w:val="00B71881"/>
    <w:rsid w:val="00B72877"/>
    <w:rsid w:val="00B72DC0"/>
    <w:rsid w:val="00B73266"/>
    <w:rsid w:val="00B7341D"/>
    <w:rsid w:val="00B73457"/>
    <w:rsid w:val="00B737DB"/>
    <w:rsid w:val="00B738B6"/>
    <w:rsid w:val="00B73F04"/>
    <w:rsid w:val="00B743DC"/>
    <w:rsid w:val="00B749E0"/>
    <w:rsid w:val="00B749FA"/>
    <w:rsid w:val="00B74A30"/>
    <w:rsid w:val="00B74BFC"/>
    <w:rsid w:val="00B74F2D"/>
    <w:rsid w:val="00B75297"/>
    <w:rsid w:val="00B752B8"/>
    <w:rsid w:val="00B755BB"/>
    <w:rsid w:val="00B7597D"/>
    <w:rsid w:val="00B75B4E"/>
    <w:rsid w:val="00B75D82"/>
    <w:rsid w:val="00B75E7E"/>
    <w:rsid w:val="00B75FE7"/>
    <w:rsid w:val="00B76056"/>
    <w:rsid w:val="00B76802"/>
    <w:rsid w:val="00B76A3E"/>
    <w:rsid w:val="00B76B3A"/>
    <w:rsid w:val="00B76BFC"/>
    <w:rsid w:val="00B77AF2"/>
    <w:rsid w:val="00B80047"/>
    <w:rsid w:val="00B80050"/>
    <w:rsid w:val="00B800A2"/>
    <w:rsid w:val="00B80199"/>
    <w:rsid w:val="00B804B3"/>
    <w:rsid w:val="00B80531"/>
    <w:rsid w:val="00B80696"/>
    <w:rsid w:val="00B80796"/>
    <w:rsid w:val="00B8110F"/>
    <w:rsid w:val="00B811DA"/>
    <w:rsid w:val="00B8132D"/>
    <w:rsid w:val="00B81502"/>
    <w:rsid w:val="00B8156A"/>
    <w:rsid w:val="00B815F6"/>
    <w:rsid w:val="00B816F3"/>
    <w:rsid w:val="00B8182A"/>
    <w:rsid w:val="00B8192F"/>
    <w:rsid w:val="00B81A9A"/>
    <w:rsid w:val="00B827E7"/>
    <w:rsid w:val="00B82AC5"/>
    <w:rsid w:val="00B83204"/>
    <w:rsid w:val="00B8357C"/>
    <w:rsid w:val="00B837CF"/>
    <w:rsid w:val="00B8380C"/>
    <w:rsid w:val="00B83C34"/>
    <w:rsid w:val="00B83EF8"/>
    <w:rsid w:val="00B83FE3"/>
    <w:rsid w:val="00B84ECA"/>
    <w:rsid w:val="00B85223"/>
    <w:rsid w:val="00B85445"/>
    <w:rsid w:val="00B8556B"/>
    <w:rsid w:val="00B856BD"/>
    <w:rsid w:val="00B856E7"/>
    <w:rsid w:val="00B856FB"/>
    <w:rsid w:val="00B8575D"/>
    <w:rsid w:val="00B85948"/>
    <w:rsid w:val="00B85CB6"/>
    <w:rsid w:val="00B85F9E"/>
    <w:rsid w:val="00B86340"/>
    <w:rsid w:val="00B8698C"/>
    <w:rsid w:val="00B870F5"/>
    <w:rsid w:val="00B879EB"/>
    <w:rsid w:val="00B87A4D"/>
    <w:rsid w:val="00B87BC1"/>
    <w:rsid w:val="00B87EF7"/>
    <w:rsid w:val="00B87F4F"/>
    <w:rsid w:val="00B90833"/>
    <w:rsid w:val="00B90ABA"/>
    <w:rsid w:val="00B90B13"/>
    <w:rsid w:val="00B9198D"/>
    <w:rsid w:val="00B92B39"/>
    <w:rsid w:val="00B92E18"/>
    <w:rsid w:val="00B93ADE"/>
    <w:rsid w:val="00B93D2C"/>
    <w:rsid w:val="00B940ED"/>
    <w:rsid w:val="00B941D6"/>
    <w:rsid w:val="00B94490"/>
    <w:rsid w:val="00B946D5"/>
    <w:rsid w:val="00B947BB"/>
    <w:rsid w:val="00B94918"/>
    <w:rsid w:val="00B952D2"/>
    <w:rsid w:val="00B95983"/>
    <w:rsid w:val="00B95BDE"/>
    <w:rsid w:val="00B95E27"/>
    <w:rsid w:val="00B96335"/>
    <w:rsid w:val="00B9654B"/>
    <w:rsid w:val="00B969BB"/>
    <w:rsid w:val="00B96BF2"/>
    <w:rsid w:val="00B96FE7"/>
    <w:rsid w:val="00B97D58"/>
    <w:rsid w:val="00BA0063"/>
    <w:rsid w:val="00BA036F"/>
    <w:rsid w:val="00BA073B"/>
    <w:rsid w:val="00BA083A"/>
    <w:rsid w:val="00BA0950"/>
    <w:rsid w:val="00BA0D7B"/>
    <w:rsid w:val="00BA0E5C"/>
    <w:rsid w:val="00BA10C5"/>
    <w:rsid w:val="00BA1329"/>
    <w:rsid w:val="00BA135A"/>
    <w:rsid w:val="00BA140D"/>
    <w:rsid w:val="00BA142F"/>
    <w:rsid w:val="00BA1753"/>
    <w:rsid w:val="00BA2177"/>
    <w:rsid w:val="00BA220B"/>
    <w:rsid w:val="00BA2667"/>
    <w:rsid w:val="00BA27EB"/>
    <w:rsid w:val="00BA2B90"/>
    <w:rsid w:val="00BA2B9E"/>
    <w:rsid w:val="00BA2CC4"/>
    <w:rsid w:val="00BA3A57"/>
    <w:rsid w:val="00BA3D47"/>
    <w:rsid w:val="00BA3E13"/>
    <w:rsid w:val="00BA401C"/>
    <w:rsid w:val="00BA46F0"/>
    <w:rsid w:val="00BA4977"/>
    <w:rsid w:val="00BA54B5"/>
    <w:rsid w:val="00BA5754"/>
    <w:rsid w:val="00BA6347"/>
    <w:rsid w:val="00BA651C"/>
    <w:rsid w:val="00BA67FB"/>
    <w:rsid w:val="00BA6B9D"/>
    <w:rsid w:val="00BA6E1E"/>
    <w:rsid w:val="00BA7819"/>
    <w:rsid w:val="00BA781B"/>
    <w:rsid w:val="00BA7B02"/>
    <w:rsid w:val="00BA7B7D"/>
    <w:rsid w:val="00BA7E01"/>
    <w:rsid w:val="00BB10D3"/>
    <w:rsid w:val="00BB1533"/>
    <w:rsid w:val="00BB187E"/>
    <w:rsid w:val="00BB1903"/>
    <w:rsid w:val="00BB1A81"/>
    <w:rsid w:val="00BB1BC5"/>
    <w:rsid w:val="00BB1C7E"/>
    <w:rsid w:val="00BB1CAC"/>
    <w:rsid w:val="00BB28E4"/>
    <w:rsid w:val="00BB2EB9"/>
    <w:rsid w:val="00BB346A"/>
    <w:rsid w:val="00BB3AC6"/>
    <w:rsid w:val="00BB465E"/>
    <w:rsid w:val="00BB482B"/>
    <w:rsid w:val="00BB4A78"/>
    <w:rsid w:val="00BB4B9F"/>
    <w:rsid w:val="00BB4BD4"/>
    <w:rsid w:val="00BB4E1A"/>
    <w:rsid w:val="00BB4E39"/>
    <w:rsid w:val="00BB514D"/>
    <w:rsid w:val="00BB539E"/>
    <w:rsid w:val="00BB53A9"/>
    <w:rsid w:val="00BB5788"/>
    <w:rsid w:val="00BB5993"/>
    <w:rsid w:val="00BB599C"/>
    <w:rsid w:val="00BB5F96"/>
    <w:rsid w:val="00BB60F5"/>
    <w:rsid w:val="00BB615D"/>
    <w:rsid w:val="00BB71FF"/>
    <w:rsid w:val="00BB7A68"/>
    <w:rsid w:val="00BB7BD1"/>
    <w:rsid w:val="00BB7F12"/>
    <w:rsid w:val="00BC015E"/>
    <w:rsid w:val="00BC119D"/>
    <w:rsid w:val="00BC12B9"/>
    <w:rsid w:val="00BC131C"/>
    <w:rsid w:val="00BC156E"/>
    <w:rsid w:val="00BC15AE"/>
    <w:rsid w:val="00BC1ACB"/>
    <w:rsid w:val="00BC1E62"/>
    <w:rsid w:val="00BC26C6"/>
    <w:rsid w:val="00BC35C7"/>
    <w:rsid w:val="00BC3C2E"/>
    <w:rsid w:val="00BC3D80"/>
    <w:rsid w:val="00BC408B"/>
    <w:rsid w:val="00BC50AD"/>
    <w:rsid w:val="00BC51C7"/>
    <w:rsid w:val="00BC521A"/>
    <w:rsid w:val="00BC5427"/>
    <w:rsid w:val="00BC553E"/>
    <w:rsid w:val="00BC5EA5"/>
    <w:rsid w:val="00BC64A4"/>
    <w:rsid w:val="00BC67B2"/>
    <w:rsid w:val="00BC7448"/>
    <w:rsid w:val="00BC74EA"/>
    <w:rsid w:val="00BC76AC"/>
    <w:rsid w:val="00BC78F8"/>
    <w:rsid w:val="00BD0395"/>
    <w:rsid w:val="00BD0462"/>
    <w:rsid w:val="00BD097B"/>
    <w:rsid w:val="00BD0A9F"/>
    <w:rsid w:val="00BD0B4A"/>
    <w:rsid w:val="00BD0DAD"/>
    <w:rsid w:val="00BD0ECB"/>
    <w:rsid w:val="00BD1187"/>
    <w:rsid w:val="00BD127F"/>
    <w:rsid w:val="00BD1770"/>
    <w:rsid w:val="00BD1DD6"/>
    <w:rsid w:val="00BD1E3E"/>
    <w:rsid w:val="00BD24AD"/>
    <w:rsid w:val="00BD29CA"/>
    <w:rsid w:val="00BD2AB7"/>
    <w:rsid w:val="00BD2AD1"/>
    <w:rsid w:val="00BD37F0"/>
    <w:rsid w:val="00BD3DCE"/>
    <w:rsid w:val="00BD402D"/>
    <w:rsid w:val="00BD46A3"/>
    <w:rsid w:val="00BD4957"/>
    <w:rsid w:val="00BD4BD0"/>
    <w:rsid w:val="00BD4C2B"/>
    <w:rsid w:val="00BD5412"/>
    <w:rsid w:val="00BD5418"/>
    <w:rsid w:val="00BD5BAA"/>
    <w:rsid w:val="00BD6035"/>
    <w:rsid w:val="00BD6060"/>
    <w:rsid w:val="00BD6241"/>
    <w:rsid w:val="00BD63EB"/>
    <w:rsid w:val="00BD65FD"/>
    <w:rsid w:val="00BD6991"/>
    <w:rsid w:val="00BD6A00"/>
    <w:rsid w:val="00BD77FE"/>
    <w:rsid w:val="00BD7B84"/>
    <w:rsid w:val="00BD7BCE"/>
    <w:rsid w:val="00BD7D50"/>
    <w:rsid w:val="00BE018F"/>
    <w:rsid w:val="00BE02C1"/>
    <w:rsid w:val="00BE0C7F"/>
    <w:rsid w:val="00BE101B"/>
    <w:rsid w:val="00BE182B"/>
    <w:rsid w:val="00BE1CB5"/>
    <w:rsid w:val="00BE1E81"/>
    <w:rsid w:val="00BE2155"/>
    <w:rsid w:val="00BE2511"/>
    <w:rsid w:val="00BE345A"/>
    <w:rsid w:val="00BE37E3"/>
    <w:rsid w:val="00BE3806"/>
    <w:rsid w:val="00BE4D5F"/>
    <w:rsid w:val="00BE50DE"/>
    <w:rsid w:val="00BE54E6"/>
    <w:rsid w:val="00BE56C7"/>
    <w:rsid w:val="00BE5708"/>
    <w:rsid w:val="00BE5CF6"/>
    <w:rsid w:val="00BE5DFA"/>
    <w:rsid w:val="00BE6568"/>
    <w:rsid w:val="00BE6582"/>
    <w:rsid w:val="00BE6833"/>
    <w:rsid w:val="00BE68B5"/>
    <w:rsid w:val="00BE69FF"/>
    <w:rsid w:val="00BE6B52"/>
    <w:rsid w:val="00BE719A"/>
    <w:rsid w:val="00BE720A"/>
    <w:rsid w:val="00BE72EA"/>
    <w:rsid w:val="00BE774C"/>
    <w:rsid w:val="00BE7AD3"/>
    <w:rsid w:val="00BE7D57"/>
    <w:rsid w:val="00BF04A3"/>
    <w:rsid w:val="00BF05AB"/>
    <w:rsid w:val="00BF0705"/>
    <w:rsid w:val="00BF0B9F"/>
    <w:rsid w:val="00BF0BA0"/>
    <w:rsid w:val="00BF0D73"/>
    <w:rsid w:val="00BF2199"/>
    <w:rsid w:val="00BF220E"/>
    <w:rsid w:val="00BF2465"/>
    <w:rsid w:val="00BF2ABC"/>
    <w:rsid w:val="00BF2B80"/>
    <w:rsid w:val="00BF2BBC"/>
    <w:rsid w:val="00BF2F53"/>
    <w:rsid w:val="00BF30B3"/>
    <w:rsid w:val="00BF3A1C"/>
    <w:rsid w:val="00BF3B52"/>
    <w:rsid w:val="00BF3CCB"/>
    <w:rsid w:val="00BF4A48"/>
    <w:rsid w:val="00BF4BD5"/>
    <w:rsid w:val="00BF4C69"/>
    <w:rsid w:val="00BF50F5"/>
    <w:rsid w:val="00BF5922"/>
    <w:rsid w:val="00BF598A"/>
    <w:rsid w:val="00BF5A6E"/>
    <w:rsid w:val="00BF5B56"/>
    <w:rsid w:val="00BF5F55"/>
    <w:rsid w:val="00BF6BB9"/>
    <w:rsid w:val="00BF6D2F"/>
    <w:rsid w:val="00BF710C"/>
    <w:rsid w:val="00BF737B"/>
    <w:rsid w:val="00BF75D6"/>
    <w:rsid w:val="00BF7740"/>
    <w:rsid w:val="00BF7797"/>
    <w:rsid w:val="00BF7D05"/>
    <w:rsid w:val="00BF7D6E"/>
    <w:rsid w:val="00BF7F4F"/>
    <w:rsid w:val="00C00993"/>
    <w:rsid w:val="00C00CDC"/>
    <w:rsid w:val="00C00D68"/>
    <w:rsid w:val="00C00F3A"/>
    <w:rsid w:val="00C013DC"/>
    <w:rsid w:val="00C01604"/>
    <w:rsid w:val="00C01761"/>
    <w:rsid w:val="00C017BA"/>
    <w:rsid w:val="00C01A36"/>
    <w:rsid w:val="00C01E13"/>
    <w:rsid w:val="00C02000"/>
    <w:rsid w:val="00C02086"/>
    <w:rsid w:val="00C020DC"/>
    <w:rsid w:val="00C02B97"/>
    <w:rsid w:val="00C02DFA"/>
    <w:rsid w:val="00C038DC"/>
    <w:rsid w:val="00C03DE6"/>
    <w:rsid w:val="00C0425F"/>
    <w:rsid w:val="00C04DCC"/>
    <w:rsid w:val="00C04EA9"/>
    <w:rsid w:val="00C053A1"/>
    <w:rsid w:val="00C06228"/>
    <w:rsid w:val="00C065F6"/>
    <w:rsid w:val="00C066EB"/>
    <w:rsid w:val="00C0692C"/>
    <w:rsid w:val="00C070A2"/>
    <w:rsid w:val="00C0718F"/>
    <w:rsid w:val="00C0732A"/>
    <w:rsid w:val="00C0796D"/>
    <w:rsid w:val="00C1021E"/>
    <w:rsid w:val="00C10446"/>
    <w:rsid w:val="00C105AD"/>
    <w:rsid w:val="00C1092E"/>
    <w:rsid w:val="00C10EB7"/>
    <w:rsid w:val="00C11116"/>
    <w:rsid w:val="00C1114C"/>
    <w:rsid w:val="00C111DF"/>
    <w:rsid w:val="00C114CC"/>
    <w:rsid w:val="00C119E5"/>
    <w:rsid w:val="00C11CF9"/>
    <w:rsid w:val="00C12200"/>
    <w:rsid w:val="00C12497"/>
    <w:rsid w:val="00C1252D"/>
    <w:rsid w:val="00C12759"/>
    <w:rsid w:val="00C131F7"/>
    <w:rsid w:val="00C133F8"/>
    <w:rsid w:val="00C1340C"/>
    <w:rsid w:val="00C135E7"/>
    <w:rsid w:val="00C13866"/>
    <w:rsid w:val="00C138AD"/>
    <w:rsid w:val="00C13AA4"/>
    <w:rsid w:val="00C14107"/>
    <w:rsid w:val="00C14123"/>
    <w:rsid w:val="00C1472D"/>
    <w:rsid w:val="00C15259"/>
    <w:rsid w:val="00C1549C"/>
    <w:rsid w:val="00C15AFF"/>
    <w:rsid w:val="00C15DAA"/>
    <w:rsid w:val="00C161B7"/>
    <w:rsid w:val="00C16472"/>
    <w:rsid w:val="00C16619"/>
    <w:rsid w:val="00C16C5D"/>
    <w:rsid w:val="00C16D26"/>
    <w:rsid w:val="00C17015"/>
    <w:rsid w:val="00C17030"/>
    <w:rsid w:val="00C17464"/>
    <w:rsid w:val="00C17F1E"/>
    <w:rsid w:val="00C204B2"/>
    <w:rsid w:val="00C20523"/>
    <w:rsid w:val="00C206BF"/>
    <w:rsid w:val="00C207BA"/>
    <w:rsid w:val="00C20BDC"/>
    <w:rsid w:val="00C20DCA"/>
    <w:rsid w:val="00C20E85"/>
    <w:rsid w:val="00C20F88"/>
    <w:rsid w:val="00C211F1"/>
    <w:rsid w:val="00C21C13"/>
    <w:rsid w:val="00C21E07"/>
    <w:rsid w:val="00C21E63"/>
    <w:rsid w:val="00C221B4"/>
    <w:rsid w:val="00C22650"/>
    <w:rsid w:val="00C22929"/>
    <w:rsid w:val="00C22AAD"/>
    <w:rsid w:val="00C22C51"/>
    <w:rsid w:val="00C22D49"/>
    <w:rsid w:val="00C22E51"/>
    <w:rsid w:val="00C231D9"/>
    <w:rsid w:val="00C2457D"/>
    <w:rsid w:val="00C2482C"/>
    <w:rsid w:val="00C24AC2"/>
    <w:rsid w:val="00C24CDA"/>
    <w:rsid w:val="00C24FDB"/>
    <w:rsid w:val="00C25A50"/>
    <w:rsid w:val="00C25E41"/>
    <w:rsid w:val="00C25E7F"/>
    <w:rsid w:val="00C26005"/>
    <w:rsid w:val="00C268E4"/>
    <w:rsid w:val="00C270A1"/>
    <w:rsid w:val="00C2746F"/>
    <w:rsid w:val="00C27A78"/>
    <w:rsid w:val="00C27CFA"/>
    <w:rsid w:val="00C3068C"/>
    <w:rsid w:val="00C30875"/>
    <w:rsid w:val="00C30880"/>
    <w:rsid w:val="00C30BD5"/>
    <w:rsid w:val="00C3135B"/>
    <w:rsid w:val="00C31632"/>
    <w:rsid w:val="00C316B9"/>
    <w:rsid w:val="00C31931"/>
    <w:rsid w:val="00C31B21"/>
    <w:rsid w:val="00C31D67"/>
    <w:rsid w:val="00C31F4D"/>
    <w:rsid w:val="00C3237C"/>
    <w:rsid w:val="00C323D6"/>
    <w:rsid w:val="00C324A0"/>
    <w:rsid w:val="00C32679"/>
    <w:rsid w:val="00C3284C"/>
    <w:rsid w:val="00C329F7"/>
    <w:rsid w:val="00C32CBC"/>
    <w:rsid w:val="00C32F7A"/>
    <w:rsid w:val="00C3303B"/>
    <w:rsid w:val="00C33058"/>
    <w:rsid w:val="00C333D9"/>
    <w:rsid w:val="00C33E14"/>
    <w:rsid w:val="00C33F69"/>
    <w:rsid w:val="00C343B1"/>
    <w:rsid w:val="00C344FC"/>
    <w:rsid w:val="00C35226"/>
    <w:rsid w:val="00C3524B"/>
    <w:rsid w:val="00C3537B"/>
    <w:rsid w:val="00C3575F"/>
    <w:rsid w:val="00C3590C"/>
    <w:rsid w:val="00C35942"/>
    <w:rsid w:val="00C35DD7"/>
    <w:rsid w:val="00C36437"/>
    <w:rsid w:val="00C370DF"/>
    <w:rsid w:val="00C405EF"/>
    <w:rsid w:val="00C40849"/>
    <w:rsid w:val="00C40856"/>
    <w:rsid w:val="00C408ED"/>
    <w:rsid w:val="00C409C6"/>
    <w:rsid w:val="00C40A26"/>
    <w:rsid w:val="00C40E0E"/>
    <w:rsid w:val="00C40E45"/>
    <w:rsid w:val="00C40F28"/>
    <w:rsid w:val="00C4132D"/>
    <w:rsid w:val="00C4134C"/>
    <w:rsid w:val="00C41AF8"/>
    <w:rsid w:val="00C42176"/>
    <w:rsid w:val="00C42853"/>
    <w:rsid w:val="00C42887"/>
    <w:rsid w:val="00C4297F"/>
    <w:rsid w:val="00C42BF8"/>
    <w:rsid w:val="00C42DF9"/>
    <w:rsid w:val="00C43D61"/>
    <w:rsid w:val="00C43E75"/>
    <w:rsid w:val="00C43F71"/>
    <w:rsid w:val="00C443F5"/>
    <w:rsid w:val="00C4472C"/>
    <w:rsid w:val="00C44867"/>
    <w:rsid w:val="00C44CA4"/>
    <w:rsid w:val="00C453C7"/>
    <w:rsid w:val="00C456DD"/>
    <w:rsid w:val="00C45A4B"/>
    <w:rsid w:val="00C45F12"/>
    <w:rsid w:val="00C461F0"/>
    <w:rsid w:val="00C463D1"/>
    <w:rsid w:val="00C464F4"/>
    <w:rsid w:val="00C46511"/>
    <w:rsid w:val="00C46774"/>
    <w:rsid w:val="00C469DC"/>
    <w:rsid w:val="00C46C74"/>
    <w:rsid w:val="00C46D2E"/>
    <w:rsid w:val="00C46D45"/>
    <w:rsid w:val="00C46DFA"/>
    <w:rsid w:val="00C4730B"/>
    <w:rsid w:val="00C47323"/>
    <w:rsid w:val="00C47D33"/>
    <w:rsid w:val="00C47E09"/>
    <w:rsid w:val="00C47E4A"/>
    <w:rsid w:val="00C47EB0"/>
    <w:rsid w:val="00C50043"/>
    <w:rsid w:val="00C502F7"/>
    <w:rsid w:val="00C5066E"/>
    <w:rsid w:val="00C50D65"/>
    <w:rsid w:val="00C51190"/>
    <w:rsid w:val="00C514DE"/>
    <w:rsid w:val="00C51D0C"/>
    <w:rsid w:val="00C51F8A"/>
    <w:rsid w:val="00C522E2"/>
    <w:rsid w:val="00C5236A"/>
    <w:rsid w:val="00C523B7"/>
    <w:rsid w:val="00C528CD"/>
    <w:rsid w:val="00C52C9A"/>
    <w:rsid w:val="00C53705"/>
    <w:rsid w:val="00C53875"/>
    <w:rsid w:val="00C53AA5"/>
    <w:rsid w:val="00C53B46"/>
    <w:rsid w:val="00C53CE2"/>
    <w:rsid w:val="00C53D83"/>
    <w:rsid w:val="00C53FAA"/>
    <w:rsid w:val="00C5458F"/>
    <w:rsid w:val="00C5477E"/>
    <w:rsid w:val="00C548EC"/>
    <w:rsid w:val="00C54B18"/>
    <w:rsid w:val="00C54D9E"/>
    <w:rsid w:val="00C5519D"/>
    <w:rsid w:val="00C551F1"/>
    <w:rsid w:val="00C5582E"/>
    <w:rsid w:val="00C55992"/>
    <w:rsid w:val="00C559B3"/>
    <w:rsid w:val="00C55BE2"/>
    <w:rsid w:val="00C55D38"/>
    <w:rsid w:val="00C55DFC"/>
    <w:rsid w:val="00C55EF2"/>
    <w:rsid w:val="00C560DF"/>
    <w:rsid w:val="00C56401"/>
    <w:rsid w:val="00C56C81"/>
    <w:rsid w:val="00C5708A"/>
    <w:rsid w:val="00C57318"/>
    <w:rsid w:val="00C578E1"/>
    <w:rsid w:val="00C57D0F"/>
    <w:rsid w:val="00C604DF"/>
    <w:rsid w:val="00C60B04"/>
    <w:rsid w:val="00C616B6"/>
    <w:rsid w:val="00C618EA"/>
    <w:rsid w:val="00C6261D"/>
    <w:rsid w:val="00C62C46"/>
    <w:rsid w:val="00C630DB"/>
    <w:rsid w:val="00C641DB"/>
    <w:rsid w:val="00C642F8"/>
    <w:rsid w:val="00C644EF"/>
    <w:rsid w:val="00C649C9"/>
    <w:rsid w:val="00C64FF6"/>
    <w:rsid w:val="00C65783"/>
    <w:rsid w:val="00C65989"/>
    <w:rsid w:val="00C65ACE"/>
    <w:rsid w:val="00C65FEB"/>
    <w:rsid w:val="00C664AB"/>
    <w:rsid w:val="00C665E8"/>
    <w:rsid w:val="00C665FE"/>
    <w:rsid w:val="00C66A80"/>
    <w:rsid w:val="00C66D15"/>
    <w:rsid w:val="00C67491"/>
    <w:rsid w:val="00C6787D"/>
    <w:rsid w:val="00C67AA5"/>
    <w:rsid w:val="00C7017A"/>
    <w:rsid w:val="00C70A22"/>
    <w:rsid w:val="00C70D3F"/>
    <w:rsid w:val="00C713E7"/>
    <w:rsid w:val="00C71445"/>
    <w:rsid w:val="00C7158D"/>
    <w:rsid w:val="00C7175F"/>
    <w:rsid w:val="00C71835"/>
    <w:rsid w:val="00C71975"/>
    <w:rsid w:val="00C71995"/>
    <w:rsid w:val="00C71AB8"/>
    <w:rsid w:val="00C71FA3"/>
    <w:rsid w:val="00C720EF"/>
    <w:rsid w:val="00C7221F"/>
    <w:rsid w:val="00C72549"/>
    <w:rsid w:val="00C72DCB"/>
    <w:rsid w:val="00C730BF"/>
    <w:rsid w:val="00C742DD"/>
    <w:rsid w:val="00C745C1"/>
    <w:rsid w:val="00C7460F"/>
    <w:rsid w:val="00C7476D"/>
    <w:rsid w:val="00C74B35"/>
    <w:rsid w:val="00C756A5"/>
    <w:rsid w:val="00C7573B"/>
    <w:rsid w:val="00C7600D"/>
    <w:rsid w:val="00C761CE"/>
    <w:rsid w:val="00C7646C"/>
    <w:rsid w:val="00C76623"/>
    <w:rsid w:val="00C768B8"/>
    <w:rsid w:val="00C76A2B"/>
    <w:rsid w:val="00C7743F"/>
    <w:rsid w:val="00C776C2"/>
    <w:rsid w:val="00C778A8"/>
    <w:rsid w:val="00C77947"/>
    <w:rsid w:val="00C779CB"/>
    <w:rsid w:val="00C77D91"/>
    <w:rsid w:val="00C77DBB"/>
    <w:rsid w:val="00C77E71"/>
    <w:rsid w:val="00C77EB3"/>
    <w:rsid w:val="00C80064"/>
    <w:rsid w:val="00C816A1"/>
    <w:rsid w:val="00C81B0F"/>
    <w:rsid w:val="00C82166"/>
    <w:rsid w:val="00C824BE"/>
    <w:rsid w:val="00C82AA8"/>
    <w:rsid w:val="00C82ACC"/>
    <w:rsid w:val="00C82B14"/>
    <w:rsid w:val="00C82B8C"/>
    <w:rsid w:val="00C82C65"/>
    <w:rsid w:val="00C82CAA"/>
    <w:rsid w:val="00C8338A"/>
    <w:rsid w:val="00C84501"/>
    <w:rsid w:val="00C84683"/>
    <w:rsid w:val="00C84732"/>
    <w:rsid w:val="00C84A6F"/>
    <w:rsid w:val="00C85653"/>
    <w:rsid w:val="00C85A0C"/>
    <w:rsid w:val="00C85D7E"/>
    <w:rsid w:val="00C85E43"/>
    <w:rsid w:val="00C85E48"/>
    <w:rsid w:val="00C85E7B"/>
    <w:rsid w:val="00C8658A"/>
    <w:rsid w:val="00C86A0E"/>
    <w:rsid w:val="00C86A0F"/>
    <w:rsid w:val="00C87219"/>
    <w:rsid w:val="00C8762E"/>
    <w:rsid w:val="00C87667"/>
    <w:rsid w:val="00C876CA"/>
    <w:rsid w:val="00C87763"/>
    <w:rsid w:val="00C87CE9"/>
    <w:rsid w:val="00C87D53"/>
    <w:rsid w:val="00C87E90"/>
    <w:rsid w:val="00C903BE"/>
    <w:rsid w:val="00C90904"/>
    <w:rsid w:val="00C90CF2"/>
    <w:rsid w:val="00C91011"/>
    <w:rsid w:val="00C91953"/>
    <w:rsid w:val="00C91BA1"/>
    <w:rsid w:val="00C91D1E"/>
    <w:rsid w:val="00C92792"/>
    <w:rsid w:val="00C92804"/>
    <w:rsid w:val="00C92821"/>
    <w:rsid w:val="00C92946"/>
    <w:rsid w:val="00C92EE3"/>
    <w:rsid w:val="00C936B0"/>
    <w:rsid w:val="00C9413D"/>
    <w:rsid w:val="00C94474"/>
    <w:rsid w:val="00C95275"/>
    <w:rsid w:val="00C954A9"/>
    <w:rsid w:val="00C95D4A"/>
    <w:rsid w:val="00C966FB"/>
    <w:rsid w:val="00C96F63"/>
    <w:rsid w:val="00C978CA"/>
    <w:rsid w:val="00C97A43"/>
    <w:rsid w:val="00C97A54"/>
    <w:rsid w:val="00C97B3B"/>
    <w:rsid w:val="00C97F65"/>
    <w:rsid w:val="00CA0371"/>
    <w:rsid w:val="00CA0456"/>
    <w:rsid w:val="00CA0814"/>
    <w:rsid w:val="00CA081E"/>
    <w:rsid w:val="00CA0BEA"/>
    <w:rsid w:val="00CA1961"/>
    <w:rsid w:val="00CA1BA5"/>
    <w:rsid w:val="00CA2102"/>
    <w:rsid w:val="00CA2B82"/>
    <w:rsid w:val="00CA2C56"/>
    <w:rsid w:val="00CA2D63"/>
    <w:rsid w:val="00CA2DFA"/>
    <w:rsid w:val="00CA2FF3"/>
    <w:rsid w:val="00CA33D7"/>
    <w:rsid w:val="00CA34A6"/>
    <w:rsid w:val="00CA374B"/>
    <w:rsid w:val="00CA3789"/>
    <w:rsid w:val="00CA382A"/>
    <w:rsid w:val="00CA389F"/>
    <w:rsid w:val="00CA424B"/>
    <w:rsid w:val="00CA45D6"/>
    <w:rsid w:val="00CA4EB7"/>
    <w:rsid w:val="00CA515A"/>
    <w:rsid w:val="00CA59AD"/>
    <w:rsid w:val="00CA59CF"/>
    <w:rsid w:val="00CA5ABD"/>
    <w:rsid w:val="00CA5B23"/>
    <w:rsid w:val="00CA5B3E"/>
    <w:rsid w:val="00CA646E"/>
    <w:rsid w:val="00CA6894"/>
    <w:rsid w:val="00CA68EB"/>
    <w:rsid w:val="00CA6C17"/>
    <w:rsid w:val="00CA72D1"/>
    <w:rsid w:val="00CA7889"/>
    <w:rsid w:val="00CB00EB"/>
    <w:rsid w:val="00CB0342"/>
    <w:rsid w:val="00CB0523"/>
    <w:rsid w:val="00CB0950"/>
    <w:rsid w:val="00CB0A42"/>
    <w:rsid w:val="00CB0A85"/>
    <w:rsid w:val="00CB0B9B"/>
    <w:rsid w:val="00CB0CFB"/>
    <w:rsid w:val="00CB13A6"/>
    <w:rsid w:val="00CB1965"/>
    <w:rsid w:val="00CB1ECD"/>
    <w:rsid w:val="00CB23DE"/>
    <w:rsid w:val="00CB249E"/>
    <w:rsid w:val="00CB3099"/>
    <w:rsid w:val="00CB33D9"/>
    <w:rsid w:val="00CB34F0"/>
    <w:rsid w:val="00CB393F"/>
    <w:rsid w:val="00CB3EDA"/>
    <w:rsid w:val="00CB3FD0"/>
    <w:rsid w:val="00CB40A3"/>
    <w:rsid w:val="00CB43B9"/>
    <w:rsid w:val="00CB4A47"/>
    <w:rsid w:val="00CB4CDB"/>
    <w:rsid w:val="00CB4D4B"/>
    <w:rsid w:val="00CB4EF0"/>
    <w:rsid w:val="00CB55AA"/>
    <w:rsid w:val="00CB5D1F"/>
    <w:rsid w:val="00CB5D74"/>
    <w:rsid w:val="00CB5F86"/>
    <w:rsid w:val="00CB602E"/>
    <w:rsid w:val="00CB603B"/>
    <w:rsid w:val="00CB6170"/>
    <w:rsid w:val="00CB6C4D"/>
    <w:rsid w:val="00CB6E2F"/>
    <w:rsid w:val="00CB6FD2"/>
    <w:rsid w:val="00CB74FE"/>
    <w:rsid w:val="00CB7A41"/>
    <w:rsid w:val="00CB7E90"/>
    <w:rsid w:val="00CC040B"/>
    <w:rsid w:val="00CC0F79"/>
    <w:rsid w:val="00CC161D"/>
    <w:rsid w:val="00CC197A"/>
    <w:rsid w:val="00CC198B"/>
    <w:rsid w:val="00CC1BE8"/>
    <w:rsid w:val="00CC1CF6"/>
    <w:rsid w:val="00CC1E35"/>
    <w:rsid w:val="00CC1F74"/>
    <w:rsid w:val="00CC1FED"/>
    <w:rsid w:val="00CC28BC"/>
    <w:rsid w:val="00CC3BD3"/>
    <w:rsid w:val="00CC3EA0"/>
    <w:rsid w:val="00CC44CA"/>
    <w:rsid w:val="00CC48FF"/>
    <w:rsid w:val="00CC4A07"/>
    <w:rsid w:val="00CC4F7A"/>
    <w:rsid w:val="00CC51A4"/>
    <w:rsid w:val="00CC5A54"/>
    <w:rsid w:val="00CC5C9E"/>
    <w:rsid w:val="00CC62EC"/>
    <w:rsid w:val="00CC6816"/>
    <w:rsid w:val="00CC6DB1"/>
    <w:rsid w:val="00CC6DB4"/>
    <w:rsid w:val="00CC7053"/>
    <w:rsid w:val="00CC714F"/>
    <w:rsid w:val="00CC77EC"/>
    <w:rsid w:val="00CC791E"/>
    <w:rsid w:val="00CC7FBB"/>
    <w:rsid w:val="00CD005C"/>
    <w:rsid w:val="00CD0365"/>
    <w:rsid w:val="00CD0823"/>
    <w:rsid w:val="00CD0FA5"/>
    <w:rsid w:val="00CD1806"/>
    <w:rsid w:val="00CD2228"/>
    <w:rsid w:val="00CD2863"/>
    <w:rsid w:val="00CD28EC"/>
    <w:rsid w:val="00CD290D"/>
    <w:rsid w:val="00CD2964"/>
    <w:rsid w:val="00CD2D06"/>
    <w:rsid w:val="00CD30F6"/>
    <w:rsid w:val="00CD32D1"/>
    <w:rsid w:val="00CD3AA2"/>
    <w:rsid w:val="00CD3E2D"/>
    <w:rsid w:val="00CD4D2E"/>
    <w:rsid w:val="00CD5066"/>
    <w:rsid w:val="00CD56F4"/>
    <w:rsid w:val="00CD58EB"/>
    <w:rsid w:val="00CD598A"/>
    <w:rsid w:val="00CD7169"/>
    <w:rsid w:val="00CD71DA"/>
    <w:rsid w:val="00CD760D"/>
    <w:rsid w:val="00CD767B"/>
    <w:rsid w:val="00CD7A23"/>
    <w:rsid w:val="00CD7B6D"/>
    <w:rsid w:val="00CE02B3"/>
    <w:rsid w:val="00CE0370"/>
    <w:rsid w:val="00CE051D"/>
    <w:rsid w:val="00CE0600"/>
    <w:rsid w:val="00CE08DF"/>
    <w:rsid w:val="00CE08EE"/>
    <w:rsid w:val="00CE1335"/>
    <w:rsid w:val="00CE17B7"/>
    <w:rsid w:val="00CE1806"/>
    <w:rsid w:val="00CE1AC1"/>
    <w:rsid w:val="00CE1B28"/>
    <w:rsid w:val="00CE1B92"/>
    <w:rsid w:val="00CE1E42"/>
    <w:rsid w:val="00CE2E71"/>
    <w:rsid w:val="00CE3159"/>
    <w:rsid w:val="00CE3850"/>
    <w:rsid w:val="00CE3D39"/>
    <w:rsid w:val="00CE4461"/>
    <w:rsid w:val="00CE4746"/>
    <w:rsid w:val="00CE493D"/>
    <w:rsid w:val="00CE4993"/>
    <w:rsid w:val="00CE4EB8"/>
    <w:rsid w:val="00CE5E3A"/>
    <w:rsid w:val="00CE60FF"/>
    <w:rsid w:val="00CE6D09"/>
    <w:rsid w:val="00CE7034"/>
    <w:rsid w:val="00CE745B"/>
    <w:rsid w:val="00CE75EA"/>
    <w:rsid w:val="00CE794C"/>
    <w:rsid w:val="00CE7C8A"/>
    <w:rsid w:val="00CF00F2"/>
    <w:rsid w:val="00CF03D7"/>
    <w:rsid w:val="00CF0686"/>
    <w:rsid w:val="00CF06D6"/>
    <w:rsid w:val="00CF07F0"/>
    <w:rsid w:val="00CF07FA"/>
    <w:rsid w:val="00CF0AEE"/>
    <w:rsid w:val="00CF0BB2"/>
    <w:rsid w:val="00CF0C03"/>
    <w:rsid w:val="00CF0D0D"/>
    <w:rsid w:val="00CF0DF6"/>
    <w:rsid w:val="00CF113B"/>
    <w:rsid w:val="00CF14A5"/>
    <w:rsid w:val="00CF16EE"/>
    <w:rsid w:val="00CF192E"/>
    <w:rsid w:val="00CF1AFA"/>
    <w:rsid w:val="00CF1C3B"/>
    <w:rsid w:val="00CF21CC"/>
    <w:rsid w:val="00CF2268"/>
    <w:rsid w:val="00CF2F78"/>
    <w:rsid w:val="00CF319D"/>
    <w:rsid w:val="00CF31BB"/>
    <w:rsid w:val="00CF3435"/>
    <w:rsid w:val="00CF3691"/>
    <w:rsid w:val="00CF3E2E"/>
    <w:rsid w:val="00CF3EE8"/>
    <w:rsid w:val="00CF415E"/>
    <w:rsid w:val="00CF41B6"/>
    <w:rsid w:val="00CF41C8"/>
    <w:rsid w:val="00CF4414"/>
    <w:rsid w:val="00CF4727"/>
    <w:rsid w:val="00CF497C"/>
    <w:rsid w:val="00CF4CEC"/>
    <w:rsid w:val="00CF4D83"/>
    <w:rsid w:val="00CF56E2"/>
    <w:rsid w:val="00CF5BCD"/>
    <w:rsid w:val="00CF5ED4"/>
    <w:rsid w:val="00CF621A"/>
    <w:rsid w:val="00CF77F7"/>
    <w:rsid w:val="00CF7E22"/>
    <w:rsid w:val="00D0035C"/>
    <w:rsid w:val="00D00A21"/>
    <w:rsid w:val="00D00BC2"/>
    <w:rsid w:val="00D01737"/>
    <w:rsid w:val="00D01A04"/>
    <w:rsid w:val="00D02017"/>
    <w:rsid w:val="00D0281E"/>
    <w:rsid w:val="00D02BC8"/>
    <w:rsid w:val="00D02CA3"/>
    <w:rsid w:val="00D02CF9"/>
    <w:rsid w:val="00D02EDD"/>
    <w:rsid w:val="00D03466"/>
    <w:rsid w:val="00D03722"/>
    <w:rsid w:val="00D0379B"/>
    <w:rsid w:val="00D0380A"/>
    <w:rsid w:val="00D03871"/>
    <w:rsid w:val="00D03934"/>
    <w:rsid w:val="00D03D16"/>
    <w:rsid w:val="00D04033"/>
    <w:rsid w:val="00D041F9"/>
    <w:rsid w:val="00D04705"/>
    <w:rsid w:val="00D0488B"/>
    <w:rsid w:val="00D04908"/>
    <w:rsid w:val="00D0496C"/>
    <w:rsid w:val="00D04A37"/>
    <w:rsid w:val="00D04AAE"/>
    <w:rsid w:val="00D04BEF"/>
    <w:rsid w:val="00D04CD7"/>
    <w:rsid w:val="00D04D0E"/>
    <w:rsid w:val="00D04E96"/>
    <w:rsid w:val="00D04F61"/>
    <w:rsid w:val="00D05283"/>
    <w:rsid w:val="00D052A3"/>
    <w:rsid w:val="00D0543B"/>
    <w:rsid w:val="00D057CA"/>
    <w:rsid w:val="00D05D53"/>
    <w:rsid w:val="00D05FA1"/>
    <w:rsid w:val="00D067D3"/>
    <w:rsid w:val="00D06907"/>
    <w:rsid w:val="00D06A68"/>
    <w:rsid w:val="00D06E56"/>
    <w:rsid w:val="00D07846"/>
    <w:rsid w:val="00D07B84"/>
    <w:rsid w:val="00D07E64"/>
    <w:rsid w:val="00D07EEE"/>
    <w:rsid w:val="00D07FEA"/>
    <w:rsid w:val="00D10712"/>
    <w:rsid w:val="00D10F51"/>
    <w:rsid w:val="00D1122C"/>
    <w:rsid w:val="00D1144E"/>
    <w:rsid w:val="00D11744"/>
    <w:rsid w:val="00D11EB3"/>
    <w:rsid w:val="00D125A1"/>
    <w:rsid w:val="00D12B42"/>
    <w:rsid w:val="00D1341D"/>
    <w:rsid w:val="00D13441"/>
    <w:rsid w:val="00D134F2"/>
    <w:rsid w:val="00D144FB"/>
    <w:rsid w:val="00D14CE0"/>
    <w:rsid w:val="00D14D72"/>
    <w:rsid w:val="00D14FBF"/>
    <w:rsid w:val="00D150E7"/>
    <w:rsid w:val="00D16013"/>
    <w:rsid w:val="00D161AA"/>
    <w:rsid w:val="00D16213"/>
    <w:rsid w:val="00D16957"/>
    <w:rsid w:val="00D16BD4"/>
    <w:rsid w:val="00D16D4D"/>
    <w:rsid w:val="00D16E30"/>
    <w:rsid w:val="00D17DE4"/>
    <w:rsid w:val="00D200A1"/>
    <w:rsid w:val="00D2013A"/>
    <w:rsid w:val="00D204EC"/>
    <w:rsid w:val="00D20B50"/>
    <w:rsid w:val="00D20C40"/>
    <w:rsid w:val="00D20D4A"/>
    <w:rsid w:val="00D20EA3"/>
    <w:rsid w:val="00D212E4"/>
    <w:rsid w:val="00D21344"/>
    <w:rsid w:val="00D21768"/>
    <w:rsid w:val="00D21CE1"/>
    <w:rsid w:val="00D22443"/>
    <w:rsid w:val="00D225D9"/>
    <w:rsid w:val="00D227C1"/>
    <w:rsid w:val="00D22AB3"/>
    <w:rsid w:val="00D22E8B"/>
    <w:rsid w:val="00D23336"/>
    <w:rsid w:val="00D23BDD"/>
    <w:rsid w:val="00D23C46"/>
    <w:rsid w:val="00D23DC1"/>
    <w:rsid w:val="00D23DFF"/>
    <w:rsid w:val="00D23F7B"/>
    <w:rsid w:val="00D251AD"/>
    <w:rsid w:val="00D25DBA"/>
    <w:rsid w:val="00D262A3"/>
    <w:rsid w:val="00D26714"/>
    <w:rsid w:val="00D26783"/>
    <w:rsid w:val="00D26797"/>
    <w:rsid w:val="00D26C2D"/>
    <w:rsid w:val="00D27478"/>
    <w:rsid w:val="00D27CE3"/>
    <w:rsid w:val="00D27DB8"/>
    <w:rsid w:val="00D27FFE"/>
    <w:rsid w:val="00D305A3"/>
    <w:rsid w:val="00D30926"/>
    <w:rsid w:val="00D309F7"/>
    <w:rsid w:val="00D30CC5"/>
    <w:rsid w:val="00D3117F"/>
    <w:rsid w:val="00D31987"/>
    <w:rsid w:val="00D32447"/>
    <w:rsid w:val="00D325DD"/>
    <w:rsid w:val="00D32BD4"/>
    <w:rsid w:val="00D33305"/>
    <w:rsid w:val="00D334F0"/>
    <w:rsid w:val="00D337D1"/>
    <w:rsid w:val="00D33B3B"/>
    <w:rsid w:val="00D33D24"/>
    <w:rsid w:val="00D33FEB"/>
    <w:rsid w:val="00D34073"/>
    <w:rsid w:val="00D3444A"/>
    <w:rsid w:val="00D346DE"/>
    <w:rsid w:val="00D34759"/>
    <w:rsid w:val="00D34980"/>
    <w:rsid w:val="00D35455"/>
    <w:rsid w:val="00D35638"/>
    <w:rsid w:val="00D35932"/>
    <w:rsid w:val="00D35949"/>
    <w:rsid w:val="00D359B1"/>
    <w:rsid w:val="00D35B63"/>
    <w:rsid w:val="00D3609B"/>
    <w:rsid w:val="00D361AF"/>
    <w:rsid w:val="00D3627B"/>
    <w:rsid w:val="00D362A9"/>
    <w:rsid w:val="00D362D9"/>
    <w:rsid w:val="00D3649B"/>
    <w:rsid w:val="00D36720"/>
    <w:rsid w:val="00D3734D"/>
    <w:rsid w:val="00D37468"/>
    <w:rsid w:val="00D37492"/>
    <w:rsid w:val="00D374E3"/>
    <w:rsid w:val="00D40460"/>
    <w:rsid w:val="00D405AA"/>
    <w:rsid w:val="00D406C0"/>
    <w:rsid w:val="00D4136F"/>
    <w:rsid w:val="00D41A12"/>
    <w:rsid w:val="00D41F71"/>
    <w:rsid w:val="00D41F91"/>
    <w:rsid w:val="00D420F9"/>
    <w:rsid w:val="00D42214"/>
    <w:rsid w:val="00D422B6"/>
    <w:rsid w:val="00D4238A"/>
    <w:rsid w:val="00D43035"/>
    <w:rsid w:val="00D4315A"/>
    <w:rsid w:val="00D431BB"/>
    <w:rsid w:val="00D43250"/>
    <w:rsid w:val="00D43BCC"/>
    <w:rsid w:val="00D43F15"/>
    <w:rsid w:val="00D43FF3"/>
    <w:rsid w:val="00D44317"/>
    <w:rsid w:val="00D44847"/>
    <w:rsid w:val="00D44C46"/>
    <w:rsid w:val="00D44ED0"/>
    <w:rsid w:val="00D45185"/>
    <w:rsid w:val="00D451E3"/>
    <w:rsid w:val="00D455FC"/>
    <w:rsid w:val="00D456F6"/>
    <w:rsid w:val="00D45758"/>
    <w:rsid w:val="00D458B4"/>
    <w:rsid w:val="00D45F85"/>
    <w:rsid w:val="00D46281"/>
    <w:rsid w:val="00D46432"/>
    <w:rsid w:val="00D466D1"/>
    <w:rsid w:val="00D468C0"/>
    <w:rsid w:val="00D46FCA"/>
    <w:rsid w:val="00D47038"/>
    <w:rsid w:val="00D470DC"/>
    <w:rsid w:val="00D472BD"/>
    <w:rsid w:val="00D473CE"/>
    <w:rsid w:val="00D475EB"/>
    <w:rsid w:val="00D476C3"/>
    <w:rsid w:val="00D47970"/>
    <w:rsid w:val="00D500EE"/>
    <w:rsid w:val="00D5022E"/>
    <w:rsid w:val="00D50452"/>
    <w:rsid w:val="00D505AD"/>
    <w:rsid w:val="00D50661"/>
    <w:rsid w:val="00D50930"/>
    <w:rsid w:val="00D50D9F"/>
    <w:rsid w:val="00D513D7"/>
    <w:rsid w:val="00D51B52"/>
    <w:rsid w:val="00D51CD7"/>
    <w:rsid w:val="00D51E34"/>
    <w:rsid w:val="00D5292E"/>
    <w:rsid w:val="00D52B0A"/>
    <w:rsid w:val="00D52DC2"/>
    <w:rsid w:val="00D52DD6"/>
    <w:rsid w:val="00D52DF7"/>
    <w:rsid w:val="00D53093"/>
    <w:rsid w:val="00D5328C"/>
    <w:rsid w:val="00D53387"/>
    <w:rsid w:val="00D535B7"/>
    <w:rsid w:val="00D53973"/>
    <w:rsid w:val="00D53BCC"/>
    <w:rsid w:val="00D54B68"/>
    <w:rsid w:val="00D54C9E"/>
    <w:rsid w:val="00D55453"/>
    <w:rsid w:val="00D554A2"/>
    <w:rsid w:val="00D56517"/>
    <w:rsid w:val="00D56AFB"/>
    <w:rsid w:val="00D56B09"/>
    <w:rsid w:val="00D56D70"/>
    <w:rsid w:val="00D56FAE"/>
    <w:rsid w:val="00D57144"/>
    <w:rsid w:val="00D57B7A"/>
    <w:rsid w:val="00D60705"/>
    <w:rsid w:val="00D6108B"/>
    <w:rsid w:val="00D610C6"/>
    <w:rsid w:val="00D61156"/>
    <w:rsid w:val="00D612D5"/>
    <w:rsid w:val="00D615EA"/>
    <w:rsid w:val="00D6204B"/>
    <w:rsid w:val="00D6219F"/>
    <w:rsid w:val="00D62297"/>
    <w:rsid w:val="00D62587"/>
    <w:rsid w:val="00D62AEC"/>
    <w:rsid w:val="00D62C0B"/>
    <w:rsid w:val="00D633DD"/>
    <w:rsid w:val="00D6394E"/>
    <w:rsid w:val="00D6417C"/>
    <w:rsid w:val="00D64559"/>
    <w:rsid w:val="00D64568"/>
    <w:rsid w:val="00D64646"/>
    <w:rsid w:val="00D64786"/>
    <w:rsid w:val="00D64B45"/>
    <w:rsid w:val="00D64E08"/>
    <w:rsid w:val="00D64F65"/>
    <w:rsid w:val="00D6537E"/>
    <w:rsid w:val="00D65982"/>
    <w:rsid w:val="00D65A8F"/>
    <w:rsid w:val="00D65DFC"/>
    <w:rsid w:val="00D667E0"/>
    <w:rsid w:val="00D67BB9"/>
    <w:rsid w:val="00D67D8D"/>
    <w:rsid w:val="00D67DAF"/>
    <w:rsid w:val="00D67ED9"/>
    <w:rsid w:val="00D702A3"/>
    <w:rsid w:val="00D703E5"/>
    <w:rsid w:val="00D70CA1"/>
    <w:rsid w:val="00D70D24"/>
    <w:rsid w:val="00D70DFB"/>
    <w:rsid w:val="00D7115A"/>
    <w:rsid w:val="00D71326"/>
    <w:rsid w:val="00D714E6"/>
    <w:rsid w:val="00D71D0E"/>
    <w:rsid w:val="00D7219F"/>
    <w:rsid w:val="00D7245A"/>
    <w:rsid w:val="00D7283C"/>
    <w:rsid w:val="00D72865"/>
    <w:rsid w:val="00D72CB4"/>
    <w:rsid w:val="00D72DF3"/>
    <w:rsid w:val="00D7370E"/>
    <w:rsid w:val="00D737BA"/>
    <w:rsid w:val="00D737DD"/>
    <w:rsid w:val="00D73920"/>
    <w:rsid w:val="00D74143"/>
    <w:rsid w:val="00D74467"/>
    <w:rsid w:val="00D748D7"/>
    <w:rsid w:val="00D74E08"/>
    <w:rsid w:val="00D75230"/>
    <w:rsid w:val="00D75394"/>
    <w:rsid w:val="00D75B1C"/>
    <w:rsid w:val="00D75FDB"/>
    <w:rsid w:val="00D76389"/>
    <w:rsid w:val="00D766DF"/>
    <w:rsid w:val="00D7673E"/>
    <w:rsid w:val="00D76D9A"/>
    <w:rsid w:val="00D76F4B"/>
    <w:rsid w:val="00D76FAF"/>
    <w:rsid w:val="00D807A8"/>
    <w:rsid w:val="00D809BB"/>
    <w:rsid w:val="00D80A64"/>
    <w:rsid w:val="00D80A89"/>
    <w:rsid w:val="00D81305"/>
    <w:rsid w:val="00D8155A"/>
    <w:rsid w:val="00D816C0"/>
    <w:rsid w:val="00D81C44"/>
    <w:rsid w:val="00D81C64"/>
    <w:rsid w:val="00D8206C"/>
    <w:rsid w:val="00D822FD"/>
    <w:rsid w:val="00D8267D"/>
    <w:rsid w:val="00D82814"/>
    <w:rsid w:val="00D82BD1"/>
    <w:rsid w:val="00D830B9"/>
    <w:rsid w:val="00D833EB"/>
    <w:rsid w:val="00D837FD"/>
    <w:rsid w:val="00D83884"/>
    <w:rsid w:val="00D83B7B"/>
    <w:rsid w:val="00D83CA2"/>
    <w:rsid w:val="00D83E42"/>
    <w:rsid w:val="00D84275"/>
    <w:rsid w:val="00D8439B"/>
    <w:rsid w:val="00D8444F"/>
    <w:rsid w:val="00D85047"/>
    <w:rsid w:val="00D85534"/>
    <w:rsid w:val="00D85558"/>
    <w:rsid w:val="00D85612"/>
    <w:rsid w:val="00D85756"/>
    <w:rsid w:val="00D85B77"/>
    <w:rsid w:val="00D85D4B"/>
    <w:rsid w:val="00D861A1"/>
    <w:rsid w:val="00D86547"/>
    <w:rsid w:val="00D86778"/>
    <w:rsid w:val="00D8689D"/>
    <w:rsid w:val="00D86ADB"/>
    <w:rsid w:val="00D871E1"/>
    <w:rsid w:val="00D8726E"/>
    <w:rsid w:val="00D876FC"/>
    <w:rsid w:val="00D878F2"/>
    <w:rsid w:val="00D90288"/>
    <w:rsid w:val="00D90436"/>
    <w:rsid w:val="00D90479"/>
    <w:rsid w:val="00D90788"/>
    <w:rsid w:val="00D9092B"/>
    <w:rsid w:val="00D90ED6"/>
    <w:rsid w:val="00D915F0"/>
    <w:rsid w:val="00D91F10"/>
    <w:rsid w:val="00D92372"/>
    <w:rsid w:val="00D925AD"/>
    <w:rsid w:val="00D927BB"/>
    <w:rsid w:val="00D927D6"/>
    <w:rsid w:val="00D92893"/>
    <w:rsid w:val="00D92927"/>
    <w:rsid w:val="00D92F54"/>
    <w:rsid w:val="00D9301C"/>
    <w:rsid w:val="00D930C0"/>
    <w:rsid w:val="00D93240"/>
    <w:rsid w:val="00D9332B"/>
    <w:rsid w:val="00D9357D"/>
    <w:rsid w:val="00D935A8"/>
    <w:rsid w:val="00D93AA3"/>
    <w:rsid w:val="00D93EA0"/>
    <w:rsid w:val="00D93F81"/>
    <w:rsid w:val="00D940B5"/>
    <w:rsid w:val="00D9420F"/>
    <w:rsid w:val="00D94614"/>
    <w:rsid w:val="00D9479B"/>
    <w:rsid w:val="00D950E8"/>
    <w:rsid w:val="00D95462"/>
    <w:rsid w:val="00D95949"/>
    <w:rsid w:val="00D95F4B"/>
    <w:rsid w:val="00D960CB"/>
    <w:rsid w:val="00D96444"/>
    <w:rsid w:val="00D97A99"/>
    <w:rsid w:val="00D97D08"/>
    <w:rsid w:val="00DA026D"/>
    <w:rsid w:val="00DA031E"/>
    <w:rsid w:val="00DA0709"/>
    <w:rsid w:val="00DA0C09"/>
    <w:rsid w:val="00DA0DA7"/>
    <w:rsid w:val="00DA1666"/>
    <w:rsid w:val="00DA186E"/>
    <w:rsid w:val="00DA21EA"/>
    <w:rsid w:val="00DA26FE"/>
    <w:rsid w:val="00DA3555"/>
    <w:rsid w:val="00DA3D3B"/>
    <w:rsid w:val="00DA4116"/>
    <w:rsid w:val="00DA41FA"/>
    <w:rsid w:val="00DA456B"/>
    <w:rsid w:val="00DA4694"/>
    <w:rsid w:val="00DA480D"/>
    <w:rsid w:val="00DA4BDF"/>
    <w:rsid w:val="00DA53C7"/>
    <w:rsid w:val="00DA6003"/>
    <w:rsid w:val="00DA6357"/>
    <w:rsid w:val="00DA66A4"/>
    <w:rsid w:val="00DA6901"/>
    <w:rsid w:val="00DA6BB7"/>
    <w:rsid w:val="00DA6C54"/>
    <w:rsid w:val="00DA6D8D"/>
    <w:rsid w:val="00DA70CA"/>
    <w:rsid w:val="00DA7546"/>
    <w:rsid w:val="00DA7564"/>
    <w:rsid w:val="00DA7724"/>
    <w:rsid w:val="00DA7C2A"/>
    <w:rsid w:val="00DA7CA5"/>
    <w:rsid w:val="00DA7E95"/>
    <w:rsid w:val="00DB0936"/>
    <w:rsid w:val="00DB0B69"/>
    <w:rsid w:val="00DB0D53"/>
    <w:rsid w:val="00DB112A"/>
    <w:rsid w:val="00DB1655"/>
    <w:rsid w:val="00DB1C72"/>
    <w:rsid w:val="00DB20ED"/>
    <w:rsid w:val="00DB251C"/>
    <w:rsid w:val="00DB31A1"/>
    <w:rsid w:val="00DB33B8"/>
    <w:rsid w:val="00DB3BE9"/>
    <w:rsid w:val="00DB44A4"/>
    <w:rsid w:val="00DB4630"/>
    <w:rsid w:val="00DB487E"/>
    <w:rsid w:val="00DB4A76"/>
    <w:rsid w:val="00DB4C80"/>
    <w:rsid w:val="00DB4D03"/>
    <w:rsid w:val="00DB4F4B"/>
    <w:rsid w:val="00DB51BE"/>
    <w:rsid w:val="00DB588D"/>
    <w:rsid w:val="00DB5AC2"/>
    <w:rsid w:val="00DB5E7B"/>
    <w:rsid w:val="00DB5F2A"/>
    <w:rsid w:val="00DB694E"/>
    <w:rsid w:val="00DB6DA0"/>
    <w:rsid w:val="00DB6DCE"/>
    <w:rsid w:val="00DB6F8D"/>
    <w:rsid w:val="00DB74A8"/>
    <w:rsid w:val="00DB7AD3"/>
    <w:rsid w:val="00DB7B76"/>
    <w:rsid w:val="00DB7EF9"/>
    <w:rsid w:val="00DC012A"/>
    <w:rsid w:val="00DC06C7"/>
    <w:rsid w:val="00DC0A6B"/>
    <w:rsid w:val="00DC0A7D"/>
    <w:rsid w:val="00DC1071"/>
    <w:rsid w:val="00DC12B1"/>
    <w:rsid w:val="00DC13DA"/>
    <w:rsid w:val="00DC1C05"/>
    <w:rsid w:val="00DC1C65"/>
    <w:rsid w:val="00DC1E98"/>
    <w:rsid w:val="00DC22D9"/>
    <w:rsid w:val="00DC31CB"/>
    <w:rsid w:val="00DC3CC6"/>
    <w:rsid w:val="00DC3CFA"/>
    <w:rsid w:val="00DC4175"/>
    <w:rsid w:val="00DC41FE"/>
    <w:rsid w:val="00DC4240"/>
    <w:rsid w:val="00DC48DB"/>
    <w:rsid w:val="00DC4F88"/>
    <w:rsid w:val="00DC4F90"/>
    <w:rsid w:val="00DC5602"/>
    <w:rsid w:val="00DC59D6"/>
    <w:rsid w:val="00DC5BEF"/>
    <w:rsid w:val="00DC60E9"/>
    <w:rsid w:val="00DC6A02"/>
    <w:rsid w:val="00DC6D12"/>
    <w:rsid w:val="00DC6D44"/>
    <w:rsid w:val="00DC786E"/>
    <w:rsid w:val="00DC7A92"/>
    <w:rsid w:val="00DC7E98"/>
    <w:rsid w:val="00DC7FD4"/>
    <w:rsid w:val="00DD049A"/>
    <w:rsid w:val="00DD0B38"/>
    <w:rsid w:val="00DD1187"/>
    <w:rsid w:val="00DD16AC"/>
    <w:rsid w:val="00DD1762"/>
    <w:rsid w:val="00DD1850"/>
    <w:rsid w:val="00DD196C"/>
    <w:rsid w:val="00DD1A6E"/>
    <w:rsid w:val="00DD2DCC"/>
    <w:rsid w:val="00DD30FB"/>
    <w:rsid w:val="00DD3501"/>
    <w:rsid w:val="00DD3B38"/>
    <w:rsid w:val="00DD3DBA"/>
    <w:rsid w:val="00DD4BE8"/>
    <w:rsid w:val="00DD4C4A"/>
    <w:rsid w:val="00DD4CF2"/>
    <w:rsid w:val="00DD5119"/>
    <w:rsid w:val="00DD577B"/>
    <w:rsid w:val="00DD57CD"/>
    <w:rsid w:val="00DD5839"/>
    <w:rsid w:val="00DD607C"/>
    <w:rsid w:val="00DD68AD"/>
    <w:rsid w:val="00DD69CB"/>
    <w:rsid w:val="00DD6BEE"/>
    <w:rsid w:val="00DD6C4B"/>
    <w:rsid w:val="00DD74CE"/>
    <w:rsid w:val="00DD75F2"/>
    <w:rsid w:val="00DD7CD3"/>
    <w:rsid w:val="00DD7D40"/>
    <w:rsid w:val="00DE01EE"/>
    <w:rsid w:val="00DE0902"/>
    <w:rsid w:val="00DE0D64"/>
    <w:rsid w:val="00DE107C"/>
    <w:rsid w:val="00DE1082"/>
    <w:rsid w:val="00DE11EA"/>
    <w:rsid w:val="00DE1445"/>
    <w:rsid w:val="00DE18E7"/>
    <w:rsid w:val="00DE1B0A"/>
    <w:rsid w:val="00DE1E71"/>
    <w:rsid w:val="00DE1E80"/>
    <w:rsid w:val="00DE1F8A"/>
    <w:rsid w:val="00DE2574"/>
    <w:rsid w:val="00DE284D"/>
    <w:rsid w:val="00DE2944"/>
    <w:rsid w:val="00DE2B03"/>
    <w:rsid w:val="00DE2C8C"/>
    <w:rsid w:val="00DE36EF"/>
    <w:rsid w:val="00DE36F8"/>
    <w:rsid w:val="00DE3743"/>
    <w:rsid w:val="00DE3970"/>
    <w:rsid w:val="00DE3B1A"/>
    <w:rsid w:val="00DE3D50"/>
    <w:rsid w:val="00DE3F1E"/>
    <w:rsid w:val="00DE4679"/>
    <w:rsid w:val="00DE5219"/>
    <w:rsid w:val="00DE5736"/>
    <w:rsid w:val="00DE5CBB"/>
    <w:rsid w:val="00DE63D0"/>
    <w:rsid w:val="00DE6559"/>
    <w:rsid w:val="00DE78A9"/>
    <w:rsid w:val="00DE79F4"/>
    <w:rsid w:val="00DE7A77"/>
    <w:rsid w:val="00DF0228"/>
    <w:rsid w:val="00DF051F"/>
    <w:rsid w:val="00DF0976"/>
    <w:rsid w:val="00DF1C01"/>
    <w:rsid w:val="00DF1F4E"/>
    <w:rsid w:val="00DF1F61"/>
    <w:rsid w:val="00DF1FD6"/>
    <w:rsid w:val="00DF2011"/>
    <w:rsid w:val="00DF2098"/>
    <w:rsid w:val="00DF21C2"/>
    <w:rsid w:val="00DF22DB"/>
    <w:rsid w:val="00DF2388"/>
    <w:rsid w:val="00DF24CF"/>
    <w:rsid w:val="00DF271C"/>
    <w:rsid w:val="00DF28BD"/>
    <w:rsid w:val="00DF305F"/>
    <w:rsid w:val="00DF330D"/>
    <w:rsid w:val="00DF3F82"/>
    <w:rsid w:val="00DF3FBC"/>
    <w:rsid w:val="00DF402A"/>
    <w:rsid w:val="00DF40AA"/>
    <w:rsid w:val="00DF425D"/>
    <w:rsid w:val="00DF45D7"/>
    <w:rsid w:val="00DF46E1"/>
    <w:rsid w:val="00DF5689"/>
    <w:rsid w:val="00DF5A41"/>
    <w:rsid w:val="00DF724F"/>
    <w:rsid w:val="00DF76B6"/>
    <w:rsid w:val="00E00005"/>
    <w:rsid w:val="00E00407"/>
    <w:rsid w:val="00E004A1"/>
    <w:rsid w:val="00E00BDC"/>
    <w:rsid w:val="00E0100E"/>
    <w:rsid w:val="00E01845"/>
    <w:rsid w:val="00E024DC"/>
    <w:rsid w:val="00E02FC5"/>
    <w:rsid w:val="00E0356F"/>
    <w:rsid w:val="00E037F1"/>
    <w:rsid w:val="00E0384E"/>
    <w:rsid w:val="00E038F3"/>
    <w:rsid w:val="00E03ACB"/>
    <w:rsid w:val="00E04044"/>
    <w:rsid w:val="00E042AE"/>
    <w:rsid w:val="00E042B7"/>
    <w:rsid w:val="00E044F8"/>
    <w:rsid w:val="00E049D6"/>
    <w:rsid w:val="00E04F56"/>
    <w:rsid w:val="00E0504A"/>
    <w:rsid w:val="00E050C4"/>
    <w:rsid w:val="00E0521A"/>
    <w:rsid w:val="00E05543"/>
    <w:rsid w:val="00E05644"/>
    <w:rsid w:val="00E05704"/>
    <w:rsid w:val="00E05F5E"/>
    <w:rsid w:val="00E063FF"/>
    <w:rsid w:val="00E06482"/>
    <w:rsid w:val="00E06656"/>
    <w:rsid w:val="00E06EA5"/>
    <w:rsid w:val="00E071BD"/>
    <w:rsid w:val="00E07263"/>
    <w:rsid w:val="00E077B0"/>
    <w:rsid w:val="00E07B6D"/>
    <w:rsid w:val="00E07BE4"/>
    <w:rsid w:val="00E07E36"/>
    <w:rsid w:val="00E10171"/>
    <w:rsid w:val="00E10D6E"/>
    <w:rsid w:val="00E1170A"/>
    <w:rsid w:val="00E1188C"/>
    <w:rsid w:val="00E11E83"/>
    <w:rsid w:val="00E11F88"/>
    <w:rsid w:val="00E12295"/>
    <w:rsid w:val="00E124F3"/>
    <w:rsid w:val="00E1300D"/>
    <w:rsid w:val="00E13BBF"/>
    <w:rsid w:val="00E1429F"/>
    <w:rsid w:val="00E14F19"/>
    <w:rsid w:val="00E1509E"/>
    <w:rsid w:val="00E16104"/>
    <w:rsid w:val="00E168AD"/>
    <w:rsid w:val="00E16A82"/>
    <w:rsid w:val="00E179BE"/>
    <w:rsid w:val="00E20637"/>
    <w:rsid w:val="00E206FA"/>
    <w:rsid w:val="00E21643"/>
    <w:rsid w:val="00E216B3"/>
    <w:rsid w:val="00E2175F"/>
    <w:rsid w:val="00E217C0"/>
    <w:rsid w:val="00E2180D"/>
    <w:rsid w:val="00E22207"/>
    <w:rsid w:val="00E22881"/>
    <w:rsid w:val="00E22B5F"/>
    <w:rsid w:val="00E22B8A"/>
    <w:rsid w:val="00E22BD2"/>
    <w:rsid w:val="00E22D15"/>
    <w:rsid w:val="00E22EB5"/>
    <w:rsid w:val="00E22EC5"/>
    <w:rsid w:val="00E2440E"/>
    <w:rsid w:val="00E24A47"/>
    <w:rsid w:val="00E24BA7"/>
    <w:rsid w:val="00E24C76"/>
    <w:rsid w:val="00E25131"/>
    <w:rsid w:val="00E2552F"/>
    <w:rsid w:val="00E256D5"/>
    <w:rsid w:val="00E25A07"/>
    <w:rsid w:val="00E260F8"/>
    <w:rsid w:val="00E262C1"/>
    <w:rsid w:val="00E2631D"/>
    <w:rsid w:val="00E26565"/>
    <w:rsid w:val="00E268E4"/>
    <w:rsid w:val="00E26DE2"/>
    <w:rsid w:val="00E2713A"/>
    <w:rsid w:val="00E2777B"/>
    <w:rsid w:val="00E27E45"/>
    <w:rsid w:val="00E30049"/>
    <w:rsid w:val="00E308C7"/>
    <w:rsid w:val="00E308CC"/>
    <w:rsid w:val="00E30ED6"/>
    <w:rsid w:val="00E30ED9"/>
    <w:rsid w:val="00E30FDB"/>
    <w:rsid w:val="00E3110A"/>
    <w:rsid w:val="00E319B4"/>
    <w:rsid w:val="00E31AB4"/>
    <w:rsid w:val="00E31B91"/>
    <w:rsid w:val="00E31C09"/>
    <w:rsid w:val="00E31FFE"/>
    <w:rsid w:val="00E32183"/>
    <w:rsid w:val="00E32432"/>
    <w:rsid w:val="00E326BD"/>
    <w:rsid w:val="00E328EA"/>
    <w:rsid w:val="00E32A98"/>
    <w:rsid w:val="00E32B3B"/>
    <w:rsid w:val="00E32F38"/>
    <w:rsid w:val="00E32F91"/>
    <w:rsid w:val="00E3304B"/>
    <w:rsid w:val="00E33159"/>
    <w:rsid w:val="00E332B1"/>
    <w:rsid w:val="00E338EF"/>
    <w:rsid w:val="00E339C6"/>
    <w:rsid w:val="00E343CE"/>
    <w:rsid w:val="00E346F5"/>
    <w:rsid w:val="00E34D4E"/>
    <w:rsid w:val="00E35783"/>
    <w:rsid w:val="00E35BF2"/>
    <w:rsid w:val="00E37CA7"/>
    <w:rsid w:val="00E400B2"/>
    <w:rsid w:val="00E401D6"/>
    <w:rsid w:val="00E40A55"/>
    <w:rsid w:val="00E40C30"/>
    <w:rsid w:val="00E40C33"/>
    <w:rsid w:val="00E40D35"/>
    <w:rsid w:val="00E40E6A"/>
    <w:rsid w:val="00E411F4"/>
    <w:rsid w:val="00E4193A"/>
    <w:rsid w:val="00E42349"/>
    <w:rsid w:val="00E4237A"/>
    <w:rsid w:val="00E42735"/>
    <w:rsid w:val="00E4280C"/>
    <w:rsid w:val="00E42B14"/>
    <w:rsid w:val="00E42F0F"/>
    <w:rsid w:val="00E4337E"/>
    <w:rsid w:val="00E4365D"/>
    <w:rsid w:val="00E436AD"/>
    <w:rsid w:val="00E436B5"/>
    <w:rsid w:val="00E43922"/>
    <w:rsid w:val="00E439F1"/>
    <w:rsid w:val="00E43D1F"/>
    <w:rsid w:val="00E43E95"/>
    <w:rsid w:val="00E442C9"/>
    <w:rsid w:val="00E44844"/>
    <w:rsid w:val="00E44AAC"/>
    <w:rsid w:val="00E4520A"/>
    <w:rsid w:val="00E45419"/>
    <w:rsid w:val="00E456FD"/>
    <w:rsid w:val="00E45A10"/>
    <w:rsid w:val="00E45D57"/>
    <w:rsid w:val="00E466C1"/>
    <w:rsid w:val="00E469B8"/>
    <w:rsid w:val="00E46B57"/>
    <w:rsid w:val="00E46DDB"/>
    <w:rsid w:val="00E470DE"/>
    <w:rsid w:val="00E47994"/>
    <w:rsid w:val="00E47DC7"/>
    <w:rsid w:val="00E47DCB"/>
    <w:rsid w:val="00E5004F"/>
    <w:rsid w:val="00E50BA0"/>
    <w:rsid w:val="00E51421"/>
    <w:rsid w:val="00E51448"/>
    <w:rsid w:val="00E517AF"/>
    <w:rsid w:val="00E51B1F"/>
    <w:rsid w:val="00E51C94"/>
    <w:rsid w:val="00E51FE8"/>
    <w:rsid w:val="00E5366A"/>
    <w:rsid w:val="00E53912"/>
    <w:rsid w:val="00E53AA6"/>
    <w:rsid w:val="00E53C9F"/>
    <w:rsid w:val="00E54063"/>
    <w:rsid w:val="00E5433D"/>
    <w:rsid w:val="00E544BB"/>
    <w:rsid w:val="00E5495B"/>
    <w:rsid w:val="00E54C00"/>
    <w:rsid w:val="00E5519C"/>
    <w:rsid w:val="00E55F57"/>
    <w:rsid w:val="00E55FA3"/>
    <w:rsid w:val="00E565F7"/>
    <w:rsid w:val="00E5679C"/>
    <w:rsid w:val="00E56B86"/>
    <w:rsid w:val="00E57461"/>
    <w:rsid w:val="00E574C3"/>
    <w:rsid w:val="00E576FC"/>
    <w:rsid w:val="00E57B4D"/>
    <w:rsid w:val="00E601E5"/>
    <w:rsid w:val="00E60248"/>
    <w:rsid w:val="00E60765"/>
    <w:rsid w:val="00E607D9"/>
    <w:rsid w:val="00E60994"/>
    <w:rsid w:val="00E60ABC"/>
    <w:rsid w:val="00E61C4A"/>
    <w:rsid w:val="00E61F3C"/>
    <w:rsid w:val="00E62B80"/>
    <w:rsid w:val="00E62C76"/>
    <w:rsid w:val="00E62DAC"/>
    <w:rsid w:val="00E62ED9"/>
    <w:rsid w:val="00E63379"/>
    <w:rsid w:val="00E63BC7"/>
    <w:rsid w:val="00E63D70"/>
    <w:rsid w:val="00E64A41"/>
    <w:rsid w:val="00E65187"/>
    <w:rsid w:val="00E65309"/>
    <w:rsid w:val="00E65576"/>
    <w:rsid w:val="00E658DE"/>
    <w:rsid w:val="00E65D06"/>
    <w:rsid w:val="00E660B8"/>
    <w:rsid w:val="00E66500"/>
    <w:rsid w:val="00E6660A"/>
    <w:rsid w:val="00E667BE"/>
    <w:rsid w:val="00E668F9"/>
    <w:rsid w:val="00E66B35"/>
    <w:rsid w:val="00E66D79"/>
    <w:rsid w:val="00E66D7E"/>
    <w:rsid w:val="00E6721D"/>
    <w:rsid w:val="00E673EB"/>
    <w:rsid w:val="00E67AE3"/>
    <w:rsid w:val="00E709E4"/>
    <w:rsid w:val="00E70E3D"/>
    <w:rsid w:val="00E70E88"/>
    <w:rsid w:val="00E710CB"/>
    <w:rsid w:val="00E71229"/>
    <w:rsid w:val="00E71279"/>
    <w:rsid w:val="00E714F2"/>
    <w:rsid w:val="00E716E2"/>
    <w:rsid w:val="00E718BB"/>
    <w:rsid w:val="00E71B33"/>
    <w:rsid w:val="00E71D17"/>
    <w:rsid w:val="00E72513"/>
    <w:rsid w:val="00E7262B"/>
    <w:rsid w:val="00E72ACF"/>
    <w:rsid w:val="00E72BB5"/>
    <w:rsid w:val="00E72E89"/>
    <w:rsid w:val="00E73129"/>
    <w:rsid w:val="00E731C1"/>
    <w:rsid w:val="00E73735"/>
    <w:rsid w:val="00E73DED"/>
    <w:rsid w:val="00E744F7"/>
    <w:rsid w:val="00E74617"/>
    <w:rsid w:val="00E748F5"/>
    <w:rsid w:val="00E74A34"/>
    <w:rsid w:val="00E74DC7"/>
    <w:rsid w:val="00E74F99"/>
    <w:rsid w:val="00E75204"/>
    <w:rsid w:val="00E75627"/>
    <w:rsid w:val="00E75B4D"/>
    <w:rsid w:val="00E75CBE"/>
    <w:rsid w:val="00E764F2"/>
    <w:rsid w:val="00E7650C"/>
    <w:rsid w:val="00E76677"/>
    <w:rsid w:val="00E7675E"/>
    <w:rsid w:val="00E768AE"/>
    <w:rsid w:val="00E768CE"/>
    <w:rsid w:val="00E76C1A"/>
    <w:rsid w:val="00E77150"/>
    <w:rsid w:val="00E77152"/>
    <w:rsid w:val="00E7758E"/>
    <w:rsid w:val="00E77AAF"/>
    <w:rsid w:val="00E801F1"/>
    <w:rsid w:val="00E8073F"/>
    <w:rsid w:val="00E80754"/>
    <w:rsid w:val="00E8075A"/>
    <w:rsid w:val="00E807C7"/>
    <w:rsid w:val="00E80930"/>
    <w:rsid w:val="00E80C84"/>
    <w:rsid w:val="00E81218"/>
    <w:rsid w:val="00E8139D"/>
    <w:rsid w:val="00E81533"/>
    <w:rsid w:val="00E815D0"/>
    <w:rsid w:val="00E816FD"/>
    <w:rsid w:val="00E81880"/>
    <w:rsid w:val="00E81F94"/>
    <w:rsid w:val="00E82EAC"/>
    <w:rsid w:val="00E8302B"/>
    <w:rsid w:val="00E8361D"/>
    <w:rsid w:val="00E83726"/>
    <w:rsid w:val="00E838B4"/>
    <w:rsid w:val="00E83B34"/>
    <w:rsid w:val="00E83CDF"/>
    <w:rsid w:val="00E83F94"/>
    <w:rsid w:val="00E84391"/>
    <w:rsid w:val="00E844E4"/>
    <w:rsid w:val="00E84873"/>
    <w:rsid w:val="00E84940"/>
    <w:rsid w:val="00E85085"/>
    <w:rsid w:val="00E85439"/>
    <w:rsid w:val="00E8558A"/>
    <w:rsid w:val="00E85E27"/>
    <w:rsid w:val="00E86037"/>
    <w:rsid w:val="00E86520"/>
    <w:rsid w:val="00E8655B"/>
    <w:rsid w:val="00E8671B"/>
    <w:rsid w:val="00E868CA"/>
    <w:rsid w:val="00E86917"/>
    <w:rsid w:val="00E87343"/>
    <w:rsid w:val="00E87767"/>
    <w:rsid w:val="00E87B98"/>
    <w:rsid w:val="00E90063"/>
    <w:rsid w:val="00E9027C"/>
    <w:rsid w:val="00E90727"/>
    <w:rsid w:val="00E91310"/>
    <w:rsid w:val="00E9189C"/>
    <w:rsid w:val="00E91E2F"/>
    <w:rsid w:val="00E91F16"/>
    <w:rsid w:val="00E92AD4"/>
    <w:rsid w:val="00E92EE0"/>
    <w:rsid w:val="00E933D4"/>
    <w:rsid w:val="00E93450"/>
    <w:rsid w:val="00E93CA0"/>
    <w:rsid w:val="00E940D8"/>
    <w:rsid w:val="00E94530"/>
    <w:rsid w:val="00E94964"/>
    <w:rsid w:val="00E94967"/>
    <w:rsid w:val="00E94B99"/>
    <w:rsid w:val="00E94D5E"/>
    <w:rsid w:val="00E94DE2"/>
    <w:rsid w:val="00E94E0C"/>
    <w:rsid w:val="00E94F6D"/>
    <w:rsid w:val="00E95DD9"/>
    <w:rsid w:val="00E9608B"/>
    <w:rsid w:val="00E961F9"/>
    <w:rsid w:val="00E96437"/>
    <w:rsid w:val="00E96633"/>
    <w:rsid w:val="00E9696A"/>
    <w:rsid w:val="00E96CB2"/>
    <w:rsid w:val="00E96D01"/>
    <w:rsid w:val="00E9750A"/>
    <w:rsid w:val="00E975D9"/>
    <w:rsid w:val="00EA0189"/>
    <w:rsid w:val="00EA023A"/>
    <w:rsid w:val="00EA057C"/>
    <w:rsid w:val="00EA088B"/>
    <w:rsid w:val="00EA0B40"/>
    <w:rsid w:val="00EA1700"/>
    <w:rsid w:val="00EA17F6"/>
    <w:rsid w:val="00EA1E07"/>
    <w:rsid w:val="00EA20A4"/>
    <w:rsid w:val="00EA23AB"/>
    <w:rsid w:val="00EA2401"/>
    <w:rsid w:val="00EA26D5"/>
    <w:rsid w:val="00EA2AF2"/>
    <w:rsid w:val="00EA2ED7"/>
    <w:rsid w:val="00EA2EE6"/>
    <w:rsid w:val="00EA3354"/>
    <w:rsid w:val="00EA3510"/>
    <w:rsid w:val="00EA363C"/>
    <w:rsid w:val="00EA4D98"/>
    <w:rsid w:val="00EA50B1"/>
    <w:rsid w:val="00EA5902"/>
    <w:rsid w:val="00EA59D2"/>
    <w:rsid w:val="00EA6240"/>
    <w:rsid w:val="00EA63F7"/>
    <w:rsid w:val="00EA6B5E"/>
    <w:rsid w:val="00EA6B6E"/>
    <w:rsid w:val="00EA6DB2"/>
    <w:rsid w:val="00EA6E50"/>
    <w:rsid w:val="00EA7100"/>
    <w:rsid w:val="00EA75C9"/>
    <w:rsid w:val="00EA78B7"/>
    <w:rsid w:val="00EA7982"/>
    <w:rsid w:val="00EA7A90"/>
    <w:rsid w:val="00EA7B35"/>
    <w:rsid w:val="00EA7B90"/>
    <w:rsid w:val="00EA7F9F"/>
    <w:rsid w:val="00EB0307"/>
    <w:rsid w:val="00EB036D"/>
    <w:rsid w:val="00EB0914"/>
    <w:rsid w:val="00EB0E4E"/>
    <w:rsid w:val="00EB0EC8"/>
    <w:rsid w:val="00EB0F13"/>
    <w:rsid w:val="00EB0F59"/>
    <w:rsid w:val="00EB1274"/>
    <w:rsid w:val="00EB18EE"/>
    <w:rsid w:val="00EB1F7C"/>
    <w:rsid w:val="00EB2113"/>
    <w:rsid w:val="00EB269F"/>
    <w:rsid w:val="00EB2D57"/>
    <w:rsid w:val="00EB2D76"/>
    <w:rsid w:val="00EB38BE"/>
    <w:rsid w:val="00EB3B45"/>
    <w:rsid w:val="00EB3B83"/>
    <w:rsid w:val="00EB3BC5"/>
    <w:rsid w:val="00EB3C79"/>
    <w:rsid w:val="00EB4265"/>
    <w:rsid w:val="00EB4377"/>
    <w:rsid w:val="00EB59AF"/>
    <w:rsid w:val="00EB5E48"/>
    <w:rsid w:val="00EB6076"/>
    <w:rsid w:val="00EB60AE"/>
    <w:rsid w:val="00EB64E2"/>
    <w:rsid w:val="00EB687D"/>
    <w:rsid w:val="00EB69E1"/>
    <w:rsid w:val="00EB6D6A"/>
    <w:rsid w:val="00EB6E62"/>
    <w:rsid w:val="00EB7096"/>
    <w:rsid w:val="00EB70FD"/>
    <w:rsid w:val="00EB7436"/>
    <w:rsid w:val="00EB78B9"/>
    <w:rsid w:val="00EB7B02"/>
    <w:rsid w:val="00EB7D22"/>
    <w:rsid w:val="00EB7EC2"/>
    <w:rsid w:val="00EB7FAC"/>
    <w:rsid w:val="00EC007B"/>
    <w:rsid w:val="00EC07E7"/>
    <w:rsid w:val="00EC177D"/>
    <w:rsid w:val="00EC200D"/>
    <w:rsid w:val="00EC208B"/>
    <w:rsid w:val="00EC2192"/>
    <w:rsid w:val="00EC2FFA"/>
    <w:rsid w:val="00EC31EF"/>
    <w:rsid w:val="00EC3EF8"/>
    <w:rsid w:val="00EC4385"/>
    <w:rsid w:val="00EC45F4"/>
    <w:rsid w:val="00EC4A79"/>
    <w:rsid w:val="00EC522F"/>
    <w:rsid w:val="00EC54B5"/>
    <w:rsid w:val="00EC578E"/>
    <w:rsid w:val="00EC5815"/>
    <w:rsid w:val="00EC5ACE"/>
    <w:rsid w:val="00EC5E2F"/>
    <w:rsid w:val="00EC61B8"/>
    <w:rsid w:val="00EC6845"/>
    <w:rsid w:val="00EC6CC3"/>
    <w:rsid w:val="00EC7150"/>
    <w:rsid w:val="00EC7276"/>
    <w:rsid w:val="00EC7544"/>
    <w:rsid w:val="00EC78BA"/>
    <w:rsid w:val="00EC791B"/>
    <w:rsid w:val="00EC7A2C"/>
    <w:rsid w:val="00ED0317"/>
    <w:rsid w:val="00ED073B"/>
    <w:rsid w:val="00ED0A9B"/>
    <w:rsid w:val="00ED0B9C"/>
    <w:rsid w:val="00ED1140"/>
    <w:rsid w:val="00ED175E"/>
    <w:rsid w:val="00ED18F2"/>
    <w:rsid w:val="00ED1B3E"/>
    <w:rsid w:val="00ED1E66"/>
    <w:rsid w:val="00ED2025"/>
    <w:rsid w:val="00ED260C"/>
    <w:rsid w:val="00ED2A5A"/>
    <w:rsid w:val="00ED2B27"/>
    <w:rsid w:val="00ED2BB6"/>
    <w:rsid w:val="00ED2E8D"/>
    <w:rsid w:val="00ED30DB"/>
    <w:rsid w:val="00ED34E1"/>
    <w:rsid w:val="00ED387C"/>
    <w:rsid w:val="00ED38C7"/>
    <w:rsid w:val="00ED3B8D"/>
    <w:rsid w:val="00ED3C15"/>
    <w:rsid w:val="00ED3E9D"/>
    <w:rsid w:val="00ED41D8"/>
    <w:rsid w:val="00ED421E"/>
    <w:rsid w:val="00ED435D"/>
    <w:rsid w:val="00ED4707"/>
    <w:rsid w:val="00ED4B31"/>
    <w:rsid w:val="00ED4F0A"/>
    <w:rsid w:val="00ED4FDF"/>
    <w:rsid w:val="00ED511B"/>
    <w:rsid w:val="00ED52DE"/>
    <w:rsid w:val="00ED53FE"/>
    <w:rsid w:val="00ED5728"/>
    <w:rsid w:val="00ED5808"/>
    <w:rsid w:val="00ED58FB"/>
    <w:rsid w:val="00ED59F9"/>
    <w:rsid w:val="00ED5C55"/>
    <w:rsid w:val="00ED5D02"/>
    <w:rsid w:val="00ED5F11"/>
    <w:rsid w:val="00ED653A"/>
    <w:rsid w:val="00ED69EB"/>
    <w:rsid w:val="00ED6A8C"/>
    <w:rsid w:val="00ED6AA6"/>
    <w:rsid w:val="00ED6F68"/>
    <w:rsid w:val="00ED70A7"/>
    <w:rsid w:val="00ED724B"/>
    <w:rsid w:val="00ED75FB"/>
    <w:rsid w:val="00ED79DB"/>
    <w:rsid w:val="00EE049C"/>
    <w:rsid w:val="00EE054C"/>
    <w:rsid w:val="00EE05AB"/>
    <w:rsid w:val="00EE0E54"/>
    <w:rsid w:val="00EE0F52"/>
    <w:rsid w:val="00EE11E5"/>
    <w:rsid w:val="00EE1226"/>
    <w:rsid w:val="00EE1685"/>
    <w:rsid w:val="00EE1B0A"/>
    <w:rsid w:val="00EE1D06"/>
    <w:rsid w:val="00EE1DB7"/>
    <w:rsid w:val="00EE2526"/>
    <w:rsid w:val="00EE28B9"/>
    <w:rsid w:val="00EE28C1"/>
    <w:rsid w:val="00EE29F1"/>
    <w:rsid w:val="00EE2B25"/>
    <w:rsid w:val="00EE2C46"/>
    <w:rsid w:val="00EE2EA1"/>
    <w:rsid w:val="00EE33D7"/>
    <w:rsid w:val="00EE387A"/>
    <w:rsid w:val="00EE3C0F"/>
    <w:rsid w:val="00EE3E56"/>
    <w:rsid w:val="00EE3F29"/>
    <w:rsid w:val="00EE4404"/>
    <w:rsid w:val="00EE4A4A"/>
    <w:rsid w:val="00EE4DF7"/>
    <w:rsid w:val="00EE591A"/>
    <w:rsid w:val="00EE5E36"/>
    <w:rsid w:val="00EE60BC"/>
    <w:rsid w:val="00EE6255"/>
    <w:rsid w:val="00EE62B3"/>
    <w:rsid w:val="00EE6342"/>
    <w:rsid w:val="00EE6471"/>
    <w:rsid w:val="00EE66B2"/>
    <w:rsid w:val="00EE67DB"/>
    <w:rsid w:val="00EE6D5F"/>
    <w:rsid w:val="00EE7850"/>
    <w:rsid w:val="00EF000F"/>
    <w:rsid w:val="00EF0106"/>
    <w:rsid w:val="00EF03A2"/>
    <w:rsid w:val="00EF0E15"/>
    <w:rsid w:val="00EF1186"/>
    <w:rsid w:val="00EF1490"/>
    <w:rsid w:val="00EF14B0"/>
    <w:rsid w:val="00EF1932"/>
    <w:rsid w:val="00EF1BC1"/>
    <w:rsid w:val="00EF1C18"/>
    <w:rsid w:val="00EF1C66"/>
    <w:rsid w:val="00EF1C99"/>
    <w:rsid w:val="00EF1F9D"/>
    <w:rsid w:val="00EF25DB"/>
    <w:rsid w:val="00EF2817"/>
    <w:rsid w:val="00EF2C97"/>
    <w:rsid w:val="00EF2E3A"/>
    <w:rsid w:val="00EF2E3D"/>
    <w:rsid w:val="00EF3347"/>
    <w:rsid w:val="00EF3D6D"/>
    <w:rsid w:val="00EF3DE4"/>
    <w:rsid w:val="00EF4783"/>
    <w:rsid w:val="00EF4810"/>
    <w:rsid w:val="00EF48F6"/>
    <w:rsid w:val="00EF4951"/>
    <w:rsid w:val="00EF4B92"/>
    <w:rsid w:val="00EF501E"/>
    <w:rsid w:val="00EF50B8"/>
    <w:rsid w:val="00EF55BA"/>
    <w:rsid w:val="00EF5DB4"/>
    <w:rsid w:val="00EF6100"/>
    <w:rsid w:val="00EF6713"/>
    <w:rsid w:val="00EF6842"/>
    <w:rsid w:val="00EF6AF5"/>
    <w:rsid w:val="00EF75A2"/>
    <w:rsid w:val="00EF75E4"/>
    <w:rsid w:val="00EF7C07"/>
    <w:rsid w:val="00F000CC"/>
    <w:rsid w:val="00F0079D"/>
    <w:rsid w:val="00F00C96"/>
    <w:rsid w:val="00F0109E"/>
    <w:rsid w:val="00F015A2"/>
    <w:rsid w:val="00F01B0E"/>
    <w:rsid w:val="00F01EAC"/>
    <w:rsid w:val="00F0243F"/>
    <w:rsid w:val="00F02B76"/>
    <w:rsid w:val="00F02C7C"/>
    <w:rsid w:val="00F02FA2"/>
    <w:rsid w:val="00F02FF6"/>
    <w:rsid w:val="00F03636"/>
    <w:rsid w:val="00F036A4"/>
    <w:rsid w:val="00F03AAA"/>
    <w:rsid w:val="00F04053"/>
    <w:rsid w:val="00F04064"/>
    <w:rsid w:val="00F0519D"/>
    <w:rsid w:val="00F056A5"/>
    <w:rsid w:val="00F0596F"/>
    <w:rsid w:val="00F05A5E"/>
    <w:rsid w:val="00F05C00"/>
    <w:rsid w:val="00F05D11"/>
    <w:rsid w:val="00F06276"/>
    <w:rsid w:val="00F06573"/>
    <w:rsid w:val="00F06ABC"/>
    <w:rsid w:val="00F06E07"/>
    <w:rsid w:val="00F06FCD"/>
    <w:rsid w:val="00F072A7"/>
    <w:rsid w:val="00F072DC"/>
    <w:rsid w:val="00F0735F"/>
    <w:rsid w:val="00F076AE"/>
    <w:rsid w:val="00F078DC"/>
    <w:rsid w:val="00F07C8E"/>
    <w:rsid w:val="00F07D4C"/>
    <w:rsid w:val="00F07EF1"/>
    <w:rsid w:val="00F1106E"/>
    <w:rsid w:val="00F11327"/>
    <w:rsid w:val="00F11B88"/>
    <w:rsid w:val="00F11C62"/>
    <w:rsid w:val="00F11E97"/>
    <w:rsid w:val="00F11FCF"/>
    <w:rsid w:val="00F12229"/>
    <w:rsid w:val="00F1232E"/>
    <w:rsid w:val="00F12473"/>
    <w:rsid w:val="00F124D1"/>
    <w:rsid w:val="00F12A77"/>
    <w:rsid w:val="00F133C1"/>
    <w:rsid w:val="00F134D6"/>
    <w:rsid w:val="00F1391F"/>
    <w:rsid w:val="00F14084"/>
    <w:rsid w:val="00F143F1"/>
    <w:rsid w:val="00F1452E"/>
    <w:rsid w:val="00F14687"/>
    <w:rsid w:val="00F150E3"/>
    <w:rsid w:val="00F15218"/>
    <w:rsid w:val="00F15392"/>
    <w:rsid w:val="00F15790"/>
    <w:rsid w:val="00F1588B"/>
    <w:rsid w:val="00F15BF6"/>
    <w:rsid w:val="00F16754"/>
    <w:rsid w:val="00F16C01"/>
    <w:rsid w:val="00F1735C"/>
    <w:rsid w:val="00F176AD"/>
    <w:rsid w:val="00F1799A"/>
    <w:rsid w:val="00F17BC2"/>
    <w:rsid w:val="00F202AD"/>
    <w:rsid w:val="00F207F6"/>
    <w:rsid w:val="00F20ED8"/>
    <w:rsid w:val="00F21258"/>
    <w:rsid w:val="00F2278C"/>
    <w:rsid w:val="00F22885"/>
    <w:rsid w:val="00F230A8"/>
    <w:rsid w:val="00F23160"/>
    <w:rsid w:val="00F23435"/>
    <w:rsid w:val="00F238DF"/>
    <w:rsid w:val="00F23B96"/>
    <w:rsid w:val="00F23CBA"/>
    <w:rsid w:val="00F23F5A"/>
    <w:rsid w:val="00F24205"/>
    <w:rsid w:val="00F2426F"/>
    <w:rsid w:val="00F2452A"/>
    <w:rsid w:val="00F24B70"/>
    <w:rsid w:val="00F24C3A"/>
    <w:rsid w:val="00F24D2C"/>
    <w:rsid w:val="00F24E72"/>
    <w:rsid w:val="00F24FAC"/>
    <w:rsid w:val="00F2522C"/>
    <w:rsid w:val="00F2527E"/>
    <w:rsid w:val="00F2537F"/>
    <w:rsid w:val="00F25587"/>
    <w:rsid w:val="00F25665"/>
    <w:rsid w:val="00F2577C"/>
    <w:rsid w:val="00F25C08"/>
    <w:rsid w:val="00F25C74"/>
    <w:rsid w:val="00F25CA4"/>
    <w:rsid w:val="00F26429"/>
    <w:rsid w:val="00F26DEB"/>
    <w:rsid w:val="00F27186"/>
    <w:rsid w:val="00F275B4"/>
    <w:rsid w:val="00F27730"/>
    <w:rsid w:val="00F27E4B"/>
    <w:rsid w:val="00F302E8"/>
    <w:rsid w:val="00F303BE"/>
    <w:rsid w:val="00F3056C"/>
    <w:rsid w:val="00F30A09"/>
    <w:rsid w:val="00F30A9A"/>
    <w:rsid w:val="00F30BF6"/>
    <w:rsid w:val="00F313B4"/>
    <w:rsid w:val="00F315A0"/>
    <w:rsid w:val="00F31833"/>
    <w:rsid w:val="00F320C8"/>
    <w:rsid w:val="00F3293D"/>
    <w:rsid w:val="00F3295C"/>
    <w:rsid w:val="00F32BA8"/>
    <w:rsid w:val="00F32EE0"/>
    <w:rsid w:val="00F33216"/>
    <w:rsid w:val="00F332E7"/>
    <w:rsid w:val="00F33501"/>
    <w:rsid w:val="00F33B1C"/>
    <w:rsid w:val="00F33E8C"/>
    <w:rsid w:val="00F33EB1"/>
    <w:rsid w:val="00F33FB7"/>
    <w:rsid w:val="00F349A7"/>
    <w:rsid w:val="00F349F1"/>
    <w:rsid w:val="00F3549A"/>
    <w:rsid w:val="00F356E4"/>
    <w:rsid w:val="00F35751"/>
    <w:rsid w:val="00F35AC7"/>
    <w:rsid w:val="00F35E9C"/>
    <w:rsid w:val="00F365ED"/>
    <w:rsid w:val="00F368A2"/>
    <w:rsid w:val="00F36C4B"/>
    <w:rsid w:val="00F36FAD"/>
    <w:rsid w:val="00F37088"/>
    <w:rsid w:val="00F37106"/>
    <w:rsid w:val="00F3720A"/>
    <w:rsid w:val="00F37961"/>
    <w:rsid w:val="00F379FC"/>
    <w:rsid w:val="00F37CB3"/>
    <w:rsid w:val="00F40F8C"/>
    <w:rsid w:val="00F41565"/>
    <w:rsid w:val="00F41634"/>
    <w:rsid w:val="00F417FA"/>
    <w:rsid w:val="00F41872"/>
    <w:rsid w:val="00F419AB"/>
    <w:rsid w:val="00F41FB6"/>
    <w:rsid w:val="00F42A88"/>
    <w:rsid w:val="00F42A98"/>
    <w:rsid w:val="00F42BE3"/>
    <w:rsid w:val="00F42FD0"/>
    <w:rsid w:val="00F43422"/>
    <w:rsid w:val="00F4350D"/>
    <w:rsid w:val="00F43A3C"/>
    <w:rsid w:val="00F43B70"/>
    <w:rsid w:val="00F446A6"/>
    <w:rsid w:val="00F45AFF"/>
    <w:rsid w:val="00F463F7"/>
    <w:rsid w:val="00F46586"/>
    <w:rsid w:val="00F46765"/>
    <w:rsid w:val="00F46789"/>
    <w:rsid w:val="00F46B04"/>
    <w:rsid w:val="00F46B32"/>
    <w:rsid w:val="00F46D99"/>
    <w:rsid w:val="00F473B6"/>
    <w:rsid w:val="00F479C4"/>
    <w:rsid w:val="00F50000"/>
    <w:rsid w:val="00F50151"/>
    <w:rsid w:val="00F5035A"/>
    <w:rsid w:val="00F504CC"/>
    <w:rsid w:val="00F5069E"/>
    <w:rsid w:val="00F5128B"/>
    <w:rsid w:val="00F514D9"/>
    <w:rsid w:val="00F51591"/>
    <w:rsid w:val="00F516D9"/>
    <w:rsid w:val="00F52205"/>
    <w:rsid w:val="00F526D6"/>
    <w:rsid w:val="00F52C27"/>
    <w:rsid w:val="00F5364A"/>
    <w:rsid w:val="00F5365F"/>
    <w:rsid w:val="00F544AE"/>
    <w:rsid w:val="00F54890"/>
    <w:rsid w:val="00F54B3A"/>
    <w:rsid w:val="00F54C32"/>
    <w:rsid w:val="00F54D07"/>
    <w:rsid w:val="00F54DE5"/>
    <w:rsid w:val="00F55641"/>
    <w:rsid w:val="00F55B0C"/>
    <w:rsid w:val="00F55F1C"/>
    <w:rsid w:val="00F56110"/>
    <w:rsid w:val="00F56148"/>
    <w:rsid w:val="00F561D5"/>
    <w:rsid w:val="00F5668E"/>
    <w:rsid w:val="00F567F7"/>
    <w:rsid w:val="00F5693B"/>
    <w:rsid w:val="00F56F38"/>
    <w:rsid w:val="00F56F93"/>
    <w:rsid w:val="00F5712B"/>
    <w:rsid w:val="00F572C5"/>
    <w:rsid w:val="00F5734F"/>
    <w:rsid w:val="00F57497"/>
    <w:rsid w:val="00F57684"/>
    <w:rsid w:val="00F57832"/>
    <w:rsid w:val="00F5796A"/>
    <w:rsid w:val="00F57B02"/>
    <w:rsid w:val="00F57CE7"/>
    <w:rsid w:val="00F6029B"/>
    <w:rsid w:val="00F606AF"/>
    <w:rsid w:val="00F607C9"/>
    <w:rsid w:val="00F60DFC"/>
    <w:rsid w:val="00F60F26"/>
    <w:rsid w:val="00F61162"/>
    <w:rsid w:val="00F61BAB"/>
    <w:rsid w:val="00F623E3"/>
    <w:rsid w:val="00F6256A"/>
    <w:rsid w:val="00F625EF"/>
    <w:rsid w:val="00F62E4D"/>
    <w:rsid w:val="00F62FAE"/>
    <w:rsid w:val="00F634B8"/>
    <w:rsid w:val="00F636B0"/>
    <w:rsid w:val="00F63B22"/>
    <w:rsid w:val="00F6412C"/>
    <w:rsid w:val="00F64C7A"/>
    <w:rsid w:val="00F64F99"/>
    <w:rsid w:val="00F6587E"/>
    <w:rsid w:val="00F66124"/>
    <w:rsid w:val="00F6653E"/>
    <w:rsid w:val="00F6696E"/>
    <w:rsid w:val="00F66D51"/>
    <w:rsid w:val="00F67051"/>
    <w:rsid w:val="00F671F0"/>
    <w:rsid w:val="00F67F90"/>
    <w:rsid w:val="00F70543"/>
    <w:rsid w:val="00F706B0"/>
    <w:rsid w:val="00F709CE"/>
    <w:rsid w:val="00F70DFC"/>
    <w:rsid w:val="00F70FE3"/>
    <w:rsid w:val="00F71171"/>
    <w:rsid w:val="00F711BA"/>
    <w:rsid w:val="00F712D1"/>
    <w:rsid w:val="00F71319"/>
    <w:rsid w:val="00F7186B"/>
    <w:rsid w:val="00F71D76"/>
    <w:rsid w:val="00F72759"/>
    <w:rsid w:val="00F7298A"/>
    <w:rsid w:val="00F729BA"/>
    <w:rsid w:val="00F7303A"/>
    <w:rsid w:val="00F73169"/>
    <w:rsid w:val="00F7362C"/>
    <w:rsid w:val="00F73BD6"/>
    <w:rsid w:val="00F73C16"/>
    <w:rsid w:val="00F73C45"/>
    <w:rsid w:val="00F73C88"/>
    <w:rsid w:val="00F73DD2"/>
    <w:rsid w:val="00F73E70"/>
    <w:rsid w:val="00F73EBA"/>
    <w:rsid w:val="00F74141"/>
    <w:rsid w:val="00F74215"/>
    <w:rsid w:val="00F744EE"/>
    <w:rsid w:val="00F74AD6"/>
    <w:rsid w:val="00F75B3E"/>
    <w:rsid w:val="00F75E05"/>
    <w:rsid w:val="00F75E2F"/>
    <w:rsid w:val="00F75F17"/>
    <w:rsid w:val="00F76425"/>
    <w:rsid w:val="00F76511"/>
    <w:rsid w:val="00F77681"/>
    <w:rsid w:val="00F77952"/>
    <w:rsid w:val="00F801C3"/>
    <w:rsid w:val="00F80435"/>
    <w:rsid w:val="00F80DA9"/>
    <w:rsid w:val="00F8118E"/>
    <w:rsid w:val="00F812F2"/>
    <w:rsid w:val="00F813D7"/>
    <w:rsid w:val="00F81694"/>
    <w:rsid w:val="00F81B82"/>
    <w:rsid w:val="00F81C25"/>
    <w:rsid w:val="00F81DA8"/>
    <w:rsid w:val="00F81F5C"/>
    <w:rsid w:val="00F825A0"/>
    <w:rsid w:val="00F8273B"/>
    <w:rsid w:val="00F83398"/>
    <w:rsid w:val="00F83889"/>
    <w:rsid w:val="00F83989"/>
    <w:rsid w:val="00F83AD7"/>
    <w:rsid w:val="00F83CD0"/>
    <w:rsid w:val="00F83D49"/>
    <w:rsid w:val="00F83F50"/>
    <w:rsid w:val="00F83F89"/>
    <w:rsid w:val="00F83FE8"/>
    <w:rsid w:val="00F84263"/>
    <w:rsid w:val="00F84406"/>
    <w:rsid w:val="00F84B82"/>
    <w:rsid w:val="00F84E36"/>
    <w:rsid w:val="00F8505E"/>
    <w:rsid w:val="00F85099"/>
    <w:rsid w:val="00F8562D"/>
    <w:rsid w:val="00F856B7"/>
    <w:rsid w:val="00F85D60"/>
    <w:rsid w:val="00F85DD9"/>
    <w:rsid w:val="00F85F83"/>
    <w:rsid w:val="00F871D8"/>
    <w:rsid w:val="00F8737C"/>
    <w:rsid w:val="00F87420"/>
    <w:rsid w:val="00F875F7"/>
    <w:rsid w:val="00F8793E"/>
    <w:rsid w:val="00F87C2B"/>
    <w:rsid w:val="00F87DD2"/>
    <w:rsid w:val="00F87F48"/>
    <w:rsid w:val="00F90234"/>
    <w:rsid w:val="00F902E6"/>
    <w:rsid w:val="00F90432"/>
    <w:rsid w:val="00F90A37"/>
    <w:rsid w:val="00F90AB6"/>
    <w:rsid w:val="00F9131E"/>
    <w:rsid w:val="00F9151C"/>
    <w:rsid w:val="00F9164B"/>
    <w:rsid w:val="00F916E3"/>
    <w:rsid w:val="00F918A5"/>
    <w:rsid w:val="00F918B2"/>
    <w:rsid w:val="00F918FE"/>
    <w:rsid w:val="00F91A56"/>
    <w:rsid w:val="00F920A2"/>
    <w:rsid w:val="00F921DE"/>
    <w:rsid w:val="00F92694"/>
    <w:rsid w:val="00F92C16"/>
    <w:rsid w:val="00F92EAF"/>
    <w:rsid w:val="00F9314C"/>
    <w:rsid w:val="00F9319D"/>
    <w:rsid w:val="00F9369D"/>
    <w:rsid w:val="00F9379C"/>
    <w:rsid w:val="00F93B47"/>
    <w:rsid w:val="00F93B61"/>
    <w:rsid w:val="00F94394"/>
    <w:rsid w:val="00F94875"/>
    <w:rsid w:val="00F949C1"/>
    <w:rsid w:val="00F94A47"/>
    <w:rsid w:val="00F94F6D"/>
    <w:rsid w:val="00F9504F"/>
    <w:rsid w:val="00F9569C"/>
    <w:rsid w:val="00F9632C"/>
    <w:rsid w:val="00F9705E"/>
    <w:rsid w:val="00F976CC"/>
    <w:rsid w:val="00F97B39"/>
    <w:rsid w:val="00F97BB6"/>
    <w:rsid w:val="00F97BC7"/>
    <w:rsid w:val="00F97DB2"/>
    <w:rsid w:val="00F97EF5"/>
    <w:rsid w:val="00FA04D3"/>
    <w:rsid w:val="00FA04DA"/>
    <w:rsid w:val="00FA0591"/>
    <w:rsid w:val="00FA0740"/>
    <w:rsid w:val="00FA0C0F"/>
    <w:rsid w:val="00FA0CFE"/>
    <w:rsid w:val="00FA0E9B"/>
    <w:rsid w:val="00FA13F0"/>
    <w:rsid w:val="00FA14C2"/>
    <w:rsid w:val="00FA14D0"/>
    <w:rsid w:val="00FA15B3"/>
    <w:rsid w:val="00FA18E6"/>
    <w:rsid w:val="00FA19F7"/>
    <w:rsid w:val="00FA1D27"/>
    <w:rsid w:val="00FA1E52"/>
    <w:rsid w:val="00FA1E76"/>
    <w:rsid w:val="00FA31C2"/>
    <w:rsid w:val="00FA32E6"/>
    <w:rsid w:val="00FA3A0C"/>
    <w:rsid w:val="00FA3AF1"/>
    <w:rsid w:val="00FA3BD3"/>
    <w:rsid w:val="00FA3C0C"/>
    <w:rsid w:val="00FA42B2"/>
    <w:rsid w:val="00FA4465"/>
    <w:rsid w:val="00FA48EE"/>
    <w:rsid w:val="00FA4B55"/>
    <w:rsid w:val="00FA4BDC"/>
    <w:rsid w:val="00FA5127"/>
    <w:rsid w:val="00FA54E5"/>
    <w:rsid w:val="00FA55C1"/>
    <w:rsid w:val="00FA5A74"/>
    <w:rsid w:val="00FA5E5F"/>
    <w:rsid w:val="00FA6154"/>
    <w:rsid w:val="00FA62D4"/>
    <w:rsid w:val="00FA65A7"/>
    <w:rsid w:val="00FA6A7B"/>
    <w:rsid w:val="00FA708A"/>
    <w:rsid w:val="00FA7337"/>
    <w:rsid w:val="00FA7771"/>
    <w:rsid w:val="00FA7ECE"/>
    <w:rsid w:val="00FA7FC9"/>
    <w:rsid w:val="00FB0612"/>
    <w:rsid w:val="00FB07D5"/>
    <w:rsid w:val="00FB08A9"/>
    <w:rsid w:val="00FB08BF"/>
    <w:rsid w:val="00FB0908"/>
    <w:rsid w:val="00FB0A22"/>
    <w:rsid w:val="00FB0A2C"/>
    <w:rsid w:val="00FB0F3E"/>
    <w:rsid w:val="00FB12D3"/>
    <w:rsid w:val="00FB16E5"/>
    <w:rsid w:val="00FB1EDD"/>
    <w:rsid w:val="00FB2240"/>
    <w:rsid w:val="00FB2C87"/>
    <w:rsid w:val="00FB2E2D"/>
    <w:rsid w:val="00FB442E"/>
    <w:rsid w:val="00FB491C"/>
    <w:rsid w:val="00FB4B6A"/>
    <w:rsid w:val="00FB4D4A"/>
    <w:rsid w:val="00FB4FC5"/>
    <w:rsid w:val="00FB522A"/>
    <w:rsid w:val="00FB524C"/>
    <w:rsid w:val="00FB5A08"/>
    <w:rsid w:val="00FB5BBF"/>
    <w:rsid w:val="00FB5E6B"/>
    <w:rsid w:val="00FB6550"/>
    <w:rsid w:val="00FB68A5"/>
    <w:rsid w:val="00FB7421"/>
    <w:rsid w:val="00FB74C3"/>
    <w:rsid w:val="00FB7600"/>
    <w:rsid w:val="00FB7D6C"/>
    <w:rsid w:val="00FC019C"/>
    <w:rsid w:val="00FC05A2"/>
    <w:rsid w:val="00FC0F09"/>
    <w:rsid w:val="00FC137B"/>
    <w:rsid w:val="00FC143C"/>
    <w:rsid w:val="00FC1462"/>
    <w:rsid w:val="00FC1985"/>
    <w:rsid w:val="00FC1A65"/>
    <w:rsid w:val="00FC1EA3"/>
    <w:rsid w:val="00FC20B5"/>
    <w:rsid w:val="00FC2474"/>
    <w:rsid w:val="00FC24A3"/>
    <w:rsid w:val="00FC24CB"/>
    <w:rsid w:val="00FC277D"/>
    <w:rsid w:val="00FC29A9"/>
    <w:rsid w:val="00FC3214"/>
    <w:rsid w:val="00FC33C5"/>
    <w:rsid w:val="00FC3D10"/>
    <w:rsid w:val="00FC3E2A"/>
    <w:rsid w:val="00FC4044"/>
    <w:rsid w:val="00FC48FF"/>
    <w:rsid w:val="00FC4BD5"/>
    <w:rsid w:val="00FC4C61"/>
    <w:rsid w:val="00FC513C"/>
    <w:rsid w:val="00FC54E8"/>
    <w:rsid w:val="00FC56EA"/>
    <w:rsid w:val="00FC5732"/>
    <w:rsid w:val="00FC5A1D"/>
    <w:rsid w:val="00FC6250"/>
    <w:rsid w:val="00FC6938"/>
    <w:rsid w:val="00FC6A20"/>
    <w:rsid w:val="00FC6A80"/>
    <w:rsid w:val="00FC6B1C"/>
    <w:rsid w:val="00FC71E1"/>
    <w:rsid w:val="00FC726A"/>
    <w:rsid w:val="00FC734E"/>
    <w:rsid w:val="00FC7452"/>
    <w:rsid w:val="00FC74C8"/>
    <w:rsid w:val="00FD03FE"/>
    <w:rsid w:val="00FD065F"/>
    <w:rsid w:val="00FD0D3D"/>
    <w:rsid w:val="00FD1246"/>
    <w:rsid w:val="00FD134A"/>
    <w:rsid w:val="00FD1371"/>
    <w:rsid w:val="00FD141B"/>
    <w:rsid w:val="00FD18CE"/>
    <w:rsid w:val="00FD1D01"/>
    <w:rsid w:val="00FD1DC7"/>
    <w:rsid w:val="00FD2027"/>
    <w:rsid w:val="00FD202A"/>
    <w:rsid w:val="00FD2176"/>
    <w:rsid w:val="00FD2210"/>
    <w:rsid w:val="00FD22FF"/>
    <w:rsid w:val="00FD2456"/>
    <w:rsid w:val="00FD28DE"/>
    <w:rsid w:val="00FD4A05"/>
    <w:rsid w:val="00FD5759"/>
    <w:rsid w:val="00FD5804"/>
    <w:rsid w:val="00FD5F73"/>
    <w:rsid w:val="00FD70CA"/>
    <w:rsid w:val="00FD70E0"/>
    <w:rsid w:val="00FD71A7"/>
    <w:rsid w:val="00FD73BB"/>
    <w:rsid w:val="00FD74E8"/>
    <w:rsid w:val="00FD7694"/>
    <w:rsid w:val="00FD7873"/>
    <w:rsid w:val="00FD7EE2"/>
    <w:rsid w:val="00FE0096"/>
    <w:rsid w:val="00FE057F"/>
    <w:rsid w:val="00FE075C"/>
    <w:rsid w:val="00FE0E1B"/>
    <w:rsid w:val="00FE0FD0"/>
    <w:rsid w:val="00FE1DF8"/>
    <w:rsid w:val="00FE2205"/>
    <w:rsid w:val="00FE254F"/>
    <w:rsid w:val="00FE27D6"/>
    <w:rsid w:val="00FE30DA"/>
    <w:rsid w:val="00FE35E4"/>
    <w:rsid w:val="00FE3D44"/>
    <w:rsid w:val="00FE3DD1"/>
    <w:rsid w:val="00FE42F8"/>
    <w:rsid w:val="00FE4688"/>
    <w:rsid w:val="00FE4A50"/>
    <w:rsid w:val="00FE4F8C"/>
    <w:rsid w:val="00FE5209"/>
    <w:rsid w:val="00FE569E"/>
    <w:rsid w:val="00FE5BB7"/>
    <w:rsid w:val="00FE5F80"/>
    <w:rsid w:val="00FE61A5"/>
    <w:rsid w:val="00FE6317"/>
    <w:rsid w:val="00FE680D"/>
    <w:rsid w:val="00FE6F50"/>
    <w:rsid w:val="00FF012E"/>
    <w:rsid w:val="00FF0B6D"/>
    <w:rsid w:val="00FF1800"/>
    <w:rsid w:val="00FF1C6A"/>
    <w:rsid w:val="00FF1CBC"/>
    <w:rsid w:val="00FF2130"/>
    <w:rsid w:val="00FF2282"/>
    <w:rsid w:val="00FF228B"/>
    <w:rsid w:val="00FF296D"/>
    <w:rsid w:val="00FF2BB1"/>
    <w:rsid w:val="00FF2BE9"/>
    <w:rsid w:val="00FF2D32"/>
    <w:rsid w:val="00FF2F6B"/>
    <w:rsid w:val="00FF39A8"/>
    <w:rsid w:val="00FF409B"/>
    <w:rsid w:val="00FF46F9"/>
    <w:rsid w:val="00FF5239"/>
    <w:rsid w:val="00FF5539"/>
    <w:rsid w:val="00FF5704"/>
    <w:rsid w:val="00FF657B"/>
    <w:rsid w:val="00FF690A"/>
    <w:rsid w:val="00FF6D25"/>
    <w:rsid w:val="00FF71D2"/>
    <w:rsid w:val="00FF73B9"/>
    <w:rsid w:val="00FF73F8"/>
    <w:rsid w:val="00FF74E5"/>
    <w:rsid w:val="00FF751F"/>
    <w:rsid w:val="00FF75A8"/>
    <w:rsid w:val="00FF7D84"/>
    <w:rsid w:val="00FF7DFD"/>
    <w:rsid w:val="00FF7E57"/>
  </w:rsids>
  <m:mathPr>
    <m:mathFont m:val="Cambria Math"/>
    <m:brkBin m:val="before"/>
    <m:brkBinSub m:val="--"/>
    <m:smallFrac m:val="0"/>
    <m:dispDef/>
    <m:lMargin m:val="0"/>
    <m:rMargin m:val="0"/>
    <m:defJc m:val="left"/>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1"/>
    </o:shapelayout>
  </w:shapeDefaults>
  <w:decimalSymbol w:val="."/>
  <w:listSeparator w:val=","/>
  <w14:docId w14:val="69F88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lang w:val="en-AU" w:eastAsia="en-US" w:bidi="ar-SA"/>
      </w:rPr>
    </w:rPrDefault>
    <w:pPrDefault/>
  </w:docDefaults>
  <w:latentStyles w:defLockedState="0" w:defUIPriority="0" w:defSemiHidden="0" w:defUnhideWhenUsed="0" w:defQFormat="0" w:count="375">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99"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3C5639"/>
    <w:pPr>
      <w:spacing w:line="260" w:lineRule="atLeast"/>
    </w:pPr>
    <w:rPr>
      <w:sz w:val="22"/>
    </w:rPr>
  </w:style>
  <w:style w:type="paragraph" w:styleId="Heading1">
    <w:name w:val="heading 1"/>
    <w:aliases w:val="h1"/>
    <w:basedOn w:val="Normal"/>
    <w:next w:val="Normal"/>
    <w:link w:val="Heading1Char"/>
    <w:qFormat/>
    <w:rsid w:val="00152336"/>
    <w:pPr>
      <w:keepNext/>
      <w:keepLines/>
      <w:numPr>
        <w:numId w:val="5"/>
      </w:numPr>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aliases w:val="h2"/>
    <w:basedOn w:val="Normal"/>
    <w:next w:val="Normal"/>
    <w:link w:val="Heading2Char"/>
    <w:unhideWhenUsed/>
    <w:qFormat/>
    <w:rsid w:val="00152336"/>
    <w:pPr>
      <w:keepNext/>
      <w:keepLines/>
      <w:numPr>
        <w:ilvl w:val="1"/>
        <w:numId w:val="5"/>
      </w:numPr>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aliases w:val="h3"/>
    <w:basedOn w:val="Normal"/>
    <w:next w:val="Normal"/>
    <w:link w:val="Heading3Char"/>
    <w:unhideWhenUsed/>
    <w:qFormat/>
    <w:rsid w:val="00152336"/>
    <w:pPr>
      <w:keepNext/>
      <w:keepLines/>
      <w:numPr>
        <w:ilvl w:val="2"/>
        <w:numId w:val="5"/>
      </w:numPr>
      <w:spacing w:before="200"/>
      <w:outlineLvl w:val="2"/>
    </w:pPr>
    <w:rPr>
      <w:rFonts w:asciiTheme="majorHAnsi" w:eastAsiaTheme="majorEastAsia" w:hAnsiTheme="majorHAnsi" w:cstheme="majorBidi"/>
      <w:b/>
      <w:bCs/>
      <w:color w:val="4F81BD" w:themeColor="accent1"/>
    </w:rPr>
  </w:style>
  <w:style w:type="paragraph" w:styleId="Heading4">
    <w:name w:val="heading 4"/>
    <w:aliases w:val="h4"/>
    <w:basedOn w:val="Normal"/>
    <w:next w:val="Normal"/>
    <w:link w:val="Heading4Char"/>
    <w:unhideWhenUsed/>
    <w:qFormat/>
    <w:rsid w:val="00152336"/>
    <w:pPr>
      <w:keepNext/>
      <w:keepLines/>
      <w:numPr>
        <w:ilvl w:val="3"/>
        <w:numId w:val="5"/>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nhideWhenUsed/>
    <w:qFormat/>
    <w:rsid w:val="00152336"/>
    <w:pPr>
      <w:keepNext/>
      <w:keepLines/>
      <w:numPr>
        <w:ilvl w:val="4"/>
        <w:numId w:val="5"/>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qFormat/>
    <w:rsid w:val="00152336"/>
    <w:pPr>
      <w:keepNext/>
      <w:keepLines/>
      <w:numPr>
        <w:ilvl w:val="5"/>
        <w:numId w:val="5"/>
      </w:numPr>
      <w:spacing w:line="240" w:lineRule="auto"/>
      <w:outlineLvl w:val="5"/>
    </w:pPr>
    <w:rPr>
      <w:rFonts w:ascii="Arial" w:eastAsia="Times New Roman" w:hAnsi="Arial" w:cs="Times New Roman"/>
      <w:b/>
      <w:kern w:val="28"/>
      <w:sz w:val="32"/>
      <w:lang w:eastAsia="en-AU"/>
    </w:rPr>
  </w:style>
  <w:style w:type="paragraph" w:styleId="Heading7">
    <w:name w:val="heading 7"/>
    <w:basedOn w:val="Normal"/>
    <w:next w:val="Normal"/>
    <w:link w:val="Heading7Char"/>
    <w:unhideWhenUsed/>
    <w:qFormat/>
    <w:rsid w:val="00152336"/>
    <w:pPr>
      <w:keepNext/>
      <w:keepLines/>
      <w:numPr>
        <w:ilvl w:val="6"/>
        <w:numId w:val="5"/>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152336"/>
    <w:pPr>
      <w:keepNext/>
      <w:keepLines/>
      <w:numPr>
        <w:ilvl w:val="7"/>
        <w:numId w:val="5"/>
      </w:numPr>
      <w:spacing w:before="200"/>
      <w:outlineLvl w:val="7"/>
    </w:pPr>
    <w:rPr>
      <w:rFonts w:asciiTheme="majorHAnsi" w:eastAsiaTheme="majorEastAsia" w:hAnsiTheme="majorHAnsi" w:cstheme="majorBidi"/>
      <w:color w:val="404040" w:themeColor="text1" w:themeTint="BF"/>
      <w:sz w:val="20"/>
    </w:rPr>
  </w:style>
  <w:style w:type="paragraph" w:styleId="Heading9">
    <w:name w:val="heading 9"/>
    <w:basedOn w:val="Normal"/>
    <w:next w:val="Normal"/>
    <w:link w:val="Heading9Char"/>
    <w:unhideWhenUsed/>
    <w:qFormat/>
    <w:rsid w:val="00152336"/>
    <w:pPr>
      <w:keepNext/>
      <w:keepLines/>
      <w:numPr>
        <w:ilvl w:val="8"/>
        <w:numId w:val="5"/>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rsid w:val="003C563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C5639"/>
  </w:style>
  <w:style w:type="character" w:customStyle="1" w:styleId="OPCCharBase">
    <w:name w:val="OPCCharBase"/>
    <w:uiPriority w:val="1"/>
    <w:qFormat/>
    <w:rsid w:val="003C5639"/>
  </w:style>
  <w:style w:type="paragraph" w:customStyle="1" w:styleId="OPCParaBase">
    <w:name w:val="OPCParaBase"/>
    <w:qFormat/>
    <w:rsid w:val="003C5639"/>
    <w:pPr>
      <w:spacing w:line="260" w:lineRule="atLeast"/>
    </w:pPr>
    <w:rPr>
      <w:rFonts w:eastAsia="Times New Roman" w:cs="Times New Roman"/>
      <w:sz w:val="22"/>
      <w:lang w:eastAsia="en-AU"/>
    </w:rPr>
  </w:style>
  <w:style w:type="paragraph" w:customStyle="1" w:styleId="ShortT">
    <w:name w:val="ShortT"/>
    <w:basedOn w:val="OPCParaBase"/>
    <w:next w:val="Normal"/>
    <w:qFormat/>
    <w:rsid w:val="003C5639"/>
    <w:pPr>
      <w:spacing w:line="240" w:lineRule="auto"/>
    </w:pPr>
    <w:rPr>
      <w:b/>
      <w:sz w:val="40"/>
    </w:rPr>
  </w:style>
  <w:style w:type="paragraph" w:customStyle="1" w:styleId="ActHead1">
    <w:name w:val="ActHead 1"/>
    <w:aliases w:val="c"/>
    <w:basedOn w:val="OPCParaBase"/>
    <w:next w:val="Normal"/>
    <w:qFormat/>
    <w:rsid w:val="003C5639"/>
    <w:pPr>
      <w:keepNext/>
      <w:keepLines/>
      <w:spacing w:line="240" w:lineRule="auto"/>
      <w:ind w:left="1134" w:hanging="1134"/>
      <w:outlineLvl w:val="0"/>
    </w:pPr>
    <w:rPr>
      <w:b/>
      <w:kern w:val="28"/>
      <w:sz w:val="36"/>
    </w:rPr>
  </w:style>
  <w:style w:type="paragraph" w:customStyle="1" w:styleId="ActHead2">
    <w:name w:val="ActHead 2"/>
    <w:aliases w:val="p,h2_Part"/>
    <w:basedOn w:val="OPCParaBase"/>
    <w:next w:val="ActHead3"/>
    <w:qFormat/>
    <w:rsid w:val="003C5639"/>
    <w:pPr>
      <w:keepNext/>
      <w:keepLines/>
      <w:spacing w:before="280" w:line="240" w:lineRule="auto"/>
      <w:ind w:left="1134" w:hanging="1134"/>
      <w:outlineLvl w:val="1"/>
    </w:pPr>
    <w:rPr>
      <w:b/>
      <w:kern w:val="28"/>
      <w:sz w:val="32"/>
    </w:rPr>
  </w:style>
  <w:style w:type="paragraph" w:customStyle="1" w:styleId="ActHead3">
    <w:name w:val="ActHead 3"/>
    <w:aliases w:val="d,h3_Div"/>
    <w:basedOn w:val="OPCParaBase"/>
    <w:next w:val="ActHead4"/>
    <w:qFormat/>
    <w:rsid w:val="003C5639"/>
    <w:pPr>
      <w:keepNext/>
      <w:keepLines/>
      <w:spacing w:before="240" w:line="240" w:lineRule="auto"/>
      <w:ind w:left="1134" w:hanging="1134"/>
      <w:outlineLvl w:val="2"/>
    </w:pPr>
    <w:rPr>
      <w:b/>
      <w:kern w:val="28"/>
      <w:sz w:val="28"/>
    </w:rPr>
  </w:style>
  <w:style w:type="paragraph" w:customStyle="1" w:styleId="ActHead4">
    <w:name w:val="ActHead 4"/>
    <w:aliases w:val="sd,h4_Subdiv"/>
    <w:basedOn w:val="OPCParaBase"/>
    <w:next w:val="ActHead5"/>
    <w:qFormat/>
    <w:rsid w:val="003C5639"/>
    <w:pPr>
      <w:keepNext/>
      <w:keepLines/>
      <w:spacing w:before="220" w:line="240" w:lineRule="auto"/>
      <w:ind w:left="1134" w:hanging="1134"/>
      <w:outlineLvl w:val="3"/>
    </w:pPr>
    <w:rPr>
      <w:b/>
      <w:kern w:val="28"/>
      <w:sz w:val="26"/>
    </w:rPr>
  </w:style>
  <w:style w:type="paragraph" w:customStyle="1" w:styleId="ActHead5">
    <w:name w:val="ActHead 5"/>
    <w:aliases w:val="s,h5_Section"/>
    <w:basedOn w:val="OPCParaBase"/>
    <w:next w:val="subsection"/>
    <w:link w:val="ActHead5Char"/>
    <w:qFormat/>
    <w:rsid w:val="003C5639"/>
    <w:pPr>
      <w:keepNext/>
      <w:keepLines/>
      <w:spacing w:before="280" w:line="240" w:lineRule="auto"/>
      <w:ind w:left="1134" w:hanging="1134"/>
      <w:outlineLvl w:val="4"/>
    </w:pPr>
    <w:rPr>
      <w:b/>
      <w:kern w:val="28"/>
      <w:sz w:val="24"/>
    </w:rPr>
  </w:style>
  <w:style w:type="paragraph" w:customStyle="1" w:styleId="ActHead6">
    <w:name w:val="ActHead 6"/>
    <w:aliases w:val="as"/>
    <w:basedOn w:val="OPCParaBase"/>
    <w:next w:val="ActHead7"/>
    <w:qFormat/>
    <w:rsid w:val="003C5639"/>
    <w:pPr>
      <w:keepNext/>
      <w:keepLines/>
      <w:spacing w:line="240" w:lineRule="auto"/>
      <w:ind w:left="1134" w:hanging="1134"/>
      <w:outlineLvl w:val="5"/>
    </w:pPr>
    <w:rPr>
      <w:rFonts w:ascii="Arial" w:hAnsi="Arial"/>
      <w:b/>
      <w:kern w:val="28"/>
      <w:sz w:val="32"/>
    </w:rPr>
  </w:style>
  <w:style w:type="paragraph" w:customStyle="1" w:styleId="ActHead7">
    <w:name w:val="ActHead 7"/>
    <w:aliases w:val="ap"/>
    <w:basedOn w:val="OPCParaBase"/>
    <w:next w:val="ItemHead"/>
    <w:qFormat/>
    <w:rsid w:val="003C5639"/>
    <w:pPr>
      <w:keepNext/>
      <w:keepLines/>
      <w:spacing w:before="280" w:line="240" w:lineRule="auto"/>
      <w:ind w:left="1134" w:hanging="1134"/>
      <w:outlineLvl w:val="6"/>
    </w:pPr>
    <w:rPr>
      <w:rFonts w:ascii="Arial" w:hAnsi="Arial"/>
      <w:b/>
      <w:kern w:val="28"/>
      <w:sz w:val="28"/>
    </w:rPr>
  </w:style>
  <w:style w:type="paragraph" w:customStyle="1" w:styleId="ActHead8">
    <w:name w:val="ActHead 8"/>
    <w:aliases w:val="ad"/>
    <w:basedOn w:val="OPCParaBase"/>
    <w:next w:val="ItemHead"/>
    <w:qFormat/>
    <w:rsid w:val="003C5639"/>
    <w:pPr>
      <w:keepNext/>
      <w:keepLines/>
      <w:spacing w:before="240" w:line="240" w:lineRule="auto"/>
      <w:ind w:left="1134" w:hanging="1134"/>
      <w:outlineLvl w:val="7"/>
    </w:pPr>
    <w:rPr>
      <w:rFonts w:ascii="Arial" w:hAnsi="Arial"/>
      <w:b/>
      <w:kern w:val="28"/>
      <w:sz w:val="26"/>
    </w:rPr>
  </w:style>
  <w:style w:type="paragraph" w:customStyle="1" w:styleId="ActHead9">
    <w:name w:val="ActHead 9"/>
    <w:aliases w:val="aat"/>
    <w:basedOn w:val="OPCParaBase"/>
    <w:next w:val="ItemHead"/>
    <w:qFormat/>
    <w:rsid w:val="003C5639"/>
    <w:pPr>
      <w:keepNext/>
      <w:keepLines/>
      <w:spacing w:before="280" w:line="240" w:lineRule="auto"/>
      <w:ind w:left="1134" w:hanging="1134"/>
      <w:outlineLvl w:val="8"/>
    </w:pPr>
    <w:rPr>
      <w:b/>
      <w:i/>
      <w:kern w:val="28"/>
      <w:sz w:val="28"/>
    </w:rPr>
  </w:style>
  <w:style w:type="paragraph" w:customStyle="1" w:styleId="Actno">
    <w:name w:val="Actno"/>
    <w:basedOn w:val="ShortT"/>
    <w:next w:val="Normal"/>
    <w:qFormat/>
    <w:rsid w:val="003C5639"/>
  </w:style>
  <w:style w:type="paragraph" w:customStyle="1" w:styleId="Blocks">
    <w:name w:val="Blocks"/>
    <w:aliases w:val="bb"/>
    <w:basedOn w:val="OPCParaBase"/>
    <w:qFormat/>
    <w:rsid w:val="003C5639"/>
    <w:pPr>
      <w:spacing w:line="240" w:lineRule="auto"/>
    </w:pPr>
    <w:rPr>
      <w:sz w:val="24"/>
    </w:rPr>
  </w:style>
  <w:style w:type="paragraph" w:customStyle="1" w:styleId="BoxText">
    <w:name w:val="BoxText"/>
    <w:aliases w:val="bt"/>
    <w:basedOn w:val="OPCParaBase"/>
    <w:qFormat/>
    <w:rsid w:val="003C5639"/>
    <w:pPr>
      <w:pBdr>
        <w:top w:val="single" w:sz="6" w:space="5" w:color="auto"/>
        <w:left w:val="single" w:sz="6" w:space="5" w:color="auto"/>
        <w:bottom w:val="single" w:sz="6" w:space="5" w:color="auto"/>
        <w:right w:val="single" w:sz="6" w:space="5" w:color="auto"/>
      </w:pBdr>
      <w:spacing w:before="240" w:line="240" w:lineRule="auto"/>
      <w:ind w:left="1134"/>
    </w:pPr>
  </w:style>
  <w:style w:type="paragraph" w:customStyle="1" w:styleId="BoxHeadBold">
    <w:name w:val="BoxHeadBold"/>
    <w:aliases w:val="bhb"/>
    <w:basedOn w:val="BoxText"/>
    <w:next w:val="BoxText"/>
    <w:qFormat/>
    <w:rsid w:val="003C5639"/>
    <w:rPr>
      <w:b/>
    </w:rPr>
  </w:style>
  <w:style w:type="paragraph" w:customStyle="1" w:styleId="BoxHeadItalic">
    <w:name w:val="BoxHeadItalic"/>
    <w:aliases w:val="bhi"/>
    <w:basedOn w:val="BoxText"/>
    <w:next w:val="BoxStep"/>
    <w:qFormat/>
    <w:rsid w:val="003C5639"/>
    <w:rPr>
      <w:i/>
    </w:rPr>
  </w:style>
  <w:style w:type="paragraph" w:customStyle="1" w:styleId="BoxList">
    <w:name w:val="BoxList"/>
    <w:aliases w:val="bl"/>
    <w:basedOn w:val="BoxText"/>
    <w:qFormat/>
    <w:rsid w:val="003C5639"/>
    <w:pPr>
      <w:ind w:left="1559" w:hanging="425"/>
    </w:pPr>
  </w:style>
  <w:style w:type="paragraph" w:customStyle="1" w:styleId="BoxNote">
    <w:name w:val="BoxNote"/>
    <w:aliases w:val="bn"/>
    <w:basedOn w:val="BoxText"/>
    <w:qFormat/>
    <w:rsid w:val="003C5639"/>
    <w:pPr>
      <w:tabs>
        <w:tab w:val="left" w:pos="1985"/>
      </w:tabs>
      <w:spacing w:before="122" w:line="198" w:lineRule="exact"/>
      <w:ind w:left="2948" w:hanging="1814"/>
    </w:pPr>
    <w:rPr>
      <w:sz w:val="18"/>
    </w:rPr>
  </w:style>
  <w:style w:type="paragraph" w:customStyle="1" w:styleId="BoxPara">
    <w:name w:val="BoxPara"/>
    <w:aliases w:val="bp"/>
    <w:basedOn w:val="BoxText"/>
    <w:qFormat/>
    <w:rsid w:val="003C5639"/>
    <w:pPr>
      <w:tabs>
        <w:tab w:val="right" w:pos="2268"/>
      </w:tabs>
      <w:ind w:left="2552" w:hanging="1418"/>
    </w:pPr>
  </w:style>
  <w:style w:type="paragraph" w:customStyle="1" w:styleId="BoxStep">
    <w:name w:val="BoxStep"/>
    <w:aliases w:val="bs"/>
    <w:basedOn w:val="BoxText"/>
    <w:qFormat/>
    <w:rsid w:val="003C5639"/>
    <w:pPr>
      <w:ind w:left="1985" w:hanging="851"/>
    </w:pPr>
  </w:style>
  <w:style w:type="character" w:customStyle="1" w:styleId="CharAmPartNo">
    <w:name w:val="CharAmPartNo"/>
    <w:basedOn w:val="OPCCharBase"/>
    <w:uiPriority w:val="1"/>
    <w:qFormat/>
    <w:rsid w:val="003C5639"/>
  </w:style>
  <w:style w:type="character" w:customStyle="1" w:styleId="CharAmPartText">
    <w:name w:val="CharAmPartText"/>
    <w:basedOn w:val="OPCCharBase"/>
    <w:uiPriority w:val="1"/>
    <w:qFormat/>
    <w:rsid w:val="003C5639"/>
  </w:style>
  <w:style w:type="character" w:customStyle="1" w:styleId="CharAmSchNo">
    <w:name w:val="CharAmSchNo"/>
    <w:basedOn w:val="OPCCharBase"/>
    <w:uiPriority w:val="1"/>
    <w:qFormat/>
    <w:rsid w:val="003C5639"/>
  </w:style>
  <w:style w:type="character" w:customStyle="1" w:styleId="CharAmSchText">
    <w:name w:val="CharAmSchText"/>
    <w:basedOn w:val="OPCCharBase"/>
    <w:uiPriority w:val="1"/>
    <w:qFormat/>
    <w:rsid w:val="003C5639"/>
  </w:style>
  <w:style w:type="character" w:customStyle="1" w:styleId="CharBoldItalic">
    <w:name w:val="CharBoldItalic"/>
    <w:basedOn w:val="OPCCharBase"/>
    <w:uiPriority w:val="1"/>
    <w:qFormat/>
    <w:rsid w:val="003C5639"/>
    <w:rPr>
      <w:b/>
      <w:i/>
    </w:rPr>
  </w:style>
  <w:style w:type="character" w:customStyle="1" w:styleId="CharChapNo">
    <w:name w:val="CharChapNo"/>
    <w:basedOn w:val="OPCCharBase"/>
    <w:qFormat/>
    <w:rsid w:val="003C5639"/>
  </w:style>
  <w:style w:type="character" w:customStyle="1" w:styleId="CharChapText">
    <w:name w:val="CharChapText"/>
    <w:basedOn w:val="OPCCharBase"/>
    <w:qFormat/>
    <w:rsid w:val="003C5639"/>
  </w:style>
  <w:style w:type="character" w:customStyle="1" w:styleId="CharDivNo">
    <w:name w:val="CharDivNo"/>
    <w:basedOn w:val="OPCCharBase"/>
    <w:qFormat/>
    <w:rsid w:val="003C5639"/>
  </w:style>
  <w:style w:type="character" w:customStyle="1" w:styleId="CharDivText">
    <w:name w:val="CharDivText"/>
    <w:basedOn w:val="OPCCharBase"/>
    <w:qFormat/>
    <w:rsid w:val="003C5639"/>
  </w:style>
  <w:style w:type="character" w:customStyle="1" w:styleId="CharItalic">
    <w:name w:val="CharItalic"/>
    <w:basedOn w:val="OPCCharBase"/>
    <w:uiPriority w:val="1"/>
    <w:qFormat/>
    <w:rsid w:val="003C5639"/>
    <w:rPr>
      <w:i/>
    </w:rPr>
  </w:style>
  <w:style w:type="character" w:customStyle="1" w:styleId="CharPartNo">
    <w:name w:val="CharPartNo"/>
    <w:basedOn w:val="OPCCharBase"/>
    <w:qFormat/>
    <w:rsid w:val="003C5639"/>
  </w:style>
  <w:style w:type="character" w:customStyle="1" w:styleId="CharPartText">
    <w:name w:val="CharPartText"/>
    <w:basedOn w:val="OPCCharBase"/>
    <w:qFormat/>
    <w:rsid w:val="003C5639"/>
  </w:style>
  <w:style w:type="character" w:customStyle="1" w:styleId="CharSectno">
    <w:name w:val="CharSectno"/>
    <w:basedOn w:val="OPCCharBase"/>
    <w:qFormat/>
    <w:rsid w:val="003C5639"/>
  </w:style>
  <w:style w:type="character" w:customStyle="1" w:styleId="CharSubdNo">
    <w:name w:val="CharSubdNo"/>
    <w:basedOn w:val="OPCCharBase"/>
    <w:uiPriority w:val="1"/>
    <w:qFormat/>
    <w:rsid w:val="003C5639"/>
  </w:style>
  <w:style w:type="character" w:customStyle="1" w:styleId="CharSubdText">
    <w:name w:val="CharSubdText"/>
    <w:basedOn w:val="OPCCharBase"/>
    <w:uiPriority w:val="1"/>
    <w:qFormat/>
    <w:rsid w:val="003C5639"/>
  </w:style>
  <w:style w:type="paragraph" w:customStyle="1" w:styleId="CTA--">
    <w:name w:val="CTA --"/>
    <w:basedOn w:val="OPCParaBase"/>
    <w:next w:val="Normal"/>
    <w:rsid w:val="003C5639"/>
    <w:pPr>
      <w:spacing w:before="60" w:line="240" w:lineRule="atLeast"/>
      <w:ind w:left="142" w:hanging="142"/>
    </w:pPr>
    <w:rPr>
      <w:sz w:val="20"/>
    </w:rPr>
  </w:style>
  <w:style w:type="paragraph" w:customStyle="1" w:styleId="CTA-">
    <w:name w:val="CTA -"/>
    <w:basedOn w:val="OPCParaBase"/>
    <w:rsid w:val="003C5639"/>
    <w:pPr>
      <w:spacing w:before="60" w:line="240" w:lineRule="atLeast"/>
      <w:ind w:left="85" w:hanging="85"/>
    </w:pPr>
    <w:rPr>
      <w:sz w:val="20"/>
    </w:rPr>
  </w:style>
  <w:style w:type="paragraph" w:customStyle="1" w:styleId="CTA---">
    <w:name w:val="CTA ---"/>
    <w:basedOn w:val="OPCParaBase"/>
    <w:next w:val="Normal"/>
    <w:rsid w:val="003C5639"/>
    <w:pPr>
      <w:spacing w:before="60" w:line="240" w:lineRule="atLeast"/>
      <w:ind w:left="198" w:hanging="198"/>
    </w:pPr>
    <w:rPr>
      <w:sz w:val="20"/>
    </w:rPr>
  </w:style>
  <w:style w:type="paragraph" w:customStyle="1" w:styleId="CTA----">
    <w:name w:val="CTA ----"/>
    <w:basedOn w:val="OPCParaBase"/>
    <w:next w:val="Normal"/>
    <w:rsid w:val="003C5639"/>
    <w:pPr>
      <w:spacing w:before="60" w:line="240" w:lineRule="atLeast"/>
      <w:ind w:left="255" w:hanging="255"/>
    </w:pPr>
    <w:rPr>
      <w:sz w:val="20"/>
    </w:rPr>
  </w:style>
  <w:style w:type="paragraph" w:customStyle="1" w:styleId="CTA1a">
    <w:name w:val="CTA 1(a)"/>
    <w:basedOn w:val="OPCParaBase"/>
    <w:rsid w:val="003C5639"/>
    <w:pPr>
      <w:tabs>
        <w:tab w:val="right" w:pos="414"/>
      </w:tabs>
      <w:spacing w:before="40" w:line="240" w:lineRule="atLeast"/>
      <w:ind w:left="675" w:hanging="675"/>
    </w:pPr>
    <w:rPr>
      <w:sz w:val="20"/>
    </w:rPr>
  </w:style>
  <w:style w:type="paragraph" w:customStyle="1" w:styleId="CTA1ai">
    <w:name w:val="CTA 1(a)(i)"/>
    <w:basedOn w:val="OPCParaBase"/>
    <w:rsid w:val="003C5639"/>
    <w:pPr>
      <w:tabs>
        <w:tab w:val="right" w:pos="1004"/>
      </w:tabs>
      <w:spacing w:before="40" w:line="240" w:lineRule="atLeast"/>
      <w:ind w:left="1253" w:hanging="1253"/>
    </w:pPr>
    <w:rPr>
      <w:sz w:val="20"/>
    </w:rPr>
  </w:style>
  <w:style w:type="paragraph" w:customStyle="1" w:styleId="CTA2a">
    <w:name w:val="CTA 2(a)"/>
    <w:basedOn w:val="OPCParaBase"/>
    <w:rsid w:val="003C5639"/>
    <w:pPr>
      <w:tabs>
        <w:tab w:val="right" w:pos="482"/>
      </w:tabs>
      <w:spacing w:before="40" w:line="240" w:lineRule="atLeast"/>
      <w:ind w:left="748" w:hanging="748"/>
    </w:pPr>
    <w:rPr>
      <w:sz w:val="20"/>
    </w:rPr>
  </w:style>
  <w:style w:type="paragraph" w:customStyle="1" w:styleId="CTA2ai">
    <w:name w:val="CTA 2(a)(i)"/>
    <w:basedOn w:val="OPCParaBase"/>
    <w:rsid w:val="003C5639"/>
    <w:pPr>
      <w:tabs>
        <w:tab w:val="right" w:pos="1089"/>
      </w:tabs>
      <w:spacing w:before="40" w:line="240" w:lineRule="atLeast"/>
      <w:ind w:left="1327" w:hanging="1327"/>
    </w:pPr>
    <w:rPr>
      <w:sz w:val="20"/>
    </w:rPr>
  </w:style>
  <w:style w:type="paragraph" w:customStyle="1" w:styleId="CTA3a">
    <w:name w:val="CTA 3(a)"/>
    <w:basedOn w:val="OPCParaBase"/>
    <w:rsid w:val="003C5639"/>
    <w:pPr>
      <w:tabs>
        <w:tab w:val="right" w:pos="556"/>
      </w:tabs>
      <w:spacing w:before="40" w:line="240" w:lineRule="atLeast"/>
      <w:ind w:left="805" w:hanging="805"/>
    </w:pPr>
    <w:rPr>
      <w:sz w:val="20"/>
    </w:rPr>
  </w:style>
  <w:style w:type="paragraph" w:customStyle="1" w:styleId="CTA3ai">
    <w:name w:val="CTA 3(a)(i)"/>
    <w:basedOn w:val="OPCParaBase"/>
    <w:rsid w:val="003C5639"/>
    <w:pPr>
      <w:tabs>
        <w:tab w:val="right" w:pos="1140"/>
      </w:tabs>
      <w:spacing w:before="40" w:line="240" w:lineRule="atLeast"/>
      <w:ind w:left="1361" w:hanging="1361"/>
    </w:pPr>
    <w:rPr>
      <w:sz w:val="20"/>
    </w:rPr>
  </w:style>
  <w:style w:type="paragraph" w:customStyle="1" w:styleId="CTA4a">
    <w:name w:val="CTA 4(a)"/>
    <w:basedOn w:val="OPCParaBase"/>
    <w:rsid w:val="003C5639"/>
    <w:pPr>
      <w:tabs>
        <w:tab w:val="right" w:pos="624"/>
      </w:tabs>
      <w:spacing w:before="40" w:line="240" w:lineRule="atLeast"/>
      <w:ind w:left="873" w:hanging="873"/>
    </w:pPr>
    <w:rPr>
      <w:sz w:val="20"/>
    </w:rPr>
  </w:style>
  <w:style w:type="paragraph" w:customStyle="1" w:styleId="CTA4ai">
    <w:name w:val="CTA 4(a)(i)"/>
    <w:basedOn w:val="OPCParaBase"/>
    <w:rsid w:val="003C5639"/>
    <w:pPr>
      <w:tabs>
        <w:tab w:val="right" w:pos="1213"/>
      </w:tabs>
      <w:spacing w:before="40" w:line="240" w:lineRule="atLeast"/>
      <w:ind w:left="1452" w:hanging="1452"/>
    </w:pPr>
    <w:rPr>
      <w:sz w:val="20"/>
    </w:rPr>
  </w:style>
  <w:style w:type="paragraph" w:customStyle="1" w:styleId="CTACAPS">
    <w:name w:val="CTA CAPS"/>
    <w:basedOn w:val="OPCParaBase"/>
    <w:rsid w:val="003C5639"/>
    <w:pPr>
      <w:spacing w:before="60" w:line="240" w:lineRule="atLeast"/>
    </w:pPr>
    <w:rPr>
      <w:sz w:val="20"/>
    </w:rPr>
  </w:style>
  <w:style w:type="paragraph" w:customStyle="1" w:styleId="CTAright">
    <w:name w:val="CTA right"/>
    <w:basedOn w:val="OPCParaBase"/>
    <w:rsid w:val="003C5639"/>
    <w:pPr>
      <w:spacing w:before="60" w:line="240" w:lineRule="auto"/>
      <w:jc w:val="right"/>
    </w:pPr>
    <w:rPr>
      <w:sz w:val="20"/>
    </w:rPr>
  </w:style>
  <w:style w:type="paragraph" w:customStyle="1" w:styleId="subsection">
    <w:name w:val="subsection"/>
    <w:aliases w:val="ss,Subsection,t_Main"/>
    <w:basedOn w:val="OPCParaBase"/>
    <w:link w:val="subsectionChar"/>
    <w:rsid w:val="003C5639"/>
    <w:pPr>
      <w:tabs>
        <w:tab w:val="right" w:pos="1021"/>
      </w:tabs>
      <w:spacing w:before="180" w:line="240" w:lineRule="auto"/>
      <w:ind w:left="1134" w:hanging="1134"/>
    </w:pPr>
  </w:style>
  <w:style w:type="paragraph" w:customStyle="1" w:styleId="Definition">
    <w:name w:val="Definition"/>
    <w:aliases w:val="dd,t_Defn"/>
    <w:basedOn w:val="OPCParaBase"/>
    <w:rsid w:val="003C5639"/>
    <w:pPr>
      <w:spacing w:before="180" w:line="240" w:lineRule="auto"/>
      <w:ind w:left="1134"/>
    </w:pPr>
  </w:style>
  <w:style w:type="paragraph" w:customStyle="1" w:styleId="EndNotespara">
    <w:name w:val="EndNotes(para)"/>
    <w:aliases w:val="eta"/>
    <w:basedOn w:val="OPCParaBase"/>
    <w:next w:val="EndNotessubpara"/>
    <w:rsid w:val="003C5639"/>
    <w:pPr>
      <w:tabs>
        <w:tab w:val="right" w:pos="1985"/>
      </w:tabs>
      <w:spacing w:before="40" w:line="240" w:lineRule="auto"/>
      <w:ind w:left="828" w:hanging="828"/>
    </w:pPr>
    <w:rPr>
      <w:sz w:val="20"/>
    </w:rPr>
  </w:style>
  <w:style w:type="paragraph" w:customStyle="1" w:styleId="EndNotessubitem">
    <w:name w:val="EndNotes(subitem)"/>
    <w:aliases w:val="ens"/>
    <w:basedOn w:val="OPCParaBase"/>
    <w:rsid w:val="003C5639"/>
    <w:pPr>
      <w:tabs>
        <w:tab w:val="right" w:pos="340"/>
      </w:tabs>
      <w:spacing w:before="60" w:line="240" w:lineRule="auto"/>
      <w:ind w:left="454" w:hanging="454"/>
    </w:pPr>
    <w:rPr>
      <w:sz w:val="20"/>
    </w:rPr>
  </w:style>
  <w:style w:type="paragraph" w:customStyle="1" w:styleId="EndNotessubpara">
    <w:name w:val="EndNotes(subpara)"/>
    <w:aliases w:val="Enaa"/>
    <w:basedOn w:val="OPCParaBase"/>
    <w:next w:val="EndNotessubsubpara"/>
    <w:rsid w:val="003C5639"/>
    <w:pPr>
      <w:tabs>
        <w:tab w:val="right" w:pos="1083"/>
      </w:tabs>
      <w:spacing w:before="60" w:line="240" w:lineRule="auto"/>
      <w:ind w:left="1191" w:hanging="1191"/>
    </w:pPr>
    <w:rPr>
      <w:sz w:val="20"/>
    </w:rPr>
  </w:style>
  <w:style w:type="paragraph" w:customStyle="1" w:styleId="EndNotessubsubpara">
    <w:name w:val="EndNotes(subsubpara)"/>
    <w:aliases w:val="Enaaa"/>
    <w:basedOn w:val="OPCParaBase"/>
    <w:rsid w:val="003C5639"/>
    <w:pPr>
      <w:tabs>
        <w:tab w:val="right" w:pos="1412"/>
      </w:tabs>
      <w:spacing w:before="60" w:line="240" w:lineRule="auto"/>
      <w:ind w:left="1525" w:hanging="1525"/>
    </w:pPr>
    <w:rPr>
      <w:sz w:val="20"/>
    </w:rPr>
  </w:style>
  <w:style w:type="paragraph" w:customStyle="1" w:styleId="Formula">
    <w:name w:val="Formula"/>
    <w:basedOn w:val="OPCParaBase"/>
    <w:rsid w:val="003C5639"/>
    <w:pPr>
      <w:spacing w:line="240" w:lineRule="auto"/>
      <w:ind w:left="1134"/>
    </w:pPr>
    <w:rPr>
      <w:sz w:val="20"/>
    </w:rPr>
  </w:style>
  <w:style w:type="paragraph" w:styleId="Header">
    <w:name w:val="header"/>
    <w:basedOn w:val="OPCParaBase"/>
    <w:link w:val="HeaderChar"/>
    <w:unhideWhenUsed/>
    <w:rsid w:val="003C5639"/>
    <w:pPr>
      <w:keepNext/>
      <w:keepLines/>
      <w:tabs>
        <w:tab w:val="center" w:pos="4150"/>
        <w:tab w:val="right" w:pos="8307"/>
      </w:tabs>
      <w:spacing w:line="160" w:lineRule="exact"/>
    </w:pPr>
    <w:rPr>
      <w:sz w:val="16"/>
    </w:rPr>
  </w:style>
  <w:style w:type="character" w:customStyle="1" w:styleId="HeaderChar">
    <w:name w:val="Header Char"/>
    <w:basedOn w:val="DefaultParagraphFont"/>
    <w:link w:val="Header"/>
    <w:rsid w:val="003C5639"/>
    <w:rPr>
      <w:rFonts w:eastAsia="Times New Roman" w:cs="Times New Roman"/>
      <w:sz w:val="16"/>
      <w:lang w:eastAsia="en-AU"/>
    </w:rPr>
  </w:style>
  <w:style w:type="paragraph" w:customStyle="1" w:styleId="House">
    <w:name w:val="House"/>
    <w:basedOn w:val="OPCParaBase"/>
    <w:rsid w:val="003C5639"/>
    <w:pPr>
      <w:spacing w:line="240" w:lineRule="auto"/>
    </w:pPr>
    <w:rPr>
      <w:sz w:val="28"/>
    </w:rPr>
  </w:style>
  <w:style w:type="paragraph" w:customStyle="1" w:styleId="Item">
    <w:name w:val="Item"/>
    <w:aliases w:val="i"/>
    <w:basedOn w:val="OPCParaBase"/>
    <w:next w:val="ItemHead"/>
    <w:rsid w:val="003C5639"/>
    <w:pPr>
      <w:keepLines/>
      <w:spacing w:before="80" w:line="240" w:lineRule="auto"/>
      <w:ind w:left="709"/>
    </w:pPr>
  </w:style>
  <w:style w:type="paragraph" w:customStyle="1" w:styleId="ItemHead">
    <w:name w:val="ItemHead"/>
    <w:aliases w:val="ih"/>
    <w:basedOn w:val="OPCParaBase"/>
    <w:next w:val="Item"/>
    <w:link w:val="ItemHeadChar"/>
    <w:rsid w:val="003C5639"/>
    <w:pPr>
      <w:keepNext/>
      <w:keepLines/>
      <w:spacing w:before="220" w:line="240" w:lineRule="auto"/>
      <w:ind w:left="709" w:hanging="709"/>
    </w:pPr>
    <w:rPr>
      <w:rFonts w:ascii="Arial" w:hAnsi="Arial"/>
      <w:b/>
      <w:kern w:val="28"/>
      <w:sz w:val="24"/>
    </w:rPr>
  </w:style>
  <w:style w:type="paragraph" w:customStyle="1" w:styleId="LongT">
    <w:name w:val="LongT"/>
    <w:basedOn w:val="OPCParaBase"/>
    <w:rsid w:val="003C5639"/>
    <w:pPr>
      <w:spacing w:line="240" w:lineRule="auto"/>
    </w:pPr>
    <w:rPr>
      <w:b/>
      <w:sz w:val="32"/>
    </w:rPr>
  </w:style>
  <w:style w:type="paragraph" w:customStyle="1" w:styleId="notedraft">
    <w:name w:val="note(draft)"/>
    <w:aliases w:val="nd"/>
    <w:basedOn w:val="OPCParaBase"/>
    <w:rsid w:val="003C5639"/>
    <w:pPr>
      <w:spacing w:before="240" w:line="240" w:lineRule="auto"/>
      <w:ind w:left="284" w:hanging="284"/>
    </w:pPr>
    <w:rPr>
      <w:i/>
      <w:sz w:val="24"/>
    </w:rPr>
  </w:style>
  <w:style w:type="paragraph" w:customStyle="1" w:styleId="notemargin">
    <w:name w:val="note(margin)"/>
    <w:aliases w:val="nm,n_to_Heading"/>
    <w:basedOn w:val="OPCParaBase"/>
    <w:rsid w:val="003C5639"/>
    <w:pPr>
      <w:tabs>
        <w:tab w:val="left" w:pos="709"/>
      </w:tabs>
      <w:spacing w:before="122" w:line="198" w:lineRule="exact"/>
      <w:ind w:left="709" w:hanging="709"/>
    </w:pPr>
    <w:rPr>
      <w:sz w:val="18"/>
    </w:rPr>
  </w:style>
  <w:style w:type="paragraph" w:customStyle="1" w:styleId="noteToPara">
    <w:name w:val="noteToPara"/>
    <w:aliases w:val="ntp"/>
    <w:basedOn w:val="OPCParaBase"/>
    <w:rsid w:val="003C5639"/>
    <w:pPr>
      <w:spacing w:before="122" w:line="198" w:lineRule="exact"/>
      <w:ind w:left="2353" w:hanging="709"/>
    </w:pPr>
    <w:rPr>
      <w:sz w:val="18"/>
    </w:rPr>
  </w:style>
  <w:style w:type="paragraph" w:customStyle="1" w:styleId="noteParlAmend">
    <w:name w:val="note(ParlAmend)"/>
    <w:aliases w:val="npp"/>
    <w:basedOn w:val="OPCParaBase"/>
    <w:next w:val="ParlAmend"/>
    <w:rsid w:val="003C5639"/>
    <w:pPr>
      <w:spacing w:line="240" w:lineRule="auto"/>
      <w:jc w:val="right"/>
    </w:pPr>
    <w:rPr>
      <w:rFonts w:ascii="Arial" w:hAnsi="Arial"/>
      <w:b/>
      <w:i/>
    </w:rPr>
  </w:style>
  <w:style w:type="paragraph" w:customStyle="1" w:styleId="notetext">
    <w:name w:val="note(text)"/>
    <w:aliases w:val="n,n_Main"/>
    <w:basedOn w:val="OPCParaBase"/>
    <w:link w:val="notetextChar"/>
    <w:rsid w:val="003C5639"/>
    <w:pPr>
      <w:spacing w:before="122" w:line="240" w:lineRule="auto"/>
      <w:ind w:left="1985" w:hanging="851"/>
    </w:pPr>
    <w:rPr>
      <w:sz w:val="18"/>
    </w:rPr>
  </w:style>
  <w:style w:type="paragraph" w:customStyle="1" w:styleId="Page1">
    <w:name w:val="Page1"/>
    <w:basedOn w:val="OPCParaBase"/>
    <w:rsid w:val="003C5639"/>
    <w:pPr>
      <w:spacing w:before="5600" w:line="240" w:lineRule="auto"/>
    </w:pPr>
    <w:rPr>
      <w:b/>
      <w:sz w:val="32"/>
    </w:rPr>
  </w:style>
  <w:style w:type="paragraph" w:customStyle="1" w:styleId="PageBreak">
    <w:name w:val="PageBreak"/>
    <w:aliases w:val="pb"/>
    <w:basedOn w:val="OPCParaBase"/>
    <w:rsid w:val="003C5639"/>
    <w:pPr>
      <w:spacing w:line="240" w:lineRule="auto"/>
    </w:pPr>
    <w:rPr>
      <w:sz w:val="20"/>
    </w:rPr>
  </w:style>
  <w:style w:type="paragraph" w:customStyle="1" w:styleId="paragraphsub">
    <w:name w:val="paragraph(sub)"/>
    <w:aliases w:val="aa,t_Subpara"/>
    <w:basedOn w:val="OPCParaBase"/>
    <w:rsid w:val="003C5639"/>
    <w:pPr>
      <w:tabs>
        <w:tab w:val="right" w:pos="1985"/>
      </w:tabs>
      <w:spacing w:before="40" w:line="240" w:lineRule="auto"/>
      <w:ind w:left="2098" w:hanging="2098"/>
    </w:pPr>
  </w:style>
  <w:style w:type="paragraph" w:customStyle="1" w:styleId="paragraphsub-sub">
    <w:name w:val="paragraph(sub-sub)"/>
    <w:aliases w:val="aaa,t_Subsub"/>
    <w:basedOn w:val="OPCParaBase"/>
    <w:rsid w:val="003C5639"/>
    <w:pPr>
      <w:tabs>
        <w:tab w:val="right" w:pos="2722"/>
      </w:tabs>
      <w:spacing w:before="40" w:line="240" w:lineRule="auto"/>
      <w:ind w:left="2835" w:hanging="2835"/>
    </w:pPr>
  </w:style>
  <w:style w:type="paragraph" w:customStyle="1" w:styleId="paragraph">
    <w:name w:val="paragraph"/>
    <w:aliases w:val="a,t_Para"/>
    <w:basedOn w:val="OPCParaBase"/>
    <w:link w:val="paragraphChar"/>
    <w:rsid w:val="003C5639"/>
    <w:pPr>
      <w:tabs>
        <w:tab w:val="right" w:pos="1531"/>
      </w:tabs>
      <w:spacing w:before="40" w:line="240" w:lineRule="auto"/>
      <w:ind w:left="1644" w:hanging="1644"/>
    </w:pPr>
  </w:style>
  <w:style w:type="paragraph" w:customStyle="1" w:styleId="ParlAmend">
    <w:name w:val="ParlAmend"/>
    <w:aliases w:val="pp"/>
    <w:basedOn w:val="OPCParaBase"/>
    <w:rsid w:val="003C5639"/>
    <w:pPr>
      <w:spacing w:before="240" w:line="240" w:lineRule="atLeast"/>
      <w:ind w:hanging="567"/>
    </w:pPr>
    <w:rPr>
      <w:sz w:val="24"/>
    </w:rPr>
  </w:style>
  <w:style w:type="paragraph" w:customStyle="1" w:styleId="Penalty">
    <w:name w:val="Penalty"/>
    <w:basedOn w:val="OPCParaBase"/>
    <w:rsid w:val="003C5639"/>
    <w:pPr>
      <w:tabs>
        <w:tab w:val="left" w:pos="2977"/>
      </w:tabs>
      <w:spacing w:before="180" w:line="240" w:lineRule="auto"/>
      <w:ind w:left="1985" w:hanging="851"/>
    </w:pPr>
  </w:style>
  <w:style w:type="paragraph" w:customStyle="1" w:styleId="Portfolio">
    <w:name w:val="Portfolio"/>
    <w:basedOn w:val="OPCParaBase"/>
    <w:rsid w:val="003C5639"/>
    <w:pPr>
      <w:spacing w:line="240" w:lineRule="auto"/>
    </w:pPr>
    <w:rPr>
      <w:i/>
      <w:sz w:val="20"/>
    </w:rPr>
  </w:style>
  <w:style w:type="paragraph" w:customStyle="1" w:styleId="Preamble">
    <w:name w:val="Preamble"/>
    <w:basedOn w:val="OPCParaBase"/>
    <w:next w:val="Normal"/>
    <w:rsid w:val="003C5639"/>
    <w:pPr>
      <w:keepNext/>
      <w:keepLines/>
      <w:tabs>
        <w:tab w:val="center" w:pos="4513"/>
      </w:tabs>
      <w:spacing w:before="280" w:line="240" w:lineRule="auto"/>
      <w:ind w:left="1134" w:hanging="1134"/>
    </w:pPr>
    <w:rPr>
      <w:b/>
      <w:kern w:val="28"/>
      <w:sz w:val="28"/>
    </w:rPr>
  </w:style>
  <w:style w:type="paragraph" w:customStyle="1" w:styleId="Reading">
    <w:name w:val="Reading"/>
    <w:basedOn w:val="OPCParaBase"/>
    <w:rsid w:val="003C5639"/>
    <w:pPr>
      <w:spacing w:line="240" w:lineRule="auto"/>
    </w:pPr>
    <w:rPr>
      <w:i/>
      <w:sz w:val="20"/>
    </w:rPr>
  </w:style>
  <w:style w:type="paragraph" w:customStyle="1" w:styleId="Session">
    <w:name w:val="Session"/>
    <w:basedOn w:val="OPCParaBase"/>
    <w:rsid w:val="003C5639"/>
    <w:pPr>
      <w:spacing w:line="240" w:lineRule="auto"/>
    </w:pPr>
    <w:rPr>
      <w:sz w:val="28"/>
    </w:rPr>
  </w:style>
  <w:style w:type="paragraph" w:customStyle="1" w:styleId="Sponsor">
    <w:name w:val="Sponsor"/>
    <w:basedOn w:val="OPCParaBase"/>
    <w:rsid w:val="003C5639"/>
    <w:pPr>
      <w:spacing w:line="240" w:lineRule="auto"/>
    </w:pPr>
    <w:rPr>
      <w:i/>
    </w:rPr>
  </w:style>
  <w:style w:type="paragraph" w:customStyle="1" w:styleId="Subitem">
    <w:name w:val="Subitem"/>
    <w:aliases w:val="iss"/>
    <w:basedOn w:val="OPCParaBase"/>
    <w:rsid w:val="003C5639"/>
    <w:pPr>
      <w:spacing w:before="180" w:line="240" w:lineRule="auto"/>
      <w:ind w:left="709" w:hanging="709"/>
    </w:pPr>
  </w:style>
  <w:style w:type="paragraph" w:customStyle="1" w:styleId="SubitemHead">
    <w:name w:val="SubitemHead"/>
    <w:aliases w:val="issh"/>
    <w:basedOn w:val="OPCParaBase"/>
    <w:rsid w:val="003C5639"/>
    <w:pPr>
      <w:keepNext/>
      <w:keepLines/>
      <w:spacing w:before="220" w:line="240" w:lineRule="auto"/>
      <w:ind w:left="709"/>
    </w:pPr>
    <w:rPr>
      <w:rFonts w:ascii="Arial" w:hAnsi="Arial"/>
      <w:i/>
      <w:kern w:val="28"/>
    </w:rPr>
  </w:style>
  <w:style w:type="paragraph" w:customStyle="1" w:styleId="subsection2">
    <w:name w:val="subsection2"/>
    <w:aliases w:val="ss2"/>
    <w:basedOn w:val="OPCParaBase"/>
    <w:next w:val="subsection"/>
    <w:rsid w:val="003C5639"/>
    <w:pPr>
      <w:spacing w:before="40" w:line="240" w:lineRule="auto"/>
      <w:ind w:left="1134"/>
    </w:pPr>
  </w:style>
  <w:style w:type="paragraph" w:customStyle="1" w:styleId="SubsectionHead">
    <w:name w:val="SubsectionHead"/>
    <w:aliases w:val="ssh,h6_Subsec"/>
    <w:basedOn w:val="OPCParaBase"/>
    <w:next w:val="subsection"/>
    <w:rsid w:val="003C5639"/>
    <w:pPr>
      <w:keepNext/>
      <w:keepLines/>
      <w:spacing w:before="240" w:line="240" w:lineRule="auto"/>
      <w:ind w:left="1134"/>
    </w:pPr>
    <w:rPr>
      <w:i/>
    </w:rPr>
  </w:style>
  <w:style w:type="paragraph" w:customStyle="1" w:styleId="Tablea">
    <w:name w:val="Table(a)"/>
    <w:aliases w:val="ta"/>
    <w:basedOn w:val="OPCParaBase"/>
    <w:rsid w:val="003C5639"/>
    <w:pPr>
      <w:spacing w:before="60" w:line="240" w:lineRule="auto"/>
      <w:ind w:left="284" w:hanging="284"/>
    </w:pPr>
    <w:rPr>
      <w:sz w:val="20"/>
    </w:rPr>
  </w:style>
  <w:style w:type="paragraph" w:customStyle="1" w:styleId="TableAA">
    <w:name w:val="Table(AA)"/>
    <w:aliases w:val="taaa"/>
    <w:basedOn w:val="OPCParaBase"/>
    <w:rsid w:val="003C5639"/>
    <w:pPr>
      <w:tabs>
        <w:tab w:val="left" w:pos="-6543"/>
        <w:tab w:val="left" w:pos="-6260"/>
      </w:tabs>
      <w:spacing w:line="240" w:lineRule="exact"/>
      <w:ind w:left="1055" w:hanging="284"/>
    </w:pPr>
    <w:rPr>
      <w:sz w:val="20"/>
    </w:rPr>
  </w:style>
  <w:style w:type="paragraph" w:customStyle="1" w:styleId="Tablei">
    <w:name w:val="Table(i)"/>
    <w:aliases w:val="taa"/>
    <w:basedOn w:val="OPCParaBase"/>
    <w:rsid w:val="003C5639"/>
    <w:pPr>
      <w:tabs>
        <w:tab w:val="left" w:pos="-6543"/>
        <w:tab w:val="left" w:pos="-6260"/>
        <w:tab w:val="right" w:pos="970"/>
      </w:tabs>
      <w:spacing w:line="240" w:lineRule="exact"/>
      <w:ind w:left="828" w:hanging="284"/>
    </w:pPr>
    <w:rPr>
      <w:sz w:val="20"/>
    </w:rPr>
  </w:style>
  <w:style w:type="paragraph" w:customStyle="1" w:styleId="Tabletext">
    <w:name w:val="Tabletext"/>
    <w:aliases w:val="tt"/>
    <w:basedOn w:val="OPCParaBase"/>
    <w:link w:val="TabletextChar"/>
    <w:rsid w:val="003C5639"/>
    <w:pPr>
      <w:spacing w:before="60" w:line="240" w:lineRule="atLeast"/>
    </w:pPr>
    <w:rPr>
      <w:sz w:val="20"/>
    </w:rPr>
  </w:style>
  <w:style w:type="paragraph" w:customStyle="1" w:styleId="TLPBoxTextnote">
    <w:name w:val="TLPBoxText(note"/>
    <w:aliases w:val="right)"/>
    <w:basedOn w:val="OPCParaBase"/>
    <w:rsid w:val="003C5639"/>
    <w:pPr>
      <w:pBdr>
        <w:top w:val="single" w:sz="6" w:space="5" w:color="auto"/>
        <w:left w:val="single" w:sz="6" w:space="5" w:color="auto"/>
        <w:bottom w:val="single" w:sz="6" w:space="5" w:color="auto"/>
        <w:right w:val="single" w:sz="6" w:space="5" w:color="auto"/>
      </w:pBdr>
      <w:spacing w:before="240" w:line="240" w:lineRule="atLeast"/>
      <w:ind w:left="1134"/>
      <w:jc w:val="right"/>
    </w:pPr>
    <w:rPr>
      <w:sz w:val="18"/>
    </w:rPr>
  </w:style>
  <w:style w:type="paragraph" w:customStyle="1" w:styleId="TLPNotebullet">
    <w:name w:val="TLPNote(bullet)"/>
    <w:basedOn w:val="OPCParaBase"/>
    <w:rsid w:val="003C5639"/>
    <w:pPr>
      <w:numPr>
        <w:numId w:val="17"/>
      </w:numPr>
      <w:tabs>
        <w:tab w:val="clear" w:pos="2517"/>
        <w:tab w:val="left" w:pos="357"/>
      </w:tabs>
      <w:spacing w:before="60" w:line="198" w:lineRule="exact"/>
      <w:ind w:left="0" w:firstLine="0"/>
    </w:pPr>
    <w:rPr>
      <w:sz w:val="18"/>
    </w:rPr>
  </w:style>
  <w:style w:type="paragraph" w:customStyle="1" w:styleId="TLPnoteright">
    <w:name w:val="TLPnote(right)"/>
    <w:aliases w:val="nr"/>
    <w:basedOn w:val="OPCParaBase"/>
    <w:rsid w:val="003C5639"/>
    <w:pPr>
      <w:spacing w:before="122" w:line="198" w:lineRule="exact"/>
      <w:ind w:left="1985" w:hanging="851"/>
      <w:jc w:val="right"/>
    </w:pPr>
    <w:rPr>
      <w:sz w:val="18"/>
    </w:rPr>
  </w:style>
  <w:style w:type="paragraph" w:customStyle="1" w:styleId="TLPTableBullet">
    <w:name w:val="TLPTableBullet"/>
    <w:aliases w:val="ttb"/>
    <w:basedOn w:val="OPCParaBase"/>
    <w:rsid w:val="003C5639"/>
    <w:pPr>
      <w:spacing w:line="240" w:lineRule="exact"/>
      <w:ind w:left="284" w:hanging="284"/>
    </w:pPr>
    <w:rPr>
      <w:sz w:val="20"/>
    </w:rPr>
  </w:style>
  <w:style w:type="paragraph" w:styleId="TOC1">
    <w:name w:val="toc 1"/>
    <w:basedOn w:val="OPCParaBase"/>
    <w:next w:val="Normal"/>
    <w:uiPriority w:val="39"/>
    <w:unhideWhenUsed/>
    <w:rsid w:val="003C5639"/>
    <w:pPr>
      <w:keepNext/>
      <w:keepLines/>
      <w:tabs>
        <w:tab w:val="right" w:pos="8278"/>
      </w:tabs>
      <w:spacing w:before="120" w:line="240" w:lineRule="auto"/>
      <w:ind w:left="1474" w:right="567" w:hanging="1474"/>
    </w:pPr>
    <w:rPr>
      <w:b/>
      <w:kern w:val="28"/>
      <w:sz w:val="28"/>
    </w:rPr>
  </w:style>
  <w:style w:type="paragraph" w:styleId="TOC2">
    <w:name w:val="toc 2"/>
    <w:basedOn w:val="OPCParaBase"/>
    <w:next w:val="Normal"/>
    <w:uiPriority w:val="39"/>
    <w:unhideWhenUsed/>
    <w:rsid w:val="003C5639"/>
    <w:pPr>
      <w:keepNext/>
      <w:keepLines/>
      <w:tabs>
        <w:tab w:val="right" w:pos="8278"/>
      </w:tabs>
      <w:spacing w:before="120" w:line="240" w:lineRule="auto"/>
      <w:ind w:left="879" w:right="567" w:hanging="879"/>
    </w:pPr>
    <w:rPr>
      <w:b/>
      <w:kern w:val="28"/>
      <w:sz w:val="24"/>
    </w:rPr>
  </w:style>
  <w:style w:type="paragraph" w:styleId="TOC3">
    <w:name w:val="toc 3"/>
    <w:basedOn w:val="OPCParaBase"/>
    <w:next w:val="Normal"/>
    <w:uiPriority w:val="39"/>
    <w:unhideWhenUsed/>
    <w:rsid w:val="003C5639"/>
    <w:pPr>
      <w:keepNext/>
      <w:keepLines/>
      <w:tabs>
        <w:tab w:val="right" w:pos="8278"/>
      </w:tabs>
      <w:spacing w:before="80" w:line="240" w:lineRule="auto"/>
      <w:ind w:left="1604" w:right="567" w:hanging="1179"/>
    </w:pPr>
    <w:rPr>
      <w:b/>
      <w:kern w:val="28"/>
    </w:rPr>
  </w:style>
  <w:style w:type="paragraph" w:styleId="TOC4">
    <w:name w:val="toc 4"/>
    <w:basedOn w:val="OPCParaBase"/>
    <w:next w:val="Normal"/>
    <w:uiPriority w:val="39"/>
    <w:unhideWhenUsed/>
    <w:rsid w:val="003C5639"/>
    <w:pPr>
      <w:keepLines/>
      <w:tabs>
        <w:tab w:val="right" w:pos="8278"/>
      </w:tabs>
      <w:spacing w:before="80" w:line="240" w:lineRule="auto"/>
      <w:ind w:left="2183" w:right="567" w:hanging="1332"/>
    </w:pPr>
    <w:rPr>
      <w:b/>
      <w:kern w:val="28"/>
      <w:sz w:val="20"/>
    </w:rPr>
  </w:style>
  <w:style w:type="paragraph" w:styleId="TOC5">
    <w:name w:val="toc 5"/>
    <w:basedOn w:val="OPCParaBase"/>
    <w:next w:val="Normal"/>
    <w:uiPriority w:val="39"/>
    <w:unhideWhenUsed/>
    <w:rsid w:val="003C5639"/>
    <w:pPr>
      <w:keepLines/>
      <w:tabs>
        <w:tab w:val="right" w:leader="dot" w:pos="8278"/>
      </w:tabs>
      <w:spacing w:before="40" w:line="240" w:lineRule="auto"/>
      <w:ind w:left="2098" w:right="567" w:hanging="680"/>
    </w:pPr>
    <w:rPr>
      <w:kern w:val="28"/>
      <w:sz w:val="18"/>
    </w:rPr>
  </w:style>
  <w:style w:type="paragraph" w:styleId="TOC6">
    <w:name w:val="toc 6"/>
    <w:basedOn w:val="OPCParaBase"/>
    <w:next w:val="Normal"/>
    <w:uiPriority w:val="39"/>
    <w:unhideWhenUsed/>
    <w:rsid w:val="003C5639"/>
    <w:pPr>
      <w:keepLines/>
      <w:tabs>
        <w:tab w:val="right" w:pos="8278"/>
      </w:tabs>
      <w:spacing w:before="120" w:line="240" w:lineRule="auto"/>
      <w:ind w:left="1344" w:right="567" w:hanging="1344"/>
    </w:pPr>
    <w:rPr>
      <w:b/>
      <w:kern w:val="28"/>
      <w:sz w:val="24"/>
    </w:rPr>
  </w:style>
  <w:style w:type="paragraph" w:styleId="TOC7">
    <w:name w:val="toc 7"/>
    <w:basedOn w:val="OPCParaBase"/>
    <w:next w:val="Normal"/>
    <w:uiPriority w:val="39"/>
    <w:unhideWhenUsed/>
    <w:rsid w:val="003C5639"/>
    <w:pPr>
      <w:keepLines/>
      <w:tabs>
        <w:tab w:val="right" w:pos="8278"/>
      </w:tabs>
      <w:spacing w:before="120" w:line="240" w:lineRule="auto"/>
      <w:ind w:left="1253" w:right="567" w:hanging="828"/>
    </w:pPr>
    <w:rPr>
      <w:kern w:val="28"/>
      <w:sz w:val="24"/>
    </w:rPr>
  </w:style>
  <w:style w:type="paragraph" w:styleId="TOC8">
    <w:name w:val="toc 8"/>
    <w:basedOn w:val="OPCParaBase"/>
    <w:next w:val="Normal"/>
    <w:uiPriority w:val="39"/>
    <w:unhideWhenUsed/>
    <w:rsid w:val="003C5639"/>
    <w:pPr>
      <w:keepLines/>
      <w:tabs>
        <w:tab w:val="right" w:pos="8278"/>
      </w:tabs>
      <w:spacing w:before="80" w:line="240" w:lineRule="auto"/>
      <w:ind w:left="1900" w:right="567" w:hanging="1049"/>
    </w:pPr>
    <w:rPr>
      <w:kern w:val="28"/>
      <w:sz w:val="20"/>
    </w:rPr>
  </w:style>
  <w:style w:type="paragraph" w:styleId="TOC9">
    <w:name w:val="toc 9"/>
    <w:basedOn w:val="OPCParaBase"/>
    <w:next w:val="Normal"/>
    <w:uiPriority w:val="39"/>
    <w:unhideWhenUsed/>
    <w:rsid w:val="003C5639"/>
    <w:pPr>
      <w:keepLines/>
      <w:tabs>
        <w:tab w:val="right" w:pos="8278"/>
      </w:tabs>
      <w:spacing w:before="80" w:line="240" w:lineRule="auto"/>
      <w:ind w:left="851" w:right="567"/>
    </w:pPr>
    <w:rPr>
      <w:i/>
      <w:kern w:val="28"/>
      <w:sz w:val="20"/>
    </w:rPr>
  </w:style>
  <w:style w:type="paragraph" w:customStyle="1" w:styleId="TofSectsGroupHeading">
    <w:name w:val="TofSects(GroupHeading)"/>
    <w:basedOn w:val="OPCParaBase"/>
    <w:next w:val="TofSectsSection"/>
    <w:rsid w:val="003C5639"/>
    <w:pPr>
      <w:keepLines/>
      <w:spacing w:before="240" w:after="120" w:line="240" w:lineRule="auto"/>
      <w:ind w:left="794"/>
    </w:pPr>
    <w:rPr>
      <w:b/>
      <w:kern w:val="28"/>
      <w:sz w:val="20"/>
    </w:rPr>
  </w:style>
  <w:style w:type="paragraph" w:customStyle="1" w:styleId="TofSectsHeading">
    <w:name w:val="TofSects(Heading)"/>
    <w:basedOn w:val="OPCParaBase"/>
    <w:rsid w:val="003C5639"/>
    <w:pPr>
      <w:spacing w:before="240" w:after="120" w:line="240" w:lineRule="auto"/>
    </w:pPr>
    <w:rPr>
      <w:b/>
      <w:sz w:val="24"/>
    </w:rPr>
  </w:style>
  <w:style w:type="paragraph" w:customStyle="1" w:styleId="TofSectsSection">
    <w:name w:val="TofSects(Section)"/>
    <w:basedOn w:val="OPCParaBase"/>
    <w:rsid w:val="003C5639"/>
    <w:pPr>
      <w:keepLines/>
      <w:spacing w:before="40" w:line="240" w:lineRule="auto"/>
      <w:ind w:left="1588" w:hanging="794"/>
    </w:pPr>
    <w:rPr>
      <w:kern w:val="28"/>
      <w:sz w:val="18"/>
    </w:rPr>
  </w:style>
  <w:style w:type="paragraph" w:customStyle="1" w:styleId="TofSectsSubdiv">
    <w:name w:val="TofSects(Subdiv)"/>
    <w:basedOn w:val="OPCParaBase"/>
    <w:rsid w:val="003C5639"/>
    <w:pPr>
      <w:keepLines/>
      <w:spacing w:before="80" w:line="240" w:lineRule="auto"/>
      <w:ind w:left="1588" w:hanging="794"/>
    </w:pPr>
    <w:rPr>
      <w:kern w:val="28"/>
    </w:rPr>
  </w:style>
  <w:style w:type="paragraph" w:customStyle="1" w:styleId="WRStyle">
    <w:name w:val="WR Style"/>
    <w:aliases w:val="WR"/>
    <w:basedOn w:val="OPCParaBase"/>
    <w:rsid w:val="003C5639"/>
    <w:pPr>
      <w:spacing w:before="240" w:line="240" w:lineRule="auto"/>
      <w:ind w:left="284" w:hanging="284"/>
    </w:pPr>
    <w:rPr>
      <w:b/>
      <w:i/>
      <w:kern w:val="28"/>
      <w:sz w:val="24"/>
    </w:rPr>
  </w:style>
  <w:style w:type="paragraph" w:customStyle="1" w:styleId="notepara">
    <w:name w:val="note(para)"/>
    <w:aliases w:val="na"/>
    <w:basedOn w:val="OPCParaBase"/>
    <w:rsid w:val="003C5639"/>
    <w:pPr>
      <w:spacing w:before="40" w:line="198" w:lineRule="exact"/>
      <w:ind w:left="2354" w:hanging="369"/>
    </w:pPr>
    <w:rPr>
      <w:sz w:val="18"/>
    </w:rPr>
  </w:style>
  <w:style w:type="paragraph" w:styleId="Footer">
    <w:name w:val="footer"/>
    <w:link w:val="FooterChar"/>
    <w:rsid w:val="003C5639"/>
    <w:pPr>
      <w:tabs>
        <w:tab w:val="center" w:pos="4153"/>
        <w:tab w:val="right" w:pos="8306"/>
      </w:tabs>
    </w:pPr>
    <w:rPr>
      <w:rFonts w:eastAsia="Times New Roman" w:cs="Times New Roman"/>
      <w:sz w:val="22"/>
      <w:szCs w:val="24"/>
      <w:lang w:eastAsia="en-AU"/>
    </w:rPr>
  </w:style>
  <w:style w:type="character" w:customStyle="1" w:styleId="FooterChar">
    <w:name w:val="Footer Char"/>
    <w:basedOn w:val="DefaultParagraphFont"/>
    <w:link w:val="Footer"/>
    <w:rsid w:val="003C5639"/>
    <w:rPr>
      <w:rFonts w:eastAsia="Times New Roman" w:cs="Times New Roman"/>
      <w:sz w:val="22"/>
      <w:szCs w:val="24"/>
      <w:lang w:eastAsia="en-AU"/>
    </w:rPr>
  </w:style>
  <w:style w:type="character" w:styleId="LineNumber">
    <w:name w:val="line number"/>
    <w:basedOn w:val="OPCCharBase"/>
    <w:uiPriority w:val="99"/>
    <w:unhideWhenUsed/>
    <w:rsid w:val="003C5639"/>
    <w:rPr>
      <w:sz w:val="16"/>
    </w:rPr>
  </w:style>
  <w:style w:type="table" w:customStyle="1" w:styleId="CFlag">
    <w:name w:val="CFlag"/>
    <w:basedOn w:val="TableNormal"/>
    <w:uiPriority w:val="99"/>
    <w:rsid w:val="003C5639"/>
    <w:rPr>
      <w:rFonts w:eastAsia="Times New Roman" w:cs="Times New Roman"/>
      <w:lang w:eastAsia="en-AU"/>
    </w:rPr>
    <w:tblPr/>
  </w:style>
  <w:style w:type="paragraph" w:styleId="BalloonText">
    <w:name w:val="Balloon Text"/>
    <w:basedOn w:val="Normal"/>
    <w:link w:val="BalloonTextChar"/>
    <w:uiPriority w:val="99"/>
    <w:unhideWhenUsed/>
    <w:rsid w:val="003C563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3C5639"/>
    <w:rPr>
      <w:rFonts w:ascii="Tahoma" w:hAnsi="Tahoma" w:cs="Tahoma"/>
      <w:sz w:val="16"/>
      <w:szCs w:val="16"/>
    </w:rPr>
  </w:style>
  <w:style w:type="table" w:styleId="TableGrid">
    <w:name w:val="Table Grid"/>
    <w:basedOn w:val="TableNormal"/>
    <w:uiPriority w:val="59"/>
    <w:rsid w:val="003C56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stNo">
    <w:name w:val="InstNo"/>
    <w:basedOn w:val="OPCParaBase"/>
    <w:next w:val="Normal"/>
    <w:rsid w:val="003C5639"/>
    <w:rPr>
      <w:b/>
      <w:sz w:val="28"/>
      <w:szCs w:val="32"/>
    </w:rPr>
  </w:style>
  <w:style w:type="paragraph" w:customStyle="1" w:styleId="LegislationMadeUnder">
    <w:name w:val="LegislationMadeUnder"/>
    <w:basedOn w:val="OPCParaBase"/>
    <w:next w:val="Normal"/>
    <w:rsid w:val="003C5639"/>
    <w:rPr>
      <w:i/>
      <w:sz w:val="32"/>
      <w:szCs w:val="32"/>
    </w:rPr>
  </w:style>
  <w:style w:type="paragraph" w:customStyle="1" w:styleId="SignCoverPageEnd">
    <w:name w:val="SignCoverPageEnd"/>
    <w:basedOn w:val="OPCParaBase"/>
    <w:next w:val="Normal"/>
    <w:rsid w:val="003C5639"/>
    <w:pPr>
      <w:keepNext/>
      <w:pBdr>
        <w:bottom w:val="single" w:sz="4" w:space="12" w:color="auto"/>
      </w:pBdr>
      <w:tabs>
        <w:tab w:val="left" w:pos="3402"/>
      </w:tabs>
      <w:spacing w:after="240" w:line="300" w:lineRule="atLeast"/>
      <w:ind w:right="397"/>
    </w:pPr>
  </w:style>
  <w:style w:type="paragraph" w:customStyle="1" w:styleId="SignCoverPageStart">
    <w:name w:val="SignCoverPageStart"/>
    <w:basedOn w:val="OPCParaBase"/>
    <w:next w:val="Normal"/>
    <w:rsid w:val="003C5639"/>
    <w:pPr>
      <w:pBdr>
        <w:top w:val="single" w:sz="4" w:space="1" w:color="auto"/>
      </w:pBdr>
      <w:spacing w:before="360"/>
      <w:ind w:right="397"/>
      <w:jc w:val="both"/>
    </w:pPr>
  </w:style>
  <w:style w:type="paragraph" w:customStyle="1" w:styleId="NotesHeading1">
    <w:name w:val="NotesHeading 1"/>
    <w:basedOn w:val="OPCParaBase"/>
    <w:next w:val="Normal"/>
    <w:rsid w:val="003C5639"/>
    <w:pPr>
      <w:outlineLvl w:val="0"/>
    </w:pPr>
    <w:rPr>
      <w:b/>
      <w:sz w:val="28"/>
      <w:szCs w:val="28"/>
    </w:rPr>
  </w:style>
  <w:style w:type="paragraph" w:customStyle="1" w:styleId="NotesHeading2">
    <w:name w:val="NotesHeading 2"/>
    <w:basedOn w:val="OPCParaBase"/>
    <w:next w:val="Normal"/>
    <w:rsid w:val="003C5639"/>
    <w:rPr>
      <w:b/>
      <w:sz w:val="28"/>
      <w:szCs w:val="28"/>
    </w:rPr>
  </w:style>
  <w:style w:type="paragraph" w:customStyle="1" w:styleId="CompiledActNo">
    <w:name w:val="CompiledActNo"/>
    <w:basedOn w:val="OPCParaBase"/>
    <w:next w:val="Normal"/>
    <w:rsid w:val="003C5639"/>
    <w:rPr>
      <w:b/>
      <w:sz w:val="24"/>
      <w:szCs w:val="24"/>
    </w:rPr>
  </w:style>
  <w:style w:type="paragraph" w:customStyle="1" w:styleId="ENotesText">
    <w:name w:val="ENotesText"/>
    <w:aliases w:val="Ent"/>
    <w:basedOn w:val="OPCParaBase"/>
    <w:next w:val="Normal"/>
    <w:rsid w:val="003C5639"/>
    <w:pPr>
      <w:spacing w:before="120"/>
    </w:pPr>
  </w:style>
  <w:style w:type="paragraph" w:customStyle="1" w:styleId="CompiledMadeUnder">
    <w:name w:val="CompiledMadeUnder"/>
    <w:basedOn w:val="OPCParaBase"/>
    <w:next w:val="Normal"/>
    <w:rsid w:val="003C5639"/>
    <w:rPr>
      <w:i/>
      <w:sz w:val="24"/>
      <w:szCs w:val="24"/>
    </w:rPr>
  </w:style>
  <w:style w:type="paragraph" w:customStyle="1" w:styleId="Paragraphsub-sub-sub">
    <w:name w:val="Paragraph(sub-sub-sub)"/>
    <w:aliases w:val="aaaa"/>
    <w:basedOn w:val="OPCParaBase"/>
    <w:rsid w:val="003C5639"/>
    <w:pPr>
      <w:tabs>
        <w:tab w:val="right" w:pos="3402"/>
      </w:tabs>
      <w:spacing w:before="40" w:line="240" w:lineRule="auto"/>
      <w:ind w:left="3402" w:hanging="3402"/>
    </w:pPr>
  </w:style>
  <w:style w:type="paragraph" w:customStyle="1" w:styleId="TableTextEndNotes">
    <w:name w:val="TableTextEndNotes"/>
    <w:aliases w:val="Tten"/>
    <w:basedOn w:val="Normal"/>
    <w:rsid w:val="003C5639"/>
    <w:pPr>
      <w:spacing w:before="60" w:line="240" w:lineRule="auto"/>
    </w:pPr>
    <w:rPr>
      <w:rFonts w:cs="Arial"/>
      <w:sz w:val="20"/>
      <w:szCs w:val="22"/>
    </w:rPr>
  </w:style>
  <w:style w:type="paragraph" w:customStyle="1" w:styleId="NoteToSubpara">
    <w:name w:val="NoteToSubpara"/>
    <w:aliases w:val="nts"/>
    <w:basedOn w:val="OPCParaBase"/>
    <w:rsid w:val="003C5639"/>
    <w:pPr>
      <w:spacing w:before="40" w:line="198" w:lineRule="exact"/>
      <w:ind w:left="2835" w:hanging="709"/>
    </w:pPr>
    <w:rPr>
      <w:sz w:val="18"/>
    </w:rPr>
  </w:style>
  <w:style w:type="paragraph" w:customStyle="1" w:styleId="ENoteTableHeading">
    <w:name w:val="ENoteTableHeading"/>
    <w:aliases w:val="enth"/>
    <w:basedOn w:val="OPCParaBase"/>
    <w:rsid w:val="003C5639"/>
    <w:pPr>
      <w:keepNext/>
      <w:spacing w:before="60" w:line="240" w:lineRule="atLeast"/>
    </w:pPr>
    <w:rPr>
      <w:rFonts w:ascii="Arial" w:hAnsi="Arial"/>
      <w:b/>
      <w:sz w:val="16"/>
    </w:rPr>
  </w:style>
  <w:style w:type="paragraph" w:customStyle="1" w:styleId="ENoteTTi">
    <w:name w:val="ENoteTTi"/>
    <w:aliases w:val="entti"/>
    <w:basedOn w:val="OPCParaBase"/>
    <w:rsid w:val="003C5639"/>
    <w:pPr>
      <w:keepNext/>
      <w:spacing w:before="60" w:line="240" w:lineRule="atLeast"/>
      <w:ind w:left="170"/>
    </w:pPr>
    <w:rPr>
      <w:sz w:val="16"/>
    </w:rPr>
  </w:style>
  <w:style w:type="paragraph" w:customStyle="1" w:styleId="ENotesHeading1">
    <w:name w:val="ENotesHeading 1"/>
    <w:aliases w:val="Enh1"/>
    <w:basedOn w:val="OPCParaBase"/>
    <w:next w:val="Normal"/>
    <w:rsid w:val="003C5639"/>
    <w:pPr>
      <w:spacing w:before="120"/>
      <w:outlineLvl w:val="1"/>
    </w:pPr>
    <w:rPr>
      <w:b/>
      <w:sz w:val="28"/>
      <w:szCs w:val="28"/>
    </w:rPr>
  </w:style>
  <w:style w:type="paragraph" w:customStyle="1" w:styleId="ENotesHeading2">
    <w:name w:val="ENotesHeading 2"/>
    <w:aliases w:val="Enh2,ENh2"/>
    <w:basedOn w:val="OPCParaBase"/>
    <w:next w:val="Normal"/>
    <w:rsid w:val="003C5639"/>
    <w:pPr>
      <w:spacing w:before="120" w:after="120"/>
      <w:outlineLvl w:val="2"/>
    </w:pPr>
    <w:rPr>
      <w:b/>
      <w:sz w:val="24"/>
      <w:szCs w:val="28"/>
    </w:rPr>
  </w:style>
  <w:style w:type="paragraph" w:customStyle="1" w:styleId="ENoteTTIndentHeading">
    <w:name w:val="ENoteTTIndentHeading"/>
    <w:aliases w:val="enTTHi"/>
    <w:basedOn w:val="OPCParaBase"/>
    <w:rsid w:val="003C5639"/>
    <w:pPr>
      <w:keepNext/>
      <w:spacing w:before="60" w:line="240" w:lineRule="atLeast"/>
      <w:ind w:left="170"/>
    </w:pPr>
    <w:rPr>
      <w:rFonts w:cs="Arial"/>
      <w:b/>
      <w:sz w:val="16"/>
      <w:szCs w:val="16"/>
    </w:rPr>
  </w:style>
  <w:style w:type="paragraph" w:customStyle="1" w:styleId="ENoteTableText">
    <w:name w:val="ENoteTableText"/>
    <w:aliases w:val="entt"/>
    <w:basedOn w:val="OPCParaBase"/>
    <w:rsid w:val="003C5639"/>
    <w:pPr>
      <w:spacing w:before="60" w:line="240" w:lineRule="atLeast"/>
    </w:pPr>
    <w:rPr>
      <w:sz w:val="16"/>
    </w:rPr>
  </w:style>
  <w:style w:type="paragraph" w:customStyle="1" w:styleId="MadeunderText">
    <w:name w:val="MadeunderText"/>
    <w:basedOn w:val="OPCParaBase"/>
    <w:next w:val="CompiledMadeUnder"/>
    <w:rsid w:val="003C5639"/>
    <w:pPr>
      <w:spacing w:before="240"/>
    </w:pPr>
    <w:rPr>
      <w:sz w:val="24"/>
      <w:szCs w:val="24"/>
    </w:rPr>
  </w:style>
  <w:style w:type="paragraph" w:customStyle="1" w:styleId="ENotesHeading3">
    <w:name w:val="ENotesHeading 3"/>
    <w:aliases w:val="Enh3"/>
    <w:basedOn w:val="OPCParaBase"/>
    <w:next w:val="Normal"/>
    <w:rsid w:val="003C5639"/>
    <w:pPr>
      <w:keepNext/>
      <w:spacing w:before="120" w:line="240" w:lineRule="auto"/>
      <w:outlineLvl w:val="4"/>
    </w:pPr>
    <w:rPr>
      <w:b/>
      <w:szCs w:val="24"/>
    </w:rPr>
  </w:style>
  <w:style w:type="paragraph" w:customStyle="1" w:styleId="SubPartCASA">
    <w:name w:val="SubPart(CASA)"/>
    <w:aliases w:val="csp"/>
    <w:basedOn w:val="OPCParaBase"/>
    <w:next w:val="ActHead3"/>
    <w:rsid w:val="003C5639"/>
    <w:pPr>
      <w:keepNext/>
      <w:keepLines/>
      <w:spacing w:before="280"/>
      <w:outlineLvl w:val="1"/>
    </w:pPr>
    <w:rPr>
      <w:b/>
      <w:kern w:val="28"/>
      <w:sz w:val="32"/>
    </w:rPr>
  </w:style>
  <w:style w:type="character" w:customStyle="1" w:styleId="CharSubPartTextCASA">
    <w:name w:val="CharSubPartText(CASA)"/>
    <w:basedOn w:val="OPCCharBase"/>
    <w:uiPriority w:val="1"/>
    <w:rsid w:val="003C5639"/>
  </w:style>
  <w:style w:type="character" w:customStyle="1" w:styleId="CharSubPartNoCASA">
    <w:name w:val="CharSubPartNo(CASA)"/>
    <w:basedOn w:val="OPCCharBase"/>
    <w:uiPriority w:val="1"/>
    <w:rsid w:val="003C5639"/>
  </w:style>
  <w:style w:type="paragraph" w:customStyle="1" w:styleId="ENoteTTIndentHeadingSub">
    <w:name w:val="ENoteTTIndentHeadingSub"/>
    <w:aliases w:val="enTTHis"/>
    <w:basedOn w:val="OPCParaBase"/>
    <w:rsid w:val="003C5639"/>
    <w:pPr>
      <w:keepNext/>
      <w:spacing w:before="60" w:line="240" w:lineRule="atLeast"/>
      <w:ind w:left="340"/>
    </w:pPr>
    <w:rPr>
      <w:b/>
      <w:sz w:val="16"/>
    </w:rPr>
  </w:style>
  <w:style w:type="paragraph" w:customStyle="1" w:styleId="ENoteTTiSub">
    <w:name w:val="ENoteTTiSub"/>
    <w:aliases w:val="enttis"/>
    <w:basedOn w:val="OPCParaBase"/>
    <w:rsid w:val="003C5639"/>
    <w:pPr>
      <w:keepNext/>
      <w:spacing w:before="60" w:line="240" w:lineRule="atLeast"/>
      <w:ind w:left="340"/>
    </w:pPr>
    <w:rPr>
      <w:sz w:val="16"/>
    </w:rPr>
  </w:style>
  <w:style w:type="paragraph" w:customStyle="1" w:styleId="SubDivisionMigration">
    <w:name w:val="SubDivisionMigration"/>
    <w:aliases w:val="sdm"/>
    <w:basedOn w:val="OPCParaBase"/>
    <w:rsid w:val="003C5639"/>
    <w:pPr>
      <w:keepNext/>
      <w:keepLines/>
      <w:spacing w:before="220" w:line="240" w:lineRule="auto"/>
      <w:ind w:left="1134" w:hanging="1134"/>
    </w:pPr>
    <w:rPr>
      <w:b/>
      <w:sz w:val="26"/>
    </w:rPr>
  </w:style>
  <w:style w:type="paragraph" w:customStyle="1" w:styleId="DivisionMigration">
    <w:name w:val="DivisionMigration"/>
    <w:aliases w:val="dm"/>
    <w:basedOn w:val="OPCParaBase"/>
    <w:next w:val="SubDivisionMigration"/>
    <w:rsid w:val="003C5639"/>
    <w:pPr>
      <w:keepNext/>
      <w:keepLines/>
      <w:spacing w:before="240" w:line="240" w:lineRule="auto"/>
      <w:ind w:left="1134" w:hanging="1134"/>
    </w:pPr>
    <w:rPr>
      <w:b/>
      <w:sz w:val="28"/>
    </w:rPr>
  </w:style>
  <w:style w:type="paragraph" w:customStyle="1" w:styleId="FreeForm">
    <w:name w:val="FreeForm"/>
    <w:rsid w:val="003C5639"/>
    <w:rPr>
      <w:rFonts w:ascii="Arial" w:hAnsi="Arial"/>
      <w:sz w:val="22"/>
    </w:rPr>
  </w:style>
  <w:style w:type="paragraph" w:customStyle="1" w:styleId="SOText">
    <w:name w:val="SO Text"/>
    <w:aliases w:val="sot"/>
    <w:link w:val="SOTextChar"/>
    <w:rsid w:val="003C5639"/>
    <w:pPr>
      <w:pBdr>
        <w:top w:val="single" w:sz="6" w:space="5" w:color="auto"/>
        <w:left w:val="single" w:sz="6" w:space="5" w:color="auto"/>
        <w:bottom w:val="single" w:sz="6" w:space="5" w:color="auto"/>
        <w:right w:val="single" w:sz="6" w:space="5" w:color="auto"/>
      </w:pBdr>
      <w:spacing w:before="240"/>
      <w:ind w:left="1134"/>
    </w:pPr>
    <w:rPr>
      <w:sz w:val="22"/>
    </w:rPr>
  </w:style>
  <w:style w:type="character" w:customStyle="1" w:styleId="SOTextChar">
    <w:name w:val="SO Text Char"/>
    <w:aliases w:val="sot Char"/>
    <w:basedOn w:val="DefaultParagraphFont"/>
    <w:link w:val="SOText"/>
    <w:rsid w:val="003C5639"/>
    <w:rPr>
      <w:sz w:val="22"/>
    </w:rPr>
  </w:style>
  <w:style w:type="paragraph" w:customStyle="1" w:styleId="SOTextNote">
    <w:name w:val="SO TextNote"/>
    <w:aliases w:val="sont"/>
    <w:basedOn w:val="SOText"/>
    <w:qFormat/>
    <w:rsid w:val="003C5639"/>
    <w:pPr>
      <w:spacing w:before="122" w:line="198" w:lineRule="exact"/>
      <w:ind w:left="1843" w:hanging="709"/>
    </w:pPr>
    <w:rPr>
      <w:sz w:val="18"/>
    </w:rPr>
  </w:style>
  <w:style w:type="paragraph" w:customStyle="1" w:styleId="SOPara">
    <w:name w:val="SO Para"/>
    <w:aliases w:val="soa"/>
    <w:basedOn w:val="SOText"/>
    <w:link w:val="SOParaChar"/>
    <w:qFormat/>
    <w:rsid w:val="003C5639"/>
    <w:pPr>
      <w:tabs>
        <w:tab w:val="right" w:pos="1786"/>
      </w:tabs>
      <w:spacing w:before="40"/>
      <w:ind w:left="2070" w:hanging="936"/>
    </w:pPr>
  </w:style>
  <w:style w:type="character" w:customStyle="1" w:styleId="SOParaChar">
    <w:name w:val="SO Para Char"/>
    <w:aliases w:val="soa Char"/>
    <w:basedOn w:val="DefaultParagraphFont"/>
    <w:link w:val="SOPara"/>
    <w:rsid w:val="003C5639"/>
    <w:rPr>
      <w:sz w:val="22"/>
    </w:rPr>
  </w:style>
  <w:style w:type="paragraph" w:customStyle="1" w:styleId="FileName">
    <w:name w:val="FileName"/>
    <w:basedOn w:val="Normal"/>
    <w:rsid w:val="003C5639"/>
  </w:style>
  <w:style w:type="paragraph" w:customStyle="1" w:styleId="TableHeading">
    <w:name w:val="TableHeading"/>
    <w:aliases w:val="th"/>
    <w:basedOn w:val="OPCParaBase"/>
    <w:next w:val="Tabletext"/>
    <w:rsid w:val="003C5639"/>
    <w:pPr>
      <w:keepNext/>
      <w:spacing w:before="60" w:line="240" w:lineRule="atLeast"/>
    </w:pPr>
    <w:rPr>
      <w:b/>
      <w:sz w:val="20"/>
    </w:rPr>
  </w:style>
  <w:style w:type="paragraph" w:customStyle="1" w:styleId="SOHeadBold">
    <w:name w:val="SO HeadBold"/>
    <w:aliases w:val="sohb"/>
    <w:basedOn w:val="SOText"/>
    <w:next w:val="SOText"/>
    <w:link w:val="SOHeadBoldChar"/>
    <w:qFormat/>
    <w:rsid w:val="003C5639"/>
    <w:rPr>
      <w:b/>
    </w:rPr>
  </w:style>
  <w:style w:type="character" w:customStyle="1" w:styleId="SOHeadBoldChar">
    <w:name w:val="SO HeadBold Char"/>
    <w:aliases w:val="sohb Char"/>
    <w:basedOn w:val="DefaultParagraphFont"/>
    <w:link w:val="SOHeadBold"/>
    <w:rsid w:val="003C5639"/>
    <w:rPr>
      <w:b/>
      <w:sz w:val="22"/>
    </w:rPr>
  </w:style>
  <w:style w:type="paragraph" w:customStyle="1" w:styleId="SOHeadItalic">
    <w:name w:val="SO HeadItalic"/>
    <w:aliases w:val="sohi"/>
    <w:basedOn w:val="SOText"/>
    <w:next w:val="SOText"/>
    <w:link w:val="SOHeadItalicChar"/>
    <w:qFormat/>
    <w:rsid w:val="003C5639"/>
    <w:rPr>
      <w:i/>
    </w:rPr>
  </w:style>
  <w:style w:type="character" w:customStyle="1" w:styleId="SOHeadItalicChar">
    <w:name w:val="SO HeadItalic Char"/>
    <w:aliases w:val="sohi Char"/>
    <w:basedOn w:val="DefaultParagraphFont"/>
    <w:link w:val="SOHeadItalic"/>
    <w:rsid w:val="003C5639"/>
    <w:rPr>
      <w:i/>
      <w:sz w:val="22"/>
    </w:rPr>
  </w:style>
  <w:style w:type="paragraph" w:customStyle="1" w:styleId="SOBullet">
    <w:name w:val="SO Bullet"/>
    <w:aliases w:val="sotb"/>
    <w:basedOn w:val="SOText"/>
    <w:link w:val="SOBulletChar"/>
    <w:qFormat/>
    <w:rsid w:val="003C5639"/>
    <w:pPr>
      <w:ind w:left="1559" w:hanging="425"/>
    </w:pPr>
  </w:style>
  <w:style w:type="character" w:customStyle="1" w:styleId="SOBulletChar">
    <w:name w:val="SO Bullet Char"/>
    <w:aliases w:val="sotb Char"/>
    <w:basedOn w:val="DefaultParagraphFont"/>
    <w:link w:val="SOBullet"/>
    <w:rsid w:val="003C5639"/>
    <w:rPr>
      <w:sz w:val="22"/>
    </w:rPr>
  </w:style>
  <w:style w:type="paragraph" w:customStyle="1" w:styleId="SOBulletNote">
    <w:name w:val="SO BulletNote"/>
    <w:aliases w:val="sonb"/>
    <w:basedOn w:val="SOTextNote"/>
    <w:link w:val="SOBulletNoteChar"/>
    <w:qFormat/>
    <w:rsid w:val="003C5639"/>
    <w:pPr>
      <w:tabs>
        <w:tab w:val="left" w:pos="1560"/>
      </w:tabs>
      <w:ind w:left="2268" w:hanging="1134"/>
    </w:pPr>
  </w:style>
  <w:style w:type="character" w:customStyle="1" w:styleId="SOBulletNoteChar">
    <w:name w:val="SO BulletNote Char"/>
    <w:aliases w:val="sonb Char"/>
    <w:basedOn w:val="DefaultParagraphFont"/>
    <w:link w:val="SOBulletNote"/>
    <w:rsid w:val="003C5639"/>
    <w:rPr>
      <w:sz w:val="18"/>
    </w:rPr>
  </w:style>
  <w:style w:type="character" w:customStyle="1" w:styleId="subsectionChar">
    <w:name w:val="subsection Char"/>
    <w:aliases w:val="ss Char"/>
    <w:basedOn w:val="DefaultParagraphFont"/>
    <w:link w:val="subsection"/>
    <w:locked/>
    <w:rsid w:val="00A75FE9"/>
    <w:rPr>
      <w:rFonts w:eastAsia="Times New Roman" w:cs="Times New Roman"/>
      <w:sz w:val="22"/>
      <w:lang w:eastAsia="en-AU"/>
    </w:rPr>
  </w:style>
  <w:style w:type="character" w:customStyle="1" w:styleId="notetextChar">
    <w:name w:val="note(text) Char"/>
    <w:aliases w:val="n Char,n_Main Char"/>
    <w:basedOn w:val="DefaultParagraphFont"/>
    <w:link w:val="notetext"/>
    <w:rsid w:val="00A75FE9"/>
    <w:rPr>
      <w:rFonts w:eastAsia="Times New Roman" w:cs="Times New Roman"/>
      <w:sz w:val="18"/>
      <w:lang w:eastAsia="en-AU"/>
    </w:rPr>
  </w:style>
  <w:style w:type="paragraph" w:customStyle="1" w:styleId="BodyNum">
    <w:name w:val="BodyNum"/>
    <w:aliases w:val="b1"/>
    <w:basedOn w:val="OPCParaBase"/>
    <w:rsid w:val="00314493"/>
    <w:pPr>
      <w:spacing w:before="240" w:line="240" w:lineRule="auto"/>
    </w:pPr>
    <w:rPr>
      <w:sz w:val="24"/>
    </w:rPr>
  </w:style>
  <w:style w:type="paragraph" w:customStyle="1" w:styleId="BodyPara">
    <w:name w:val="BodyPara"/>
    <w:aliases w:val="ba"/>
    <w:basedOn w:val="OPCParaBase"/>
    <w:rsid w:val="00314493"/>
    <w:pPr>
      <w:spacing w:before="240" w:line="240" w:lineRule="auto"/>
    </w:pPr>
    <w:rPr>
      <w:sz w:val="24"/>
    </w:rPr>
  </w:style>
  <w:style w:type="numbering" w:customStyle="1" w:styleId="OPCBodyList">
    <w:name w:val="OPCBodyList"/>
    <w:uiPriority w:val="99"/>
    <w:rsid w:val="00CA5B23"/>
    <w:pPr>
      <w:numPr>
        <w:numId w:val="1"/>
      </w:numPr>
    </w:pPr>
  </w:style>
  <w:style w:type="paragraph" w:customStyle="1" w:styleId="Head1">
    <w:name w:val="Head 1"/>
    <w:aliases w:val="1"/>
    <w:basedOn w:val="OPCParaBase"/>
    <w:next w:val="BodyNum"/>
    <w:rsid w:val="00CA5B23"/>
    <w:pPr>
      <w:keepNext/>
      <w:spacing w:before="240" w:after="60" w:line="240" w:lineRule="auto"/>
      <w:outlineLvl w:val="0"/>
    </w:pPr>
    <w:rPr>
      <w:rFonts w:ascii="Arial" w:hAnsi="Arial"/>
      <w:b/>
      <w:kern w:val="28"/>
      <w:sz w:val="36"/>
    </w:rPr>
  </w:style>
  <w:style w:type="paragraph" w:customStyle="1" w:styleId="Head2">
    <w:name w:val="Head 2"/>
    <w:aliases w:val="2"/>
    <w:basedOn w:val="OPCParaBase"/>
    <w:next w:val="BodyNum"/>
    <w:rsid w:val="00CA5B23"/>
    <w:pPr>
      <w:keepNext/>
      <w:spacing w:before="240" w:after="60" w:line="240" w:lineRule="auto"/>
      <w:outlineLvl w:val="1"/>
    </w:pPr>
    <w:rPr>
      <w:rFonts w:ascii="Arial" w:hAnsi="Arial"/>
      <w:b/>
      <w:kern w:val="28"/>
      <w:sz w:val="28"/>
    </w:rPr>
  </w:style>
  <w:style w:type="paragraph" w:customStyle="1" w:styleId="Head3">
    <w:name w:val="Head 3"/>
    <w:aliases w:val="3"/>
    <w:basedOn w:val="OPCParaBase"/>
    <w:next w:val="BodyNum"/>
    <w:rsid w:val="00CA5B23"/>
    <w:pPr>
      <w:keepNext/>
      <w:spacing w:before="240" w:after="60" w:line="240" w:lineRule="auto"/>
      <w:outlineLvl w:val="2"/>
    </w:pPr>
    <w:rPr>
      <w:rFonts w:ascii="Arial" w:hAnsi="Arial"/>
      <w:b/>
      <w:i/>
      <w:kern w:val="28"/>
      <w:sz w:val="26"/>
    </w:rPr>
  </w:style>
  <w:style w:type="character" w:customStyle="1" w:styleId="Heading6Char">
    <w:name w:val="Heading 6 Char"/>
    <w:basedOn w:val="DefaultParagraphFont"/>
    <w:link w:val="Heading6"/>
    <w:rsid w:val="00152336"/>
    <w:rPr>
      <w:rFonts w:ascii="Arial" w:eastAsia="Times New Roman" w:hAnsi="Arial" w:cs="Times New Roman"/>
      <w:b/>
      <w:kern w:val="28"/>
      <w:sz w:val="32"/>
      <w:lang w:eastAsia="en-AU"/>
    </w:rPr>
  </w:style>
  <w:style w:type="character" w:customStyle="1" w:styleId="Heading1Char">
    <w:name w:val="Heading 1 Char"/>
    <w:aliases w:val="h1 Char"/>
    <w:basedOn w:val="DefaultParagraphFont"/>
    <w:link w:val="Heading1"/>
    <w:rsid w:val="0015233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aliases w:val="h2 Char"/>
    <w:basedOn w:val="DefaultParagraphFont"/>
    <w:link w:val="Heading2"/>
    <w:rsid w:val="00152336"/>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
    <w:basedOn w:val="DefaultParagraphFont"/>
    <w:link w:val="Heading3"/>
    <w:rsid w:val="00152336"/>
    <w:rPr>
      <w:rFonts w:asciiTheme="majorHAnsi" w:eastAsiaTheme="majorEastAsia" w:hAnsiTheme="majorHAnsi" w:cstheme="majorBidi"/>
      <w:b/>
      <w:bCs/>
      <w:color w:val="4F81BD" w:themeColor="accent1"/>
      <w:sz w:val="22"/>
    </w:rPr>
  </w:style>
  <w:style w:type="character" w:customStyle="1" w:styleId="Heading4Char">
    <w:name w:val="Heading 4 Char"/>
    <w:aliases w:val="h4 Char"/>
    <w:basedOn w:val="DefaultParagraphFont"/>
    <w:link w:val="Heading4"/>
    <w:rsid w:val="00152336"/>
    <w:rPr>
      <w:rFonts w:asciiTheme="majorHAnsi" w:eastAsiaTheme="majorEastAsia" w:hAnsiTheme="majorHAnsi" w:cstheme="majorBidi"/>
      <w:b/>
      <w:bCs/>
      <w:i/>
      <w:iCs/>
      <w:color w:val="4F81BD" w:themeColor="accent1"/>
      <w:sz w:val="22"/>
    </w:rPr>
  </w:style>
  <w:style w:type="character" w:customStyle="1" w:styleId="Heading5Char">
    <w:name w:val="Heading 5 Char"/>
    <w:basedOn w:val="DefaultParagraphFont"/>
    <w:link w:val="Heading5"/>
    <w:rsid w:val="00152336"/>
    <w:rPr>
      <w:rFonts w:asciiTheme="majorHAnsi" w:eastAsiaTheme="majorEastAsia" w:hAnsiTheme="majorHAnsi" w:cstheme="majorBidi"/>
      <w:color w:val="243F60" w:themeColor="accent1" w:themeShade="7F"/>
      <w:sz w:val="22"/>
    </w:rPr>
  </w:style>
  <w:style w:type="character" w:customStyle="1" w:styleId="Heading7Char">
    <w:name w:val="Heading 7 Char"/>
    <w:basedOn w:val="DefaultParagraphFont"/>
    <w:link w:val="Heading7"/>
    <w:rsid w:val="00152336"/>
    <w:rPr>
      <w:rFonts w:asciiTheme="majorHAnsi" w:eastAsiaTheme="majorEastAsia" w:hAnsiTheme="majorHAnsi" w:cstheme="majorBidi"/>
      <w:i/>
      <w:iCs/>
      <w:color w:val="404040" w:themeColor="text1" w:themeTint="BF"/>
      <w:sz w:val="22"/>
    </w:rPr>
  </w:style>
  <w:style w:type="character" w:customStyle="1" w:styleId="Heading8Char">
    <w:name w:val="Heading 8 Char"/>
    <w:basedOn w:val="DefaultParagraphFont"/>
    <w:link w:val="Heading8"/>
    <w:rsid w:val="00152336"/>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rsid w:val="00152336"/>
    <w:rPr>
      <w:rFonts w:asciiTheme="majorHAnsi" w:eastAsiaTheme="majorEastAsia" w:hAnsiTheme="majorHAnsi" w:cstheme="majorBidi"/>
      <w:i/>
      <w:iCs/>
      <w:color w:val="404040" w:themeColor="text1" w:themeTint="BF"/>
    </w:rPr>
  </w:style>
  <w:style w:type="paragraph" w:styleId="Bibliography">
    <w:name w:val="Bibliography"/>
    <w:basedOn w:val="Normal"/>
    <w:next w:val="Normal"/>
    <w:uiPriority w:val="37"/>
    <w:semiHidden/>
    <w:unhideWhenUsed/>
    <w:rsid w:val="00314493"/>
  </w:style>
  <w:style w:type="paragraph" w:styleId="BlockText">
    <w:name w:val="Block Text"/>
    <w:basedOn w:val="Normal"/>
    <w:unhideWhenUsed/>
    <w:rsid w:val="00314493"/>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unhideWhenUsed/>
    <w:rsid w:val="00314493"/>
    <w:pPr>
      <w:spacing w:after="120"/>
    </w:pPr>
  </w:style>
  <w:style w:type="character" w:customStyle="1" w:styleId="BodyTextChar">
    <w:name w:val="Body Text Char"/>
    <w:basedOn w:val="DefaultParagraphFont"/>
    <w:link w:val="BodyText"/>
    <w:uiPriority w:val="99"/>
    <w:semiHidden/>
    <w:rsid w:val="00314493"/>
    <w:rPr>
      <w:sz w:val="22"/>
    </w:rPr>
  </w:style>
  <w:style w:type="paragraph" w:styleId="BodyText2">
    <w:name w:val="Body Text 2"/>
    <w:basedOn w:val="Normal"/>
    <w:link w:val="BodyText2Char"/>
    <w:unhideWhenUsed/>
    <w:rsid w:val="00314493"/>
    <w:pPr>
      <w:spacing w:after="120" w:line="480" w:lineRule="auto"/>
    </w:pPr>
  </w:style>
  <w:style w:type="character" w:customStyle="1" w:styleId="BodyText2Char">
    <w:name w:val="Body Text 2 Char"/>
    <w:basedOn w:val="DefaultParagraphFont"/>
    <w:link w:val="BodyText2"/>
    <w:uiPriority w:val="99"/>
    <w:semiHidden/>
    <w:rsid w:val="00314493"/>
    <w:rPr>
      <w:sz w:val="22"/>
    </w:rPr>
  </w:style>
  <w:style w:type="paragraph" w:styleId="BodyText3">
    <w:name w:val="Body Text 3"/>
    <w:basedOn w:val="Normal"/>
    <w:link w:val="BodyText3Char"/>
    <w:unhideWhenUsed/>
    <w:rsid w:val="00314493"/>
    <w:pPr>
      <w:spacing w:after="120"/>
    </w:pPr>
    <w:rPr>
      <w:sz w:val="16"/>
      <w:szCs w:val="16"/>
    </w:rPr>
  </w:style>
  <w:style w:type="character" w:customStyle="1" w:styleId="BodyText3Char">
    <w:name w:val="Body Text 3 Char"/>
    <w:basedOn w:val="DefaultParagraphFont"/>
    <w:link w:val="BodyText3"/>
    <w:uiPriority w:val="99"/>
    <w:semiHidden/>
    <w:rsid w:val="00314493"/>
    <w:rPr>
      <w:sz w:val="16"/>
      <w:szCs w:val="16"/>
    </w:rPr>
  </w:style>
  <w:style w:type="paragraph" w:styleId="BodyTextFirstIndent">
    <w:name w:val="Body Text First Indent"/>
    <w:basedOn w:val="BodyText"/>
    <w:link w:val="BodyTextFirstIndentChar"/>
    <w:unhideWhenUsed/>
    <w:rsid w:val="00314493"/>
    <w:pPr>
      <w:spacing w:after="0"/>
      <w:ind w:firstLine="360"/>
    </w:pPr>
  </w:style>
  <w:style w:type="character" w:customStyle="1" w:styleId="BodyTextFirstIndentChar">
    <w:name w:val="Body Text First Indent Char"/>
    <w:basedOn w:val="BodyTextChar"/>
    <w:link w:val="BodyTextFirstIndent"/>
    <w:uiPriority w:val="99"/>
    <w:semiHidden/>
    <w:rsid w:val="00314493"/>
    <w:rPr>
      <w:sz w:val="22"/>
    </w:rPr>
  </w:style>
  <w:style w:type="paragraph" w:styleId="BodyTextIndent">
    <w:name w:val="Body Text Indent"/>
    <w:basedOn w:val="Normal"/>
    <w:link w:val="BodyTextIndentChar"/>
    <w:unhideWhenUsed/>
    <w:rsid w:val="00314493"/>
    <w:pPr>
      <w:spacing w:after="120"/>
      <w:ind w:left="283"/>
    </w:pPr>
  </w:style>
  <w:style w:type="character" w:customStyle="1" w:styleId="BodyTextIndentChar">
    <w:name w:val="Body Text Indent Char"/>
    <w:basedOn w:val="DefaultParagraphFont"/>
    <w:link w:val="BodyTextIndent"/>
    <w:uiPriority w:val="99"/>
    <w:semiHidden/>
    <w:rsid w:val="00314493"/>
    <w:rPr>
      <w:sz w:val="22"/>
    </w:rPr>
  </w:style>
  <w:style w:type="paragraph" w:styleId="BodyTextFirstIndent2">
    <w:name w:val="Body Text First Indent 2"/>
    <w:basedOn w:val="BodyTextIndent"/>
    <w:link w:val="BodyTextFirstIndent2Char"/>
    <w:unhideWhenUsed/>
    <w:rsid w:val="00314493"/>
    <w:pPr>
      <w:spacing w:after="0"/>
      <w:ind w:left="360" w:firstLine="360"/>
    </w:pPr>
  </w:style>
  <w:style w:type="character" w:customStyle="1" w:styleId="BodyTextFirstIndent2Char">
    <w:name w:val="Body Text First Indent 2 Char"/>
    <w:basedOn w:val="BodyTextIndentChar"/>
    <w:link w:val="BodyTextFirstIndent2"/>
    <w:uiPriority w:val="99"/>
    <w:semiHidden/>
    <w:rsid w:val="00314493"/>
    <w:rPr>
      <w:sz w:val="22"/>
    </w:rPr>
  </w:style>
  <w:style w:type="paragraph" w:styleId="BodyTextIndent2">
    <w:name w:val="Body Text Indent 2"/>
    <w:basedOn w:val="Normal"/>
    <w:link w:val="BodyTextIndent2Char"/>
    <w:unhideWhenUsed/>
    <w:rsid w:val="00314493"/>
    <w:pPr>
      <w:spacing w:after="120" w:line="480" w:lineRule="auto"/>
      <w:ind w:left="283"/>
    </w:pPr>
  </w:style>
  <w:style w:type="character" w:customStyle="1" w:styleId="BodyTextIndent2Char">
    <w:name w:val="Body Text Indent 2 Char"/>
    <w:basedOn w:val="DefaultParagraphFont"/>
    <w:link w:val="BodyTextIndent2"/>
    <w:uiPriority w:val="99"/>
    <w:semiHidden/>
    <w:rsid w:val="00314493"/>
    <w:rPr>
      <w:sz w:val="22"/>
    </w:rPr>
  </w:style>
  <w:style w:type="paragraph" w:styleId="BodyTextIndent3">
    <w:name w:val="Body Text Indent 3"/>
    <w:basedOn w:val="Normal"/>
    <w:link w:val="BodyTextIndent3Char"/>
    <w:unhideWhenUsed/>
    <w:rsid w:val="00314493"/>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314493"/>
    <w:rPr>
      <w:sz w:val="16"/>
      <w:szCs w:val="16"/>
    </w:rPr>
  </w:style>
  <w:style w:type="paragraph" w:styleId="Caption">
    <w:name w:val="caption"/>
    <w:basedOn w:val="Normal"/>
    <w:next w:val="Normal"/>
    <w:unhideWhenUsed/>
    <w:qFormat/>
    <w:rsid w:val="00314493"/>
    <w:pPr>
      <w:spacing w:after="200" w:line="240" w:lineRule="auto"/>
    </w:pPr>
    <w:rPr>
      <w:i/>
      <w:iCs/>
      <w:color w:val="1F497D" w:themeColor="text2"/>
      <w:sz w:val="18"/>
      <w:szCs w:val="18"/>
    </w:rPr>
  </w:style>
  <w:style w:type="paragraph" w:styleId="Closing">
    <w:name w:val="Closing"/>
    <w:basedOn w:val="Normal"/>
    <w:link w:val="ClosingChar"/>
    <w:unhideWhenUsed/>
    <w:rsid w:val="00314493"/>
    <w:pPr>
      <w:spacing w:line="240" w:lineRule="auto"/>
      <w:ind w:left="4252"/>
    </w:pPr>
  </w:style>
  <w:style w:type="character" w:customStyle="1" w:styleId="ClosingChar">
    <w:name w:val="Closing Char"/>
    <w:basedOn w:val="DefaultParagraphFont"/>
    <w:link w:val="Closing"/>
    <w:uiPriority w:val="99"/>
    <w:semiHidden/>
    <w:rsid w:val="00314493"/>
    <w:rPr>
      <w:sz w:val="22"/>
    </w:rPr>
  </w:style>
  <w:style w:type="paragraph" w:styleId="CommentText">
    <w:name w:val="annotation text"/>
    <w:basedOn w:val="Normal"/>
    <w:link w:val="CommentTextChar"/>
    <w:unhideWhenUsed/>
    <w:rsid w:val="00314493"/>
    <w:pPr>
      <w:spacing w:line="240" w:lineRule="auto"/>
    </w:pPr>
    <w:rPr>
      <w:sz w:val="20"/>
    </w:rPr>
  </w:style>
  <w:style w:type="character" w:customStyle="1" w:styleId="CommentTextChar">
    <w:name w:val="Comment Text Char"/>
    <w:basedOn w:val="DefaultParagraphFont"/>
    <w:link w:val="CommentText"/>
    <w:uiPriority w:val="99"/>
    <w:rsid w:val="00314493"/>
  </w:style>
  <w:style w:type="paragraph" w:styleId="CommentSubject">
    <w:name w:val="annotation subject"/>
    <w:basedOn w:val="CommentText"/>
    <w:next w:val="CommentText"/>
    <w:link w:val="CommentSubjectChar"/>
    <w:unhideWhenUsed/>
    <w:rsid w:val="00314493"/>
    <w:rPr>
      <w:b/>
      <w:bCs/>
    </w:rPr>
  </w:style>
  <w:style w:type="character" w:customStyle="1" w:styleId="CommentSubjectChar">
    <w:name w:val="Comment Subject Char"/>
    <w:basedOn w:val="CommentTextChar"/>
    <w:link w:val="CommentSubject"/>
    <w:uiPriority w:val="99"/>
    <w:semiHidden/>
    <w:rsid w:val="00314493"/>
    <w:rPr>
      <w:b/>
      <w:bCs/>
    </w:rPr>
  </w:style>
  <w:style w:type="paragraph" w:styleId="Date">
    <w:name w:val="Date"/>
    <w:basedOn w:val="Normal"/>
    <w:next w:val="Normal"/>
    <w:link w:val="DateChar"/>
    <w:unhideWhenUsed/>
    <w:rsid w:val="00314493"/>
  </w:style>
  <w:style w:type="character" w:customStyle="1" w:styleId="DateChar">
    <w:name w:val="Date Char"/>
    <w:basedOn w:val="DefaultParagraphFont"/>
    <w:link w:val="Date"/>
    <w:uiPriority w:val="99"/>
    <w:semiHidden/>
    <w:rsid w:val="00314493"/>
    <w:rPr>
      <w:sz w:val="22"/>
    </w:rPr>
  </w:style>
  <w:style w:type="paragraph" w:styleId="DocumentMap">
    <w:name w:val="Document Map"/>
    <w:basedOn w:val="Normal"/>
    <w:link w:val="DocumentMapChar"/>
    <w:unhideWhenUsed/>
    <w:rsid w:val="00314493"/>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14493"/>
    <w:rPr>
      <w:rFonts w:ascii="Segoe UI" w:hAnsi="Segoe UI" w:cs="Segoe UI"/>
      <w:sz w:val="16"/>
      <w:szCs w:val="16"/>
    </w:rPr>
  </w:style>
  <w:style w:type="paragraph" w:styleId="E-mailSignature">
    <w:name w:val="E-mail Signature"/>
    <w:basedOn w:val="Normal"/>
    <w:link w:val="E-mailSignatureChar"/>
    <w:unhideWhenUsed/>
    <w:rsid w:val="00314493"/>
    <w:pPr>
      <w:spacing w:line="240" w:lineRule="auto"/>
    </w:pPr>
  </w:style>
  <w:style w:type="character" w:customStyle="1" w:styleId="E-mailSignatureChar">
    <w:name w:val="E-mail Signature Char"/>
    <w:basedOn w:val="DefaultParagraphFont"/>
    <w:link w:val="E-mailSignature"/>
    <w:uiPriority w:val="99"/>
    <w:semiHidden/>
    <w:rsid w:val="00314493"/>
    <w:rPr>
      <w:sz w:val="22"/>
    </w:rPr>
  </w:style>
  <w:style w:type="paragraph" w:styleId="EndnoteText">
    <w:name w:val="endnote text"/>
    <w:basedOn w:val="Normal"/>
    <w:link w:val="EndnoteTextChar"/>
    <w:unhideWhenUsed/>
    <w:rsid w:val="00314493"/>
    <w:pPr>
      <w:spacing w:line="240" w:lineRule="auto"/>
    </w:pPr>
    <w:rPr>
      <w:sz w:val="20"/>
    </w:rPr>
  </w:style>
  <w:style w:type="character" w:customStyle="1" w:styleId="EndnoteTextChar">
    <w:name w:val="Endnote Text Char"/>
    <w:basedOn w:val="DefaultParagraphFont"/>
    <w:link w:val="EndnoteText"/>
    <w:uiPriority w:val="99"/>
    <w:semiHidden/>
    <w:rsid w:val="00314493"/>
  </w:style>
  <w:style w:type="paragraph" w:styleId="EnvelopeAddress">
    <w:name w:val="envelope address"/>
    <w:basedOn w:val="Normal"/>
    <w:unhideWhenUsed/>
    <w:rsid w:val="00314493"/>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nhideWhenUsed/>
    <w:rsid w:val="00314493"/>
    <w:pPr>
      <w:spacing w:line="240" w:lineRule="auto"/>
    </w:pPr>
    <w:rPr>
      <w:rFonts w:asciiTheme="majorHAnsi" w:eastAsiaTheme="majorEastAsia" w:hAnsiTheme="majorHAnsi" w:cstheme="majorBidi"/>
      <w:sz w:val="20"/>
    </w:rPr>
  </w:style>
  <w:style w:type="paragraph" w:styleId="FootnoteText">
    <w:name w:val="footnote text"/>
    <w:basedOn w:val="Normal"/>
    <w:link w:val="FootnoteTextChar"/>
    <w:unhideWhenUsed/>
    <w:rsid w:val="00314493"/>
    <w:pPr>
      <w:spacing w:line="240" w:lineRule="auto"/>
    </w:pPr>
    <w:rPr>
      <w:sz w:val="20"/>
    </w:rPr>
  </w:style>
  <w:style w:type="character" w:customStyle="1" w:styleId="FootnoteTextChar">
    <w:name w:val="Footnote Text Char"/>
    <w:basedOn w:val="DefaultParagraphFont"/>
    <w:link w:val="FootnoteText"/>
    <w:uiPriority w:val="99"/>
    <w:rsid w:val="00314493"/>
  </w:style>
  <w:style w:type="paragraph" w:styleId="HTMLAddress">
    <w:name w:val="HTML Address"/>
    <w:basedOn w:val="Normal"/>
    <w:link w:val="HTMLAddressChar"/>
    <w:unhideWhenUsed/>
    <w:rsid w:val="00314493"/>
    <w:pPr>
      <w:spacing w:line="240" w:lineRule="auto"/>
    </w:pPr>
    <w:rPr>
      <w:i/>
      <w:iCs/>
    </w:rPr>
  </w:style>
  <w:style w:type="character" w:customStyle="1" w:styleId="HTMLAddressChar">
    <w:name w:val="HTML Address Char"/>
    <w:basedOn w:val="DefaultParagraphFont"/>
    <w:link w:val="HTMLAddress"/>
    <w:uiPriority w:val="99"/>
    <w:semiHidden/>
    <w:rsid w:val="00314493"/>
    <w:rPr>
      <w:i/>
      <w:iCs/>
      <w:sz w:val="22"/>
    </w:rPr>
  </w:style>
  <w:style w:type="paragraph" w:styleId="HTMLPreformatted">
    <w:name w:val="HTML Preformatted"/>
    <w:basedOn w:val="Normal"/>
    <w:link w:val="HTMLPreformattedChar"/>
    <w:unhideWhenUsed/>
    <w:rsid w:val="00314493"/>
    <w:pPr>
      <w:spacing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314493"/>
    <w:rPr>
      <w:rFonts w:ascii="Consolas" w:hAnsi="Consolas" w:cs="Consolas"/>
    </w:rPr>
  </w:style>
  <w:style w:type="paragraph" w:styleId="Index1">
    <w:name w:val="index 1"/>
    <w:basedOn w:val="Normal"/>
    <w:next w:val="Normal"/>
    <w:autoRedefine/>
    <w:unhideWhenUsed/>
    <w:rsid w:val="00314493"/>
    <w:pPr>
      <w:spacing w:line="240" w:lineRule="auto"/>
      <w:ind w:left="220" w:hanging="220"/>
    </w:pPr>
  </w:style>
  <w:style w:type="paragraph" w:styleId="Index2">
    <w:name w:val="index 2"/>
    <w:basedOn w:val="Normal"/>
    <w:next w:val="Normal"/>
    <w:autoRedefine/>
    <w:unhideWhenUsed/>
    <w:rsid w:val="00314493"/>
    <w:pPr>
      <w:spacing w:line="240" w:lineRule="auto"/>
      <w:ind w:left="440" w:hanging="220"/>
    </w:pPr>
  </w:style>
  <w:style w:type="paragraph" w:styleId="Index3">
    <w:name w:val="index 3"/>
    <w:basedOn w:val="Normal"/>
    <w:next w:val="Normal"/>
    <w:autoRedefine/>
    <w:unhideWhenUsed/>
    <w:rsid w:val="00314493"/>
    <w:pPr>
      <w:spacing w:line="240" w:lineRule="auto"/>
      <w:ind w:left="660" w:hanging="220"/>
    </w:pPr>
  </w:style>
  <w:style w:type="paragraph" w:styleId="Index4">
    <w:name w:val="index 4"/>
    <w:basedOn w:val="Normal"/>
    <w:next w:val="Normal"/>
    <w:autoRedefine/>
    <w:unhideWhenUsed/>
    <w:rsid w:val="00314493"/>
    <w:pPr>
      <w:spacing w:line="240" w:lineRule="auto"/>
      <w:ind w:left="880" w:hanging="220"/>
    </w:pPr>
  </w:style>
  <w:style w:type="paragraph" w:styleId="Index5">
    <w:name w:val="index 5"/>
    <w:basedOn w:val="Normal"/>
    <w:next w:val="Normal"/>
    <w:autoRedefine/>
    <w:unhideWhenUsed/>
    <w:rsid w:val="00314493"/>
    <w:pPr>
      <w:spacing w:line="240" w:lineRule="auto"/>
      <w:ind w:left="1100" w:hanging="220"/>
    </w:pPr>
  </w:style>
  <w:style w:type="paragraph" w:styleId="Index6">
    <w:name w:val="index 6"/>
    <w:basedOn w:val="Normal"/>
    <w:next w:val="Normal"/>
    <w:autoRedefine/>
    <w:unhideWhenUsed/>
    <w:rsid w:val="00314493"/>
    <w:pPr>
      <w:spacing w:line="240" w:lineRule="auto"/>
      <w:ind w:left="1320" w:hanging="220"/>
    </w:pPr>
  </w:style>
  <w:style w:type="paragraph" w:styleId="Index7">
    <w:name w:val="index 7"/>
    <w:basedOn w:val="Normal"/>
    <w:next w:val="Normal"/>
    <w:autoRedefine/>
    <w:unhideWhenUsed/>
    <w:rsid w:val="00314493"/>
    <w:pPr>
      <w:spacing w:line="240" w:lineRule="auto"/>
      <w:ind w:left="1540" w:hanging="220"/>
    </w:pPr>
  </w:style>
  <w:style w:type="paragraph" w:styleId="Index8">
    <w:name w:val="index 8"/>
    <w:basedOn w:val="Normal"/>
    <w:next w:val="Normal"/>
    <w:autoRedefine/>
    <w:unhideWhenUsed/>
    <w:rsid w:val="00314493"/>
    <w:pPr>
      <w:spacing w:line="240" w:lineRule="auto"/>
      <w:ind w:left="1760" w:hanging="220"/>
    </w:pPr>
  </w:style>
  <w:style w:type="paragraph" w:styleId="Index9">
    <w:name w:val="index 9"/>
    <w:basedOn w:val="Normal"/>
    <w:next w:val="Normal"/>
    <w:autoRedefine/>
    <w:unhideWhenUsed/>
    <w:rsid w:val="00314493"/>
    <w:pPr>
      <w:spacing w:line="240" w:lineRule="auto"/>
      <w:ind w:left="1980" w:hanging="220"/>
    </w:pPr>
  </w:style>
  <w:style w:type="paragraph" w:styleId="IndexHeading">
    <w:name w:val="index heading"/>
    <w:basedOn w:val="Normal"/>
    <w:next w:val="Index1"/>
    <w:unhideWhenUsed/>
    <w:rsid w:val="00314493"/>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1449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14493"/>
    <w:rPr>
      <w:i/>
      <w:iCs/>
      <w:color w:val="4F81BD" w:themeColor="accent1"/>
      <w:sz w:val="22"/>
    </w:rPr>
  </w:style>
  <w:style w:type="paragraph" w:styleId="List">
    <w:name w:val="List"/>
    <w:basedOn w:val="Normal"/>
    <w:unhideWhenUsed/>
    <w:rsid w:val="00314493"/>
    <w:pPr>
      <w:ind w:left="283" w:hanging="283"/>
      <w:contextualSpacing/>
    </w:pPr>
  </w:style>
  <w:style w:type="paragraph" w:styleId="List2">
    <w:name w:val="List 2"/>
    <w:basedOn w:val="Normal"/>
    <w:unhideWhenUsed/>
    <w:rsid w:val="00314493"/>
    <w:pPr>
      <w:ind w:left="566" w:hanging="283"/>
      <w:contextualSpacing/>
    </w:pPr>
  </w:style>
  <w:style w:type="paragraph" w:styleId="List3">
    <w:name w:val="List 3"/>
    <w:basedOn w:val="Normal"/>
    <w:unhideWhenUsed/>
    <w:rsid w:val="00314493"/>
    <w:pPr>
      <w:ind w:left="849" w:hanging="283"/>
      <w:contextualSpacing/>
    </w:pPr>
  </w:style>
  <w:style w:type="paragraph" w:styleId="List4">
    <w:name w:val="List 4"/>
    <w:basedOn w:val="Normal"/>
    <w:unhideWhenUsed/>
    <w:rsid w:val="00314493"/>
    <w:pPr>
      <w:ind w:left="1132" w:hanging="283"/>
      <w:contextualSpacing/>
    </w:pPr>
  </w:style>
  <w:style w:type="paragraph" w:styleId="List5">
    <w:name w:val="List 5"/>
    <w:basedOn w:val="Normal"/>
    <w:unhideWhenUsed/>
    <w:rsid w:val="00314493"/>
    <w:pPr>
      <w:ind w:left="1415" w:hanging="283"/>
      <w:contextualSpacing/>
    </w:pPr>
  </w:style>
  <w:style w:type="paragraph" w:styleId="ListBullet">
    <w:name w:val="List Bullet"/>
    <w:basedOn w:val="Normal"/>
    <w:unhideWhenUsed/>
    <w:rsid w:val="00314493"/>
    <w:pPr>
      <w:contextualSpacing/>
    </w:pPr>
  </w:style>
  <w:style w:type="paragraph" w:styleId="ListBullet2">
    <w:name w:val="List Bullet 2"/>
    <w:basedOn w:val="Normal"/>
    <w:unhideWhenUsed/>
    <w:rsid w:val="00314493"/>
    <w:pPr>
      <w:contextualSpacing/>
    </w:pPr>
  </w:style>
  <w:style w:type="paragraph" w:styleId="ListBullet3">
    <w:name w:val="List Bullet 3"/>
    <w:basedOn w:val="Normal"/>
    <w:unhideWhenUsed/>
    <w:rsid w:val="00314493"/>
    <w:pPr>
      <w:contextualSpacing/>
    </w:pPr>
  </w:style>
  <w:style w:type="paragraph" w:styleId="ListBullet4">
    <w:name w:val="List Bullet 4"/>
    <w:basedOn w:val="Normal"/>
    <w:unhideWhenUsed/>
    <w:rsid w:val="00314493"/>
    <w:pPr>
      <w:contextualSpacing/>
    </w:pPr>
  </w:style>
  <w:style w:type="paragraph" w:styleId="ListBullet5">
    <w:name w:val="List Bullet 5"/>
    <w:basedOn w:val="Normal"/>
    <w:unhideWhenUsed/>
    <w:rsid w:val="00314493"/>
    <w:pPr>
      <w:contextualSpacing/>
    </w:pPr>
  </w:style>
  <w:style w:type="paragraph" w:styleId="ListContinue">
    <w:name w:val="List Continue"/>
    <w:basedOn w:val="Normal"/>
    <w:unhideWhenUsed/>
    <w:rsid w:val="00314493"/>
    <w:pPr>
      <w:spacing w:after="120"/>
      <w:ind w:left="283"/>
      <w:contextualSpacing/>
    </w:pPr>
  </w:style>
  <w:style w:type="paragraph" w:styleId="ListContinue2">
    <w:name w:val="List Continue 2"/>
    <w:basedOn w:val="Normal"/>
    <w:unhideWhenUsed/>
    <w:rsid w:val="00314493"/>
    <w:pPr>
      <w:spacing w:after="120"/>
      <w:ind w:left="566"/>
      <w:contextualSpacing/>
    </w:pPr>
  </w:style>
  <w:style w:type="paragraph" w:styleId="ListContinue3">
    <w:name w:val="List Continue 3"/>
    <w:basedOn w:val="Normal"/>
    <w:unhideWhenUsed/>
    <w:rsid w:val="00314493"/>
    <w:pPr>
      <w:spacing w:after="120"/>
      <w:ind w:left="849"/>
      <w:contextualSpacing/>
    </w:pPr>
  </w:style>
  <w:style w:type="paragraph" w:styleId="ListContinue4">
    <w:name w:val="List Continue 4"/>
    <w:basedOn w:val="Normal"/>
    <w:unhideWhenUsed/>
    <w:rsid w:val="00314493"/>
    <w:pPr>
      <w:spacing w:after="120"/>
      <w:ind w:left="1132"/>
      <w:contextualSpacing/>
    </w:pPr>
  </w:style>
  <w:style w:type="paragraph" w:styleId="ListContinue5">
    <w:name w:val="List Continue 5"/>
    <w:basedOn w:val="Normal"/>
    <w:unhideWhenUsed/>
    <w:rsid w:val="00314493"/>
    <w:pPr>
      <w:spacing w:after="120"/>
      <w:ind w:left="1415"/>
      <w:contextualSpacing/>
    </w:pPr>
  </w:style>
  <w:style w:type="paragraph" w:styleId="ListNumber">
    <w:name w:val="List Number"/>
    <w:basedOn w:val="Normal"/>
    <w:unhideWhenUsed/>
    <w:rsid w:val="00314493"/>
    <w:pPr>
      <w:contextualSpacing/>
    </w:pPr>
  </w:style>
  <w:style w:type="paragraph" w:styleId="ListNumber2">
    <w:name w:val="List Number 2"/>
    <w:basedOn w:val="Normal"/>
    <w:unhideWhenUsed/>
    <w:rsid w:val="00314493"/>
    <w:pPr>
      <w:contextualSpacing/>
    </w:pPr>
  </w:style>
  <w:style w:type="paragraph" w:styleId="ListNumber3">
    <w:name w:val="List Number 3"/>
    <w:basedOn w:val="Normal"/>
    <w:unhideWhenUsed/>
    <w:rsid w:val="00314493"/>
    <w:pPr>
      <w:contextualSpacing/>
    </w:pPr>
  </w:style>
  <w:style w:type="paragraph" w:styleId="ListNumber4">
    <w:name w:val="List Number 4"/>
    <w:basedOn w:val="Normal"/>
    <w:unhideWhenUsed/>
    <w:rsid w:val="00314493"/>
    <w:pPr>
      <w:contextualSpacing/>
    </w:pPr>
  </w:style>
  <w:style w:type="paragraph" w:styleId="ListNumber5">
    <w:name w:val="List Number 5"/>
    <w:basedOn w:val="Normal"/>
    <w:unhideWhenUsed/>
    <w:rsid w:val="00314493"/>
    <w:pPr>
      <w:contextualSpacing/>
    </w:pPr>
  </w:style>
  <w:style w:type="paragraph" w:styleId="ListParagraph">
    <w:name w:val="List Paragraph"/>
    <w:basedOn w:val="Normal"/>
    <w:uiPriority w:val="34"/>
    <w:qFormat/>
    <w:rsid w:val="00314493"/>
    <w:pPr>
      <w:ind w:left="720"/>
      <w:contextualSpacing/>
    </w:pPr>
  </w:style>
  <w:style w:type="paragraph" w:styleId="MacroText">
    <w:name w:val="macro"/>
    <w:link w:val="MacroTextChar"/>
    <w:unhideWhenUsed/>
    <w:rsid w:val="00314493"/>
    <w:pPr>
      <w:tabs>
        <w:tab w:val="left" w:pos="480"/>
        <w:tab w:val="left" w:pos="960"/>
        <w:tab w:val="left" w:pos="1440"/>
        <w:tab w:val="left" w:pos="1920"/>
        <w:tab w:val="left" w:pos="2400"/>
        <w:tab w:val="left" w:pos="2880"/>
        <w:tab w:val="left" w:pos="3360"/>
        <w:tab w:val="left" w:pos="3840"/>
        <w:tab w:val="left" w:pos="4320"/>
      </w:tabs>
      <w:spacing w:line="260" w:lineRule="atLeast"/>
    </w:pPr>
    <w:rPr>
      <w:rFonts w:ascii="Consolas" w:hAnsi="Consolas" w:cs="Consolas"/>
    </w:rPr>
  </w:style>
  <w:style w:type="character" w:customStyle="1" w:styleId="MacroTextChar">
    <w:name w:val="Macro Text Char"/>
    <w:basedOn w:val="DefaultParagraphFont"/>
    <w:link w:val="MacroText"/>
    <w:uiPriority w:val="99"/>
    <w:semiHidden/>
    <w:rsid w:val="00314493"/>
    <w:rPr>
      <w:rFonts w:ascii="Consolas" w:hAnsi="Consolas" w:cs="Consolas"/>
    </w:rPr>
  </w:style>
  <w:style w:type="paragraph" w:styleId="MessageHeader">
    <w:name w:val="Message Header"/>
    <w:basedOn w:val="Normal"/>
    <w:link w:val="MessageHeaderChar"/>
    <w:unhideWhenUsed/>
    <w:rsid w:val="00314493"/>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314493"/>
    <w:rPr>
      <w:rFonts w:asciiTheme="majorHAnsi" w:eastAsiaTheme="majorEastAsia" w:hAnsiTheme="majorHAnsi" w:cstheme="majorBidi"/>
      <w:sz w:val="24"/>
      <w:szCs w:val="24"/>
      <w:shd w:val="pct20" w:color="auto" w:fill="auto"/>
    </w:rPr>
  </w:style>
  <w:style w:type="paragraph" w:styleId="NoSpacing">
    <w:name w:val="No Spacing"/>
    <w:uiPriority w:val="1"/>
    <w:qFormat/>
    <w:rsid w:val="00314493"/>
    <w:rPr>
      <w:sz w:val="22"/>
    </w:rPr>
  </w:style>
  <w:style w:type="paragraph" w:styleId="NormalWeb">
    <w:name w:val="Normal (Web)"/>
    <w:basedOn w:val="Normal"/>
    <w:unhideWhenUsed/>
    <w:rsid w:val="00314493"/>
    <w:rPr>
      <w:rFonts w:cs="Times New Roman"/>
      <w:sz w:val="24"/>
      <w:szCs w:val="24"/>
    </w:rPr>
  </w:style>
  <w:style w:type="paragraph" w:styleId="NormalIndent">
    <w:name w:val="Normal Indent"/>
    <w:basedOn w:val="Normal"/>
    <w:unhideWhenUsed/>
    <w:rsid w:val="00314493"/>
    <w:pPr>
      <w:ind w:left="425"/>
    </w:pPr>
  </w:style>
  <w:style w:type="paragraph" w:styleId="NoteHeading">
    <w:name w:val="Note Heading"/>
    <w:basedOn w:val="Normal"/>
    <w:next w:val="Normal"/>
    <w:link w:val="NoteHeadingChar"/>
    <w:uiPriority w:val="99"/>
    <w:semiHidden/>
    <w:unhideWhenUsed/>
    <w:rsid w:val="00314493"/>
    <w:pPr>
      <w:spacing w:line="240" w:lineRule="auto"/>
    </w:pPr>
  </w:style>
  <w:style w:type="character" w:customStyle="1" w:styleId="NoteHeadingChar">
    <w:name w:val="Note Heading Char"/>
    <w:basedOn w:val="DefaultParagraphFont"/>
    <w:link w:val="NoteHeading"/>
    <w:uiPriority w:val="99"/>
    <w:semiHidden/>
    <w:rsid w:val="00314493"/>
    <w:rPr>
      <w:sz w:val="22"/>
    </w:rPr>
  </w:style>
  <w:style w:type="paragraph" w:styleId="PlainText">
    <w:name w:val="Plain Text"/>
    <w:basedOn w:val="Normal"/>
    <w:link w:val="PlainTextChar"/>
    <w:unhideWhenUsed/>
    <w:rsid w:val="00314493"/>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314493"/>
    <w:rPr>
      <w:rFonts w:ascii="Consolas" w:hAnsi="Consolas" w:cs="Consolas"/>
      <w:sz w:val="21"/>
      <w:szCs w:val="21"/>
    </w:rPr>
  </w:style>
  <w:style w:type="paragraph" w:styleId="Quote">
    <w:name w:val="Quote"/>
    <w:basedOn w:val="Normal"/>
    <w:next w:val="Normal"/>
    <w:link w:val="QuoteChar"/>
    <w:uiPriority w:val="29"/>
    <w:qFormat/>
    <w:rsid w:val="0031449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14493"/>
    <w:rPr>
      <w:i/>
      <w:iCs/>
      <w:color w:val="404040" w:themeColor="text1" w:themeTint="BF"/>
      <w:sz w:val="22"/>
    </w:rPr>
  </w:style>
  <w:style w:type="paragraph" w:styleId="Salutation">
    <w:name w:val="Salutation"/>
    <w:basedOn w:val="Normal"/>
    <w:next w:val="Normal"/>
    <w:link w:val="SalutationChar"/>
    <w:unhideWhenUsed/>
    <w:rsid w:val="00314493"/>
  </w:style>
  <w:style w:type="character" w:customStyle="1" w:styleId="SalutationChar">
    <w:name w:val="Salutation Char"/>
    <w:basedOn w:val="DefaultParagraphFont"/>
    <w:link w:val="Salutation"/>
    <w:uiPriority w:val="99"/>
    <w:semiHidden/>
    <w:rsid w:val="00314493"/>
    <w:rPr>
      <w:sz w:val="22"/>
    </w:rPr>
  </w:style>
  <w:style w:type="paragraph" w:styleId="Signature">
    <w:name w:val="Signature"/>
    <w:basedOn w:val="Normal"/>
    <w:link w:val="SignatureChar"/>
    <w:unhideWhenUsed/>
    <w:rsid w:val="00314493"/>
    <w:pPr>
      <w:spacing w:line="240" w:lineRule="auto"/>
      <w:ind w:left="4252"/>
    </w:pPr>
  </w:style>
  <w:style w:type="character" w:customStyle="1" w:styleId="SignatureChar">
    <w:name w:val="Signature Char"/>
    <w:basedOn w:val="DefaultParagraphFont"/>
    <w:link w:val="Signature"/>
    <w:uiPriority w:val="99"/>
    <w:semiHidden/>
    <w:rsid w:val="00314493"/>
    <w:rPr>
      <w:sz w:val="22"/>
    </w:rPr>
  </w:style>
  <w:style w:type="paragraph" w:styleId="Subtitle">
    <w:name w:val="Subtitle"/>
    <w:basedOn w:val="Normal"/>
    <w:next w:val="Normal"/>
    <w:link w:val="SubtitleChar"/>
    <w:qFormat/>
    <w:rsid w:val="00314493"/>
    <w:pPr>
      <w:numPr>
        <w:ilvl w:val="1"/>
      </w:numPr>
      <w:spacing w:after="160"/>
    </w:pPr>
    <w:rPr>
      <w:rFonts w:asciiTheme="minorHAnsi" w:eastAsiaTheme="minorEastAsia" w:hAnsiTheme="minorHAnsi"/>
      <w:color w:val="5A5A5A" w:themeColor="text1" w:themeTint="A5"/>
      <w:spacing w:val="15"/>
      <w:szCs w:val="22"/>
    </w:rPr>
  </w:style>
  <w:style w:type="character" w:customStyle="1" w:styleId="SubtitleChar">
    <w:name w:val="Subtitle Char"/>
    <w:basedOn w:val="DefaultParagraphFont"/>
    <w:link w:val="Subtitle"/>
    <w:uiPriority w:val="11"/>
    <w:rsid w:val="00314493"/>
    <w:rPr>
      <w:rFonts w:asciiTheme="minorHAnsi" w:eastAsiaTheme="minorEastAsia" w:hAnsiTheme="minorHAnsi"/>
      <w:color w:val="5A5A5A" w:themeColor="text1" w:themeTint="A5"/>
      <w:spacing w:val="15"/>
      <w:sz w:val="22"/>
      <w:szCs w:val="22"/>
    </w:rPr>
  </w:style>
  <w:style w:type="paragraph" w:styleId="TableofAuthorities">
    <w:name w:val="table of authorities"/>
    <w:basedOn w:val="Normal"/>
    <w:next w:val="Normal"/>
    <w:unhideWhenUsed/>
    <w:rsid w:val="00314493"/>
    <w:pPr>
      <w:ind w:left="220" w:hanging="220"/>
    </w:pPr>
  </w:style>
  <w:style w:type="paragraph" w:styleId="TableofFigures">
    <w:name w:val="table of figures"/>
    <w:basedOn w:val="Normal"/>
    <w:next w:val="Normal"/>
    <w:unhideWhenUsed/>
    <w:rsid w:val="00314493"/>
  </w:style>
  <w:style w:type="paragraph" w:styleId="Title">
    <w:name w:val="Title"/>
    <w:basedOn w:val="Normal"/>
    <w:next w:val="Normal"/>
    <w:link w:val="TitleChar"/>
    <w:qFormat/>
    <w:rsid w:val="00314493"/>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493"/>
    <w:rPr>
      <w:rFonts w:asciiTheme="majorHAnsi" w:eastAsiaTheme="majorEastAsia" w:hAnsiTheme="majorHAnsi" w:cstheme="majorBidi"/>
      <w:spacing w:val="-10"/>
      <w:kern w:val="28"/>
      <w:sz w:val="56"/>
      <w:szCs w:val="56"/>
    </w:rPr>
  </w:style>
  <w:style w:type="paragraph" w:styleId="TOAHeading">
    <w:name w:val="toa heading"/>
    <w:basedOn w:val="Normal"/>
    <w:next w:val="Normal"/>
    <w:unhideWhenUsed/>
    <w:rsid w:val="00314493"/>
    <w:pPr>
      <w:spacing w:before="120"/>
    </w:pPr>
    <w:rPr>
      <w:rFonts w:asciiTheme="majorHAnsi" w:eastAsiaTheme="majorEastAsia" w:hAnsiTheme="majorHAnsi" w:cstheme="majorBidi"/>
      <w:b/>
      <w:bCs/>
      <w:sz w:val="24"/>
      <w:szCs w:val="24"/>
    </w:rPr>
  </w:style>
  <w:style w:type="paragraph" w:styleId="TOCHeading">
    <w:name w:val="TOC Heading"/>
    <w:basedOn w:val="Heading1"/>
    <w:next w:val="Normal"/>
    <w:uiPriority w:val="39"/>
    <w:semiHidden/>
    <w:unhideWhenUsed/>
    <w:qFormat/>
    <w:rsid w:val="00314493"/>
    <w:pPr>
      <w:spacing w:before="240"/>
      <w:outlineLvl w:val="9"/>
    </w:pPr>
    <w:rPr>
      <w:b w:val="0"/>
      <w:bCs w:val="0"/>
      <w:sz w:val="32"/>
      <w:szCs w:val="32"/>
    </w:rPr>
  </w:style>
  <w:style w:type="paragraph" w:customStyle="1" w:styleId="ttExplainTemplate">
    <w:name w:val="tt_Explain_Template"/>
    <w:basedOn w:val="Normal"/>
    <w:qFormat/>
    <w:rsid w:val="00A57A61"/>
    <w:pPr>
      <w:tabs>
        <w:tab w:val="left" w:pos="737"/>
        <w:tab w:val="left" w:pos="1191"/>
        <w:tab w:val="left" w:pos="1644"/>
      </w:tabs>
      <w:spacing w:before="80"/>
    </w:pPr>
    <w:rPr>
      <w:rFonts w:ascii="Arial" w:eastAsia="Calibri" w:hAnsi="Arial" w:cs="Times New Roman"/>
      <w:color w:val="7030A0"/>
    </w:rPr>
  </w:style>
  <w:style w:type="paragraph" w:customStyle="1" w:styleId="ttDraftstrip">
    <w:name w:val="tt_Draft_strip"/>
    <w:basedOn w:val="Normal"/>
    <w:qFormat/>
    <w:rsid w:val="008B1BE1"/>
    <w:pPr>
      <w:shd w:val="clear" w:color="auto" w:fill="99CCFF"/>
      <w:tabs>
        <w:tab w:val="center" w:pos="4253"/>
        <w:tab w:val="right" w:pos="8505"/>
      </w:tabs>
      <w:spacing w:before="400" w:after="300"/>
    </w:pPr>
    <w:rPr>
      <w:rFonts w:ascii="Arial" w:eastAsia="Calibri" w:hAnsi="Arial" w:cs="Arial"/>
      <w:b/>
      <w:sz w:val="32"/>
      <w:szCs w:val="32"/>
    </w:rPr>
  </w:style>
  <w:style w:type="character" w:styleId="PlaceholderText">
    <w:name w:val="Placeholder Text"/>
    <w:basedOn w:val="DefaultParagraphFont"/>
    <w:uiPriority w:val="99"/>
    <w:semiHidden/>
    <w:rsid w:val="00746704"/>
    <w:rPr>
      <w:color w:val="808080"/>
    </w:rPr>
  </w:style>
  <w:style w:type="character" w:styleId="CommentReference">
    <w:name w:val="annotation reference"/>
    <w:basedOn w:val="DefaultParagraphFont"/>
    <w:unhideWhenUsed/>
    <w:rsid w:val="00FC6250"/>
    <w:rPr>
      <w:sz w:val="16"/>
      <w:szCs w:val="16"/>
    </w:rPr>
  </w:style>
  <w:style w:type="paragraph" w:customStyle="1" w:styleId="nDrafterComment">
    <w:name w:val="n_Drafter_Comment"/>
    <w:basedOn w:val="Normal"/>
    <w:link w:val="nDrafterCommentChar"/>
    <w:qFormat/>
    <w:rsid w:val="00AA0220"/>
    <w:pPr>
      <w:spacing w:before="80"/>
    </w:pPr>
    <w:rPr>
      <w:rFonts w:ascii="Arial" w:eastAsia="Calibri" w:hAnsi="Arial" w:cs="Times New Roman"/>
      <w:color w:val="7030A0"/>
    </w:rPr>
  </w:style>
  <w:style w:type="character" w:customStyle="1" w:styleId="paragraphChar">
    <w:name w:val="paragraph Char"/>
    <w:aliases w:val="a Char"/>
    <w:basedOn w:val="DefaultParagraphFont"/>
    <w:link w:val="paragraph"/>
    <w:rsid w:val="0068201F"/>
    <w:rPr>
      <w:rFonts w:eastAsia="Times New Roman" w:cs="Times New Roman"/>
      <w:sz w:val="22"/>
      <w:lang w:eastAsia="en-AU"/>
    </w:rPr>
  </w:style>
  <w:style w:type="table" w:customStyle="1" w:styleId="TableGrid1">
    <w:name w:val="Table Grid1"/>
    <w:basedOn w:val="TableNormal"/>
    <w:next w:val="TableGrid"/>
    <w:rsid w:val="00104CDF"/>
    <w:rPr>
      <w:rFonts w:eastAsia="Times New Roman" w:cs="Times New Roman"/>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AA">
    <w:name w:val="Table(AAA)"/>
    <w:basedOn w:val="TableAA"/>
    <w:autoRedefine/>
    <w:rsid w:val="006A44C9"/>
    <w:pPr>
      <w:tabs>
        <w:tab w:val="right" w:pos="1701"/>
      </w:tabs>
      <w:ind w:left="1985"/>
    </w:pPr>
  </w:style>
  <w:style w:type="paragraph" w:customStyle="1" w:styleId="Plainpa">
    <w:name w:val="Plain pa"/>
    <w:basedOn w:val="nDrafterComment"/>
    <w:rsid w:val="00273EA8"/>
    <w:rPr>
      <w:color w:val="000000" w:themeColor="text1"/>
    </w:rPr>
  </w:style>
  <w:style w:type="paragraph" w:customStyle="1" w:styleId="definition0">
    <w:name w:val="definition"/>
    <w:basedOn w:val="Normal"/>
    <w:rsid w:val="008A6B61"/>
    <w:pPr>
      <w:spacing w:before="100" w:beforeAutospacing="1" w:after="100" w:afterAutospacing="1" w:line="240" w:lineRule="auto"/>
    </w:pPr>
    <w:rPr>
      <w:rFonts w:eastAsia="Times New Roman" w:cs="Times New Roman"/>
      <w:sz w:val="24"/>
      <w:szCs w:val="24"/>
      <w:lang w:eastAsia="en-AU"/>
    </w:rPr>
  </w:style>
  <w:style w:type="paragraph" w:customStyle="1" w:styleId="paragraphsub0">
    <w:name w:val="paragraphsub"/>
    <w:basedOn w:val="Normal"/>
    <w:rsid w:val="008A6B61"/>
    <w:pPr>
      <w:spacing w:before="100" w:beforeAutospacing="1" w:after="100" w:afterAutospacing="1" w:line="240" w:lineRule="auto"/>
    </w:pPr>
    <w:rPr>
      <w:rFonts w:eastAsia="Times New Roman" w:cs="Times New Roman"/>
      <w:sz w:val="24"/>
      <w:szCs w:val="24"/>
      <w:lang w:eastAsia="en-AU"/>
    </w:rPr>
  </w:style>
  <w:style w:type="paragraph" w:customStyle="1" w:styleId="subsection20">
    <w:name w:val="subsection_2"/>
    <w:basedOn w:val="subsection"/>
    <w:autoRedefine/>
    <w:rsid w:val="002F1B0D"/>
    <w:pPr>
      <w:spacing w:before="40"/>
    </w:pPr>
  </w:style>
  <w:style w:type="character" w:styleId="Hyperlink">
    <w:name w:val="Hyperlink"/>
    <w:basedOn w:val="DefaultParagraphFont"/>
    <w:unhideWhenUsed/>
    <w:rsid w:val="00E30ED6"/>
    <w:rPr>
      <w:color w:val="0000FF" w:themeColor="hyperlink"/>
      <w:u w:val="single"/>
    </w:rPr>
  </w:style>
  <w:style w:type="paragraph" w:customStyle="1" w:styleId="acthead50">
    <w:name w:val="acthead5"/>
    <w:basedOn w:val="Normal"/>
    <w:rsid w:val="00497605"/>
    <w:pPr>
      <w:spacing w:before="100" w:beforeAutospacing="1" w:after="100" w:afterAutospacing="1" w:line="240" w:lineRule="auto"/>
    </w:pPr>
    <w:rPr>
      <w:rFonts w:eastAsia="Times New Roman" w:cs="Times New Roman"/>
      <w:sz w:val="24"/>
      <w:szCs w:val="24"/>
      <w:lang w:eastAsia="en-AU"/>
    </w:rPr>
  </w:style>
  <w:style w:type="character" w:customStyle="1" w:styleId="charsectno0">
    <w:name w:val="charsectno"/>
    <w:basedOn w:val="DefaultParagraphFont"/>
    <w:rsid w:val="00497605"/>
  </w:style>
  <w:style w:type="paragraph" w:customStyle="1" w:styleId="notetext0">
    <w:name w:val="notetext"/>
    <w:basedOn w:val="Normal"/>
    <w:rsid w:val="00497605"/>
    <w:pPr>
      <w:spacing w:before="100" w:beforeAutospacing="1" w:after="100" w:afterAutospacing="1" w:line="240" w:lineRule="auto"/>
    </w:pPr>
    <w:rPr>
      <w:rFonts w:eastAsia="Times New Roman" w:cs="Times New Roman"/>
      <w:sz w:val="24"/>
      <w:szCs w:val="24"/>
      <w:lang w:eastAsia="en-AU"/>
    </w:rPr>
  </w:style>
  <w:style w:type="paragraph" w:customStyle="1" w:styleId="56">
    <w:name w:val="56"/>
    <w:basedOn w:val="subsection"/>
    <w:rsid w:val="008E4483"/>
  </w:style>
  <w:style w:type="paragraph" w:customStyle="1" w:styleId="Default">
    <w:name w:val="Default"/>
    <w:rsid w:val="0074701E"/>
    <w:pPr>
      <w:autoSpaceDE w:val="0"/>
      <w:autoSpaceDN w:val="0"/>
      <w:adjustRightInd w:val="0"/>
    </w:pPr>
    <w:rPr>
      <w:rFonts w:ascii="Arial" w:hAnsi="Arial" w:cs="Arial"/>
      <w:color w:val="000000"/>
      <w:sz w:val="24"/>
      <w:szCs w:val="24"/>
    </w:rPr>
  </w:style>
  <w:style w:type="paragraph" w:customStyle="1" w:styleId="SOSubpara">
    <w:name w:val="SO Subpara"/>
    <w:basedOn w:val="SOPara"/>
    <w:autoRedefine/>
    <w:qFormat/>
    <w:rsid w:val="006F6600"/>
    <w:pPr>
      <w:tabs>
        <w:tab w:val="clear" w:pos="1786"/>
        <w:tab w:val="right" w:pos="2353"/>
      </w:tabs>
      <w:ind w:left="2637" w:hanging="1503"/>
    </w:pPr>
    <w:rPr>
      <w:color w:val="008000"/>
    </w:rPr>
  </w:style>
  <w:style w:type="paragraph" w:customStyle="1" w:styleId="TextBoxtext">
    <w:name w:val="TextBox_text"/>
    <w:basedOn w:val="Normal"/>
    <w:qFormat/>
    <w:rsid w:val="007C5478"/>
    <w:rPr>
      <w:rFonts w:ascii="Arial" w:hAnsi="Arial"/>
    </w:rPr>
  </w:style>
  <w:style w:type="character" w:styleId="FootnoteReference">
    <w:name w:val="footnote reference"/>
    <w:basedOn w:val="DefaultParagraphFont"/>
    <w:unhideWhenUsed/>
    <w:rsid w:val="001C7B93"/>
    <w:rPr>
      <w:vertAlign w:val="superscript"/>
    </w:rPr>
  </w:style>
  <w:style w:type="paragraph" w:styleId="Revision">
    <w:name w:val="Revision"/>
    <w:hidden/>
    <w:uiPriority w:val="99"/>
    <w:semiHidden/>
    <w:rsid w:val="00743F12"/>
    <w:rPr>
      <w:sz w:val="22"/>
    </w:rPr>
  </w:style>
  <w:style w:type="paragraph" w:customStyle="1" w:styleId="Plainparagraph">
    <w:name w:val="Plain paragraph"/>
    <w:basedOn w:val="ActHead3"/>
    <w:rsid w:val="007735AD"/>
    <w:pPr>
      <w:pageBreakBefore/>
    </w:pPr>
    <w:rPr>
      <w:strike/>
      <w:color w:val="0000FF"/>
    </w:rPr>
  </w:style>
  <w:style w:type="character" w:customStyle="1" w:styleId="apple-tab-span">
    <w:name w:val="apple-tab-span"/>
    <w:basedOn w:val="DefaultParagraphFont"/>
    <w:rsid w:val="00376121"/>
  </w:style>
  <w:style w:type="character" w:customStyle="1" w:styleId="nDrafterCommentChar">
    <w:name w:val="n_Drafter_Comment Char"/>
    <w:basedOn w:val="DefaultParagraphFont"/>
    <w:link w:val="nDrafterComment"/>
    <w:locked/>
    <w:rsid w:val="0052132D"/>
    <w:rPr>
      <w:rFonts w:ascii="Arial" w:eastAsia="Calibri" w:hAnsi="Arial" w:cs="Times New Roman"/>
      <w:color w:val="7030A0"/>
      <w:sz w:val="22"/>
    </w:rPr>
  </w:style>
  <w:style w:type="paragraph" w:customStyle="1" w:styleId="NumberLevel1">
    <w:name w:val="Number Level 1"/>
    <w:aliases w:val="N1"/>
    <w:basedOn w:val="Normal"/>
    <w:uiPriority w:val="1"/>
    <w:qFormat/>
    <w:rsid w:val="00BC408B"/>
    <w:pPr>
      <w:numPr>
        <w:numId w:val="2"/>
      </w:numPr>
      <w:spacing w:before="140" w:after="140" w:line="280" w:lineRule="atLeast"/>
    </w:pPr>
    <w:rPr>
      <w:rFonts w:ascii="Arial" w:eastAsia="Times New Roman" w:hAnsi="Arial" w:cs="Arial"/>
      <w:szCs w:val="22"/>
      <w:lang w:eastAsia="en-AU"/>
    </w:rPr>
  </w:style>
  <w:style w:type="paragraph" w:customStyle="1" w:styleId="NumberLevel2">
    <w:name w:val="Number Level 2"/>
    <w:aliases w:val="N2"/>
    <w:basedOn w:val="Normal"/>
    <w:uiPriority w:val="1"/>
    <w:qFormat/>
    <w:rsid w:val="00BC408B"/>
    <w:pPr>
      <w:numPr>
        <w:ilvl w:val="1"/>
        <w:numId w:val="2"/>
      </w:numPr>
      <w:spacing w:before="140" w:after="140" w:line="280" w:lineRule="atLeast"/>
    </w:pPr>
    <w:rPr>
      <w:rFonts w:ascii="Arial" w:eastAsia="Times New Roman" w:hAnsi="Arial" w:cs="Arial"/>
      <w:szCs w:val="22"/>
      <w:lang w:eastAsia="en-AU"/>
    </w:rPr>
  </w:style>
  <w:style w:type="paragraph" w:customStyle="1" w:styleId="NumberLevel3">
    <w:name w:val="Number Level 3"/>
    <w:aliases w:val="N3"/>
    <w:basedOn w:val="Normal"/>
    <w:uiPriority w:val="1"/>
    <w:qFormat/>
    <w:rsid w:val="00BC408B"/>
    <w:pPr>
      <w:numPr>
        <w:ilvl w:val="2"/>
        <w:numId w:val="2"/>
      </w:numPr>
      <w:spacing w:before="140" w:after="140" w:line="280" w:lineRule="atLeast"/>
    </w:pPr>
    <w:rPr>
      <w:rFonts w:ascii="Arial" w:eastAsia="Times New Roman" w:hAnsi="Arial" w:cs="Arial"/>
      <w:szCs w:val="22"/>
      <w:lang w:eastAsia="en-AU"/>
    </w:rPr>
  </w:style>
  <w:style w:type="paragraph" w:customStyle="1" w:styleId="NumberLevel4">
    <w:name w:val="Number Level 4"/>
    <w:aliases w:val="N4"/>
    <w:basedOn w:val="Normal"/>
    <w:uiPriority w:val="1"/>
    <w:qFormat/>
    <w:rsid w:val="00BC408B"/>
    <w:pPr>
      <w:numPr>
        <w:ilvl w:val="3"/>
        <w:numId w:val="2"/>
      </w:numPr>
      <w:spacing w:after="140" w:line="280" w:lineRule="atLeast"/>
    </w:pPr>
    <w:rPr>
      <w:rFonts w:ascii="Arial" w:eastAsia="Times New Roman" w:hAnsi="Arial" w:cs="Arial"/>
      <w:szCs w:val="22"/>
      <w:lang w:eastAsia="en-AU"/>
    </w:rPr>
  </w:style>
  <w:style w:type="paragraph" w:customStyle="1" w:styleId="NumberLevel5">
    <w:name w:val="Number Level 5"/>
    <w:aliases w:val="N5"/>
    <w:basedOn w:val="Normal"/>
    <w:uiPriority w:val="1"/>
    <w:semiHidden/>
    <w:rsid w:val="00BC408B"/>
    <w:pPr>
      <w:numPr>
        <w:ilvl w:val="4"/>
        <w:numId w:val="2"/>
      </w:numPr>
      <w:spacing w:after="140" w:line="280" w:lineRule="atLeast"/>
    </w:pPr>
    <w:rPr>
      <w:rFonts w:ascii="Arial" w:eastAsia="Times New Roman" w:hAnsi="Arial" w:cs="Arial"/>
      <w:szCs w:val="22"/>
      <w:lang w:eastAsia="en-AU"/>
    </w:rPr>
  </w:style>
  <w:style w:type="paragraph" w:customStyle="1" w:styleId="NumberLevel6">
    <w:name w:val="Number Level 6"/>
    <w:basedOn w:val="NumberLevel5"/>
    <w:uiPriority w:val="1"/>
    <w:semiHidden/>
    <w:rsid w:val="00BC408B"/>
    <w:pPr>
      <w:numPr>
        <w:ilvl w:val="5"/>
      </w:numPr>
    </w:pPr>
  </w:style>
  <w:style w:type="paragraph" w:customStyle="1" w:styleId="NumberLevel7">
    <w:name w:val="Number Level 7"/>
    <w:basedOn w:val="NumberLevel6"/>
    <w:uiPriority w:val="1"/>
    <w:semiHidden/>
    <w:rsid w:val="00BC408B"/>
    <w:pPr>
      <w:numPr>
        <w:ilvl w:val="6"/>
      </w:numPr>
    </w:pPr>
  </w:style>
  <w:style w:type="paragraph" w:customStyle="1" w:styleId="NumberLevel8">
    <w:name w:val="Number Level 8"/>
    <w:basedOn w:val="NumberLevel7"/>
    <w:uiPriority w:val="1"/>
    <w:semiHidden/>
    <w:rsid w:val="00BC408B"/>
    <w:pPr>
      <w:numPr>
        <w:ilvl w:val="7"/>
      </w:numPr>
    </w:pPr>
  </w:style>
  <w:style w:type="paragraph" w:customStyle="1" w:styleId="NumberLevel9">
    <w:name w:val="Number Level 9"/>
    <w:basedOn w:val="NumberLevel8"/>
    <w:uiPriority w:val="1"/>
    <w:semiHidden/>
    <w:rsid w:val="00BC408B"/>
    <w:pPr>
      <w:numPr>
        <w:ilvl w:val="8"/>
      </w:numPr>
    </w:pPr>
  </w:style>
  <w:style w:type="numbering" w:styleId="111111">
    <w:name w:val="Outline List 2"/>
    <w:basedOn w:val="NoList"/>
    <w:rsid w:val="00CF41B6"/>
    <w:pPr>
      <w:numPr>
        <w:numId w:val="3"/>
      </w:numPr>
    </w:pPr>
  </w:style>
  <w:style w:type="numbering" w:styleId="1ai">
    <w:name w:val="Outline List 1"/>
    <w:basedOn w:val="NoList"/>
    <w:rsid w:val="00CF41B6"/>
    <w:pPr>
      <w:numPr>
        <w:numId w:val="4"/>
      </w:numPr>
    </w:pPr>
  </w:style>
  <w:style w:type="numbering" w:styleId="ArticleSection">
    <w:name w:val="Outline List 3"/>
    <w:basedOn w:val="NoList"/>
    <w:rsid w:val="00CF41B6"/>
    <w:pPr>
      <w:numPr>
        <w:numId w:val="5"/>
      </w:numPr>
    </w:pPr>
  </w:style>
  <w:style w:type="character" w:styleId="Emphasis">
    <w:name w:val="Emphasis"/>
    <w:basedOn w:val="DefaultParagraphFont"/>
    <w:qFormat/>
    <w:rsid w:val="00CF41B6"/>
    <w:rPr>
      <w:i/>
      <w:iCs/>
    </w:rPr>
  </w:style>
  <w:style w:type="character" w:styleId="FollowedHyperlink">
    <w:name w:val="FollowedHyperlink"/>
    <w:basedOn w:val="DefaultParagraphFont"/>
    <w:rsid w:val="00CF41B6"/>
    <w:rPr>
      <w:color w:val="800080"/>
      <w:u w:val="single"/>
    </w:rPr>
  </w:style>
  <w:style w:type="character" w:styleId="HTMLAcronym">
    <w:name w:val="HTML Acronym"/>
    <w:basedOn w:val="DefaultParagraphFont"/>
    <w:rsid w:val="00CF41B6"/>
  </w:style>
  <w:style w:type="character" w:styleId="HTMLCite">
    <w:name w:val="HTML Cite"/>
    <w:basedOn w:val="DefaultParagraphFont"/>
    <w:rsid w:val="00CF41B6"/>
    <w:rPr>
      <w:i/>
      <w:iCs/>
    </w:rPr>
  </w:style>
  <w:style w:type="character" w:styleId="HTMLCode">
    <w:name w:val="HTML Code"/>
    <w:basedOn w:val="DefaultParagraphFont"/>
    <w:rsid w:val="00CF41B6"/>
    <w:rPr>
      <w:rFonts w:ascii="Courier New" w:hAnsi="Courier New" w:cs="Courier New"/>
      <w:sz w:val="20"/>
      <w:szCs w:val="20"/>
    </w:rPr>
  </w:style>
  <w:style w:type="character" w:styleId="HTMLDefinition">
    <w:name w:val="HTML Definition"/>
    <w:basedOn w:val="DefaultParagraphFont"/>
    <w:rsid w:val="00CF41B6"/>
    <w:rPr>
      <w:i/>
      <w:iCs/>
    </w:rPr>
  </w:style>
  <w:style w:type="character" w:styleId="HTMLKeyboard">
    <w:name w:val="HTML Keyboard"/>
    <w:basedOn w:val="DefaultParagraphFont"/>
    <w:rsid w:val="00CF41B6"/>
    <w:rPr>
      <w:rFonts w:ascii="Courier New" w:hAnsi="Courier New" w:cs="Courier New"/>
      <w:sz w:val="20"/>
      <w:szCs w:val="20"/>
    </w:rPr>
  </w:style>
  <w:style w:type="character" w:styleId="HTMLSample">
    <w:name w:val="HTML Sample"/>
    <w:basedOn w:val="DefaultParagraphFont"/>
    <w:rsid w:val="00CF41B6"/>
    <w:rPr>
      <w:rFonts w:ascii="Courier New" w:hAnsi="Courier New" w:cs="Courier New"/>
    </w:rPr>
  </w:style>
  <w:style w:type="character" w:styleId="HTMLTypewriter">
    <w:name w:val="HTML Typewriter"/>
    <w:basedOn w:val="DefaultParagraphFont"/>
    <w:rsid w:val="00CF41B6"/>
    <w:rPr>
      <w:rFonts w:ascii="Courier New" w:hAnsi="Courier New" w:cs="Courier New"/>
      <w:sz w:val="20"/>
      <w:szCs w:val="20"/>
    </w:rPr>
  </w:style>
  <w:style w:type="character" w:styleId="HTMLVariable">
    <w:name w:val="HTML Variable"/>
    <w:basedOn w:val="DefaultParagraphFont"/>
    <w:rsid w:val="00CF41B6"/>
    <w:rPr>
      <w:i/>
      <w:iCs/>
    </w:rPr>
  </w:style>
  <w:style w:type="character" w:styleId="PageNumber">
    <w:name w:val="page number"/>
    <w:basedOn w:val="DefaultParagraphFont"/>
    <w:rsid w:val="00CF41B6"/>
  </w:style>
  <w:style w:type="character" w:styleId="Strong">
    <w:name w:val="Strong"/>
    <w:basedOn w:val="DefaultParagraphFont"/>
    <w:qFormat/>
    <w:rsid w:val="00CF41B6"/>
    <w:rPr>
      <w:b/>
      <w:bCs/>
    </w:rPr>
  </w:style>
  <w:style w:type="table" w:styleId="Table3Deffects1">
    <w:name w:val="Table 3D effects 1"/>
    <w:basedOn w:val="TableNormal"/>
    <w:rsid w:val="00CF41B6"/>
    <w:rPr>
      <w:rFonts w:eastAsia="Times New Roman" w:cs="Times New Roman"/>
      <w:lang w:eastAsia="en-AU"/>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CF41B6"/>
    <w:rPr>
      <w:rFonts w:eastAsia="Times New Roman" w:cs="Times New Roman"/>
      <w:lang w:eastAsia="en-AU"/>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CF41B6"/>
    <w:rPr>
      <w:rFonts w:eastAsia="Times New Roman" w:cs="Times New Roman"/>
      <w:lang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F41B6"/>
    <w:rPr>
      <w:rFonts w:eastAsia="Times New Roman" w:cs="Times New Roman"/>
      <w:lang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CF41B6"/>
    <w:rPr>
      <w:rFonts w:eastAsia="Times New Roman" w:cs="Times New Roman"/>
      <w:lang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CF41B6"/>
    <w:rPr>
      <w:rFonts w:eastAsia="Times New Roman" w:cs="Times New Roman"/>
      <w:color w:val="000080"/>
      <w:lang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CF41B6"/>
    <w:rPr>
      <w:rFonts w:eastAsia="Times New Roman" w:cs="Times New Roman"/>
      <w:lang w:eastAsia="en-AU"/>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CF41B6"/>
    <w:rPr>
      <w:rFonts w:eastAsia="Times New Roman" w:cs="Times New Roman"/>
      <w:color w:val="FFFFFF"/>
      <w:lang w:eastAsia="en-AU"/>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CF41B6"/>
    <w:rPr>
      <w:rFonts w:eastAsia="Times New Roman" w:cs="Times New Roman"/>
      <w:lang w:eastAsia="en-AU"/>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CF41B6"/>
    <w:rPr>
      <w:rFonts w:eastAsia="Times New Roman" w:cs="Times New Roman"/>
      <w:lang w:eastAsia="en-AU"/>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CF41B6"/>
    <w:rPr>
      <w:rFonts w:eastAsia="Times New Roman" w:cs="Times New Roman"/>
      <w:b/>
      <w:bCs/>
      <w:lang w:eastAsia="en-AU"/>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CF41B6"/>
    <w:rPr>
      <w:rFonts w:eastAsia="Times New Roman" w:cs="Times New Roman"/>
      <w:b/>
      <w:bCs/>
      <w:lang w:eastAsia="en-AU"/>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CF41B6"/>
    <w:rPr>
      <w:rFonts w:eastAsia="Times New Roman" w:cs="Times New Roman"/>
      <w:b/>
      <w:bCs/>
      <w:lang w:eastAsia="en-AU"/>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CF41B6"/>
    <w:rPr>
      <w:rFonts w:eastAsia="Times New Roman" w:cs="Times New Roman"/>
      <w:lang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CF41B6"/>
    <w:rPr>
      <w:rFonts w:eastAsia="Times New Roman" w:cs="Times New Roman"/>
      <w:lang w:eastAsia="en-AU"/>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CF41B6"/>
    <w:rPr>
      <w:rFonts w:eastAsia="Times New Roman" w:cs="Times New Roman"/>
      <w:lang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CF41B6"/>
    <w:rPr>
      <w:rFonts w:eastAsia="Times New Roman" w:cs="Times New Roman"/>
      <w:lang w:eastAsia="en-AU"/>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0">
    <w:name w:val="Table Grid 1"/>
    <w:basedOn w:val="TableNormal"/>
    <w:rsid w:val="00CF41B6"/>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CF41B6"/>
    <w:rPr>
      <w:rFonts w:eastAsia="Times New Roman" w:cs="Times New Roman"/>
      <w:lang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CF41B6"/>
    <w:rPr>
      <w:rFonts w:eastAsia="Times New Roman" w:cs="Times New Roman"/>
      <w:lang w:eastAsia="en-AU"/>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CF41B6"/>
    <w:rPr>
      <w:rFonts w:eastAsia="Times New Roman" w:cs="Times New Roman"/>
      <w:lang w:eastAsia="en-AU"/>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CF41B6"/>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CF41B6"/>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CF41B6"/>
    <w:rPr>
      <w:rFonts w:eastAsia="Times New Roman" w:cs="Times New Roman"/>
      <w:b/>
      <w:bCs/>
      <w:lang w:eastAsia="en-AU"/>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CF41B6"/>
    <w:rPr>
      <w:rFonts w:eastAsia="Times New Roman" w:cs="Times New Roman"/>
      <w:lang w:eastAsia="en-AU"/>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CF41B6"/>
    <w:rPr>
      <w:rFonts w:eastAsia="Times New Roman" w:cs="Times New Roman"/>
      <w:lang w:eastAsia="en-AU"/>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CF41B6"/>
    <w:rPr>
      <w:rFonts w:eastAsia="Times New Roman" w:cs="Times New Roman"/>
      <w:lang w:eastAsia="en-AU"/>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CF41B6"/>
    <w:rPr>
      <w:rFonts w:eastAsia="Times New Roman" w:cs="Times New Roman"/>
      <w:lang w:eastAsia="en-AU"/>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CF41B6"/>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CF41B6"/>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CF41B6"/>
    <w:rPr>
      <w:rFonts w:eastAsia="Times New Roman" w:cs="Times New Roman"/>
      <w:lang w:eastAsia="en-AU"/>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CF41B6"/>
    <w:rPr>
      <w:rFonts w:eastAsia="Times New Roman" w:cs="Times New Roman"/>
      <w:lang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CF41B6"/>
    <w:rPr>
      <w:rFonts w:eastAsia="Times New Roman" w:cs="Times New Roman"/>
      <w:lang w:eastAsia="en-AU"/>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CF41B6"/>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CF41B6"/>
    <w:rPr>
      <w:rFonts w:eastAsia="Times New Roman" w:cs="Times New Roman"/>
      <w:lang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CF41B6"/>
    <w:rPr>
      <w:rFonts w:eastAsia="Times New Roman" w:cs="Times New Roman"/>
      <w:lang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CF41B6"/>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CF41B6"/>
    <w:rPr>
      <w:rFonts w:eastAsia="Times New Roman" w:cs="Times New Roman"/>
      <w:lang w:eastAsia="en-AU"/>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CF41B6"/>
    <w:rPr>
      <w:rFonts w:eastAsia="Times New Roman" w:cs="Times New Roman"/>
      <w:lang w:eastAsia="en-AU"/>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CF41B6"/>
    <w:rPr>
      <w:rFonts w:eastAsia="Times New Roman" w:cs="Times New Roman"/>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CF41B6"/>
    <w:rPr>
      <w:rFonts w:eastAsia="Times New Roman" w:cs="Times New Roman"/>
      <w:lang w:eastAsia="en-AU"/>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CF41B6"/>
    <w:rPr>
      <w:rFonts w:eastAsia="Times New Roman" w:cs="Times New Roman"/>
      <w:lang w:eastAsia="en-AU"/>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CF41B6"/>
    <w:rPr>
      <w:rFonts w:eastAsia="Times New Roman" w:cs="Times New Roman"/>
      <w:lang w:eastAsia="en-AU"/>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EndnoteReference">
    <w:name w:val="endnote reference"/>
    <w:basedOn w:val="DefaultParagraphFont"/>
    <w:rsid w:val="00CF41B6"/>
    <w:rPr>
      <w:vertAlign w:val="superscript"/>
    </w:rPr>
  </w:style>
  <w:style w:type="paragraph" w:customStyle="1" w:styleId="Schedulereferenceleft">
    <w:name w:val="Schedule reference left"/>
    <w:basedOn w:val="Normal"/>
    <w:rsid w:val="00CF41B6"/>
    <w:pPr>
      <w:keepNext/>
      <w:keepLines/>
      <w:spacing w:before="60" w:line="200" w:lineRule="exact"/>
      <w:jc w:val="both"/>
    </w:pPr>
    <w:rPr>
      <w:rFonts w:ascii="Arial" w:hAnsi="Arial"/>
      <w:sz w:val="18"/>
    </w:rPr>
  </w:style>
  <w:style w:type="paragraph" w:customStyle="1" w:styleId="ActHead10">
    <w:name w:val="ActHead 10"/>
    <w:aliases w:val="sp"/>
    <w:basedOn w:val="OPCParaBase"/>
    <w:next w:val="ActHead3"/>
    <w:rsid w:val="003C5639"/>
    <w:pPr>
      <w:keepNext/>
      <w:spacing w:before="280" w:line="240" w:lineRule="auto"/>
      <w:outlineLvl w:val="1"/>
    </w:pPr>
    <w:rPr>
      <w:b/>
      <w:sz w:val="32"/>
      <w:szCs w:val="30"/>
    </w:rPr>
  </w:style>
  <w:style w:type="numbering" w:customStyle="1" w:styleId="1ai1">
    <w:name w:val="1 / a / i1"/>
    <w:basedOn w:val="NoList"/>
    <w:next w:val="1ai"/>
    <w:rsid w:val="00CF41B6"/>
  </w:style>
  <w:style w:type="paragraph" w:customStyle="1" w:styleId="Schedulepara">
    <w:name w:val="Schedule para"/>
    <w:basedOn w:val="Normal"/>
    <w:rsid w:val="00CF41B6"/>
    <w:pPr>
      <w:tabs>
        <w:tab w:val="right" w:pos="567"/>
      </w:tabs>
      <w:spacing w:before="180" w:line="260" w:lineRule="exact"/>
      <w:ind w:left="964" w:hanging="964"/>
      <w:jc w:val="both"/>
    </w:pPr>
    <w:rPr>
      <w:rFonts w:eastAsia="Times New Roman" w:cs="Times New Roman"/>
      <w:sz w:val="24"/>
      <w:szCs w:val="24"/>
    </w:rPr>
  </w:style>
  <w:style w:type="paragraph" w:customStyle="1" w:styleId="Schedulepart">
    <w:name w:val="Schedule part"/>
    <w:basedOn w:val="Normal"/>
    <w:rsid w:val="00CF41B6"/>
    <w:pPr>
      <w:keepNext/>
      <w:keepLines/>
      <w:spacing w:before="360" w:line="240" w:lineRule="auto"/>
      <w:ind w:left="1559" w:hanging="1559"/>
    </w:pPr>
    <w:rPr>
      <w:rFonts w:ascii="Arial" w:eastAsia="Times New Roman" w:hAnsi="Arial" w:cs="Times New Roman"/>
      <w:b/>
      <w:sz w:val="28"/>
      <w:szCs w:val="24"/>
    </w:rPr>
  </w:style>
  <w:style w:type="paragraph" w:customStyle="1" w:styleId="P1">
    <w:name w:val="P1"/>
    <w:aliases w:val="(a)"/>
    <w:basedOn w:val="Normal"/>
    <w:rsid w:val="00CF41B6"/>
    <w:pPr>
      <w:tabs>
        <w:tab w:val="right" w:pos="1191"/>
      </w:tabs>
      <w:spacing w:before="60" w:line="260" w:lineRule="exact"/>
      <w:ind w:left="1418" w:hanging="1418"/>
      <w:jc w:val="both"/>
    </w:pPr>
    <w:rPr>
      <w:rFonts w:eastAsia="Times New Roman" w:cs="Times New Roman"/>
      <w:sz w:val="24"/>
      <w:szCs w:val="24"/>
    </w:rPr>
  </w:style>
  <w:style w:type="character" w:customStyle="1" w:styleId="CharSchPTNo">
    <w:name w:val="CharSchPTNo"/>
    <w:basedOn w:val="DefaultParagraphFont"/>
    <w:rsid w:val="00CF41B6"/>
  </w:style>
  <w:style w:type="character" w:customStyle="1" w:styleId="CharSchPTText">
    <w:name w:val="CharSchPTText"/>
    <w:basedOn w:val="DefaultParagraphFont"/>
    <w:rsid w:val="00CF41B6"/>
  </w:style>
  <w:style w:type="paragraph" w:customStyle="1" w:styleId="Schedulereference">
    <w:name w:val="Schedule reference"/>
    <w:basedOn w:val="Normal"/>
    <w:next w:val="Schedulepart"/>
    <w:rsid w:val="00CF41B6"/>
    <w:pPr>
      <w:keepNext/>
      <w:keepLines/>
      <w:spacing w:before="60" w:line="200" w:lineRule="exact"/>
      <w:ind w:left="2410"/>
    </w:pPr>
    <w:rPr>
      <w:rFonts w:ascii="Arial" w:eastAsia="Times New Roman" w:hAnsi="Arial" w:cs="Times New Roman"/>
      <w:sz w:val="18"/>
      <w:szCs w:val="24"/>
    </w:rPr>
  </w:style>
  <w:style w:type="character" w:customStyle="1" w:styleId="CharENotesHeading">
    <w:name w:val="CharENotesHeading"/>
    <w:basedOn w:val="DefaultParagraphFont"/>
    <w:rsid w:val="00CF41B6"/>
  </w:style>
  <w:style w:type="character" w:customStyle="1" w:styleId="charCitation">
    <w:name w:val="charCitation"/>
    <w:basedOn w:val="DefaultParagraphFont"/>
    <w:rsid w:val="00CF41B6"/>
  </w:style>
  <w:style w:type="character" w:customStyle="1" w:styleId="CharSchNo">
    <w:name w:val="CharSchNo"/>
    <w:basedOn w:val="DefaultParagraphFont"/>
    <w:rsid w:val="00CF41B6"/>
  </w:style>
  <w:style w:type="character" w:customStyle="1" w:styleId="CharSchText">
    <w:name w:val="CharSchText"/>
    <w:basedOn w:val="DefaultParagraphFont"/>
    <w:rsid w:val="00CF41B6"/>
  </w:style>
  <w:style w:type="table" w:customStyle="1" w:styleId="TableGeneral">
    <w:name w:val="TableGeneral"/>
    <w:basedOn w:val="TableNormal"/>
    <w:semiHidden/>
    <w:rsid w:val="00CF41B6"/>
    <w:pPr>
      <w:spacing w:before="60" w:after="60" w:line="240" w:lineRule="exact"/>
    </w:pPr>
    <w:rPr>
      <w:rFonts w:eastAsia="Times New Roman" w:cs="Times New Roman"/>
      <w:sz w:val="22"/>
      <w:lang w:eastAsia="en-AU"/>
    </w:rPr>
    <w:tblPr>
      <w:tblCellSpacing w:w="11" w:type="dxa"/>
    </w:tblPr>
    <w:trPr>
      <w:tblCellSpacing w:w="11" w:type="dxa"/>
    </w:trPr>
    <w:tblStylePr w:type="firstRow">
      <w:pPr>
        <w:wordWrap/>
        <w:spacing w:beforeLines="0" w:before="120" w:beforeAutospacing="0" w:afterLines="0" w:after="60" w:afterAutospacing="0" w:line="200" w:lineRule="exact"/>
        <w:contextualSpacing w:val="0"/>
      </w:pPr>
      <w:rPr>
        <w:rFonts w:ascii="Arial" w:hAnsi="Arial"/>
        <w:b/>
        <w:sz w:val="18"/>
      </w:rPr>
      <w:tblPr/>
      <w:tcPr>
        <w:tcBorders>
          <w:top w:val="nil"/>
          <w:left w:val="nil"/>
          <w:bottom w:val="single" w:sz="4" w:space="0" w:color="auto"/>
          <w:right w:val="nil"/>
          <w:insideH w:val="nil"/>
          <w:insideV w:val="nil"/>
          <w:tl2br w:val="nil"/>
          <w:tr2bl w:val="nil"/>
        </w:tcBorders>
      </w:tcPr>
    </w:tblStylePr>
    <w:tblStylePr w:type="lastRow">
      <w:pPr>
        <w:wordWrap/>
      </w:pPr>
      <w:tblPr/>
      <w:tcPr>
        <w:tcBorders>
          <w:top w:val="nil"/>
          <w:left w:val="nil"/>
          <w:bottom w:val="single" w:sz="4" w:space="0" w:color="auto"/>
          <w:right w:val="nil"/>
          <w:insideH w:val="nil"/>
          <w:insideV w:val="nil"/>
          <w:tl2br w:val="nil"/>
          <w:tr2bl w:val="nil"/>
        </w:tcBorders>
      </w:tcPr>
    </w:tblStylePr>
  </w:style>
  <w:style w:type="character" w:customStyle="1" w:styleId="CharAmSchPTText">
    <w:name w:val="CharAmSchPTText"/>
    <w:basedOn w:val="DefaultParagraphFont"/>
    <w:rsid w:val="00CF41B6"/>
  </w:style>
  <w:style w:type="character" w:customStyle="1" w:styleId="CharAmSchPTNo">
    <w:name w:val="CharAmSchPTNo"/>
    <w:basedOn w:val="DefaultParagraphFont"/>
    <w:rsid w:val="00CF41B6"/>
  </w:style>
  <w:style w:type="character" w:customStyle="1" w:styleId="ItemHeadChar">
    <w:name w:val="ItemHead Char"/>
    <w:aliases w:val="ih Char"/>
    <w:link w:val="ItemHead"/>
    <w:rsid w:val="00CF41B6"/>
    <w:rPr>
      <w:rFonts w:ascii="Arial" w:eastAsia="Times New Roman" w:hAnsi="Arial" w:cs="Times New Roman"/>
      <w:b/>
      <w:kern w:val="28"/>
      <w:sz w:val="24"/>
      <w:lang w:eastAsia="en-AU"/>
    </w:rPr>
  </w:style>
  <w:style w:type="paragraph" w:customStyle="1" w:styleId="TerritoryT">
    <w:name w:val="TerritoryT"/>
    <w:basedOn w:val="OPCParaBase"/>
    <w:next w:val="Normal"/>
    <w:rsid w:val="00CF41B6"/>
    <w:rPr>
      <w:b/>
      <w:sz w:val="32"/>
    </w:rPr>
  </w:style>
  <w:style w:type="character" w:customStyle="1" w:styleId="charlegsubtitle1">
    <w:name w:val="charlegsubtitle1"/>
    <w:basedOn w:val="DefaultParagraphFont"/>
    <w:rsid w:val="00CF41B6"/>
    <w:rPr>
      <w:rFonts w:ascii="Helvetica Neue" w:hAnsi="Helvetica Neue" w:hint="default"/>
      <w:b/>
      <w:bCs/>
      <w:sz w:val="28"/>
      <w:szCs w:val="28"/>
    </w:rPr>
  </w:style>
  <w:style w:type="paragraph" w:customStyle="1" w:styleId="EnStatement">
    <w:name w:val="EnStatement"/>
    <w:basedOn w:val="Normal"/>
    <w:rsid w:val="003C5639"/>
    <w:pPr>
      <w:numPr>
        <w:numId w:val="6"/>
      </w:numPr>
    </w:pPr>
    <w:rPr>
      <w:rFonts w:eastAsia="Times New Roman" w:cs="Times New Roman"/>
      <w:lang w:eastAsia="en-AU"/>
    </w:rPr>
  </w:style>
  <w:style w:type="paragraph" w:customStyle="1" w:styleId="EnStatementHeading">
    <w:name w:val="EnStatementHeading"/>
    <w:basedOn w:val="Normal"/>
    <w:rsid w:val="003C5639"/>
    <w:rPr>
      <w:rFonts w:eastAsia="Times New Roman" w:cs="Times New Roman"/>
      <w:b/>
      <w:lang w:eastAsia="en-AU"/>
    </w:rPr>
  </w:style>
  <w:style w:type="paragraph" w:customStyle="1" w:styleId="Transitional">
    <w:name w:val="Transitional"/>
    <w:aliases w:val="tr"/>
    <w:basedOn w:val="Normal"/>
    <w:next w:val="Normal"/>
    <w:rsid w:val="003C5639"/>
    <w:pPr>
      <w:keepNext/>
      <w:keepLines/>
      <w:spacing w:before="220" w:line="240" w:lineRule="auto"/>
      <w:ind w:left="709" w:hanging="709"/>
    </w:pPr>
    <w:rPr>
      <w:rFonts w:ascii="Arial" w:eastAsia="Times New Roman" w:hAnsi="Arial" w:cs="Times New Roman"/>
      <w:b/>
      <w:kern w:val="28"/>
      <w:sz w:val="24"/>
      <w:lang w:eastAsia="en-AU"/>
    </w:rPr>
  </w:style>
  <w:style w:type="character" w:customStyle="1" w:styleId="ActHead5Char">
    <w:name w:val="ActHead 5 Char"/>
    <w:aliases w:val="s Char"/>
    <w:link w:val="ActHead5"/>
    <w:rsid w:val="00CF41B6"/>
    <w:rPr>
      <w:rFonts w:eastAsia="Times New Roman" w:cs="Times New Roman"/>
      <w:b/>
      <w:kern w:val="28"/>
      <w:sz w:val="24"/>
      <w:lang w:eastAsia="en-AU"/>
    </w:rPr>
  </w:style>
  <w:style w:type="character" w:customStyle="1" w:styleId="TabletextChar">
    <w:name w:val="Tabletext Char"/>
    <w:aliases w:val="tt Char"/>
    <w:basedOn w:val="DefaultParagraphFont"/>
    <w:link w:val="Tabletext"/>
    <w:rsid w:val="00CF41B6"/>
    <w:rPr>
      <w:rFonts w:eastAsia="Times New Roman" w:cs="Times New Roman"/>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3772438">
      <w:bodyDiv w:val="1"/>
      <w:marLeft w:val="0"/>
      <w:marRight w:val="0"/>
      <w:marTop w:val="0"/>
      <w:marBottom w:val="0"/>
      <w:divBdr>
        <w:top w:val="none" w:sz="0" w:space="0" w:color="auto"/>
        <w:left w:val="none" w:sz="0" w:space="0" w:color="auto"/>
        <w:bottom w:val="none" w:sz="0" w:space="0" w:color="auto"/>
        <w:right w:val="none" w:sz="0" w:space="0" w:color="auto"/>
      </w:divBdr>
    </w:div>
    <w:div w:id="117377113">
      <w:bodyDiv w:val="1"/>
      <w:marLeft w:val="0"/>
      <w:marRight w:val="0"/>
      <w:marTop w:val="0"/>
      <w:marBottom w:val="0"/>
      <w:divBdr>
        <w:top w:val="none" w:sz="0" w:space="0" w:color="auto"/>
        <w:left w:val="none" w:sz="0" w:space="0" w:color="auto"/>
        <w:bottom w:val="none" w:sz="0" w:space="0" w:color="auto"/>
        <w:right w:val="none" w:sz="0" w:space="0" w:color="auto"/>
      </w:divBdr>
    </w:div>
    <w:div w:id="140317479">
      <w:bodyDiv w:val="1"/>
      <w:marLeft w:val="0"/>
      <w:marRight w:val="0"/>
      <w:marTop w:val="0"/>
      <w:marBottom w:val="0"/>
      <w:divBdr>
        <w:top w:val="none" w:sz="0" w:space="0" w:color="auto"/>
        <w:left w:val="none" w:sz="0" w:space="0" w:color="auto"/>
        <w:bottom w:val="none" w:sz="0" w:space="0" w:color="auto"/>
        <w:right w:val="none" w:sz="0" w:space="0" w:color="auto"/>
      </w:divBdr>
    </w:div>
    <w:div w:id="141626139">
      <w:bodyDiv w:val="1"/>
      <w:marLeft w:val="0"/>
      <w:marRight w:val="0"/>
      <w:marTop w:val="0"/>
      <w:marBottom w:val="0"/>
      <w:divBdr>
        <w:top w:val="none" w:sz="0" w:space="0" w:color="auto"/>
        <w:left w:val="none" w:sz="0" w:space="0" w:color="auto"/>
        <w:bottom w:val="none" w:sz="0" w:space="0" w:color="auto"/>
        <w:right w:val="none" w:sz="0" w:space="0" w:color="auto"/>
      </w:divBdr>
    </w:div>
    <w:div w:id="147599108">
      <w:bodyDiv w:val="1"/>
      <w:marLeft w:val="0"/>
      <w:marRight w:val="0"/>
      <w:marTop w:val="0"/>
      <w:marBottom w:val="0"/>
      <w:divBdr>
        <w:top w:val="none" w:sz="0" w:space="0" w:color="auto"/>
        <w:left w:val="none" w:sz="0" w:space="0" w:color="auto"/>
        <w:bottom w:val="none" w:sz="0" w:space="0" w:color="auto"/>
        <w:right w:val="none" w:sz="0" w:space="0" w:color="auto"/>
      </w:divBdr>
    </w:div>
    <w:div w:id="156001363">
      <w:bodyDiv w:val="1"/>
      <w:marLeft w:val="0"/>
      <w:marRight w:val="0"/>
      <w:marTop w:val="0"/>
      <w:marBottom w:val="0"/>
      <w:divBdr>
        <w:top w:val="none" w:sz="0" w:space="0" w:color="auto"/>
        <w:left w:val="none" w:sz="0" w:space="0" w:color="auto"/>
        <w:bottom w:val="none" w:sz="0" w:space="0" w:color="auto"/>
        <w:right w:val="none" w:sz="0" w:space="0" w:color="auto"/>
      </w:divBdr>
    </w:div>
    <w:div w:id="199519147">
      <w:bodyDiv w:val="1"/>
      <w:marLeft w:val="0"/>
      <w:marRight w:val="0"/>
      <w:marTop w:val="0"/>
      <w:marBottom w:val="0"/>
      <w:divBdr>
        <w:top w:val="none" w:sz="0" w:space="0" w:color="auto"/>
        <w:left w:val="none" w:sz="0" w:space="0" w:color="auto"/>
        <w:bottom w:val="none" w:sz="0" w:space="0" w:color="auto"/>
        <w:right w:val="none" w:sz="0" w:space="0" w:color="auto"/>
      </w:divBdr>
    </w:div>
    <w:div w:id="217254297">
      <w:bodyDiv w:val="1"/>
      <w:marLeft w:val="0"/>
      <w:marRight w:val="0"/>
      <w:marTop w:val="0"/>
      <w:marBottom w:val="0"/>
      <w:divBdr>
        <w:top w:val="none" w:sz="0" w:space="0" w:color="auto"/>
        <w:left w:val="none" w:sz="0" w:space="0" w:color="auto"/>
        <w:bottom w:val="none" w:sz="0" w:space="0" w:color="auto"/>
        <w:right w:val="none" w:sz="0" w:space="0" w:color="auto"/>
      </w:divBdr>
    </w:div>
    <w:div w:id="217788690">
      <w:bodyDiv w:val="1"/>
      <w:marLeft w:val="0"/>
      <w:marRight w:val="0"/>
      <w:marTop w:val="0"/>
      <w:marBottom w:val="0"/>
      <w:divBdr>
        <w:top w:val="none" w:sz="0" w:space="0" w:color="auto"/>
        <w:left w:val="none" w:sz="0" w:space="0" w:color="auto"/>
        <w:bottom w:val="none" w:sz="0" w:space="0" w:color="auto"/>
        <w:right w:val="none" w:sz="0" w:space="0" w:color="auto"/>
      </w:divBdr>
    </w:div>
    <w:div w:id="226108543">
      <w:bodyDiv w:val="1"/>
      <w:marLeft w:val="0"/>
      <w:marRight w:val="0"/>
      <w:marTop w:val="0"/>
      <w:marBottom w:val="0"/>
      <w:divBdr>
        <w:top w:val="none" w:sz="0" w:space="0" w:color="auto"/>
        <w:left w:val="none" w:sz="0" w:space="0" w:color="auto"/>
        <w:bottom w:val="none" w:sz="0" w:space="0" w:color="auto"/>
        <w:right w:val="none" w:sz="0" w:space="0" w:color="auto"/>
      </w:divBdr>
    </w:div>
    <w:div w:id="233898957">
      <w:bodyDiv w:val="1"/>
      <w:marLeft w:val="0"/>
      <w:marRight w:val="0"/>
      <w:marTop w:val="0"/>
      <w:marBottom w:val="0"/>
      <w:divBdr>
        <w:top w:val="none" w:sz="0" w:space="0" w:color="auto"/>
        <w:left w:val="none" w:sz="0" w:space="0" w:color="auto"/>
        <w:bottom w:val="none" w:sz="0" w:space="0" w:color="auto"/>
        <w:right w:val="none" w:sz="0" w:space="0" w:color="auto"/>
      </w:divBdr>
    </w:div>
    <w:div w:id="239144316">
      <w:bodyDiv w:val="1"/>
      <w:marLeft w:val="0"/>
      <w:marRight w:val="0"/>
      <w:marTop w:val="0"/>
      <w:marBottom w:val="0"/>
      <w:divBdr>
        <w:top w:val="none" w:sz="0" w:space="0" w:color="auto"/>
        <w:left w:val="none" w:sz="0" w:space="0" w:color="auto"/>
        <w:bottom w:val="none" w:sz="0" w:space="0" w:color="auto"/>
        <w:right w:val="none" w:sz="0" w:space="0" w:color="auto"/>
      </w:divBdr>
    </w:div>
    <w:div w:id="266929675">
      <w:bodyDiv w:val="1"/>
      <w:marLeft w:val="0"/>
      <w:marRight w:val="0"/>
      <w:marTop w:val="0"/>
      <w:marBottom w:val="0"/>
      <w:divBdr>
        <w:top w:val="none" w:sz="0" w:space="0" w:color="auto"/>
        <w:left w:val="none" w:sz="0" w:space="0" w:color="auto"/>
        <w:bottom w:val="none" w:sz="0" w:space="0" w:color="auto"/>
        <w:right w:val="none" w:sz="0" w:space="0" w:color="auto"/>
      </w:divBdr>
    </w:div>
    <w:div w:id="310646957">
      <w:bodyDiv w:val="1"/>
      <w:marLeft w:val="0"/>
      <w:marRight w:val="0"/>
      <w:marTop w:val="0"/>
      <w:marBottom w:val="0"/>
      <w:divBdr>
        <w:top w:val="none" w:sz="0" w:space="0" w:color="auto"/>
        <w:left w:val="none" w:sz="0" w:space="0" w:color="auto"/>
        <w:bottom w:val="none" w:sz="0" w:space="0" w:color="auto"/>
        <w:right w:val="none" w:sz="0" w:space="0" w:color="auto"/>
      </w:divBdr>
    </w:div>
    <w:div w:id="341587510">
      <w:bodyDiv w:val="1"/>
      <w:marLeft w:val="0"/>
      <w:marRight w:val="0"/>
      <w:marTop w:val="0"/>
      <w:marBottom w:val="0"/>
      <w:divBdr>
        <w:top w:val="none" w:sz="0" w:space="0" w:color="auto"/>
        <w:left w:val="none" w:sz="0" w:space="0" w:color="auto"/>
        <w:bottom w:val="none" w:sz="0" w:space="0" w:color="auto"/>
        <w:right w:val="none" w:sz="0" w:space="0" w:color="auto"/>
      </w:divBdr>
    </w:div>
    <w:div w:id="375469721">
      <w:bodyDiv w:val="1"/>
      <w:marLeft w:val="0"/>
      <w:marRight w:val="0"/>
      <w:marTop w:val="0"/>
      <w:marBottom w:val="0"/>
      <w:divBdr>
        <w:top w:val="none" w:sz="0" w:space="0" w:color="auto"/>
        <w:left w:val="none" w:sz="0" w:space="0" w:color="auto"/>
        <w:bottom w:val="none" w:sz="0" w:space="0" w:color="auto"/>
        <w:right w:val="none" w:sz="0" w:space="0" w:color="auto"/>
      </w:divBdr>
    </w:div>
    <w:div w:id="385884415">
      <w:bodyDiv w:val="1"/>
      <w:marLeft w:val="0"/>
      <w:marRight w:val="0"/>
      <w:marTop w:val="0"/>
      <w:marBottom w:val="0"/>
      <w:divBdr>
        <w:top w:val="none" w:sz="0" w:space="0" w:color="auto"/>
        <w:left w:val="none" w:sz="0" w:space="0" w:color="auto"/>
        <w:bottom w:val="none" w:sz="0" w:space="0" w:color="auto"/>
        <w:right w:val="none" w:sz="0" w:space="0" w:color="auto"/>
      </w:divBdr>
    </w:div>
    <w:div w:id="389303647">
      <w:bodyDiv w:val="1"/>
      <w:marLeft w:val="0"/>
      <w:marRight w:val="0"/>
      <w:marTop w:val="0"/>
      <w:marBottom w:val="0"/>
      <w:divBdr>
        <w:top w:val="none" w:sz="0" w:space="0" w:color="auto"/>
        <w:left w:val="none" w:sz="0" w:space="0" w:color="auto"/>
        <w:bottom w:val="none" w:sz="0" w:space="0" w:color="auto"/>
        <w:right w:val="none" w:sz="0" w:space="0" w:color="auto"/>
      </w:divBdr>
    </w:div>
    <w:div w:id="404570062">
      <w:bodyDiv w:val="1"/>
      <w:marLeft w:val="0"/>
      <w:marRight w:val="0"/>
      <w:marTop w:val="0"/>
      <w:marBottom w:val="0"/>
      <w:divBdr>
        <w:top w:val="none" w:sz="0" w:space="0" w:color="auto"/>
        <w:left w:val="none" w:sz="0" w:space="0" w:color="auto"/>
        <w:bottom w:val="none" w:sz="0" w:space="0" w:color="auto"/>
        <w:right w:val="none" w:sz="0" w:space="0" w:color="auto"/>
      </w:divBdr>
    </w:div>
    <w:div w:id="408624093">
      <w:bodyDiv w:val="1"/>
      <w:marLeft w:val="0"/>
      <w:marRight w:val="0"/>
      <w:marTop w:val="0"/>
      <w:marBottom w:val="0"/>
      <w:divBdr>
        <w:top w:val="none" w:sz="0" w:space="0" w:color="auto"/>
        <w:left w:val="none" w:sz="0" w:space="0" w:color="auto"/>
        <w:bottom w:val="none" w:sz="0" w:space="0" w:color="auto"/>
        <w:right w:val="none" w:sz="0" w:space="0" w:color="auto"/>
      </w:divBdr>
    </w:div>
    <w:div w:id="460342515">
      <w:bodyDiv w:val="1"/>
      <w:marLeft w:val="0"/>
      <w:marRight w:val="0"/>
      <w:marTop w:val="0"/>
      <w:marBottom w:val="0"/>
      <w:divBdr>
        <w:top w:val="none" w:sz="0" w:space="0" w:color="auto"/>
        <w:left w:val="none" w:sz="0" w:space="0" w:color="auto"/>
        <w:bottom w:val="none" w:sz="0" w:space="0" w:color="auto"/>
        <w:right w:val="none" w:sz="0" w:space="0" w:color="auto"/>
      </w:divBdr>
    </w:div>
    <w:div w:id="469833203">
      <w:bodyDiv w:val="1"/>
      <w:marLeft w:val="0"/>
      <w:marRight w:val="0"/>
      <w:marTop w:val="0"/>
      <w:marBottom w:val="0"/>
      <w:divBdr>
        <w:top w:val="none" w:sz="0" w:space="0" w:color="auto"/>
        <w:left w:val="none" w:sz="0" w:space="0" w:color="auto"/>
        <w:bottom w:val="none" w:sz="0" w:space="0" w:color="auto"/>
        <w:right w:val="none" w:sz="0" w:space="0" w:color="auto"/>
      </w:divBdr>
    </w:div>
    <w:div w:id="504328082">
      <w:bodyDiv w:val="1"/>
      <w:marLeft w:val="0"/>
      <w:marRight w:val="0"/>
      <w:marTop w:val="0"/>
      <w:marBottom w:val="0"/>
      <w:divBdr>
        <w:top w:val="none" w:sz="0" w:space="0" w:color="auto"/>
        <w:left w:val="none" w:sz="0" w:space="0" w:color="auto"/>
        <w:bottom w:val="none" w:sz="0" w:space="0" w:color="auto"/>
        <w:right w:val="none" w:sz="0" w:space="0" w:color="auto"/>
      </w:divBdr>
    </w:div>
    <w:div w:id="535431846">
      <w:bodyDiv w:val="1"/>
      <w:marLeft w:val="0"/>
      <w:marRight w:val="0"/>
      <w:marTop w:val="0"/>
      <w:marBottom w:val="0"/>
      <w:divBdr>
        <w:top w:val="none" w:sz="0" w:space="0" w:color="auto"/>
        <w:left w:val="none" w:sz="0" w:space="0" w:color="auto"/>
        <w:bottom w:val="none" w:sz="0" w:space="0" w:color="auto"/>
        <w:right w:val="none" w:sz="0" w:space="0" w:color="auto"/>
      </w:divBdr>
    </w:div>
    <w:div w:id="546532069">
      <w:bodyDiv w:val="1"/>
      <w:marLeft w:val="0"/>
      <w:marRight w:val="0"/>
      <w:marTop w:val="0"/>
      <w:marBottom w:val="0"/>
      <w:divBdr>
        <w:top w:val="none" w:sz="0" w:space="0" w:color="auto"/>
        <w:left w:val="none" w:sz="0" w:space="0" w:color="auto"/>
        <w:bottom w:val="none" w:sz="0" w:space="0" w:color="auto"/>
        <w:right w:val="none" w:sz="0" w:space="0" w:color="auto"/>
      </w:divBdr>
    </w:div>
    <w:div w:id="547686148">
      <w:bodyDiv w:val="1"/>
      <w:marLeft w:val="0"/>
      <w:marRight w:val="0"/>
      <w:marTop w:val="0"/>
      <w:marBottom w:val="0"/>
      <w:divBdr>
        <w:top w:val="none" w:sz="0" w:space="0" w:color="auto"/>
        <w:left w:val="none" w:sz="0" w:space="0" w:color="auto"/>
        <w:bottom w:val="none" w:sz="0" w:space="0" w:color="auto"/>
        <w:right w:val="none" w:sz="0" w:space="0" w:color="auto"/>
      </w:divBdr>
    </w:div>
    <w:div w:id="585727329">
      <w:bodyDiv w:val="1"/>
      <w:marLeft w:val="0"/>
      <w:marRight w:val="0"/>
      <w:marTop w:val="0"/>
      <w:marBottom w:val="0"/>
      <w:divBdr>
        <w:top w:val="none" w:sz="0" w:space="0" w:color="auto"/>
        <w:left w:val="none" w:sz="0" w:space="0" w:color="auto"/>
        <w:bottom w:val="none" w:sz="0" w:space="0" w:color="auto"/>
        <w:right w:val="none" w:sz="0" w:space="0" w:color="auto"/>
      </w:divBdr>
    </w:div>
    <w:div w:id="633024179">
      <w:bodyDiv w:val="1"/>
      <w:marLeft w:val="0"/>
      <w:marRight w:val="0"/>
      <w:marTop w:val="0"/>
      <w:marBottom w:val="0"/>
      <w:divBdr>
        <w:top w:val="none" w:sz="0" w:space="0" w:color="auto"/>
        <w:left w:val="none" w:sz="0" w:space="0" w:color="auto"/>
        <w:bottom w:val="none" w:sz="0" w:space="0" w:color="auto"/>
        <w:right w:val="none" w:sz="0" w:space="0" w:color="auto"/>
      </w:divBdr>
    </w:div>
    <w:div w:id="708995982">
      <w:bodyDiv w:val="1"/>
      <w:marLeft w:val="0"/>
      <w:marRight w:val="0"/>
      <w:marTop w:val="0"/>
      <w:marBottom w:val="0"/>
      <w:divBdr>
        <w:top w:val="none" w:sz="0" w:space="0" w:color="auto"/>
        <w:left w:val="none" w:sz="0" w:space="0" w:color="auto"/>
        <w:bottom w:val="none" w:sz="0" w:space="0" w:color="auto"/>
        <w:right w:val="none" w:sz="0" w:space="0" w:color="auto"/>
      </w:divBdr>
    </w:div>
    <w:div w:id="718867947">
      <w:bodyDiv w:val="1"/>
      <w:marLeft w:val="0"/>
      <w:marRight w:val="0"/>
      <w:marTop w:val="0"/>
      <w:marBottom w:val="0"/>
      <w:divBdr>
        <w:top w:val="none" w:sz="0" w:space="0" w:color="auto"/>
        <w:left w:val="none" w:sz="0" w:space="0" w:color="auto"/>
        <w:bottom w:val="none" w:sz="0" w:space="0" w:color="auto"/>
        <w:right w:val="none" w:sz="0" w:space="0" w:color="auto"/>
      </w:divBdr>
    </w:div>
    <w:div w:id="722825919">
      <w:bodyDiv w:val="1"/>
      <w:marLeft w:val="0"/>
      <w:marRight w:val="0"/>
      <w:marTop w:val="0"/>
      <w:marBottom w:val="0"/>
      <w:divBdr>
        <w:top w:val="none" w:sz="0" w:space="0" w:color="auto"/>
        <w:left w:val="none" w:sz="0" w:space="0" w:color="auto"/>
        <w:bottom w:val="none" w:sz="0" w:space="0" w:color="auto"/>
        <w:right w:val="none" w:sz="0" w:space="0" w:color="auto"/>
      </w:divBdr>
    </w:div>
    <w:div w:id="743796326">
      <w:bodyDiv w:val="1"/>
      <w:marLeft w:val="0"/>
      <w:marRight w:val="0"/>
      <w:marTop w:val="0"/>
      <w:marBottom w:val="0"/>
      <w:divBdr>
        <w:top w:val="none" w:sz="0" w:space="0" w:color="auto"/>
        <w:left w:val="none" w:sz="0" w:space="0" w:color="auto"/>
        <w:bottom w:val="none" w:sz="0" w:space="0" w:color="auto"/>
        <w:right w:val="none" w:sz="0" w:space="0" w:color="auto"/>
      </w:divBdr>
    </w:div>
    <w:div w:id="749887511">
      <w:bodyDiv w:val="1"/>
      <w:marLeft w:val="0"/>
      <w:marRight w:val="0"/>
      <w:marTop w:val="0"/>
      <w:marBottom w:val="0"/>
      <w:divBdr>
        <w:top w:val="none" w:sz="0" w:space="0" w:color="auto"/>
        <w:left w:val="none" w:sz="0" w:space="0" w:color="auto"/>
        <w:bottom w:val="none" w:sz="0" w:space="0" w:color="auto"/>
        <w:right w:val="none" w:sz="0" w:space="0" w:color="auto"/>
      </w:divBdr>
    </w:div>
    <w:div w:id="754981142">
      <w:bodyDiv w:val="1"/>
      <w:marLeft w:val="0"/>
      <w:marRight w:val="0"/>
      <w:marTop w:val="0"/>
      <w:marBottom w:val="0"/>
      <w:divBdr>
        <w:top w:val="none" w:sz="0" w:space="0" w:color="auto"/>
        <w:left w:val="none" w:sz="0" w:space="0" w:color="auto"/>
        <w:bottom w:val="none" w:sz="0" w:space="0" w:color="auto"/>
        <w:right w:val="none" w:sz="0" w:space="0" w:color="auto"/>
      </w:divBdr>
    </w:div>
    <w:div w:id="755128918">
      <w:bodyDiv w:val="1"/>
      <w:marLeft w:val="0"/>
      <w:marRight w:val="0"/>
      <w:marTop w:val="0"/>
      <w:marBottom w:val="0"/>
      <w:divBdr>
        <w:top w:val="none" w:sz="0" w:space="0" w:color="auto"/>
        <w:left w:val="none" w:sz="0" w:space="0" w:color="auto"/>
        <w:bottom w:val="none" w:sz="0" w:space="0" w:color="auto"/>
        <w:right w:val="none" w:sz="0" w:space="0" w:color="auto"/>
      </w:divBdr>
    </w:div>
    <w:div w:id="829832567">
      <w:bodyDiv w:val="1"/>
      <w:marLeft w:val="0"/>
      <w:marRight w:val="0"/>
      <w:marTop w:val="0"/>
      <w:marBottom w:val="0"/>
      <w:divBdr>
        <w:top w:val="none" w:sz="0" w:space="0" w:color="auto"/>
        <w:left w:val="none" w:sz="0" w:space="0" w:color="auto"/>
        <w:bottom w:val="none" w:sz="0" w:space="0" w:color="auto"/>
        <w:right w:val="none" w:sz="0" w:space="0" w:color="auto"/>
      </w:divBdr>
    </w:div>
    <w:div w:id="844395323">
      <w:bodyDiv w:val="1"/>
      <w:marLeft w:val="0"/>
      <w:marRight w:val="0"/>
      <w:marTop w:val="0"/>
      <w:marBottom w:val="0"/>
      <w:divBdr>
        <w:top w:val="none" w:sz="0" w:space="0" w:color="auto"/>
        <w:left w:val="none" w:sz="0" w:space="0" w:color="auto"/>
        <w:bottom w:val="none" w:sz="0" w:space="0" w:color="auto"/>
        <w:right w:val="none" w:sz="0" w:space="0" w:color="auto"/>
      </w:divBdr>
    </w:div>
    <w:div w:id="862397244">
      <w:bodyDiv w:val="1"/>
      <w:marLeft w:val="0"/>
      <w:marRight w:val="0"/>
      <w:marTop w:val="0"/>
      <w:marBottom w:val="0"/>
      <w:divBdr>
        <w:top w:val="none" w:sz="0" w:space="0" w:color="auto"/>
        <w:left w:val="none" w:sz="0" w:space="0" w:color="auto"/>
        <w:bottom w:val="none" w:sz="0" w:space="0" w:color="auto"/>
        <w:right w:val="none" w:sz="0" w:space="0" w:color="auto"/>
      </w:divBdr>
    </w:div>
    <w:div w:id="884221955">
      <w:bodyDiv w:val="1"/>
      <w:marLeft w:val="0"/>
      <w:marRight w:val="0"/>
      <w:marTop w:val="0"/>
      <w:marBottom w:val="0"/>
      <w:divBdr>
        <w:top w:val="none" w:sz="0" w:space="0" w:color="auto"/>
        <w:left w:val="none" w:sz="0" w:space="0" w:color="auto"/>
        <w:bottom w:val="none" w:sz="0" w:space="0" w:color="auto"/>
        <w:right w:val="none" w:sz="0" w:space="0" w:color="auto"/>
      </w:divBdr>
    </w:div>
    <w:div w:id="919370975">
      <w:bodyDiv w:val="1"/>
      <w:marLeft w:val="0"/>
      <w:marRight w:val="0"/>
      <w:marTop w:val="0"/>
      <w:marBottom w:val="0"/>
      <w:divBdr>
        <w:top w:val="none" w:sz="0" w:space="0" w:color="auto"/>
        <w:left w:val="none" w:sz="0" w:space="0" w:color="auto"/>
        <w:bottom w:val="none" w:sz="0" w:space="0" w:color="auto"/>
        <w:right w:val="none" w:sz="0" w:space="0" w:color="auto"/>
      </w:divBdr>
    </w:div>
    <w:div w:id="934896911">
      <w:bodyDiv w:val="1"/>
      <w:marLeft w:val="0"/>
      <w:marRight w:val="0"/>
      <w:marTop w:val="0"/>
      <w:marBottom w:val="0"/>
      <w:divBdr>
        <w:top w:val="none" w:sz="0" w:space="0" w:color="auto"/>
        <w:left w:val="none" w:sz="0" w:space="0" w:color="auto"/>
        <w:bottom w:val="none" w:sz="0" w:space="0" w:color="auto"/>
        <w:right w:val="none" w:sz="0" w:space="0" w:color="auto"/>
      </w:divBdr>
    </w:div>
    <w:div w:id="954212714">
      <w:bodyDiv w:val="1"/>
      <w:marLeft w:val="0"/>
      <w:marRight w:val="0"/>
      <w:marTop w:val="0"/>
      <w:marBottom w:val="0"/>
      <w:divBdr>
        <w:top w:val="none" w:sz="0" w:space="0" w:color="auto"/>
        <w:left w:val="none" w:sz="0" w:space="0" w:color="auto"/>
        <w:bottom w:val="none" w:sz="0" w:space="0" w:color="auto"/>
        <w:right w:val="none" w:sz="0" w:space="0" w:color="auto"/>
      </w:divBdr>
    </w:div>
    <w:div w:id="1044451265">
      <w:bodyDiv w:val="1"/>
      <w:marLeft w:val="0"/>
      <w:marRight w:val="0"/>
      <w:marTop w:val="0"/>
      <w:marBottom w:val="0"/>
      <w:divBdr>
        <w:top w:val="none" w:sz="0" w:space="0" w:color="auto"/>
        <w:left w:val="none" w:sz="0" w:space="0" w:color="auto"/>
        <w:bottom w:val="none" w:sz="0" w:space="0" w:color="auto"/>
        <w:right w:val="none" w:sz="0" w:space="0" w:color="auto"/>
      </w:divBdr>
    </w:div>
    <w:div w:id="1093238530">
      <w:bodyDiv w:val="1"/>
      <w:marLeft w:val="0"/>
      <w:marRight w:val="0"/>
      <w:marTop w:val="0"/>
      <w:marBottom w:val="0"/>
      <w:divBdr>
        <w:top w:val="none" w:sz="0" w:space="0" w:color="auto"/>
        <w:left w:val="none" w:sz="0" w:space="0" w:color="auto"/>
        <w:bottom w:val="none" w:sz="0" w:space="0" w:color="auto"/>
        <w:right w:val="none" w:sz="0" w:space="0" w:color="auto"/>
      </w:divBdr>
    </w:div>
    <w:div w:id="1097097509">
      <w:bodyDiv w:val="1"/>
      <w:marLeft w:val="0"/>
      <w:marRight w:val="0"/>
      <w:marTop w:val="0"/>
      <w:marBottom w:val="0"/>
      <w:divBdr>
        <w:top w:val="none" w:sz="0" w:space="0" w:color="auto"/>
        <w:left w:val="none" w:sz="0" w:space="0" w:color="auto"/>
        <w:bottom w:val="none" w:sz="0" w:space="0" w:color="auto"/>
        <w:right w:val="none" w:sz="0" w:space="0" w:color="auto"/>
      </w:divBdr>
    </w:div>
    <w:div w:id="1115518192">
      <w:bodyDiv w:val="1"/>
      <w:marLeft w:val="0"/>
      <w:marRight w:val="0"/>
      <w:marTop w:val="0"/>
      <w:marBottom w:val="0"/>
      <w:divBdr>
        <w:top w:val="none" w:sz="0" w:space="0" w:color="auto"/>
        <w:left w:val="none" w:sz="0" w:space="0" w:color="auto"/>
        <w:bottom w:val="none" w:sz="0" w:space="0" w:color="auto"/>
        <w:right w:val="none" w:sz="0" w:space="0" w:color="auto"/>
      </w:divBdr>
    </w:div>
    <w:div w:id="1132289818">
      <w:bodyDiv w:val="1"/>
      <w:marLeft w:val="0"/>
      <w:marRight w:val="0"/>
      <w:marTop w:val="0"/>
      <w:marBottom w:val="0"/>
      <w:divBdr>
        <w:top w:val="none" w:sz="0" w:space="0" w:color="auto"/>
        <w:left w:val="none" w:sz="0" w:space="0" w:color="auto"/>
        <w:bottom w:val="none" w:sz="0" w:space="0" w:color="auto"/>
        <w:right w:val="none" w:sz="0" w:space="0" w:color="auto"/>
      </w:divBdr>
    </w:div>
    <w:div w:id="1134375401">
      <w:bodyDiv w:val="1"/>
      <w:marLeft w:val="0"/>
      <w:marRight w:val="0"/>
      <w:marTop w:val="0"/>
      <w:marBottom w:val="0"/>
      <w:divBdr>
        <w:top w:val="none" w:sz="0" w:space="0" w:color="auto"/>
        <w:left w:val="none" w:sz="0" w:space="0" w:color="auto"/>
        <w:bottom w:val="none" w:sz="0" w:space="0" w:color="auto"/>
        <w:right w:val="none" w:sz="0" w:space="0" w:color="auto"/>
      </w:divBdr>
    </w:div>
    <w:div w:id="1157258064">
      <w:bodyDiv w:val="1"/>
      <w:marLeft w:val="0"/>
      <w:marRight w:val="0"/>
      <w:marTop w:val="0"/>
      <w:marBottom w:val="0"/>
      <w:divBdr>
        <w:top w:val="none" w:sz="0" w:space="0" w:color="auto"/>
        <w:left w:val="none" w:sz="0" w:space="0" w:color="auto"/>
        <w:bottom w:val="none" w:sz="0" w:space="0" w:color="auto"/>
        <w:right w:val="none" w:sz="0" w:space="0" w:color="auto"/>
      </w:divBdr>
    </w:div>
    <w:div w:id="1210651877">
      <w:bodyDiv w:val="1"/>
      <w:marLeft w:val="0"/>
      <w:marRight w:val="0"/>
      <w:marTop w:val="0"/>
      <w:marBottom w:val="0"/>
      <w:divBdr>
        <w:top w:val="none" w:sz="0" w:space="0" w:color="auto"/>
        <w:left w:val="none" w:sz="0" w:space="0" w:color="auto"/>
        <w:bottom w:val="none" w:sz="0" w:space="0" w:color="auto"/>
        <w:right w:val="none" w:sz="0" w:space="0" w:color="auto"/>
      </w:divBdr>
    </w:div>
    <w:div w:id="1293484829">
      <w:bodyDiv w:val="1"/>
      <w:marLeft w:val="0"/>
      <w:marRight w:val="0"/>
      <w:marTop w:val="0"/>
      <w:marBottom w:val="0"/>
      <w:divBdr>
        <w:top w:val="none" w:sz="0" w:space="0" w:color="auto"/>
        <w:left w:val="none" w:sz="0" w:space="0" w:color="auto"/>
        <w:bottom w:val="none" w:sz="0" w:space="0" w:color="auto"/>
        <w:right w:val="none" w:sz="0" w:space="0" w:color="auto"/>
      </w:divBdr>
    </w:div>
    <w:div w:id="1311790977">
      <w:bodyDiv w:val="1"/>
      <w:marLeft w:val="0"/>
      <w:marRight w:val="0"/>
      <w:marTop w:val="0"/>
      <w:marBottom w:val="0"/>
      <w:divBdr>
        <w:top w:val="none" w:sz="0" w:space="0" w:color="auto"/>
        <w:left w:val="none" w:sz="0" w:space="0" w:color="auto"/>
        <w:bottom w:val="none" w:sz="0" w:space="0" w:color="auto"/>
        <w:right w:val="none" w:sz="0" w:space="0" w:color="auto"/>
      </w:divBdr>
    </w:div>
    <w:div w:id="1334340906">
      <w:bodyDiv w:val="1"/>
      <w:marLeft w:val="0"/>
      <w:marRight w:val="0"/>
      <w:marTop w:val="0"/>
      <w:marBottom w:val="0"/>
      <w:divBdr>
        <w:top w:val="none" w:sz="0" w:space="0" w:color="auto"/>
        <w:left w:val="none" w:sz="0" w:space="0" w:color="auto"/>
        <w:bottom w:val="none" w:sz="0" w:space="0" w:color="auto"/>
        <w:right w:val="none" w:sz="0" w:space="0" w:color="auto"/>
      </w:divBdr>
    </w:div>
    <w:div w:id="1351565274">
      <w:bodyDiv w:val="1"/>
      <w:marLeft w:val="0"/>
      <w:marRight w:val="0"/>
      <w:marTop w:val="0"/>
      <w:marBottom w:val="0"/>
      <w:divBdr>
        <w:top w:val="none" w:sz="0" w:space="0" w:color="auto"/>
        <w:left w:val="none" w:sz="0" w:space="0" w:color="auto"/>
        <w:bottom w:val="none" w:sz="0" w:space="0" w:color="auto"/>
        <w:right w:val="none" w:sz="0" w:space="0" w:color="auto"/>
      </w:divBdr>
    </w:div>
    <w:div w:id="1360089419">
      <w:bodyDiv w:val="1"/>
      <w:marLeft w:val="0"/>
      <w:marRight w:val="0"/>
      <w:marTop w:val="0"/>
      <w:marBottom w:val="0"/>
      <w:divBdr>
        <w:top w:val="none" w:sz="0" w:space="0" w:color="auto"/>
        <w:left w:val="none" w:sz="0" w:space="0" w:color="auto"/>
        <w:bottom w:val="none" w:sz="0" w:space="0" w:color="auto"/>
        <w:right w:val="none" w:sz="0" w:space="0" w:color="auto"/>
      </w:divBdr>
    </w:div>
    <w:div w:id="1367758939">
      <w:bodyDiv w:val="1"/>
      <w:marLeft w:val="0"/>
      <w:marRight w:val="0"/>
      <w:marTop w:val="0"/>
      <w:marBottom w:val="0"/>
      <w:divBdr>
        <w:top w:val="none" w:sz="0" w:space="0" w:color="auto"/>
        <w:left w:val="none" w:sz="0" w:space="0" w:color="auto"/>
        <w:bottom w:val="none" w:sz="0" w:space="0" w:color="auto"/>
        <w:right w:val="none" w:sz="0" w:space="0" w:color="auto"/>
      </w:divBdr>
    </w:div>
    <w:div w:id="1373922841">
      <w:bodyDiv w:val="1"/>
      <w:marLeft w:val="0"/>
      <w:marRight w:val="0"/>
      <w:marTop w:val="0"/>
      <w:marBottom w:val="0"/>
      <w:divBdr>
        <w:top w:val="none" w:sz="0" w:space="0" w:color="auto"/>
        <w:left w:val="none" w:sz="0" w:space="0" w:color="auto"/>
        <w:bottom w:val="none" w:sz="0" w:space="0" w:color="auto"/>
        <w:right w:val="none" w:sz="0" w:space="0" w:color="auto"/>
      </w:divBdr>
    </w:div>
    <w:div w:id="1425228556">
      <w:bodyDiv w:val="1"/>
      <w:marLeft w:val="0"/>
      <w:marRight w:val="0"/>
      <w:marTop w:val="0"/>
      <w:marBottom w:val="0"/>
      <w:divBdr>
        <w:top w:val="none" w:sz="0" w:space="0" w:color="auto"/>
        <w:left w:val="none" w:sz="0" w:space="0" w:color="auto"/>
        <w:bottom w:val="none" w:sz="0" w:space="0" w:color="auto"/>
        <w:right w:val="none" w:sz="0" w:space="0" w:color="auto"/>
      </w:divBdr>
    </w:div>
    <w:div w:id="1427119252">
      <w:bodyDiv w:val="1"/>
      <w:marLeft w:val="0"/>
      <w:marRight w:val="0"/>
      <w:marTop w:val="0"/>
      <w:marBottom w:val="0"/>
      <w:divBdr>
        <w:top w:val="none" w:sz="0" w:space="0" w:color="auto"/>
        <w:left w:val="none" w:sz="0" w:space="0" w:color="auto"/>
        <w:bottom w:val="none" w:sz="0" w:space="0" w:color="auto"/>
        <w:right w:val="none" w:sz="0" w:space="0" w:color="auto"/>
      </w:divBdr>
    </w:div>
    <w:div w:id="1446198552">
      <w:bodyDiv w:val="1"/>
      <w:marLeft w:val="0"/>
      <w:marRight w:val="0"/>
      <w:marTop w:val="0"/>
      <w:marBottom w:val="0"/>
      <w:divBdr>
        <w:top w:val="none" w:sz="0" w:space="0" w:color="auto"/>
        <w:left w:val="none" w:sz="0" w:space="0" w:color="auto"/>
        <w:bottom w:val="none" w:sz="0" w:space="0" w:color="auto"/>
        <w:right w:val="none" w:sz="0" w:space="0" w:color="auto"/>
      </w:divBdr>
    </w:div>
    <w:div w:id="1456755814">
      <w:bodyDiv w:val="1"/>
      <w:marLeft w:val="0"/>
      <w:marRight w:val="0"/>
      <w:marTop w:val="0"/>
      <w:marBottom w:val="0"/>
      <w:divBdr>
        <w:top w:val="none" w:sz="0" w:space="0" w:color="auto"/>
        <w:left w:val="none" w:sz="0" w:space="0" w:color="auto"/>
        <w:bottom w:val="none" w:sz="0" w:space="0" w:color="auto"/>
        <w:right w:val="none" w:sz="0" w:space="0" w:color="auto"/>
      </w:divBdr>
    </w:div>
    <w:div w:id="1522814527">
      <w:bodyDiv w:val="1"/>
      <w:marLeft w:val="0"/>
      <w:marRight w:val="0"/>
      <w:marTop w:val="0"/>
      <w:marBottom w:val="0"/>
      <w:divBdr>
        <w:top w:val="none" w:sz="0" w:space="0" w:color="auto"/>
        <w:left w:val="none" w:sz="0" w:space="0" w:color="auto"/>
        <w:bottom w:val="none" w:sz="0" w:space="0" w:color="auto"/>
        <w:right w:val="none" w:sz="0" w:space="0" w:color="auto"/>
      </w:divBdr>
    </w:div>
    <w:div w:id="1604650892">
      <w:bodyDiv w:val="1"/>
      <w:marLeft w:val="0"/>
      <w:marRight w:val="0"/>
      <w:marTop w:val="0"/>
      <w:marBottom w:val="0"/>
      <w:divBdr>
        <w:top w:val="none" w:sz="0" w:space="0" w:color="auto"/>
        <w:left w:val="none" w:sz="0" w:space="0" w:color="auto"/>
        <w:bottom w:val="none" w:sz="0" w:space="0" w:color="auto"/>
        <w:right w:val="none" w:sz="0" w:space="0" w:color="auto"/>
      </w:divBdr>
    </w:div>
    <w:div w:id="1606378573">
      <w:bodyDiv w:val="1"/>
      <w:marLeft w:val="0"/>
      <w:marRight w:val="0"/>
      <w:marTop w:val="0"/>
      <w:marBottom w:val="0"/>
      <w:divBdr>
        <w:top w:val="none" w:sz="0" w:space="0" w:color="auto"/>
        <w:left w:val="none" w:sz="0" w:space="0" w:color="auto"/>
        <w:bottom w:val="none" w:sz="0" w:space="0" w:color="auto"/>
        <w:right w:val="none" w:sz="0" w:space="0" w:color="auto"/>
      </w:divBdr>
    </w:div>
    <w:div w:id="1618215140">
      <w:bodyDiv w:val="1"/>
      <w:marLeft w:val="0"/>
      <w:marRight w:val="0"/>
      <w:marTop w:val="0"/>
      <w:marBottom w:val="0"/>
      <w:divBdr>
        <w:top w:val="none" w:sz="0" w:space="0" w:color="auto"/>
        <w:left w:val="none" w:sz="0" w:space="0" w:color="auto"/>
        <w:bottom w:val="none" w:sz="0" w:space="0" w:color="auto"/>
        <w:right w:val="none" w:sz="0" w:space="0" w:color="auto"/>
      </w:divBdr>
    </w:div>
    <w:div w:id="1635745482">
      <w:bodyDiv w:val="1"/>
      <w:marLeft w:val="0"/>
      <w:marRight w:val="0"/>
      <w:marTop w:val="0"/>
      <w:marBottom w:val="0"/>
      <w:divBdr>
        <w:top w:val="none" w:sz="0" w:space="0" w:color="auto"/>
        <w:left w:val="none" w:sz="0" w:space="0" w:color="auto"/>
        <w:bottom w:val="none" w:sz="0" w:space="0" w:color="auto"/>
        <w:right w:val="none" w:sz="0" w:space="0" w:color="auto"/>
      </w:divBdr>
    </w:div>
    <w:div w:id="1646544127">
      <w:bodyDiv w:val="1"/>
      <w:marLeft w:val="0"/>
      <w:marRight w:val="0"/>
      <w:marTop w:val="0"/>
      <w:marBottom w:val="0"/>
      <w:divBdr>
        <w:top w:val="none" w:sz="0" w:space="0" w:color="auto"/>
        <w:left w:val="none" w:sz="0" w:space="0" w:color="auto"/>
        <w:bottom w:val="none" w:sz="0" w:space="0" w:color="auto"/>
        <w:right w:val="none" w:sz="0" w:space="0" w:color="auto"/>
      </w:divBdr>
    </w:div>
    <w:div w:id="1667855221">
      <w:bodyDiv w:val="1"/>
      <w:marLeft w:val="0"/>
      <w:marRight w:val="0"/>
      <w:marTop w:val="0"/>
      <w:marBottom w:val="0"/>
      <w:divBdr>
        <w:top w:val="none" w:sz="0" w:space="0" w:color="auto"/>
        <w:left w:val="none" w:sz="0" w:space="0" w:color="auto"/>
        <w:bottom w:val="none" w:sz="0" w:space="0" w:color="auto"/>
        <w:right w:val="none" w:sz="0" w:space="0" w:color="auto"/>
      </w:divBdr>
    </w:div>
    <w:div w:id="1695691325">
      <w:bodyDiv w:val="1"/>
      <w:marLeft w:val="0"/>
      <w:marRight w:val="0"/>
      <w:marTop w:val="0"/>
      <w:marBottom w:val="0"/>
      <w:divBdr>
        <w:top w:val="none" w:sz="0" w:space="0" w:color="auto"/>
        <w:left w:val="none" w:sz="0" w:space="0" w:color="auto"/>
        <w:bottom w:val="none" w:sz="0" w:space="0" w:color="auto"/>
        <w:right w:val="none" w:sz="0" w:space="0" w:color="auto"/>
      </w:divBdr>
    </w:div>
    <w:div w:id="1719819004">
      <w:bodyDiv w:val="1"/>
      <w:marLeft w:val="0"/>
      <w:marRight w:val="0"/>
      <w:marTop w:val="0"/>
      <w:marBottom w:val="0"/>
      <w:divBdr>
        <w:top w:val="none" w:sz="0" w:space="0" w:color="auto"/>
        <w:left w:val="none" w:sz="0" w:space="0" w:color="auto"/>
        <w:bottom w:val="none" w:sz="0" w:space="0" w:color="auto"/>
        <w:right w:val="none" w:sz="0" w:space="0" w:color="auto"/>
      </w:divBdr>
    </w:div>
    <w:div w:id="1724711772">
      <w:bodyDiv w:val="1"/>
      <w:marLeft w:val="0"/>
      <w:marRight w:val="0"/>
      <w:marTop w:val="0"/>
      <w:marBottom w:val="0"/>
      <w:divBdr>
        <w:top w:val="none" w:sz="0" w:space="0" w:color="auto"/>
        <w:left w:val="none" w:sz="0" w:space="0" w:color="auto"/>
        <w:bottom w:val="none" w:sz="0" w:space="0" w:color="auto"/>
        <w:right w:val="none" w:sz="0" w:space="0" w:color="auto"/>
      </w:divBdr>
    </w:div>
    <w:div w:id="1731463225">
      <w:bodyDiv w:val="1"/>
      <w:marLeft w:val="0"/>
      <w:marRight w:val="0"/>
      <w:marTop w:val="0"/>
      <w:marBottom w:val="0"/>
      <w:divBdr>
        <w:top w:val="none" w:sz="0" w:space="0" w:color="auto"/>
        <w:left w:val="none" w:sz="0" w:space="0" w:color="auto"/>
        <w:bottom w:val="none" w:sz="0" w:space="0" w:color="auto"/>
        <w:right w:val="none" w:sz="0" w:space="0" w:color="auto"/>
      </w:divBdr>
    </w:div>
    <w:div w:id="1747531181">
      <w:bodyDiv w:val="1"/>
      <w:marLeft w:val="0"/>
      <w:marRight w:val="0"/>
      <w:marTop w:val="0"/>
      <w:marBottom w:val="0"/>
      <w:divBdr>
        <w:top w:val="none" w:sz="0" w:space="0" w:color="auto"/>
        <w:left w:val="none" w:sz="0" w:space="0" w:color="auto"/>
        <w:bottom w:val="none" w:sz="0" w:space="0" w:color="auto"/>
        <w:right w:val="none" w:sz="0" w:space="0" w:color="auto"/>
      </w:divBdr>
    </w:div>
    <w:div w:id="1752198821">
      <w:bodyDiv w:val="1"/>
      <w:marLeft w:val="0"/>
      <w:marRight w:val="0"/>
      <w:marTop w:val="0"/>
      <w:marBottom w:val="0"/>
      <w:divBdr>
        <w:top w:val="none" w:sz="0" w:space="0" w:color="auto"/>
        <w:left w:val="none" w:sz="0" w:space="0" w:color="auto"/>
        <w:bottom w:val="none" w:sz="0" w:space="0" w:color="auto"/>
        <w:right w:val="none" w:sz="0" w:space="0" w:color="auto"/>
      </w:divBdr>
    </w:div>
    <w:div w:id="1869021545">
      <w:bodyDiv w:val="1"/>
      <w:marLeft w:val="0"/>
      <w:marRight w:val="0"/>
      <w:marTop w:val="0"/>
      <w:marBottom w:val="0"/>
      <w:divBdr>
        <w:top w:val="none" w:sz="0" w:space="0" w:color="auto"/>
        <w:left w:val="none" w:sz="0" w:space="0" w:color="auto"/>
        <w:bottom w:val="none" w:sz="0" w:space="0" w:color="auto"/>
        <w:right w:val="none" w:sz="0" w:space="0" w:color="auto"/>
      </w:divBdr>
    </w:div>
    <w:div w:id="1969125961">
      <w:bodyDiv w:val="1"/>
      <w:marLeft w:val="0"/>
      <w:marRight w:val="0"/>
      <w:marTop w:val="0"/>
      <w:marBottom w:val="0"/>
      <w:divBdr>
        <w:top w:val="none" w:sz="0" w:space="0" w:color="auto"/>
        <w:left w:val="none" w:sz="0" w:space="0" w:color="auto"/>
        <w:bottom w:val="none" w:sz="0" w:space="0" w:color="auto"/>
        <w:right w:val="none" w:sz="0" w:space="0" w:color="auto"/>
      </w:divBdr>
    </w:div>
    <w:div w:id="1976131392">
      <w:bodyDiv w:val="1"/>
      <w:marLeft w:val="0"/>
      <w:marRight w:val="0"/>
      <w:marTop w:val="0"/>
      <w:marBottom w:val="0"/>
      <w:divBdr>
        <w:top w:val="none" w:sz="0" w:space="0" w:color="auto"/>
        <w:left w:val="none" w:sz="0" w:space="0" w:color="auto"/>
        <w:bottom w:val="none" w:sz="0" w:space="0" w:color="auto"/>
        <w:right w:val="none" w:sz="0" w:space="0" w:color="auto"/>
      </w:divBdr>
    </w:div>
    <w:div w:id="1979146835">
      <w:bodyDiv w:val="1"/>
      <w:marLeft w:val="0"/>
      <w:marRight w:val="0"/>
      <w:marTop w:val="0"/>
      <w:marBottom w:val="0"/>
      <w:divBdr>
        <w:top w:val="none" w:sz="0" w:space="0" w:color="auto"/>
        <w:left w:val="none" w:sz="0" w:space="0" w:color="auto"/>
        <w:bottom w:val="none" w:sz="0" w:space="0" w:color="auto"/>
        <w:right w:val="none" w:sz="0" w:space="0" w:color="auto"/>
      </w:divBdr>
    </w:div>
    <w:div w:id="2049600441">
      <w:bodyDiv w:val="1"/>
      <w:marLeft w:val="0"/>
      <w:marRight w:val="0"/>
      <w:marTop w:val="0"/>
      <w:marBottom w:val="0"/>
      <w:divBdr>
        <w:top w:val="none" w:sz="0" w:space="0" w:color="auto"/>
        <w:left w:val="none" w:sz="0" w:space="0" w:color="auto"/>
        <w:bottom w:val="none" w:sz="0" w:space="0" w:color="auto"/>
        <w:right w:val="none" w:sz="0" w:space="0" w:color="auto"/>
      </w:divBdr>
    </w:div>
    <w:div w:id="2107144188">
      <w:bodyDiv w:val="1"/>
      <w:marLeft w:val="0"/>
      <w:marRight w:val="0"/>
      <w:marTop w:val="0"/>
      <w:marBottom w:val="0"/>
      <w:divBdr>
        <w:top w:val="none" w:sz="0" w:space="0" w:color="auto"/>
        <w:left w:val="none" w:sz="0" w:space="0" w:color="auto"/>
        <w:bottom w:val="none" w:sz="0" w:space="0" w:color="auto"/>
        <w:right w:val="none" w:sz="0" w:space="0" w:color="auto"/>
      </w:divBdr>
    </w:div>
    <w:div w:id="2145925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11.xml"/><Relationship Id="rId39" Type="http://schemas.openxmlformats.org/officeDocument/2006/relationships/header" Target="header21.xml"/><Relationship Id="rId21" Type="http://schemas.openxmlformats.org/officeDocument/2006/relationships/header" Target="header8.xml"/><Relationship Id="rId34" Type="http://schemas.openxmlformats.org/officeDocument/2006/relationships/footer" Target="footer10.xml"/><Relationship Id="rId42" Type="http://schemas.openxmlformats.org/officeDocument/2006/relationships/footer" Target="footer12.xml"/><Relationship Id="rId47" Type="http://schemas.openxmlformats.org/officeDocument/2006/relationships/footer" Target="footer14.xml"/><Relationship Id="rId50" Type="http://schemas.openxmlformats.org/officeDocument/2006/relationships/footer" Target="footer15.xml"/><Relationship Id="rId55" Type="http://schemas.openxmlformats.org/officeDocument/2006/relationships/fontTable" Target="fontTable.xml"/><Relationship Id="rId7" Type="http://schemas.openxmlformats.org/officeDocument/2006/relationships/image" Target="media/image1.wmf"/><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7.xml"/><Relationship Id="rId33" Type="http://schemas.openxmlformats.org/officeDocument/2006/relationships/header" Target="header16.xml"/><Relationship Id="rId38" Type="http://schemas.openxmlformats.org/officeDocument/2006/relationships/header" Target="header20.xml"/><Relationship Id="rId46" Type="http://schemas.openxmlformats.org/officeDocument/2006/relationships/footer" Target="footer13.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header" Target="header7.xml"/><Relationship Id="rId29" Type="http://schemas.openxmlformats.org/officeDocument/2006/relationships/header" Target="header13.xml"/><Relationship Id="rId41" Type="http://schemas.openxmlformats.org/officeDocument/2006/relationships/header" Target="header22.xml"/><Relationship Id="rId54" Type="http://schemas.openxmlformats.org/officeDocument/2006/relationships/header" Target="header2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header" Target="header15.xml"/><Relationship Id="rId37" Type="http://schemas.openxmlformats.org/officeDocument/2006/relationships/header" Target="header19.xml"/><Relationship Id="rId40" Type="http://schemas.openxmlformats.org/officeDocument/2006/relationships/footer" Target="footer11.xml"/><Relationship Id="rId45" Type="http://schemas.openxmlformats.org/officeDocument/2006/relationships/header" Target="header25.xml"/><Relationship Id="rId53" Type="http://schemas.openxmlformats.org/officeDocument/2006/relationships/footer" Target="footer17.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footer" Target="footer8.xml"/><Relationship Id="rId36" Type="http://schemas.openxmlformats.org/officeDocument/2006/relationships/header" Target="header18.xml"/><Relationship Id="rId49" Type="http://schemas.openxmlformats.org/officeDocument/2006/relationships/header" Target="header27.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9.xml"/><Relationship Id="rId44" Type="http://schemas.openxmlformats.org/officeDocument/2006/relationships/header" Target="header24.xml"/><Relationship Id="rId52" Type="http://schemas.openxmlformats.org/officeDocument/2006/relationships/header" Target="header28.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header" Target="header12.xml"/><Relationship Id="rId30" Type="http://schemas.openxmlformats.org/officeDocument/2006/relationships/header" Target="header14.xml"/><Relationship Id="rId35" Type="http://schemas.openxmlformats.org/officeDocument/2006/relationships/header" Target="header17.xml"/><Relationship Id="rId43" Type="http://schemas.openxmlformats.org/officeDocument/2006/relationships/header" Target="header23.xml"/><Relationship Id="rId48" Type="http://schemas.openxmlformats.org/officeDocument/2006/relationships/header" Target="header26.xml"/><Relationship Id="rId56" Type="http://schemas.openxmlformats.org/officeDocument/2006/relationships/theme" Target="theme/theme1.xml"/><Relationship Id="rId8" Type="http://schemas.openxmlformats.org/officeDocument/2006/relationships/oleObject" Target="embeddings/oleObject1.bin"/><Relationship Id="rId51" Type="http://schemas.openxmlformats.org/officeDocument/2006/relationships/footer" Target="footer16.xm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OPC\Word\Template.OPC\Compilations\CONSOLINST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CONSOLINST_New.DOTX</Template>
  <TotalTime>0</TotalTime>
  <Pages>134</Pages>
  <Words>45141</Words>
  <Characters>230165</Characters>
  <Application>Microsoft Office Word</Application>
  <DocSecurity>0</DocSecurity>
  <PresentationFormat/>
  <Lines>5866</Lines>
  <Paragraphs>3601</Paragraphs>
  <ScaleCrop>false</ScaleCrop>
  <HeadingPairs>
    <vt:vector size="2" baseType="variant">
      <vt:variant>
        <vt:lpstr>Title</vt:lpstr>
      </vt:variant>
      <vt:variant>
        <vt:i4>1</vt:i4>
      </vt:variant>
    </vt:vector>
  </HeadingPairs>
  <TitlesOfParts>
    <vt:vector size="1" baseType="lpstr">
      <vt:lpstr>Competition and Consumer (Consumer Data Right) Rules 2020</vt:lpstr>
    </vt:vector>
  </TitlesOfParts>
  <Manager/>
  <Company/>
  <LinksUpToDate>false</LinksUpToDate>
  <CharactersWithSpaces>273787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Competition and Consumer (Consumer Data Right) Rules 2020</dc:title>
  <dc:subject/>
  <dc:creator/>
  <cp:keywords/>
  <dc:description/>
  <cp:lastModifiedBy/>
  <cp:revision>1</cp:revision>
  <dcterms:created xsi:type="dcterms:W3CDTF">2021-11-09T23:49:00Z</dcterms:created>
  <dcterms:modified xsi:type="dcterms:W3CDTF">2021-11-09T23:49:00Z</dcterms:modified>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ForSharePointFields">
    <vt:lpwstr>False</vt:lpwstr>
  </property>
  <property fmtid="{D5CDD505-2E9C-101B-9397-08002B2CF9AE}" pid="3" name="Template Filename">
    <vt:lpwstr/>
  </property>
  <property fmtid="{D5CDD505-2E9C-101B-9397-08002B2CF9AE}" pid="4" name="ObjectiveRef">
    <vt:lpwstr>Removed</vt:lpwstr>
  </property>
  <property fmtid="{D5CDD505-2E9C-101B-9397-08002B2CF9AE}" pid="5" name="LeadingLawyers">
    <vt:lpwstr>Removed</vt:lpwstr>
  </property>
  <property fmtid="{D5CDD505-2E9C-101B-9397-08002B2CF9AE}" pid="6" name="WSFooter">
    <vt:lpwstr>40140973</vt:lpwstr>
  </property>
  <property fmtid="{D5CDD505-2E9C-101B-9397-08002B2CF9AE}" pid="7" name="Converted">
    <vt:bool>false</vt:bool>
  </property>
  <property fmtid="{D5CDD505-2E9C-101B-9397-08002B2CF9AE}" pid="8" name="Classification">
    <vt:lpwstr>OFFICIAL</vt:lpwstr>
  </property>
  <property fmtid="{D5CDD505-2E9C-101B-9397-08002B2CF9AE}" pid="9" name="DLM">
    <vt:lpwstr> </vt:lpwstr>
  </property>
  <property fmtid="{D5CDD505-2E9C-101B-9397-08002B2CF9AE}" pid="10" name="ShortT">
    <vt:lpwstr>Competition and Consumer (Consumer Data Right) Rules 2020</vt:lpwstr>
  </property>
  <property fmtid="{D5CDD505-2E9C-101B-9397-08002B2CF9AE}" pid="11" name="Actno">
    <vt:lpwstr/>
  </property>
  <property fmtid="{D5CDD505-2E9C-101B-9397-08002B2CF9AE}" pid="12" name="Compilation">
    <vt:lpwstr>Yes</vt:lpwstr>
  </property>
  <property fmtid="{D5CDD505-2E9C-101B-9397-08002B2CF9AE}" pid="13" name="Type">
    <vt:lpwstr>LI</vt:lpwstr>
  </property>
  <property fmtid="{D5CDD505-2E9C-101B-9397-08002B2CF9AE}" pid="14" name="DocType">
    <vt:lpwstr>NEW</vt:lpwstr>
  </property>
  <property fmtid="{D5CDD505-2E9C-101B-9397-08002B2CF9AE}" pid="15" name="CompilationVersion">
    <vt:i4>3</vt:i4>
  </property>
  <property fmtid="{D5CDD505-2E9C-101B-9397-08002B2CF9AE}" pid="16" name="CompilationNumber">
    <vt:lpwstr>4</vt:lpwstr>
  </property>
  <property fmtid="{D5CDD505-2E9C-101B-9397-08002B2CF9AE}" pid="17" name="StartDate">
    <vt:lpwstr>6 October 2021</vt:lpwstr>
  </property>
  <property fmtid="{D5CDD505-2E9C-101B-9397-08002B2CF9AE}" pid="18" name="IncludesUpTo">
    <vt:lpwstr>F2021L01392</vt:lpwstr>
  </property>
  <property fmtid="{D5CDD505-2E9C-101B-9397-08002B2CF9AE}" pid="19" name="RegisteredDate">
    <vt:lpwstr>10 November 2021</vt:lpwstr>
  </property>
</Properties>
</file>