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634084">
      <w:pPr>
        <w:pStyle w:val="Title"/>
        <w:spacing w:after="90" w:lineRule="auto"/>
        <w:jc w:val="center"/>
      </w:pPr>
      <w:r>
        <w:rPr>
          <w:sz w:val="56"/>
        </w:rPr>
        <w:t>CONTRACT FOR CONTRACTS</w:t>
      </w:r>
    </w:p>
    <w:p w:rsidRDefault="00322D35">
      <w:pPr>
        <w:pStyle w:val="Title"/>
        <w:spacing w:after="90" w:lineRule="auto"/>
        <w:jc w:val="center"/>
      </w:pPr>
      <w:r>
        <w:rPr>
          <w:i/>
          <w:sz w:val="56"/>
        </w:rPr>
        <w:t>aka the most kickass contract system EVER</w:t>
      </w:r>
    </w:p>
    <w:p w:rsidRDefault="004368DF">
      <w:pPr>
        <w:spacing w:after="0" w:line="240" w:lineRule="auto"/>
      </w:pPr>
    </w:p>
    <w:p w:rsidRDefault="00634084">
      <w:pPr>
        <w:spacing w:after="0" w:lineRule="auto"/>
      </w:pPr>
      <w:r>
        <w:pict w14:anchorId="2826080713">
          <v:rect id="_x0000_i1079" fillcolor="#a0a0a0" style="width:0;height:1.5pt" o:hralign="center" o:hrstd="t" o:hr="t" stroked="f"/>
        </w:pict>
      </w:r>
    </w:p>
    <w:p w:rsidRDefault="00634084">
      <w:pPr>
        <w:spacing w:after="0" w:line="240" w:lineRule="auto"/>
      </w:pPr>
      <w:r>
        <w:rPr>
          <w:b/>
        </w:rPr>
        <w:t>PARTIES</w:t>
      </w:r>
    </w:p>
    <w:p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:rsidRDefault="00634084">
      <w:pPr>
        <w:spacing w:after="0" w:lineRule="auto"/>
      </w:pPr>
      <w:r>
        <w:pict w14:anchorId="3122460777">
          <v:rect id="_x0000_i1080" fillcolor="#a0a0a0" style="width:0;height:1.5pt" o:hralign="center" o:hrstd="t" o:hr="t" stroked="f"/>
        </w:pict>
      </w:r>
    </w:p>
    <w:p w:rsidRDefault="004368DF">
      <w:pPr>
        <w:spacing w:after="0" w:line="240" w:lineRule="auto"/>
        <w:rPr>
          <w:b/>
        </w:rPr>
      </w:pPr>
    </w:p>
    <w:p w:rsidRDefault="00634084">
      <w:pPr>
        <w:spacing w:after="0" w:line="240" w:lineRule="auto"/>
      </w:pPr>
      <w:r>
        <w:rPr>
          <w:b/>
        </w:rPr>
        <w:t>WHEREAS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OG is down with OPP;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OG believes it’s time for public servants to have tools they love;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OG has a roadmap it wants to share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OPP are willing to get down with OG;</w:t>
      </w:r>
    </w:p>
    <w:p w:rsidRDefault="004368DF">
      <w:pPr>
        <w:spacing w:after="0" w:line="240" w:lineRule="auto"/>
      </w:pPr>
    </w:p>
    <w:p w:rsidRDefault="00634084">
      <w:pPr>
        <w:spacing w:after="0" w:line="240" w:lineRule="auto"/>
      </w:pPr>
    </w:p>
    <w:sectPr w:rsidR="00D833B8">
      <w:pgSz w:w="12240" w:h="15840"/>
      <w:pgMar w:top="1440" w:right="1440" w:bottom="1440" w:left="1440" w:header="720" w:footer="720" w:gutter="0"/>
      <w:cols w:space="720"/>
      <w:docGrid w:linePitch="360"/>
      <w:headerReference w:type="default" r:id="rIdf8e91115"/>
      <w:footerReference w:type="default" r:id="rId0fdf6e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63DB5"/>
    <w:rsid w:val="00634084"/>
    <w:rsid w:val="008C7AEF"/>
    <w:rsid w:val="009C7AE6"/>
    <w:rsid w:val="00D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 paragraphProperties="[object Object]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 paragraphProperties="[object Object]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 paragraphProperties="[object Object]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s://opengov-roadmap.aha.io/epics/PROCU-E-254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opengov-roadmap.aha.io/epics/PROCU-E-232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opengov-roadmap.aha.io/epics/PROCU-E-203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opengov-roadmap.aha.io/epics/PROCU-E-191" TargetMode="External" /><Relationship Id="rId10" Type="http://schemas.openxmlformats.org/officeDocument/2006/relationships/hyperlink" Target="https://opengov-roadmap.aha.io/epics/PROCU-E-260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-roadmap.aha.io/epics/PROCU-E-83" TargetMode="External" /><Relationship Id="rIdf8e91115" Type="http://schemas.openxmlformats.org/officeDocument/2006/relationships/header" Target="header1.xml" /><Relationship Id="rId0fdf6e63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2025-08-08T16:28:00Z</dcterms:created>
  <dcterms:modified xsi:type="dcterms:W3CDTF">2025-08-08T17:25:00Z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0.15.11-next.2</vt:lpwstr>
  </property>
</Properties>
</file>