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E8FC87E">
      <w:pPr>
        <w:spacing w:line="276"/>
      </w:pPr>
      <w:r>
        <w:rPr>
          <w:b/>
          <w:bCs/>
        </w:rPr>
        <w:t>Double Spacing Bold Demo</w:t>
      </w:r>
    </w:p>
    <w:p w14:paraId="F98C194C">
      <w:pPr>
        <w:spacing w:line="480" w:lineRule="auto"/>
      </w:pPr>
      <w:r>
        <w:rPr>
          <w:b/>
          <w:bCs/>
        </w:rPr>
        <w:t>This document demonstrates double line spacing with bold text.</w:t>
      </w:r>
    </w:p>
    <w:p w14:paraId="117394F5">
      <w:pPr>
        <w:spacing w:line="480" w:lineRule="auto"/>
      </w:pPr>
      <w:r>
        <w:rPr>
          <w:b/>
          <w:bCs/>
        </w:rPr>
        <w:t>Bold double-spaced text for easy document editing and review.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2026-05-14T17:02:42.799Z</dcterms:created>
  <dcterms:modified xsi:type="dcterms:W3CDTF">2026-05-14T17:02:42.825Z</dcterms:modified>
</cp:coreProperties>
</file>