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61B" w:rsidRPr="004974D2" w:rsidRDefault="0000561B" w:rsidP="00CA71E7">
      <w:r w:rsidRPr="004974D2">
        <w:rPr>
          <w:noProof/>
          <w:lang w:eastAsia="en-AU"/>
        </w:rPr>
        <w:drawing>
          <wp:inline distT="0" distB="0" distL="0" distR="0" wp14:anchorId="552E96AE" wp14:editId="775785F2">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00561B" w:rsidRPr="004974D2" w:rsidRDefault="0000561B" w:rsidP="00CA71E7">
      <w:pPr>
        <w:pStyle w:val="ShortT"/>
        <w:spacing w:before="240"/>
      </w:pPr>
      <w:r w:rsidRPr="004974D2">
        <w:t>Parliamentary Counsel Act 1970</w:t>
      </w:r>
    </w:p>
    <w:p w:rsidR="0000561B" w:rsidRPr="004974D2" w:rsidRDefault="0000561B" w:rsidP="00CA71E7">
      <w:pPr>
        <w:pStyle w:val="CompiledActNo"/>
        <w:spacing w:before="240"/>
      </w:pPr>
      <w:r w:rsidRPr="004974D2">
        <w:t>No.</w:t>
      </w:r>
      <w:r w:rsidR="004974D2">
        <w:t> </w:t>
      </w:r>
      <w:r w:rsidRPr="004974D2">
        <w:t>8, 1970 as amended</w:t>
      </w:r>
    </w:p>
    <w:p w:rsidR="0000561B" w:rsidRPr="004974D2" w:rsidRDefault="003E2B8B" w:rsidP="00CA71E7">
      <w:pPr>
        <w:spacing w:before="1000"/>
        <w:rPr>
          <w:rFonts w:cs="Arial"/>
          <w:sz w:val="24"/>
        </w:rPr>
      </w:pPr>
      <w:r w:rsidRPr="004974D2">
        <w:rPr>
          <w:rFonts w:cs="Arial"/>
          <w:b/>
          <w:sz w:val="24"/>
        </w:rPr>
        <w:t>Compilation start date:</w:t>
      </w:r>
      <w:r w:rsidR="0000561B" w:rsidRPr="004974D2">
        <w:rPr>
          <w:rFonts w:cs="Arial"/>
          <w:b/>
          <w:sz w:val="24"/>
        </w:rPr>
        <w:tab/>
      </w:r>
      <w:r w:rsidR="0000561B" w:rsidRPr="004974D2">
        <w:rPr>
          <w:rFonts w:cs="Arial"/>
          <w:b/>
          <w:sz w:val="24"/>
        </w:rPr>
        <w:tab/>
      </w:r>
      <w:r w:rsidR="008F5E01" w:rsidRPr="004974D2">
        <w:rPr>
          <w:rFonts w:cs="Arial"/>
          <w:sz w:val="24"/>
        </w:rPr>
        <w:t>1</w:t>
      </w:r>
      <w:r w:rsidR="004974D2">
        <w:rPr>
          <w:rFonts w:cs="Arial"/>
          <w:sz w:val="24"/>
        </w:rPr>
        <w:t> </w:t>
      </w:r>
      <w:r w:rsidR="008F5E01" w:rsidRPr="004974D2">
        <w:rPr>
          <w:rFonts w:cs="Arial"/>
          <w:sz w:val="24"/>
        </w:rPr>
        <w:t>July 2014</w:t>
      </w:r>
    </w:p>
    <w:p w:rsidR="0000561B" w:rsidRPr="004974D2" w:rsidRDefault="0000561B" w:rsidP="00CA71E7">
      <w:pPr>
        <w:spacing w:before="240"/>
        <w:rPr>
          <w:rFonts w:cs="Arial"/>
          <w:sz w:val="24"/>
        </w:rPr>
      </w:pPr>
      <w:r w:rsidRPr="004974D2">
        <w:rPr>
          <w:rFonts w:cs="Arial"/>
          <w:b/>
          <w:sz w:val="24"/>
        </w:rPr>
        <w:t>Includes amendments up to:</w:t>
      </w:r>
      <w:r w:rsidRPr="004974D2">
        <w:rPr>
          <w:rFonts w:cs="Arial"/>
          <w:b/>
          <w:sz w:val="24"/>
        </w:rPr>
        <w:tab/>
      </w:r>
      <w:r w:rsidR="008F5E01" w:rsidRPr="004974D2">
        <w:rPr>
          <w:rFonts w:cs="Arial"/>
          <w:sz w:val="24"/>
        </w:rPr>
        <w:t>Act No.</w:t>
      </w:r>
      <w:r w:rsidR="004974D2">
        <w:rPr>
          <w:rFonts w:cs="Arial"/>
          <w:sz w:val="24"/>
        </w:rPr>
        <w:t> </w:t>
      </w:r>
      <w:r w:rsidR="008F5E01" w:rsidRPr="004974D2">
        <w:rPr>
          <w:rFonts w:cs="Arial"/>
          <w:sz w:val="24"/>
        </w:rPr>
        <w:t>62, 2014</w:t>
      </w:r>
    </w:p>
    <w:p w:rsidR="0000561B" w:rsidRPr="004974D2" w:rsidRDefault="0000561B" w:rsidP="00CA71E7">
      <w:pPr>
        <w:rPr>
          <w:b/>
          <w:szCs w:val="22"/>
        </w:rPr>
      </w:pPr>
    </w:p>
    <w:p w:rsidR="0000561B" w:rsidRPr="004974D2" w:rsidRDefault="0000561B" w:rsidP="00CA71E7">
      <w:pPr>
        <w:pageBreakBefore/>
        <w:rPr>
          <w:rFonts w:cs="Arial"/>
          <w:b/>
          <w:sz w:val="32"/>
          <w:szCs w:val="32"/>
        </w:rPr>
      </w:pPr>
      <w:r w:rsidRPr="004974D2">
        <w:rPr>
          <w:rFonts w:cs="Arial"/>
          <w:b/>
          <w:sz w:val="32"/>
          <w:szCs w:val="32"/>
        </w:rPr>
        <w:lastRenderedPageBreak/>
        <w:t>About this compilation</w:t>
      </w:r>
    </w:p>
    <w:p w:rsidR="0000561B" w:rsidRPr="004974D2" w:rsidRDefault="0000561B" w:rsidP="00CA71E7">
      <w:pPr>
        <w:spacing w:before="240"/>
        <w:rPr>
          <w:rFonts w:cs="Arial"/>
        </w:rPr>
      </w:pPr>
      <w:r w:rsidRPr="004974D2">
        <w:rPr>
          <w:rFonts w:cs="Arial"/>
          <w:b/>
          <w:szCs w:val="22"/>
        </w:rPr>
        <w:t>This compilation</w:t>
      </w:r>
    </w:p>
    <w:p w:rsidR="0000561B" w:rsidRPr="004974D2" w:rsidRDefault="0000561B" w:rsidP="00CA71E7">
      <w:pPr>
        <w:spacing w:before="120" w:after="120"/>
        <w:rPr>
          <w:rFonts w:cs="Arial"/>
          <w:szCs w:val="22"/>
        </w:rPr>
      </w:pPr>
      <w:r w:rsidRPr="004974D2">
        <w:rPr>
          <w:rFonts w:cs="Arial"/>
          <w:szCs w:val="22"/>
        </w:rPr>
        <w:t xml:space="preserve">This is a compilation of the </w:t>
      </w:r>
      <w:r w:rsidRPr="004974D2">
        <w:rPr>
          <w:rFonts w:cs="Arial"/>
          <w:i/>
          <w:szCs w:val="22"/>
        </w:rPr>
        <w:fldChar w:fldCharType="begin"/>
      </w:r>
      <w:r w:rsidRPr="004974D2">
        <w:rPr>
          <w:rFonts w:cs="Arial"/>
          <w:i/>
          <w:szCs w:val="22"/>
        </w:rPr>
        <w:instrText xml:space="preserve"> STYLEREF  ShortT </w:instrText>
      </w:r>
      <w:r w:rsidRPr="004974D2">
        <w:rPr>
          <w:rFonts w:cs="Arial"/>
          <w:i/>
          <w:szCs w:val="22"/>
        </w:rPr>
        <w:fldChar w:fldCharType="separate"/>
      </w:r>
      <w:r w:rsidR="00F24B86">
        <w:rPr>
          <w:rFonts w:cs="Arial"/>
          <w:i/>
          <w:noProof/>
          <w:szCs w:val="22"/>
        </w:rPr>
        <w:t>Parliamentary Counsel Act 1970</w:t>
      </w:r>
      <w:r w:rsidRPr="004974D2">
        <w:rPr>
          <w:rFonts w:cs="Arial"/>
          <w:i/>
          <w:szCs w:val="22"/>
        </w:rPr>
        <w:fldChar w:fldCharType="end"/>
      </w:r>
      <w:r w:rsidRPr="004974D2">
        <w:rPr>
          <w:rFonts w:cs="Arial"/>
          <w:szCs w:val="22"/>
        </w:rPr>
        <w:t xml:space="preserve"> as in force on </w:t>
      </w:r>
      <w:r w:rsidR="008F5E01" w:rsidRPr="004974D2">
        <w:rPr>
          <w:rFonts w:cs="Arial"/>
          <w:szCs w:val="22"/>
        </w:rPr>
        <w:t>1</w:t>
      </w:r>
      <w:r w:rsidR="004974D2">
        <w:rPr>
          <w:rFonts w:cs="Arial"/>
          <w:szCs w:val="22"/>
        </w:rPr>
        <w:t> </w:t>
      </w:r>
      <w:r w:rsidR="008F5E01" w:rsidRPr="004974D2">
        <w:rPr>
          <w:rFonts w:cs="Arial"/>
          <w:szCs w:val="22"/>
        </w:rPr>
        <w:t>July 2014</w:t>
      </w:r>
      <w:r w:rsidRPr="004974D2">
        <w:rPr>
          <w:rFonts w:cs="Arial"/>
          <w:szCs w:val="22"/>
        </w:rPr>
        <w:t>. It includes any commenced amendment affecting the legislation to that date.</w:t>
      </w:r>
    </w:p>
    <w:p w:rsidR="0000561B" w:rsidRPr="004974D2" w:rsidRDefault="0000561B" w:rsidP="00CA71E7">
      <w:pPr>
        <w:spacing w:after="120"/>
        <w:rPr>
          <w:rFonts w:cs="Arial"/>
          <w:szCs w:val="22"/>
        </w:rPr>
      </w:pPr>
      <w:r w:rsidRPr="004974D2">
        <w:rPr>
          <w:rFonts w:cs="Arial"/>
          <w:szCs w:val="22"/>
        </w:rPr>
        <w:t xml:space="preserve">This compilation was prepared on </w:t>
      </w:r>
      <w:r w:rsidR="008F5E01" w:rsidRPr="004974D2">
        <w:rPr>
          <w:rFonts w:cs="Arial"/>
          <w:szCs w:val="22"/>
        </w:rPr>
        <w:t>14</w:t>
      </w:r>
      <w:r w:rsidR="004974D2">
        <w:rPr>
          <w:rFonts w:cs="Arial"/>
          <w:szCs w:val="22"/>
        </w:rPr>
        <w:t> </w:t>
      </w:r>
      <w:r w:rsidR="008F5E01" w:rsidRPr="004974D2">
        <w:rPr>
          <w:rFonts w:cs="Arial"/>
          <w:szCs w:val="22"/>
        </w:rPr>
        <w:t>July 2014</w:t>
      </w:r>
      <w:r w:rsidRPr="004974D2">
        <w:rPr>
          <w:rFonts w:cs="Arial"/>
          <w:szCs w:val="22"/>
        </w:rPr>
        <w:t>.</w:t>
      </w:r>
    </w:p>
    <w:p w:rsidR="0000561B" w:rsidRPr="004974D2" w:rsidRDefault="0000561B" w:rsidP="00CA71E7">
      <w:pPr>
        <w:spacing w:after="120"/>
        <w:rPr>
          <w:rFonts w:cs="Arial"/>
          <w:szCs w:val="22"/>
        </w:rPr>
      </w:pPr>
      <w:r w:rsidRPr="004974D2">
        <w:rPr>
          <w:rFonts w:cs="Arial"/>
          <w:szCs w:val="22"/>
        </w:rPr>
        <w:t xml:space="preserve">The notes at the end of this compilation (the </w:t>
      </w:r>
      <w:r w:rsidRPr="004974D2">
        <w:rPr>
          <w:rFonts w:cs="Arial"/>
          <w:b/>
          <w:i/>
          <w:szCs w:val="22"/>
        </w:rPr>
        <w:t>endnotes</w:t>
      </w:r>
      <w:r w:rsidRPr="004974D2">
        <w:rPr>
          <w:rFonts w:cs="Arial"/>
          <w:szCs w:val="22"/>
        </w:rPr>
        <w:t>) include information about amending laws and the amendment history of each amended provision.</w:t>
      </w:r>
    </w:p>
    <w:p w:rsidR="0000561B" w:rsidRPr="004974D2" w:rsidRDefault="0000561B" w:rsidP="00CA71E7">
      <w:pPr>
        <w:tabs>
          <w:tab w:val="left" w:pos="5640"/>
        </w:tabs>
        <w:spacing w:before="120" w:after="120"/>
        <w:rPr>
          <w:rFonts w:cs="Arial"/>
          <w:b/>
          <w:szCs w:val="22"/>
        </w:rPr>
      </w:pPr>
      <w:r w:rsidRPr="004974D2">
        <w:rPr>
          <w:rFonts w:cs="Arial"/>
          <w:b/>
          <w:szCs w:val="22"/>
        </w:rPr>
        <w:t>Uncommenced amendments</w:t>
      </w:r>
    </w:p>
    <w:p w:rsidR="0000561B" w:rsidRPr="004974D2" w:rsidRDefault="0000561B" w:rsidP="00CA71E7">
      <w:pPr>
        <w:spacing w:after="120"/>
        <w:rPr>
          <w:rFonts w:cs="Arial"/>
          <w:szCs w:val="22"/>
        </w:rPr>
      </w:pPr>
      <w:r w:rsidRPr="004974D2">
        <w:rPr>
          <w:rFonts w:cs="Arial"/>
          <w:szCs w:val="22"/>
        </w:rPr>
        <w:t>The effect of uncommenced amendments is not reflected in the text of the compiled law but the text of the amendments is included in the endnotes.</w:t>
      </w:r>
    </w:p>
    <w:p w:rsidR="0000561B" w:rsidRPr="004974D2" w:rsidRDefault="0000561B" w:rsidP="00CA71E7">
      <w:pPr>
        <w:spacing w:before="120" w:after="120"/>
        <w:rPr>
          <w:rFonts w:cs="Arial"/>
          <w:b/>
          <w:szCs w:val="22"/>
        </w:rPr>
      </w:pPr>
      <w:r w:rsidRPr="004974D2">
        <w:rPr>
          <w:rFonts w:cs="Arial"/>
          <w:b/>
          <w:szCs w:val="22"/>
        </w:rPr>
        <w:t>Application, saving and transitional provisions for provisions and amendments</w:t>
      </w:r>
    </w:p>
    <w:p w:rsidR="0000561B" w:rsidRPr="004974D2" w:rsidRDefault="0000561B" w:rsidP="00CA71E7">
      <w:pPr>
        <w:spacing w:after="120"/>
        <w:rPr>
          <w:rFonts w:cs="Arial"/>
          <w:szCs w:val="22"/>
        </w:rPr>
      </w:pPr>
      <w:r w:rsidRPr="004974D2">
        <w:rPr>
          <w:rFonts w:cs="Arial"/>
          <w:szCs w:val="22"/>
        </w:rPr>
        <w:t>If the operation of a provision or amendment is affected by an application, saving or transitional provision that is not included in this compilation, details are included in the endnotes.</w:t>
      </w:r>
    </w:p>
    <w:p w:rsidR="0000561B" w:rsidRPr="004974D2" w:rsidRDefault="0000561B" w:rsidP="00CA71E7">
      <w:pPr>
        <w:spacing w:before="120" w:after="120"/>
        <w:rPr>
          <w:rFonts w:cs="Arial"/>
          <w:b/>
          <w:szCs w:val="22"/>
        </w:rPr>
      </w:pPr>
      <w:r w:rsidRPr="004974D2">
        <w:rPr>
          <w:rFonts w:cs="Arial"/>
          <w:b/>
          <w:szCs w:val="22"/>
        </w:rPr>
        <w:t>Modifications</w:t>
      </w:r>
    </w:p>
    <w:p w:rsidR="0000561B" w:rsidRPr="004974D2" w:rsidRDefault="0000561B" w:rsidP="00CA71E7">
      <w:pPr>
        <w:spacing w:after="120"/>
        <w:rPr>
          <w:rFonts w:cs="Arial"/>
          <w:szCs w:val="22"/>
        </w:rPr>
      </w:pPr>
      <w:r w:rsidRPr="004974D2">
        <w:rPr>
          <w:rFonts w:cs="Arial"/>
          <w:szCs w:val="22"/>
        </w:rPr>
        <w:t xml:space="preserve">If a provision of the compiled law is affected by a modification that is in force, details are included in the endnotes. </w:t>
      </w:r>
    </w:p>
    <w:p w:rsidR="0000561B" w:rsidRPr="004974D2" w:rsidRDefault="0000561B" w:rsidP="00CA71E7">
      <w:pPr>
        <w:spacing w:before="80" w:after="120"/>
        <w:rPr>
          <w:rFonts w:cs="Arial"/>
          <w:b/>
          <w:szCs w:val="22"/>
        </w:rPr>
      </w:pPr>
      <w:r w:rsidRPr="004974D2">
        <w:rPr>
          <w:rFonts w:cs="Arial"/>
          <w:b/>
          <w:szCs w:val="22"/>
        </w:rPr>
        <w:t>Provisions ceasing to have effect</w:t>
      </w:r>
    </w:p>
    <w:p w:rsidR="0000561B" w:rsidRPr="004974D2" w:rsidRDefault="0000561B" w:rsidP="00CA71E7">
      <w:pPr>
        <w:spacing w:after="120"/>
        <w:rPr>
          <w:rFonts w:cs="Arial"/>
        </w:rPr>
      </w:pPr>
      <w:r w:rsidRPr="004974D2">
        <w:rPr>
          <w:rFonts w:cs="Arial"/>
          <w:szCs w:val="22"/>
        </w:rPr>
        <w:t>If a provision of the compiled law has expired or otherwise ceased to have effect in accordance with a provision of the law, details are included in the endnotes.</w:t>
      </w:r>
    </w:p>
    <w:p w:rsidR="0000561B" w:rsidRPr="004974D2" w:rsidRDefault="0000561B" w:rsidP="00CA71E7">
      <w:pPr>
        <w:pStyle w:val="Header"/>
        <w:tabs>
          <w:tab w:val="clear" w:pos="4150"/>
          <w:tab w:val="clear" w:pos="8307"/>
        </w:tabs>
      </w:pPr>
      <w:r w:rsidRPr="004974D2">
        <w:rPr>
          <w:rStyle w:val="CharChapNo"/>
        </w:rPr>
        <w:t xml:space="preserve"> </w:t>
      </w:r>
      <w:r w:rsidRPr="004974D2">
        <w:rPr>
          <w:rStyle w:val="CharChapText"/>
          <w:rFonts w:eastAsiaTheme="minorHAnsi"/>
        </w:rPr>
        <w:t xml:space="preserve"> </w:t>
      </w:r>
    </w:p>
    <w:p w:rsidR="0000561B" w:rsidRPr="004974D2" w:rsidRDefault="0000561B" w:rsidP="00CA71E7">
      <w:pPr>
        <w:pStyle w:val="Header"/>
        <w:tabs>
          <w:tab w:val="clear" w:pos="4150"/>
          <w:tab w:val="clear" w:pos="8307"/>
        </w:tabs>
      </w:pPr>
      <w:r w:rsidRPr="004974D2">
        <w:rPr>
          <w:rStyle w:val="CharPartNo"/>
        </w:rPr>
        <w:t xml:space="preserve"> </w:t>
      </w:r>
      <w:r w:rsidRPr="004974D2">
        <w:rPr>
          <w:rStyle w:val="CharPartText"/>
        </w:rPr>
        <w:t xml:space="preserve"> </w:t>
      </w:r>
    </w:p>
    <w:p w:rsidR="0000561B" w:rsidRPr="004974D2" w:rsidRDefault="0000561B" w:rsidP="00CA71E7">
      <w:pPr>
        <w:pStyle w:val="Header"/>
        <w:tabs>
          <w:tab w:val="clear" w:pos="4150"/>
          <w:tab w:val="clear" w:pos="8307"/>
        </w:tabs>
      </w:pPr>
      <w:r w:rsidRPr="004974D2">
        <w:rPr>
          <w:rStyle w:val="CharDivNo"/>
        </w:rPr>
        <w:t xml:space="preserve"> </w:t>
      </w:r>
      <w:r w:rsidRPr="004974D2">
        <w:rPr>
          <w:rStyle w:val="CharDivText"/>
        </w:rPr>
        <w:t xml:space="preserve"> </w:t>
      </w:r>
    </w:p>
    <w:p w:rsidR="0000561B" w:rsidRPr="004974D2" w:rsidRDefault="0000561B" w:rsidP="00CA71E7">
      <w:pPr>
        <w:sectPr w:rsidR="0000561B" w:rsidRPr="004974D2" w:rsidSect="00AD026F">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rsidR="00D0019B" w:rsidRPr="004974D2" w:rsidRDefault="00D0019B" w:rsidP="0000561B">
      <w:r w:rsidRPr="004974D2">
        <w:rPr>
          <w:rFonts w:cs="Times New Roman"/>
          <w:sz w:val="36"/>
        </w:rPr>
        <w:lastRenderedPageBreak/>
        <w:t>Contents</w:t>
      </w:r>
    </w:p>
    <w:p w:rsidR="00A1667D" w:rsidRDefault="00733022">
      <w:pPr>
        <w:pStyle w:val="TOC5"/>
        <w:rPr>
          <w:rFonts w:asciiTheme="minorHAnsi" w:eastAsiaTheme="minorEastAsia" w:hAnsiTheme="minorHAnsi" w:cstheme="minorBidi"/>
          <w:noProof/>
          <w:kern w:val="0"/>
          <w:sz w:val="22"/>
          <w:szCs w:val="22"/>
        </w:rPr>
      </w:pPr>
      <w:r w:rsidRPr="004974D2">
        <w:rPr>
          <w:iCs/>
          <w:szCs w:val="26"/>
        </w:rPr>
        <w:fldChar w:fldCharType="begin"/>
      </w:r>
      <w:r w:rsidRPr="004974D2">
        <w:instrText xml:space="preserve"> TOC \o "1-9" \t "ActHead 1,2,ActHead 2,2,ActHead 3,3,ActHead 4,4,ActHead 5,5, Schedule,2, Schedule Text,3, NotesSection,6" </w:instrText>
      </w:r>
      <w:r w:rsidRPr="004974D2">
        <w:rPr>
          <w:iCs/>
          <w:szCs w:val="26"/>
        </w:rPr>
        <w:fldChar w:fldCharType="separate"/>
      </w:r>
      <w:r w:rsidR="00A1667D">
        <w:rPr>
          <w:noProof/>
        </w:rPr>
        <w:t>1</w:t>
      </w:r>
      <w:r w:rsidR="00A1667D">
        <w:rPr>
          <w:noProof/>
        </w:rPr>
        <w:tab/>
        <w:t>Short title</w:t>
      </w:r>
      <w:bookmarkStart w:id="0" w:name="_GoBack"/>
      <w:bookmarkEnd w:id="0"/>
      <w:r w:rsidR="00A1667D" w:rsidRPr="00A1667D">
        <w:rPr>
          <w:noProof/>
        </w:rPr>
        <w:tab/>
      </w:r>
      <w:r w:rsidR="00A1667D" w:rsidRPr="00A1667D">
        <w:rPr>
          <w:noProof/>
        </w:rPr>
        <w:fldChar w:fldCharType="begin"/>
      </w:r>
      <w:r w:rsidR="00A1667D" w:rsidRPr="00A1667D">
        <w:rPr>
          <w:noProof/>
        </w:rPr>
        <w:instrText xml:space="preserve"> PAGEREF _Toc393352202 \h </w:instrText>
      </w:r>
      <w:r w:rsidR="00A1667D" w:rsidRPr="00A1667D">
        <w:rPr>
          <w:noProof/>
        </w:rPr>
      </w:r>
      <w:r w:rsidR="00A1667D" w:rsidRPr="00A1667D">
        <w:rPr>
          <w:noProof/>
        </w:rPr>
        <w:fldChar w:fldCharType="separate"/>
      </w:r>
      <w:r w:rsidR="00F24B86">
        <w:rPr>
          <w:noProof/>
        </w:rPr>
        <w:t>1</w:t>
      </w:r>
      <w:r w:rsidR="00A1667D"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2</w:t>
      </w:r>
      <w:r>
        <w:rPr>
          <w:noProof/>
        </w:rPr>
        <w:tab/>
        <w:t>Office of Parliamentary Counsel</w:t>
      </w:r>
      <w:r w:rsidRPr="00A1667D">
        <w:rPr>
          <w:noProof/>
        </w:rPr>
        <w:tab/>
      </w:r>
      <w:r w:rsidRPr="00A1667D">
        <w:rPr>
          <w:noProof/>
        </w:rPr>
        <w:fldChar w:fldCharType="begin"/>
      </w:r>
      <w:r w:rsidRPr="00A1667D">
        <w:rPr>
          <w:noProof/>
        </w:rPr>
        <w:instrText xml:space="preserve"> PAGEREF _Toc393352203 \h </w:instrText>
      </w:r>
      <w:r w:rsidRPr="00A1667D">
        <w:rPr>
          <w:noProof/>
        </w:rPr>
      </w:r>
      <w:r w:rsidRPr="00A1667D">
        <w:rPr>
          <w:noProof/>
        </w:rPr>
        <w:fldChar w:fldCharType="separate"/>
      </w:r>
      <w:r w:rsidR="00F24B86">
        <w:rPr>
          <w:noProof/>
        </w:rPr>
        <w:t>1</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3</w:t>
      </w:r>
      <w:r>
        <w:rPr>
          <w:noProof/>
        </w:rPr>
        <w:tab/>
        <w:t>Functions of the Office of Parliamentary Counsel</w:t>
      </w:r>
      <w:r w:rsidRPr="00A1667D">
        <w:rPr>
          <w:noProof/>
        </w:rPr>
        <w:tab/>
      </w:r>
      <w:r w:rsidRPr="00A1667D">
        <w:rPr>
          <w:noProof/>
        </w:rPr>
        <w:fldChar w:fldCharType="begin"/>
      </w:r>
      <w:r w:rsidRPr="00A1667D">
        <w:rPr>
          <w:noProof/>
        </w:rPr>
        <w:instrText xml:space="preserve"> PAGEREF _Toc393352204 \h </w:instrText>
      </w:r>
      <w:r w:rsidRPr="00A1667D">
        <w:rPr>
          <w:noProof/>
        </w:rPr>
      </w:r>
      <w:r w:rsidRPr="00A1667D">
        <w:rPr>
          <w:noProof/>
        </w:rPr>
        <w:fldChar w:fldCharType="separate"/>
      </w:r>
      <w:r w:rsidR="00F24B86">
        <w:rPr>
          <w:noProof/>
        </w:rPr>
        <w:t>1</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4</w:t>
      </w:r>
      <w:r>
        <w:rPr>
          <w:noProof/>
        </w:rPr>
        <w:tab/>
        <w:t>Appointment of First and Second Parliamentary Counsel</w:t>
      </w:r>
      <w:r w:rsidRPr="00A1667D">
        <w:rPr>
          <w:noProof/>
        </w:rPr>
        <w:tab/>
      </w:r>
      <w:r w:rsidRPr="00A1667D">
        <w:rPr>
          <w:noProof/>
        </w:rPr>
        <w:fldChar w:fldCharType="begin"/>
      </w:r>
      <w:r w:rsidRPr="00A1667D">
        <w:rPr>
          <w:noProof/>
        </w:rPr>
        <w:instrText xml:space="preserve"> PAGEREF _Toc393352205 \h </w:instrText>
      </w:r>
      <w:r w:rsidRPr="00A1667D">
        <w:rPr>
          <w:noProof/>
        </w:rPr>
      </w:r>
      <w:r w:rsidRPr="00A1667D">
        <w:rPr>
          <w:noProof/>
        </w:rPr>
        <w:fldChar w:fldCharType="separate"/>
      </w:r>
      <w:r w:rsidR="00F24B86">
        <w:rPr>
          <w:noProof/>
        </w:rPr>
        <w:t>3</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5</w:t>
      </w:r>
      <w:r>
        <w:rPr>
          <w:noProof/>
        </w:rPr>
        <w:tab/>
        <w:t>Tenure of office</w:t>
      </w:r>
      <w:r w:rsidRPr="00A1667D">
        <w:rPr>
          <w:noProof/>
        </w:rPr>
        <w:tab/>
      </w:r>
      <w:r w:rsidRPr="00A1667D">
        <w:rPr>
          <w:noProof/>
        </w:rPr>
        <w:fldChar w:fldCharType="begin"/>
      </w:r>
      <w:r w:rsidRPr="00A1667D">
        <w:rPr>
          <w:noProof/>
        </w:rPr>
        <w:instrText xml:space="preserve"> PAGEREF _Toc393352206 \h </w:instrText>
      </w:r>
      <w:r w:rsidRPr="00A1667D">
        <w:rPr>
          <w:noProof/>
        </w:rPr>
      </w:r>
      <w:r w:rsidRPr="00A1667D">
        <w:rPr>
          <w:noProof/>
        </w:rPr>
        <w:fldChar w:fldCharType="separate"/>
      </w:r>
      <w:r w:rsidR="00F24B86">
        <w:rPr>
          <w:noProof/>
        </w:rPr>
        <w:t>3</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6</w:t>
      </w:r>
      <w:r>
        <w:rPr>
          <w:noProof/>
        </w:rPr>
        <w:tab/>
        <w:t>Remuneration and allowances</w:t>
      </w:r>
      <w:r w:rsidRPr="00A1667D">
        <w:rPr>
          <w:noProof/>
        </w:rPr>
        <w:tab/>
      </w:r>
      <w:r w:rsidRPr="00A1667D">
        <w:rPr>
          <w:noProof/>
        </w:rPr>
        <w:fldChar w:fldCharType="begin"/>
      </w:r>
      <w:r w:rsidRPr="00A1667D">
        <w:rPr>
          <w:noProof/>
        </w:rPr>
        <w:instrText xml:space="preserve"> PAGEREF _Toc393352207 \h </w:instrText>
      </w:r>
      <w:r w:rsidRPr="00A1667D">
        <w:rPr>
          <w:noProof/>
        </w:rPr>
      </w:r>
      <w:r w:rsidRPr="00A1667D">
        <w:rPr>
          <w:noProof/>
        </w:rPr>
        <w:fldChar w:fldCharType="separate"/>
      </w:r>
      <w:r w:rsidR="00F24B86">
        <w:rPr>
          <w:noProof/>
        </w:rPr>
        <w:t>3</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7</w:t>
      </w:r>
      <w:r>
        <w:rPr>
          <w:noProof/>
        </w:rPr>
        <w:tab/>
        <w:t>Leave of absence</w:t>
      </w:r>
      <w:r w:rsidRPr="00A1667D">
        <w:rPr>
          <w:noProof/>
        </w:rPr>
        <w:tab/>
      </w:r>
      <w:r w:rsidRPr="00A1667D">
        <w:rPr>
          <w:noProof/>
        </w:rPr>
        <w:fldChar w:fldCharType="begin"/>
      </w:r>
      <w:r w:rsidRPr="00A1667D">
        <w:rPr>
          <w:noProof/>
        </w:rPr>
        <w:instrText xml:space="preserve"> PAGEREF _Toc393352208 \h </w:instrText>
      </w:r>
      <w:r w:rsidRPr="00A1667D">
        <w:rPr>
          <w:noProof/>
        </w:rPr>
      </w:r>
      <w:r w:rsidRPr="00A1667D">
        <w:rPr>
          <w:noProof/>
        </w:rPr>
        <w:fldChar w:fldCharType="separate"/>
      </w:r>
      <w:r w:rsidR="00F24B86">
        <w:rPr>
          <w:noProof/>
        </w:rPr>
        <w:t>4</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8</w:t>
      </w:r>
      <w:r>
        <w:rPr>
          <w:noProof/>
        </w:rPr>
        <w:tab/>
        <w:t>Resignation</w:t>
      </w:r>
      <w:r w:rsidRPr="00A1667D">
        <w:rPr>
          <w:noProof/>
        </w:rPr>
        <w:tab/>
      </w:r>
      <w:r w:rsidRPr="00A1667D">
        <w:rPr>
          <w:noProof/>
        </w:rPr>
        <w:fldChar w:fldCharType="begin"/>
      </w:r>
      <w:r w:rsidRPr="00A1667D">
        <w:rPr>
          <w:noProof/>
        </w:rPr>
        <w:instrText xml:space="preserve"> PAGEREF _Toc393352209 \h </w:instrText>
      </w:r>
      <w:r w:rsidRPr="00A1667D">
        <w:rPr>
          <w:noProof/>
        </w:rPr>
      </w:r>
      <w:r w:rsidRPr="00A1667D">
        <w:rPr>
          <w:noProof/>
        </w:rPr>
        <w:fldChar w:fldCharType="separate"/>
      </w:r>
      <w:r w:rsidR="00F24B86">
        <w:rPr>
          <w:noProof/>
        </w:rPr>
        <w:t>4</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9</w:t>
      </w:r>
      <w:r>
        <w:rPr>
          <w:noProof/>
        </w:rPr>
        <w:tab/>
        <w:t>First or Second Parliamentary Counsel not to undertake other work</w:t>
      </w:r>
      <w:r w:rsidRPr="00A1667D">
        <w:rPr>
          <w:noProof/>
        </w:rPr>
        <w:tab/>
      </w:r>
      <w:r w:rsidRPr="00A1667D">
        <w:rPr>
          <w:noProof/>
        </w:rPr>
        <w:fldChar w:fldCharType="begin"/>
      </w:r>
      <w:r w:rsidRPr="00A1667D">
        <w:rPr>
          <w:noProof/>
        </w:rPr>
        <w:instrText xml:space="preserve"> PAGEREF _Toc393352210 \h </w:instrText>
      </w:r>
      <w:r w:rsidRPr="00A1667D">
        <w:rPr>
          <w:noProof/>
        </w:rPr>
      </w:r>
      <w:r w:rsidRPr="00A1667D">
        <w:rPr>
          <w:noProof/>
        </w:rPr>
        <w:fldChar w:fldCharType="separate"/>
      </w:r>
      <w:r w:rsidR="00F24B86">
        <w:rPr>
          <w:noProof/>
        </w:rPr>
        <w:t>4</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10</w:t>
      </w:r>
      <w:r>
        <w:rPr>
          <w:noProof/>
        </w:rPr>
        <w:tab/>
        <w:t>Termination of appointment</w:t>
      </w:r>
      <w:r w:rsidRPr="00A1667D">
        <w:rPr>
          <w:noProof/>
        </w:rPr>
        <w:tab/>
      </w:r>
      <w:r w:rsidRPr="00A1667D">
        <w:rPr>
          <w:noProof/>
        </w:rPr>
        <w:fldChar w:fldCharType="begin"/>
      </w:r>
      <w:r w:rsidRPr="00A1667D">
        <w:rPr>
          <w:noProof/>
        </w:rPr>
        <w:instrText xml:space="preserve"> PAGEREF _Toc393352211 \h </w:instrText>
      </w:r>
      <w:r w:rsidRPr="00A1667D">
        <w:rPr>
          <w:noProof/>
        </w:rPr>
      </w:r>
      <w:r w:rsidRPr="00A1667D">
        <w:rPr>
          <w:noProof/>
        </w:rPr>
        <w:fldChar w:fldCharType="separate"/>
      </w:r>
      <w:r w:rsidR="00F24B86">
        <w:rPr>
          <w:noProof/>
        </w:rPr>
        <w:t>4</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14</w:t>
      </w:r>
      <w:r>
        <w:rPr>
          <w:noProof/>
        </w:rPr>
        <w:tab/>
        <w:t>Oath or affirmation of allegiance and office</w:t>
      </w:r>
      <w:r w:rsidRPr="00A1667D">
        <w:rPr>
          <w:noProof/>
        </w:rPr>
        <w:tab/>
      </w:r>
      <w:r w:rsidRPr="00A1667D">
        <w:rPr>
          <w:noProof/>
        </w:rPr>
        <w:fldChar w:fldCharType="begin"/>
      </w:r>
      <w:r w:rsidRPr="00A1667D">
        <w:rPr>
          <w:noProof/>
        </w:rPr>
        <w:instrText xml:space="preserve"> PAGEREF _Toc393352212 \h </w:instrText>
      </w:r>
      <w:r w:rsidRPr="00A1667D">
        <w:rPr>
          <w:noProof/>
        </w:rPr>
      </w:r>
      <w:r w:rsidRPr="00A1667D">
        <w:rPr>
          <w:noProof/>
        </w:rPr>
        <w:fldChar w:fldCharType="separate"/>
      </w:r>
      <w:r w:rsidR="00F24B86">
        <w:rPr>
          <w:noProof/>
        </w:rPr>
        <w:t>5</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15</w:t>
      </w:r>
      <w:r>
        <w:rPr>
          <w:noProof/>
        </w:rPr>
        <w:tab/>
        <w:t>Acting appointments</w:t>
      </w:r>
      <w:r w:rsidRPr="00A1667D">
        <w:rPr>
          <w:noProof/>
        </w:rPr>
        <w:tab/>
      </w:r>
      <w:r w:rsidRPr="00A1667D">
        <w:rPr>
          <w:noProof/>
        </w:rPr>
        <w:fldChar w:fldCharType="begin"/>
      </w:r>
      <w:r w:rsidRPr="00A1667D">
        <w:rPr>
          <w:noProof/>
        </w:rPr>
        <w:instrText xml:space="preserve"> PAGEREF _Toc393352213 \h </w:instrText>
      </w:r>
      <w:r w:rsidRPr="00A1667D">
        <w:rPr>
          <w:noProof/>
        </w:rPr>
      </w:r>
      <w:r w:rsidRPr="00A1667D">
        <w:rPr>
          <w:noProof/>
        </w:rPr>
        <w:fldChar w:fldCharType="separate"/>
      </w:r>
      <w:r w:rsidR="00F24B86">
        <w:rPr>
          <w:noProof/>
        </w:rPr>
        <w:t>5</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16</w:t>
      </w:r>
      <w:r>
        <w:rPr>
          <w:noProof/>
        </w:rPr>
        <w:tab/>
        <w:t>Staff</w:t>
      </w:r>
      <w:r w:rsidRPr="00A1667D">
        <w:rPr>
          <w:noProof/>
        </w:rPr>
        <w:tab/>
      </w:r>
      <w:r w:rsidRPr="00A1667D">
        <w:rPr>
          <w:noProof/>
        </w:rPr>
        <w:fldChar w:fldCharType="begin"/>
      </w:r>
      <w:r w:rsidRPr="00A1667D">
        <w:rPr>
          <w:noProof/>
        </w:rPr>
        <w:instrText xml:space="preserve"> PAGEREF _Toc393352214 \h </w:instrText>
      </w:r>
      <w:r w:rsidRPr="00A1667D">
        <w:rPr>
          <w:noProof/>
        </w:rPr>
      </w:r>
      <w:r w:rsidRPr="00A1667D">
        <w:rPr>
          <w:noProof/>
        </w:rPr>
        <w:fldChar w:fldCharType="separate"/>
      </w:r>
      <w:r w:rsidR="00F24B86">
        <w:rPr>
          <w:noProof/>
        </w:rPr>
        <w:t>5</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16B</w:t>
      </w:r>
      <w:r>
        <w:rPr>
          <w:noProof/>
        </w:rPr>
        <w:tab/>
        <w:t>Charging of fees</w:t>
      </w:r>
      <w:r w:rsidRPr="00A1667D">
        <w:rPr>
          <w:noProof/>
        </w:rPr>
        <w:tab/>
      </w:r>
      <w:r w:rsidRPr="00A1667D">
        <w:rPr>
          <w:noProof/>
        </w:rPr>
        <w:fldChar w:fldCharType="begin"/>
      </w:r>
      <w:r w:rsidRPr="00A1667D">
        <w:rPr>
          <w:noProof/>
        </w:rPr>
        <w:instrText xml:space="preserve"> PAGEREF _Toc393352215 \h </w:instrText>
      </w:r>
      <w:r w:rsidRPr="00A1667D">
        <w:rPr>
          <w:noProof/>
        </w:rPr>
      </w:r>
      <w:r w:rsidRPr="00A1667D">
        <w:rPr>
          <w:noProof/>
        </w:rPr>
        <w:fldChar w:fldCharType="separate"/>
      </w:r>
      <w:r w:rsidR="00F24B86">
        <w:rPr>
          <w:noProof/>
        </w:rPr>
        <w:t>6</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16C</w:t>
      </w:r>
      <w:r>
        <w:rPr>
          <w:noProof/>
        </w:rPr>
        <w:tab/>
        <w:t>Notional payment of fees by the Commonwealth</w:t>
      </w:r>
      <w:r w:rsidRPr="00A1667D">
        <w:rPr>
          <w:noProof/>
        </w:rPr>
        <w:tab/>
      </w:r>
      <w:r w:rsidRPr="00A1667D">
        <w:rPr>
          <w:noProof/>
        </w:rPr>
        <w:fldChar w:fldCharType="begin"/>
      </w:r>
      <w:r w:rsidRPr="00A1667D">
        <w:rPr>
          <w:noProof/>
        </w:rPr>
        <w:instrText xml:space="preserve"> PAGEREF _Toc393352216 \h </w:instrText>
      </w:r>
      <w:r w:rsidRPr="00A1667D">
        <w:rPr>
          <w:noProof/>
        </w:rPr>
      </w:r>
      <w:r w:rsidRPr="00A1667D">
        <w:rPr>
          <w:noProof/>
        </w:rPr>
        <w:fldChar w:fldCharType="separate"/>
      </w:r>
      <w:r w:rsidR="00F24B86">
        <w:rPr>
          <w:noProof/>
        </w:rPr>
        <w:t>6</w:t>
      </w:r>
      <w:r w:rsidRPr="00A1667D">
        <w:rPr>
          <w:noProof/>
        </w:rPr>
        <w:fldChar w:fldCharType="end"/>
      </w:r>
    </w:p>
    <w:p w:rsidR="00A1667D" w:rsidRDefault="00A1667D">
      <w:pPr>
        <w:pStyle w:val="TOC5"/>
        <w:rPr>
          <w:rFonts w:asciiTheme="minorHAnsi" w:eastAsiaTheme="minorEastAsia" w:hAnsiTheme="minorHAnsi" w:cstheme="minorBidi"/>
          <w:noProof/>
          <w:kern w:val="0"/>
          <w:sz w:val="22"/>
          <w:szCs w:val="22"/>
        </w:rPr>
      </w:pPr>
      <w:r>
        <w:rPr>
          <w:noProof/>
        </w:rPr>
        <w:t>17</w:t>
      </w:r>
      <w:r>
        <w:rPr>
          <w:noProof/>
        </w:rPr>
        <w:tab/>
        <w:t>Regulations</w:t>
      </w:r>
      <w:r w:rsidRPr="00A1667D">
        <w:rPr>
          <w:noProof/>
        </w:rPr>
        <w:tab/>
      </w:r>
      <w:r w:rsidRPr="00A1667D">
        <w:rPr>
          <w:noProof/>
        </w:rPr>
        <w:fldChar w:fldCharType="begin"/>
      </w:r>
      <w:r w:rsidRPr="00A1667D">
        <w:rPr>
          <w:noProof/>
        </w:rPr>
        <w:instrText xml:space="preserve"> PAGEREF _Toc393352217 \h </w:instrText>
      </w:r>
      <w:r w:rsidRPr="00A1667D">
        <w:rPr>
          <w:noProof/>
        </w:rPr>
      </w:r>
      <w:r w:rsidRPr="00A1667D">
        <w:rPr>
          <w:noProof/>
        </w:rPr>
        <w:fldChar w:fldCharType="separate"/>
      </w:r>
      <w:r w:rsidR="00F24B86">
        <w:rPr>
          <w:noProof/>
        </w:rPr>
        <w:t>7</w:t>
      </w:r>
      <w:r w:rsidRPr="00A1667D">
        <w:rPr>
          <w:noProof/>
        </w:rPr>
        <w:fldChar w:fldCharType="end"/>
      </w:r>
    </w:p>
    <w:p w:rsidR="00A1667D" w:rsidRDefault="00A1667D">
      <w:pPr>
        <w:pStyle w:val="TOC2"/>
        <w:rPr>
          <w:rFonts w:asciiTheme="minorHAnsi" w:eastAsiaTheme="minorEastAsia" w:hAnsiTheme="minorHAnsi" w:cstheme="minorBidi"/>
          <w:b w:val="0"/>
          <w:noProof/>
          <w:kern w:val="0"/>
          <w:sz w:val="22"/>
          <w:szCs w:val="22"/>
        </w:rPr>
      </w:pPr>
      <w:r>
        <w:rPr>
          <w:noProof/>
        </w:rPr>
        <w:t>The Schedule</w:t>
      </w:r>
      <w:r w:rsidRPr="00A1667D">
        <w:rPr>
          <w:b w:val="0"/>
          <w:noProof/>
          <w:sz w:val="18"/>
        </w:rPr>
        <w:tab/>
      </w:r>
      <w:r w:rsidRPr="00A1667D">
        <w:rPr>
          <w:b w:val="0"/>
          <w:noProof/>
          <w:sz w:val="18"/>
        </w:rPr>
        <w:fldChar w:fldCharType="begin"/>
      </w:r>
      <w:r w:rsidRPr="00A1667D">
        <w:rPr>
          <w:b w:val="0"/>
          <w:noProof/>
          <w:sz w:val="18"/>
        </w:rPr>
        <w:instrText xml:space="preserve"> PAGEREF _Toc393352218 \h </w:instrText>
      </w:r>
      <w:r w:rsidRPr="00A1667D">
        <w:rPr>
          <w:b w:val="0"/>
          <w:noProof/>
          <w:sz w:val="18"/>
        </w:rPr>
      </w:r>
      <w:r w:rsidRPr="00A1667D">
        <w:rPr>
          <w:b w:val="0"/>
          <w:noProof/>
          <w:sz w:val="18"/>
        </w:rPr>
        <w:fldChar w:fldCharType="separate"/>
      </w:r>
      <w:r w:rsidR="00F24B86">
        <w:rPr>
          <w:b w:val="0"/>
          <w:noProof/>
          <w:sz w:val="18"/>
        </w:rPr>
        <w:t>8</w:t>
      </w:r>
      <w:r w:rsidRPr="00A1667D">
        <w:rPr>
          <w:b w:val="0"/>
          <w:noProof/>
          <w:sz w:val="18"/>
        </w:rPr>
        <w:fldChar w:fldCharType="end"/>
      </w:r>
    </w:p>
    <w:p w:rsidR="00A1667D" w:rsidRDefault="00A1667D">
      <w:pPr>
        <w:pStyle w:val="TOC4"/>
        <w:rPr>
          <w:rFonts w:asciiTheme="minorHAnsi" w:eastAsiaTheme="minorEastAsia" w:hAnsiTheme="minorHAnsi" w:cstheme="minorBidi"/>
          <w:b w:val="0"/>
          <w:noProof/>
          <w:kern w:val="0"/>
          <w:sz w:val="22"/>
          <w:szCs w:val="22"/>
        </w:rPr>
      </w:pPr>
      <w:r>
        <w:rPr>
          <w:noProof/>
        </w:rPr>
        <w:t>OATH</w:t>
      </w:r>
      <w:r w:rsidRPr="00A1667D">
        <w:rPr>
          <w:b w:val="0"/>
          <w:noProof/>
          <w:sz w:val="18"/>
        </w:rPr>
        <w:tab/>
      </w:r>
      <w:r w:rsidR="00D36D95">
        <w:rPr>
          <w:b w:val="0"/>
          <w:noProof/>
          <w:sz w:val="18"/>
        </w:rPr>
        <w:tab/>
      </w:r>
      <w:r w:rsidRPr="00A1667D">
        <w:rPr>
          <w:b w:val="0"/>
          <w:noProof/>
          <w:sz w:val="18"/>
        </w:rPr>
        <w:fldChar w:fldCharType="begin"/>
      </w:r>
      <w:r w:rsidRPr="00A1667D">
        <w:rPr>
          <w:b w:val="0"/>
          <w:noProof/>
          <w:sz w:val="18"/>
        </w:rPr>
        <w:instrText xml:space="preserve"> PAGEREF _Toc393352219 \h </w:instrText>
      </w:r>
      <w:r w:rsidRPr="00A1667D">
        <w:rPr>
          <w:b w:val="0"/>
          <w:noProof/>
          <w:sz w:val="18"/>
        </w:rPr>
      </w:r>
      <w:r w:rsidRPr="00A1667D">
        <w:rPr>
          <w:b w:val="0"/>
          <w:noProof/>
          <w:sz w:val="18"/>
        </w:rPr>
        <w:fldChar w:fldCharType="separate"/>
      </w:r>
      <w:r w:rsidR="00F24B86">
        <w:rPr>
          <w:b w:val="0"/>
          <w:noProof/>
          <w:sz w:val="18"/>
        </w:rPr>
        <w:t>8</w:t>
      </w:r>
      <w:r w:rsidRPr="00A1667D">
        <w:rPr>
          <w:b w:val="0"/>
          <w:noProof/>
          <w:sz w:val="18"/>
        </w:rPr>
        <w:fldChar w:fldCharType="end"/>
      </w:r>
    </w:p>
    <w:p w:rsidR="00A1667D" w:rsidRDefault="00A1667D">
      <w:pPr>
        <w:pStyle w:val="TOC4"/>
        <w:rPr>
          <w:rFonts w:asciiTheme="minorHAnsi" w:eastAsiaTheme="minorEastAsia" w:hAnsiTheme="minorHAnsi" w:cstheme="minorBidi"/>
          <w:b w:val="0"/>
          <w:noProof/>
          <w:kern w:val="0"/>
          <w:sz w:val="22"/>
          <w:szCs w:val="22"/>
        </w:rPr>
      </w:pPr>
      <w:r>
        <w:rPr>
          <w:noProof/>
        </w:rPr>
        <w:t>AFFIRMATION</w:t>
      </w:r>
      <w:r w:rsidRPr="00A1667D">
        <w:rPr>
          <w:b w:val="0"/>
          <w:noProof/>
          <w:sz w:val="18"/>
        </w:rPr>
        <w:tab/>
      </w:r>
      <w:r w:rsidRPr="00A1667D">
        <w:rPr>
          <w:b w:val="0"/>
          <w:noProof/>
          <w:sz w:val="18"/>
        </w:rPr>
        <w:fldChar w:fldCharType="begin"/>
      </w:r>
      <w:r w:rsidRPr="00A1667D">
        <w:rPr>
          <w:b w:val="0"/>
          <w:noProof/>
          <w:sz w:val="18"/>
        </w:rPr>
        <w:instrText xml:space="preserve"> PAGEREF _Toc393352220 \h </w:instrText>
      </w:r>
      <w:r w:rsidRPr="00A1667D">
        <w:rPr>
          <w:b w:val="0"/>
          <w:noProof/>
          <w:sz w:val="18"/>
        </w:rPr>
      </w:r>
      <w:r w:rsidRPr="00A1667D">
        <w:rPr>
          <w:b w:val="0"/>
          <w:noProof/>
          <w:sz w:val="18"/>
        </w:rPr>
        <w:fldChar w:fldCharType="separate"/>
      </w:r>
      <w:r w:rsidR="00F24B86">
        <w:rPr>
          <w:b w:val="0"/>
          <w:noProof/>
          <w:sz w:val="18"/>
        </w:rPr>
        <w:t>8</w:t>
      </w:r>
      <w:r w:rsidRPr="00A1667D">
        <w:rPr>
          <w:b w:val="0"/>
          <w:noProof/>
          <w:sz w:val="18"/>
        </w:rPr>
        <w:fldChar w:fldCharType="end"/>
      </w:r>
    </w:p>
    <w:p w:rsidR="00A1667D" w:rsidRDefault="00A1667D" w:rsidP="00A1667D">
      <w:pPr>
        <w:pStyle w:val="TOC2"/>
        <w:rPr>
          <w:rFonts w:asciiTheme="minorHAnsi" w:eastAsiaTheme="minorEastAsia" w:hAnsiTheme="minorHAnsi" w:cstheme="minorBidi"/>
          <w:b w:val="0"/>
          <w:noProof/>
          <w:kern w:val="0"/>
          <w:sz w:val="22"/>
          <w:szCs w:val="22"/>
        </w:rPr>
      </w:pPr>
      <w:r>
        <w:rPr>
          <w:noProof/>
        </w:rPr>
        <w:t>Endnotes</w:t>
      </w:r>
      <w:r w:rsidRPr="00A1667D">
        <w:rPr>
          <w:b w:val="0"/>
          <w:noProof/>
          <w:sz w:val="18"/>
        </w:rPr>
        <w:tab/>
      </w:r>
      <w:r w:rsidRPr="00A1667D">
        <w:rPr>
          <w:b w:val="0"/>
          <w:noProof/>
          <w:sz w:val="18"/>
        </w:rPr>
        <w:fldChar w:fldCharType="begin"/>
      </w:r>
      <w:r w:rsidRPr="00A1667D">
        <w:rPr>
          <w:b w:val="0"/>
          <w:noProof/>
          <w:sz w:val="18"/>
        </w:rPr>
        <w:instrText xml:space="preserve"> PAGEREF _Toc393352221 \h </w:instrText>
      </w:r>
      <w:r w:rsidRPr="00A1667D">
        <w:rPr>
          <w:b w:val="0"/>
          <w:noProof/>
          <w:sz w:val="18"/>
        </w:rPr>
      </w:r>
      <w:r w:rsidRPr="00A1667D">
        <w:rPr>
          <w:b w:val="0"/>
          <w:noProof/>
          <w:sz w:val="18"/>
        </w:rPr>
        <w:fldChar w:fldCharType="separate"/>
      </w:r>
      <w:r w:rsidR="00F24B86">
        <w:rPr>
          <w:b w:val="0"/>
          <w:noProof/>
          <w:sz w:val="18"/>
        </w:rPr>
        <w:t>9</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1—About the endnotes</w:t>
      </w:r>
      <w:r w:rsidRPr="00A1667D">
        <w:rPr>
          <w:b w:val="0"/>
          <w:noProof/>
          <w:sz w:val="18"/>
        </w:rPr>
        <w:tab/>
      </w:r>
      <w:r w:rsidRPr="00A1667D">
        <w:rPr>
          <w:b w:val="0"/>
          <w:noProof/>
          <w:sz w:val="18"/>
        </w:rPr>
        <w:fldChar w:fldCharType="begin"/>
      </w:r>
      <w:r w:rsidRPr="00A1667D">
        <w:rPr>
          <w:b w:val="0"/>
          <w:noProof/>
          <w:sz w:val="18"/>
        </w:rPr>
        <w:instrText xml:space="preserve"> PAGEREF _Toc393352222 \h </w:instrText>
      </w:r>
      <w:r w:rsidRPr="00A1667D">
        <w:rPr>
          <w:b w:val="0"/>
          <w:noProof/>
          <w:sz w:val="18"/>
        </w:rPr>
      </w:r>
      <w:r w:rsidRPr="00A1667D">
        <w:rPr>
          <w:b w:val="0"/>
          <w:noProof/>
          <w:sz w:val="18"/>
        </w:rPr>
        <w:fldChar w:fldCharType="separate"/>
      </w:r>
      <w:r w:rsidR="00F24B86">
        <w:rPr>
          <w:b w:val="0"/>
          <w:noProof/>
          <w:sz w:val="18"/>
        </w:rPr>
        <w:t>9</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2—Abbreviation key</w:t>
      </w:r>
      <w:r w:rsidRPr="00A1667D">
        <w:rPr>
          <w:b w:val="0"/>
          <w:noProof/>
          <w:sz w:val="18"/>
        </w:rPr>
        <w:tab/>
      </w:r>
      <w:r w:rsidRPr="00A1667D">
        <w:rPr>
          <w:b w:val="0"/>
          <w:noProof/>
          <w:sz w:val="18"/>
        </w:rPr>
        <w:fldChar w:fldCharType="begin"/>
      </w:r>
      <w:r w:rsidRPr="00A1667D">
        <w:rPr>
          <w:b w:val="0"/>
          <w:noProof/>
          <w:sz w:val="18"/>
        </w:rPr>
        <w:instrText xml:space="preserve"> PAGEREF _Toc393352223 \h </w:instrText>
      </w:r>
      <w:r w:rsidRPr="00A1667D">
        <w:rPr>
          <w:b w:val="0"/>
          <w:noProof/>
          <w:sz w:val="18"/>
        </w:rPr>
      </w:r>
      <w:r w:rsidRPr="00A1667D">
        <w:rPr>
          <w:b w:val="0"/>
          <w:noProof/>
          <w:sz w:val="18"/>
        </w:rPr>
        <w:fldChar w:fldCharType="separate"/>
      </w:r>
      <w:r w:rsidR="00F24B86">
        <w:rPr>
          <w:b w:val="0"/>
          <w:noProof/>
          <w:sz w:val="18"/>
        </w:rPr>
        <w:t>11</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3—Legislation history</w:t>
      </w:r>
      <w:r w:rsidRPr="00A1667D">
        <w:rPr>
          <w:b w:val="0"/>
          <w:noProof/>
          <w:sz w:val="18"/>
        </w:rPr>
        <w:tab/>
      </w:r>
      <w:r w:rsidRPr="00A1667D">
        <w:rPr>
          <w:b w:val="0"/>
          <w:noProof/>
          <w:sz w:val="18"/>
        </w:rPr>
        <w:fldChar w:fldCharType="begin"/>
      </w:r>
      <w:r w:rsidRPr="00A1667D">
        <w:rPr>
          <w:b w:val="0"/>
          <w:noProof/>
          <w:sz w:val="18"/>
        </w:rPr>
        <w:instrText xml:space="preserve"> PAGEREF _Toc393352224 \h </w:instrText>
      </w:r>
      <w:r w:rsidRPr="00A1667D">
        <w:rPr>
          <w:b w:val="0"/>
          <w:noProof/>
          <w:sz w:val="18"/>
        </w:rPr>
      </w:r>
      <w:r w:rsidRPr="00A1667D">
        <w:rPr>
          <w:b w:val="0"/>
          <w:noProof/>
          <w:sz w:val="18"/>
        </w:rPr>
        <w:fldChar w:fldCharType="separate"/>
      </w:r>
      <w:r w:rsidR="00F24B86">
        <w:rPr>
          <w:b w:val="0"/>
          <w:noProof/>
          <w:sz w:val="18"/>
        </w:rPr>
        <w:t>12</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4—Amendment history</w:t>
      </w:r>
      <w:r w:rsidRPr="00A1667D">
        <w:rPr>
          <w:b w:val="0"/>
          <w:noProof/>
          <w:sz w:val="18"/>
        </w:rPr>
        <w:tab/>
      </w:r>
      <w:r w:rsidRPr="00A1667D">
        <w:rPr>
          <w:b w:val="0"/>
          <w:noProof/>
          <w:sz w:val="18"/>
        </w:rPr>
        <w:fldChar w:fldCharType="begin"/>
      </w:r>
      <w:r w:rsidRPr="00A1667D">
        <w:rPr>
          <w:b w:val="0"/>
          <w:noProof/>
          <w:sz w:val="18"/>
        </w:rPr>
        <w:instrText xml:space="preserve"> PAGEREF _Toc393352225 \h </w:instrText>
      </w:r>
      <w:r w:rsidRPr="00A1667D">
        <w:rPr>
          <w:b w:val="0"/>
          <w:noProof/>
          <w:sz w:val="18"/>
        </w:rPr>
      </w:r>
      <w:r w:rsidRPr="00A1667D">
        <w:rPr>
          <w:b w:val="0"/>
          <w:noProof/>
          <w:sz w:val="18"/>
        </w:rPr>
        <w:fldChar w:fldCharType="separate"/>
      </w:r>
      <w:r w:rsidR="00F24B86">
        <w:rPr>
          <w:b w:val="0"/>
          <w:noProof/>
          <w:sz w:val="18"/>
        </w:rPr>
        <w:t>14</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5—Uncommenced amendments [none]</w:t>
      </w:r>
      <w:r w:rsidRPr="00A1667D">
        <w:rPr>
          <w:b w:val="0"/>
          <w:noProof/>
          <w:sz w:val="18"/>
        </w:rPr>
        <w:tab/>
      </w:r>
      <w:r w:rsidRPr="00A1667D">
        <w:rPr>
          <w:b w:val="0"/>
          <w:noProof/>
          <w:sz w:val="18"/>
        </w:rPr>
        <w:fldChar w:fldCharType="begin"/>
      </w:r>
      <w:r w:rsidRPr="00A1667D">
        <w:rPr>
          <w:b w:val="0"/>
          <w:noProof/>
          <w:sz w:val="18"/>
        </w:rPr>
        <w:instrText xml:space="preserve"> PAGEREF _Toc393352226 \h </w:instrText>
      </w:r>
      <w:r w:rsidRPr="00A1667D">
        <w:rPr>
          <w:b w:val="0"/>
          <w:noProof/>
          <w:sz w:val="18"/>
        </w:rPr>
      </w:r>
      <w:r w:rsidRPr="00A1667D">
        <w:rPr>
          <w:b w:val="0"/>
          <w:noProof/>
          <w:sz w:val="18"/>
        </w:rPr>
        <w:fldChar w:fldCharType="separate"/>
      </w:r>
      <w:r w:rsidR="00F24B86">
        <w:rPr>
          <w:b w:val="0"/>
          <w:noProof/>
          <w:sz w:val="18"/>
        </w:rPr>
        <w:t>15</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6—Modifications [none]</w:t>
      </w:r>
      <w:r w:rsidRPr="00A1667D">
        <w:rPr>
          <w:b w:val="0"/>
          <w:noProof/>
          <w:sz w:val="18"/>
        </w:rPr>
        <w:tab/>
      </w:r>
      <w:r w:rsidRPr="00A1667D">
        <w:rPr>
          <w:b w:val="0"/>
          <w:noProof/>
          <w:sz w:val="18"/>
        </w:rPr>
        <w:fldChar w:fldCharType="begin"/>
      </w:r>
      <w:r w:rsidRPr="00A1667D">
        <w:rPr>
          <w:b w:val="0"/>
          <w:noProof/>
          <w:sz w:val="18"/>
        </w:rPr>
        <w:instrText xml:space="preserve"> PAGEREF _Toc393352227 \h </w:instrText>
      </w:r>
      <w:r w:rsidRPr="00A1667D">
        <w:rPr>
          <w:b w:val="0"/>
          <w:noProof/>
          <w:sz w:val="18"/>
        </w:rPr>
      </w:r>
      <w:r w:rsidRPr="00A1667D">
        <w:rPr>
          <w:b w:val="0"/>
          <w:noProof/>
          <w:sz w:val="18"/>
        </w:rPr>
        <w:fldChar w:fldCharType="separate"/>
      </w:r>
      <w:r w:rsidR="00F24B86">
        <w:rPr>
          <w:b w:val="0"/>
          <w:noProof/>
          <w:sz w:val="18"/>
        </w:rPr>
        <w:t>15</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7—Misdescribed amendments [none]</w:t>
      </w:r>
      <w:r w:rsidRPr="00A1667D">
        <w:rPr>
          <w:b w:val="0"/>
          <w:noProof/>
          <w:sz w:val="18"/>
        </w:rPr>
        <w:tab/>
      </w:r>
      <w:r w:rsidRPr="00A1667D">
        <w:rPr>
          <w:b w:val="0"/>
          <w:noProof/>
          <w:sz w:val="18"/>
        </w:rPr>
        <w:fldChar w:fldCharType="begin"/>
      </w:r>
      <w:r w:rsidRPr="00A1667D">
        <w:rPr>
          <w:b w:val="0"/>
          <w:noProof/>
          <w:sz w:val="18"/>
        </w:rPr>
        <w:instrText xml:space="preserve"> PAGEREF _Toc393352228 \h </w:instrText>
      </w:r>
      <w:r w:rsidRPr="00A1667D">
        <w:rPr>
          <w:b w:val="0"/>
          <w:noProof/>
          <w:sz w:val="18"/>
        </w:rPr>
      </w:r>
      <w:r w:rsidRPr="00A1667D">
        <w:rPr>
          <w:b w:val="0"/>
          <w:noProof/>
          <w:sz w:val="18"/>
        </w:rPr>
        <w:fldChar w:fldCharType="separate"/>
      </w:r>
      <w:r w:rsidR="00F24B86">
        <w:rPr>
          <w:b w:val="0"/>
          <w:noProof/>
          <w:sz w:val="18"/>
        </w:rPr>
        <w:t>15</w:t>
      </w:r>
      <w:r w:rsidRPr="00A1667D">
        <w:rPr>
          <w:b w:val="0"/>
          <w:noProof/>
          <w:sz w:val="18"/>
        </w:rPr>
        <w:fldChar w:fldCharType="end"/>
      </w:r>
    </w:p>
    <w:p w:rsidR="00A1667D" w:rsidRDefault="00A1667D">
      <w:pPr>
        <w:pStyle w:val="TOC3"/>
        <w:rPr>
          <w:rFonts w:asciiTheme="minorHAnsi" w:eastAsiaTheme="minorEastAsia" w:hAnsiTheme="minorHAnsi" w:cstheme="minorBidi"/>
          <w:b w:val="0"/>
          <w:noProof/>
          <w:kern w:val="0"/>
          <w:szCs w:val="22"/>
        </w:rPr>
      </w:pPr>
      <w:r>
        <w:rPr>
          <w:noProof/>
        </w:rPr>
        <w:t>Endnote 8—Miscellaneous [none]</w:t>
      </w:r>
      <w:r w:rsidRPr="00A1667D">
        <w:rPr>
          <w:b w:val="0"/>
          <w:noProof/>
          <w:sz w:val="18"/>
        </w:rPr>
        <w:tab/>
      </w:r>
      <w:r w:rsidRPr="00A1667D">
        <w:rPr>
          <w:b w:val="0"/>
          <w:noProof/>
          <w:sz w:val="18"/>
        </w:rPr>
        <w:fldChar w:fldCharType="begin"/>
      </w:r>
      <w:r w:rsidRPr="00A1667D">
        <w:rPr>
          <w:b w:val="0"/>
          <w:noProof/>
          <w:sz w:val="18"/>
        </w:rPr>
        <w:instrText xml:space="preserve"> PAGEREF _Toc393352229 \h </w:instrText>
      </w:r>
      <w:r w:rsidRPr="00A1667D">
        <w:rPr>
          <w:b w:val="0"/>
          <w:noProof/>
          <w:sz w:val="18"/>
        </w:rPr>
      </w:r>
      <w:r w:rsidRPr="00A1667D">
        <w:rPr>
          <w:b w:val="0"/>
          <w:noProof/>
          <w:sz w:val="18"/>
        </w:rPr>
        <w:fldChar w:fldCharType="separate"/>
      </w:r>
      <w:r w:rsidR="00F24B86">
        <w:rPr>
          <w:b w:val="0"/>
          <w:noProof/>
          <w:sz w:val="18"/>
        </w:rPr>
        <w:t>15</w:t>
      </w:r>
      <w:r w:rsidRPr="00A1667D">
        <w:rPr>
          <w:b w:val="0"/>
          <w:noProof/>
          <w:sz w:val="18"/>
        </w:rPr>
        <w:fldChar w:fldCharType="end"/>
      </w:r>
    </w:p>
    <w:p w:rsidR="003758D0" w:rsidRPr="004974D2" w:rsidRDefault="00733022" w:rsidP="003758D0">
      <w:pPr>
        <w:sectPr w:rsidR="003758D0" w:rsidRPr="004974D2" w:rsidSect="00AD026F">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r w:rsidRPr="004974D2">
        <w:fldChar w:fldCharType="end"/>
      </w:r>
    </w:p>
    <w:p w:rsidR="00D0019B" w:rsidRPr="004974D2" w:rsidRDefault="00D0019B" w:rsidP="003758D0">
      <w:pPr>
        <w:pStyle w:val="LongT"/>
      </w:pPr>
      <w:r w:rsidRPr="004974D2">
        <w:lastRenderedPageBreak/>
        <w:t>An Act to establish an Office of Parliamentary Counsel, and for purposes connected therewith</w:t>
      </w:r>
    </w:p>
    <w:p w:rsidR="00D0019B" w:rsidRPr="004974D2" w:rsidRDefault="00D0019B" w:rsidP="00D0019B">
      <w:pPr>
        <w:pStyle w:val="ActHead5"/>
      </w:pPr>
      <w:bookmarkStart w:id="1" w:name="_Toc393352202"/>
      <w:r w:rsidRPr="004974D2">
        <w:rPr>
          <w:rStyle w:val="CharSectno"/>
        </w:rPr>
        <w:t>1</w:t>
      </w:r>
      <w:r w:rsidRPr="004974D2">
        <w:t xml:space="preserve">  Short title</w:t>
      </w:r>
      <w:bookmarkEnd w:id="1"/>
    </w:p>
    <w:p w:rsidR="00D0019B" w:rsidRPr="004974D2" w:rsidRDefault="00D0019B" w:rsidP="00D0019B">
      <w:pPr>
        <w:pStyle w:val="subsection"/>
      </w:pPr>
      <w:r w:rsidRPr="004974D2">
        <w:tab/>
      </w:r>
      <w:r w:rsidRPr="004974D2">
        <w:tab/>
        <w:t>This Act may be cited as the</w:t>
      </w:r>
      <w:r w:rsidRPr="004974D2">
        <w:rPr>
          <w:i/>
        </w:rPr>
        <w:t xml:space="preserve"> Parliamentary Counsel Act 1970</w:t>
      </w:r>
      <w:r w:rsidRPr="004974D2">
        <w:t>.</w:t>
      </w:r>
    </w:p>
    <w:p w:rsidR="00D0019B" w:rsidRPr="004974D2" w:rsidRDefault="00D0019B" w:rsidP="00D0019B">
      <w:pPr>
        <w:pStyle w:val="ActHead5"/>
      </w:pPr>
      <w:bookmarkStart w:id="2" w:name="_Toc393352203"/>
      <w:r w:rsidRPr="004974D2">
        <w:rPr>
          <w:rStyle w:val="CharSectno"/>
        </w:rPr>
        <w:t>2</w:t>
      </w:r>
      <w:r w:rsidRPr="004974D2">
        <w:t xml:space="preserve">  Office of Parliamentary Counsel</w:t>
      </w:r>
      <w:bookmarkEnd w:id="2"/>
    </w:p>
    <w:p w:rsidR="00D0019B" w:rsidRPr="004974D2" w:rsidRDefault="00D0019B" w:rsidP="00D0019B">
      <w:pPr>
        <w:pStyle w:val="subsection"/>
      </w:pPr>
      <w:r w:rsidRPr="004974D2">
        <w:tab/>
        <w:t>(1)</w:t>
      </w:r>
      <w:r w:rsidRPr="004974D2">
        <w:tab/>
        <w:t>There is hereby established an Office to be known as the Office of Parliamentary Counsel.</w:t>
      </w:r>
    </w:p>
    <w:p w:rsidR="00D0019B" w:rsidRPr="004974D2" w:rsidRDefault="00D0019B" w:rsidP="00D0019B">
      <w:pPr>
        <w:pStyle w:val="subsection"/>
      </w:pPr>
      <w:r w:rsidRPr="004974D2">
        <w:tab/>
        <w:t>(2)</w:t>
      </w:r>
      <w:r w:rsidRPr="004974D2">
        <w:tab/>
        <w:t>There shall be a First Parliamentary Counsel and 2 Second Parliamentary Counsel.</w:t>
      </w:r>
    </w:p>
    <w:p w:rsidR="00D0019B" w:rsidRPr="004974D2" w:rsidRDefault="00D0019B" w:rsidP="00D0019B">
      <w:pPr>
        <w:pStyle w:val="subsection"/>
      </w:pPr>
      <w:r w:rsidRPr="004974D2">
        <w:tab/>
        <w:t>(3)</w:t>
      </w:r>
      <w:r w:rsidRPr="004974D2">
        <w:tab/>
        <w:t>The Office of Parliamentary Counsel shall consist of the First Parliamentary Counsel, the Second Parliamentary Counsel and the staff referred to in section</w:t>
      </w:r>
      <w:r w:rsidR="004974D2">
        <w:t> </w:t>
      </w:r>
      <w:r w:rsidRPr="004974D2">
        <w:t>16.</w:t>
      </w:r>
    </w:p>
    <w:p w:rsidR="00D0019B" w:rsidRPr="004974D2" w:rsidRDefault="00D0019B" w:rsidP="00D0019B">
      <w:pPr>
        <w:pStyle w:val="subsection"/>
      </w:pPr>
      <w:r w:rsidRPr="004974D2">
        <w:tab/>
        <w:t>(4)</w:t>
      </w:r>
      <w:r w:rsidRPr="004974D2">
        <w:tab/>
        <w:t>The First Parliamentary Counsel shall, under the Minister, control the Office of Parliamentary Counsel.</w:t>
      </w:r>
    </w:p>
    <w:p w:rsidR="00CA71E7" w:rsidRPr="004974D2" w:rsidRDefault="00CA71E7" w:rsidP="00CA71E7">
      <w:pPr>
        <w:pStyle w:val="subsection"/>
      </w:pPr>
      <w:r w:rsidRPr="004974D2">
        <w:tab/>
        <w:t>(5)</w:t>
      </w:r>
      <w:r w:rsidRPr="004974D2">
        <w:tab/>
        <w:t xml:space="preserve">For the purposes of the finance law (within the meaning of the </w:t>
      </w:r>
      <w:r w:rsidRPr="004974D2">
        <w:rPr>
          <w:i/>
        </w:rPr>
        <w:t>Public Governance, Performance and Accountability Act 2013</w:t>
      </w:r>
      <w:r w:rsidRPr="004974D2">
        <w:t>):</w:t>
      </w:r>
    </w:p>
    <w:p w:rsidR="00CA71E7" w:rsidRPr="004974D2" w:rsidRDefault="00CA71E7" w:rsidP="00CA71E7">
      <w:pPr>
        <w:pStyle w:val="paragraph"/>
      </w:pPr>
      <w:r w:rsidRPr="004974D2">
        <w:tab/>
        <w:t>(a)</w:t>
      </w:r>
      <w:r w:rsidRPr="004974D2">
        <w:tab/>
        <w:t>the Office of Parliamentary Counsel is a listed entity; and</w:t>
      </w:r>
    </w:p>
    <w:p w:rsidR="00CA71E7" w:rsidRPr="004974D2" w:rsidRDefault="00CA71E7" w:rsidP="00CA71E7">
      <w:pPr>
        <w:pStyle w:val="paragraph"/>
      </w:pPr>
      <w:r w:rsidRPr="004974D2">
        <w:tab/>
        <w:t>(b)</w:t>
      </w:r>
      <w:r w:rsidRPr="004974D2">
        <w:tab/>
        <w:t>the First Parliamentary Counsel is the accountable authority of the Office; and</w:t>
      </w:r>
    </w:p>
    <w:p w:rsidR="00CA71E7" w:rsidRPr="004974D2" w:rsidRDefault="00CA71E7" w:rsidP="00CA71E7">
      <w:pPr>
        <w:pStyle w:val="paragraph"/>
      </w:pPr>
      <w:r w:rsidRPr="004974D2">
        <w:tab/>
        <w:t>(c)</w:t>
      </w:r>
      <w:r w:rsidRPr="004974D2">
        <w:tab/>
        <w:t xml:space="preserve">the persons referred to in </w:t>
      </w:r>
      <w:r w:rsidR="004974D2">
        <w:t>subsection (</w:t>
      </w:r>
      <w:r w:rsidRPr="004974D2">
        <w:t>3) are officials of the Office; and</w:t>
      </w:r>
    </w:p>
    <w:p w:rsidR="00CA71E7" w:rsidRPr="004974D2" w:rsidRDefault="00CA71E7" w:rsidP="00CA71E7">
      <w:pPr>
        <w:pStyle w:val="paragraph"/>
      </w:pPr>
      <w:r w:rsidRPr="004974D2">
        <w:tab/>
        <w:t>(d)</w:t>
      </w:r>
      <w:r w:rsidRPr="004974D2">
        <w:tab/>
        <w:t>the purposes of the Office include the functions of the Office referred to in section</w:t>
      </w:r>
      <w:r w:rsidR="004974D2">
        <w:t> </w:t>
      </w:r>
      <w:r w:rsidRPr="004974D2">
        <w:t>3.</w:t>
      </w:r>
    </w:p>
    <w:p w:rsidR="00D0019B" w:rsidRPr="004974D2" w:rsidRDefault="00D0019B" w:rsidP="00D0019B">
      <w:pPr>
        <w:pStyle w:val="ActHead5"/>
      </w:pPr>
      <w:bookmarkStart w:id="3" w:name="_Toc393352204"/>
      <w:r w:rsidRPr="004974D2">
        <w:rPr>
          <w:rStyle w:val="CharSectno"/>
        </w:rPr>
        <w:t>3</w:t>
      </w:r>
      <w:r w:rsidRPr="004974D2">
        <w:t xml:space="preserve">  Functions of the Office of Parliamentary Counsel</w:t>
      </w:r>
      <w:bookmarkEnd w:id="3"/>
    </w:p>
    <w:p w:rsidR="00D0019B" w:rsidRPr="004974D2" w:rsidRDefault="00D0019B" w:rsidP="00D0019B">
      <w:pPr>
        <w:pStyle w:val="subsection"/>
      </w:pPr>
      <w:r w:rsidRPr="004974D2">
        <w:tab/>
      </w:r>
      <w:r w:rsidR="00463F62" w:rsidRPr="004974D2">
        <w:t>(1)</w:t>
      </w:r>
      <w:r w:rsidRPr="004974D2">
        <w:tab/>
      </w:r>
      <w:r w:rsidR="00C020BF" w:rsidRPr="004974D2">
        <w:t>The functions</w:t>
      </w:r>
      <w:r w:rsidRPr="004974D2">
        <w:t xml:space="preserve"> of the Office of Parliamentary Counsel are:</w:t>
      </w:r>
    </w:p>
    <w:p w:rsidR="00D0019B" w:rsidRPr="004974D2" w:rsidRDefault="00D0019B" w:rsidP="00D0019B">
      <w:pPr>
        <w:pStyle w:val="paragraph"/>
      </w:pPr>
      <w:r w:rsidRPr="004974D2">
        <w:tab/>
        <w:t>(a)</w:t>
      </w:r>
      <w:r w:rsidRPr="004974D2">
        <w:tab/>
        <w:t>the drafting of proposed laws for introduction into either House of the Parliament;</w:t>
      </w:r>
      <w:r w:rsidR="00C020BF" w:rsidRPr="004974D2">
        <w:t xml:space="preserve"> and</w:t>
      </w:r>
    </w:p>
    <w:p w:rsidR="00D0019B" w:rsidRPr="004974D2" w:rsidRDefault="00D0019B" w:rsidP="00D0019B">
      <w:pPr>
        <w:pStyle w:val="paragraph"/>
      </w:pPr>
      <w:r w:rsidRPr="004974D2">
        <w:tab/>
        <w:t>(b)</w:t>
      </w:r>
      <w:r w:rsidRPr="004974D2">
        <w:tab/>
        <w:t>the drafting of amendments of proposed laws that are being considered by either House of the Parliament; and</w:t>
      </w:r>
    </w:p>
    <w:p w:rsidR="00C020BF" w:rsidRPr="004974D2" w:rsidRDefault="00C020BF" w:rsidP="00C020BF">
      <w:pPr>
        <w:pStyle w:val="paragraph"/>
      </w:pPr>
      <w:r w:rsidRPr="004974D2">
        <w:lastRenderedPageBreak/>
        <w:tab/>
        <w:t>(c)</w:t>
      </w:r>
      <w:r w:rsidRPr="004974D2">
        <w:tab/>
        <w:t>the drafting of subordinate legislation; and</w:t>
      </w:r>
    </w:p>
    <w:p w:rsidR="00C020BF" w:rsidRPr="004974D2" w:rsidRDefault="00C020BF" w:rsidP="00C020BF">
      <w:pPr>
        <w:pStyle w:val="paragraph"/>
      </w:pPr>
      <w:r w:rsidRPr="004974D2">
        <w:tab/>
        <w:t>(d)</w:t>
      </w:r>
      <w:r w:rsidRPr="004974D2">
        <w:tab/>
        <w:t>the preparing of compilations and reprints of, and information relating to, laws of the Commonwealth; and</w:t>
      </w:r>
    </w:p>
    <w:p w:rsidR="00C020BF" w:rsidRPr="004974D2" w:rsidRDefault="00C020BF" w:rsidP="00C020BF">
      <w:pPr>
        <w:pStyle w:val="paragraph"/>
      </w:pPr>
      <w:r w:rsidRPr="004974D2">
        <w:tab/>
        <w:t>(e)</w:t>
      </w:r>
      <w:r w:rsidRPr="004974D2">
        <w:tab/>
        <w:t>the publishing, and the making of arrangements for the printing and publishing, of:</w:t>
      </w:r>
    </w:p>
    <w:p w:rsidR="00C020BF" w:rsidRPr="004974D2" w:rsidRDefault="00C020BF" w:rsidP="00C020BF">
      <w:pPr>
        <w:pStyle w:val="paragraphsub"/>
      </w:pPr>
      <w:r w:rsidRPr="004974D2">
        <w:tab/>
        <w:t>(i)</w:t>
      </w:r>
      <w:r w:rsidRPr="004974D2">
        <w:tab/>
        <w:t>laws, and proposed laws, of the Commonwealth; and</w:t>
      </w:r>
    </w:p>
    <w:p w:rsidR="00C020BF" w:rsidRPr="004974D2" w:rsidRDefault="00C020BF" w:rsidP="00C020BF">
      <w:pPr>
        <w:pStyle w:val="paragraphsub"/>
      </w:pPr>
      <w:r w:rsidRPr="004974D2">
        <w:tab/>
        <w:t>(ii)</w:t>
      </w:r>
      <w:r w:rsidRPr="004974D2">
        <w:tab/>
        <w:t>compilations and reprints of laws of the Commonwealth; and</w:t>
      </w:r>
    </w:p>
    <w:p w:rsidR="00C020BF" w:rsidRPr="004974D2" w:rsidRDefault="00C020BF" w:rsidP="00C020BF">
      <w:pPr>
        <w:pStyle w:val="paragraphsub"/>
      </w:pPr>
      <w:r w:rsidRPr="004974D2">
        <w:tab/>
        <w:t>(iii)</w:t>
      </w:r>
      <w:r w:rsidRPr="004974D2">
        <w:tab/>
        <w:t>information relating to laws of the Commonwealth; and</w:t>
      </w:r>
    </w:p>
    <w:p w:rsidR="00C020BF" w:rsidRPr="004974D2" w:rsidRDefault="00C020BF" w:rsidP="00C020BF">
      <w:pPr>
        <w:pStyle w:val="paragraph"/>
      </w:pPr>
      <w:r w:rsidRPr="004974D2">
        <w:tab/>
        <w:t>(f)</w:t>
      </w:r>
      <w:r w:rsidRPr="004974D2">
        <w:tab/>
        <w:t>the preparing and publishing of Government Notices Gazettes, including Special and Periodic Gazettes; and</w:t>
      </w:r>
    </w:p>
    <w:p w:rsidR="00C020BF" w:rsidRPr="004974D2" w:rsidRDefault="00C020BF" w:rsidP="00C020BF">
      <w:pPr>
        <w:pStyle w:val="paragraph"/>
      </w:pPr>
      <w:r w:rsidRPr="004974D2">
        <w:tab/>
        <w:t>(g)</w:t>
      </w:r>
      <w:r w:rsidRPr="004974D2">
        <w:tab/>
        <w:t xml:space="preserve">functions conferred on the Office (or on First Parliamentary Counsel) under the </w:t>
      </w:r>
      <w:r w:rsidRPr="004974D2">
        <w:rPr>
          <w:i/>
        </w:rPr>
        <w:t>Acts Publication Act 1905</w:t>
      </w:r>
      <w:r w:rsidRPr="004974D2">
        <w:t xml:space="preserve">, the </w:t>
      </w:r>
      <w:r w:rsidRPr="004974D2">
        <w:rPr>
          <w:i/>
        </w:rPr>
        <w:t>Legislative Instruments Act 2003</w:t>
      </w:r>
      <w:r w:rsidRPr="004974D2">
        <w:t xml:space="preserve"> and any other laws of the Commonwealth; and</w:t>
      </w:r>
    </w:p>
    <w:p w:rsidR="00C020BF" w:rsidRPr="004974D2" w:rsidRDefault="00C020BF" w:rsidP="00C020BF">
      <w:pPr>
        <w:pStyle w:val="paragraph"/>
      </w:pPr>
      <w:r w:rsidRPr="004974D2">
        <w:tab/>
        <w:t>(h)</w:t>
      </w:r>
      <w:r w:rsidRPr="004974D2">
        <w:tab/>
        <w:t>with the written approval of the Minister—the provision of assistance to a foreign country in relation to the drafting, printing or publishing of laws of the country or information relating to those laws; and</w:t>
      </w:r>
    </w:p>
    <w:p w:rsidR="00C020BF" w:rsidRPr="004974D2" w:rsidRDefault="00C020BF" w:rsidP="00C020BF">
      <w:pPr>
        <w:pStyle w:val="paragraph"/>
      </w:pPr>
      <w:r w:rsidRPr="004974D2">
        <w:tab/>
        <w:t>(i)</w:t>
      </w:r>
      <w:r w:rsidRPr="004974D2">
        <w:tab/>
        <w:t>functions conferred by the regulations; and</w:t>
      </w:r>
    </w:p>
    <w:p w:rsidR="00823880" w:rsidRPr="004974D2" w:rsidRDefault="00C020BF" w:rsidP="00823880">
      <w:pPr>
        <w:pStyle w:val="paragraph"/>
      </w:pPr>
      <w:r w:rsidRPr="004974D2">
        <w:tab/>
        <w:t>(j)</w:t>
      </w:r>
      <w:r w:rsidRPr="004974D2">
        <w:tab/>
        <w:t>functions incidental to any of the preceding functions.</w:t>
      </w:r>
    </w:p>
    <w:p w:rsidR="00C020BF" w:rsidRPr="004974D2" w:rsidRDefault="00C020BF" w:rsidP="00C020BF">
      <w:pPr>
        <w:pStyle w:val="subsection"/>
      </w:pPr>
      <w:r w:rsidRPr="004974D2">
        <w:tab/>
        <w:t>(2)</w:t>
      </w:r>
      <w:r w:rsidRPr="004974D2">
        <w:tab/>
        <w:t>The fact that an activity is within the functions of the Office of Parliamentary Counsel does not of itself exclude other persons or bodies from engaging in the activity. However, directions under section</w:t>
      </w:r>
      <w:r w:rsidR="004974D2">
        <w:t> </w:t>
      </w:r>
      <w:r w:rsidRPr="004974D2">
        <w:t xml:space="preserve">55ZF of the </w:t>
      </w:r>
      <w:r w:rsidRPr="004974D2">
        <w:rPr>
          <w:i/>
        </w:rPr>
        <w:t xml:space="preserve">Judiciary Act 1903 </w:t>
      </w:r>
      <w:r w:rsidRPr="004974D2">
        <w:t>may affect the extent to which other persons or bodies may engage in the activity.</w:t>
      </w:r>
    </w:p>
    <w:p w:rsidR="00C020BF" w:rsidRPr="004974D2" w:rsidRDefault="00C020BF" w:rsidP="00C020BF">
      <w:pPr>
        <w:pStyle w:val="subsection"/>
      </w:pPr>
      <w:r w:rsidRPr="004974D2">
        <w:tab/>
        <w:t>(3)</w:t>
      </w:r>
      <w:r w:rsidRPr="004974D2">
        <w:tab/>
        <w:t xml:space="preserve">An approval under </w:t>
      </w:r>
      <w:r w:rsidR="004974D2">
        <w:t>paragraph (</w:t>
      </w:r>
      <w:r w:rsidRPr="004974D2">
        <w:t>1)(h) is not a legislative instrument.</w:t>
      </w:r>
    </w:p>
    <w:p w:rsidR="00C020BF" w:rsidRPr="004974D2" w:rsidRDefault="00C020BF" w:rsidP="00C020BF">
      <w:pPr>
        <w:pStyle w:val="subsection"/>
      </w:pPr>
      <w:r w:rsidRPr="004974D2">
        <w:tab/>
        <w:t>(4)</w:t>
      </w:r>
      <w:r w:rsidRPr="004974D2">
        <w:tab/>
        <w:t>In this section:</w:t>
      </w:r>
    </w:p>
    <w:p w:rsidR="00C020BF" w:rsidRPr="004974D2" w:rsidRDefault="00C020BF" w:rsidP="00C020BF">
      <w:pPr>
        <w:pStyle w:val="Definition"/>
      </w:pPr>
      <w:r w:rsidRPr="004974D2">
        <w:rPr>
          <w:b/>
          <w:i/>
        </w:rPr>
        <w:t>laws</w:t>
      </w:r>
      <w:r w:rsidRPr="004974D2">
        <w:t xml:space="preserve"> of the Commonwealth include Acts and subordinate legislation.</w:t>
      </w:r>
    </w:p>
    <w:p w:rsidR="00C020BF" w:rsidRPr="004974D2" w:rsidRDefault="00C020BF" w:rsidP="00C020BF">
      <w:pPr>
        <w:pStyle w:val="Definition"/>
      </w:pPr>
      <w:r w:rsidRPr="004974D2">
        <w:rPr>
          <w:b/>
          <w:i/>
        </w:rPr>
        <w:t>publishing</w:t>
      </w:r>
      <w:r w:rsidRPr="004974D2">
        <w:t xml:space="preserve"> includes publishing electronically.</w:t>
      </w:r>
    </w:p>
    <w:p w:rsidR="00C020BF" w:rsidRPr="004974D2" w:rsidRDefault="00C020BF" w:rsidP="00C020BF">
      <w:pPr>
        <w:pStyle w:val="Definition"/>
      </w:pPr>
      <w:r w:rsidRPr="004974D2">
        <w:rPr>
          <w:b/>
          <w:i/>
        </w:rPr>
        <w:t>subordinate legislation</w:t>
      </w:r>
      <w:r w:rsidRPr="004974D2">
        <w:t xml:space="preserve"> includes:</w:t>
      </w:r>
    </w:p>
    <w:p w:rsidR="00C020BF" w:rsidRPr="004974D2" w:rsidRDefault="00C020BF" w:rsidP="00C020BF">
      <w:pPr>
        <w:pStyle w:val="paragraph"/>
      </w:pPr>
      <w:r w:rsidRPr="004974D2">
        <w:lastRenderedPageBreak/>
        <w:tab/>
        <w:t>(a)</w:t>
      </w:r>
      <w:r w:rsidRPr="004974D2">
        <w:tab/>
        <w:t>Ordinances, Proclamations, regulations, rules and other legislative instruments made under laws of the Commonwealth; and</w:t>
      </w:r>
    </w:p>
    <w:p w:rsidR="00C020BF" w:rsidRPr="004974D2" w:rsidRDefault="00C020BF" w:rsidP="00C020BF">
      <w:pPr>
        <w:pStyle w:val="paragraph"/>
      </w:pPr>
      <w:r w:rsidRPr="004974D2">
        <w:tab/>
        <w:t>(b)</w:t>
      </w:r>
      <w:r w:rsidRPr="004974D2">
        <w:tab/>
        <w:t>other instruments that:</w:t>
      </w:r>
    </w:p>
    <w:p w:rsidR="00C020BF" w:rsidRPr="004974D2" w:rsidRDefault="00C020BF" w:rsidP="00C020BF">
      <w:pPr>
        <w:pStyle w:val="paragraphsub"/>
      </w:pPr>
      <w:r w:rsidRPr="004974D2">
        <w:tab/>
        <w:t>(i)</w:t>
      </w:r>
      <w:r w:rsidRPr="004974D2">
        <w:tab/>
        <w:t>are made under laws of the Commonwealth; or</w:t>
      </w:r>
    </w:p>
    <w:p w:rsidR="00C020BF" w:rsidRPr="004974D2" w:rsidRDefault="00C020BF" w:rsidP="00C020BF">
      <w:pPr>
        <w:pStyle w:val="paragraphsub"/>
      </w:pPr>
      <w:r w:rsidRPr="004974D2">
        <w:tab/>
        <w:t>(ii)</w:t>
      </w:r>
      <w:r w:rsidRPr="004974D2">
        <w:tab/>
        <w:t>have or are given the force of Commonwealth law; or</w:t>
      </w:r>
    </w:p>
    <w:p w:rsidR="00C020BF" w:rsidRPr="004974D2" w:rsidRDefault="00C020BF" w:rsidP="00C020BF">
      <w:pPr>
        <w:pStyle w:val="paragraphsub"/>
      </w:pPr>
      <w:r w:rsidRPr="004974D2">
        <w:tab/>
        <w:t>(iii)</w:t>
      </w:r>
      <w:r w:rsidRPr="004974D2">
        <w:tab/>
        <w:t>are otherwise related to, or have effect for the purposes of, laws of the Commonwealth.</w:t>
      </w:r>
    </w:p>
    <w:p w:rsidR="00D0019B" w:rsidRPr="004974D2" w:rsidRDefault="00D0019B" w:rsidP="00D0019B">
      <w:pPr>
        <w:pStyle w:val="ActHead5"/>
      </w:pPr>
      <w:bookmarkStart w:id="4" w:name="_Toc393352205"/>
      <w:r w:rsidRPr="004974D2">
        <w:rPr>
          <w:rStyle w:val="CharSectno"/>
        </w:rPr>
        <w:t>4</w:t>
      </w:r>
      <w:r w:rsidRPr="004974D2">
        <w:t xml:space="preserve">  Appointment of First and Second Parliamentary Counsel</w:t>
      </w:r>
      <w:bookmarkEnd w:id="4"/>
    </w:p>
    <w:p w:rsidR="00D0019B" w:rsidRPr="004974D2" w:rsidRDefault="00D0019B" w:rsidP="00D0019B">
      <w:pPr>
        <w:pStyle w:val="subsection"/>
      </w:pPr>
      <w:r w:rsidRPr="004974D2">
        <w:tab/>
        <w:t>(1)</w:t>
      </w:r>
      <w:r w:rsidRPr="004974D2">
        <w:tab/>
        <w:t>The First Parliamentary Counsel and the Second Parliamentary Counsel shall be appointed by the Governor</w:t>
      </w:r>
      <w:r w:rsidR="004974D2">
        <w:noBreakHyphen/>
      </w:r>
      <w:r w:rsidRPr="004974D2">
        <w:t>General.</w:t>
      </w:r>
    </w:p>
    <w:p w:rsidR="00D0019B" w:rsidRPr="004974D2" w:rsidRDefault="00D0019B" w:rsidP="00D0019B">
      <w:pPr>
        <w:pStyle w:val="subsection"/>
      </w:pPr>
      <w:r w:rsidRPr="004974D2">
        <w:tab/>
        <w:t>(2)</w:t>
      </w:r>
      <w:r w:rsidRPr="004974D2">
        <w:tab/>
        <w:t>A person is not eligible for appointment as the First Parliamentary Counsel or as a Second Parliamentary Counsel unless the person is a barrister, a solicitor, a barrister and solicitor or a legal practitioner of the High Court or of the Supreme Court of a State or Territory of not less than 5 years’ standing.</w:t>
      </w:r>
    </w:p>
    <w:p w:rsidR="00D0019B" w:rsidRPr="004974D2" w:rsidRDefault="00D0019B" w:rsidP="00D0019B">
      <w:pPr>
        <w:pStyle w:val="ActHead5"/>
      </w:pPr>
      <w:bookmarkStart w:id="5" w:name="_Toc393352206"/>
      <w:r w:rsidRPr="004974D2">
        <w:rPr>
          <w:rStyle w:val="CharSectno"/>
        </w:rPr>
        <w:t>5</w:t>
      </w:r>
      <w:r w:rsidRPr="004974D2">
        <w:t xml:space="preserve">  Tenure of office</w:t>
      </w:r>
      <w:bookmarkEnd w:id="5"/>
    </w:p>
    <w:p w:rsidR="00D0019B" w:rsidRPr="004974D2" w:rsidRDefault="00D0019B" w:rsidP="00D0019B">
      <w:pPr>
        <w:pStyle w:val="subsection"/>
      </w:pPr>
      <w:r w:rsidRPr="004974D2">
        <w:tab/>
        <w:t>(1)</w:t>
      </w:r>
      <w:r w:rsidRPr="004974D2">
        <w:tab/>
        <w:t>Subject to this Act, the First Parliamentary Counsel and the Second Parliamentary Counsel hold office for such periods, not exceeding 7 years, as are respectively specified in the instruments of their appointments and on such terms and conditions as the Governor</w:t>
      </w:r>
      <w:r w:rsidR="004974D2">
        <w:noBreakHyphen/>
      </w:r>
      <w:r w:rsidRPr="004974D2">
        <w:t>General determines, but are eligible for re</w:t>
      </w:r>
      <w:r w:rsidR="004974D2">
        <w:noBreakHyphen/>
      </w:r>
      <w:r w:rsidRPr="004974D2">
        <w:t>appointment.</w:t>
      </w:r>
    </w:p>
    <w:p w:rsidR="00D0019B" w:rsidRPr="004974D2" w:rsidRDefault="00D0019B" w:rsidP="00D0019B">
      <w:pPr>
        <w:pStyle w:val="ActHead5"/>
      </w:pPr>
      <w:bookmarkStart w:id="6" w:name="_Toc393352207"/>
      <w:r w:rsidRPr="004974D2">
        <w:rPr>
          <w:rStyle w:val="CharSectno"/>
        </w:rPr>
        <w:t>6</w:t>
      </w:r>
      <w:r w:rsidRPr="004974D2">
        <w:t xml:space="preserve">  Remuneration and allowances</w:t>
      </w:r>
      <w:bookmarkEnd w:id="6"/>
    </w:p>
    <w:p w:rsidR="00D0019B" w:rsidRPr="004974D2" w:rsidRDefault="00D0019B" w:rsidP="00D0019B">
      <w:pPr>
        <w:pStyle w:val="subsection"/>
      </w:pPr>
      <w:r w:rsidRPr="004974D2">
        <w:tab/>
        <w:t>(1)</w:t>
      </w:r>
      <w:r w:rsidRPr="004974D2">
        <w:tab/>
        <w:t>The First Parliamentary Counsel and the Second Parliamentary Counsel shall be paid such remuneration as is determined by the Remuneration Tribunal.</w:t>
      </w:r>
    </w:p>
    <w:p w:rsidR="00D0019B" w:rsidRPr="004974D2" w:rsidRDefault="00D0019B" w:rsidP="00D0019B">
      <w:pPr>
        <w:pStyle w:val="subsection"/>
      </w:pPr>
      <w:r w:rsidRPr="004974D2">
        <w:tab/>
        <w:t>(2)</w:t>
      </w:r>
      <w:r w:rsidRPr="004974D2">
        <w:tab/>
        <w:t>The First Parliamentary Counsel and the Second Parliamentary Counsel shall be paid such allowances as are prescribed.</w:t>
      </w:r>
    </w:p>
    <w:p w:rsidR="00D0019B" w:rsidRPr="004974D2" w:rsidRDefault="00D0019B" w:rsidP="00D0019B">
      <w:pPr>
        <w:pStyle w:val="subsection"/>
      </w:pPr>
      <w:r w:rsidRPr="004974D2">
        <w:tab/>
        <w:t>(3)</w:t>
      </w:r>
      <w:r w:rsidRPr="004974D2">
        <w:tab/>
        <w:t xml:space="preserve">This section has effect subject to the </w:t>
      </w:r>
      <w:r w:rsidRPr="004974D2">
        <w:rPr>
          <w:i/>
        </w:rPr>
        <w:t>Remuneration Tribunal Act 1973</w:t>
      </w:r>
      <w:r w:rsidRPr="004974D2">
        <w:t>.</w:t>
      </w:r>
    </w:p>
    <w:p w:rsidR="00D0019B" w:rsidRPr="004974D2" w:rsidRDefault="00D0019B" w:rsidP="00D0019B">
      <w:pPr>
        <w:pStyle w:val="ActHead5"/>
      </w:pPr>
      <w:bookmarkStart w:id="7" w:name="_Toc393352208"/>
      <w:r w:rsidRPr="004974D2">
        <w:rPr>
          <w:rStyle w:val="CharSectno"/>
        </w:rPr>
        <w:lastRenderedPageBreak/>
        <w:t>7</w:t>
      </w:r>
      <w:r w:rsidRPr="004974D2">
        <w:t xml:space="preserve">  Leave of absence</w:t>
      </w:r>
      <w:bookmarkEnd w:id="7"/>
    </w:p>
    <w:p w:rsidR="00D0019B" w:rsidRPr="004974D2" w:rsidRDefault="00D0019B" w:rsidP="00D0019B">
      <w:pPr>
        <w:pStyle w:val="subsection"/>
      </w:pPr>
      <w:r w:rsidRPr="004974D2">
        <w:tab/>
        <w:t>(1)</w:t>
      </w:r>
      <w:r w:rsidRPr="004974D2">
        <w:tab/>
        <w:t>The First Parliamentary Counsel and a Second Parliamentary Counsel have such recreation leave entitlements as are determined by the Remuneration Tribunal.</w:t>
      </w:r>
    </w:p>
    <w:p w:rsidR="00D0019B" w:rsidRPr="004974D2" w:rsidRDefault="00D0019B" w:rsidP="00D0019B">
      <w:pPr>
        <w:pStyle w:val="subsection"/>
      </w:pPr>
      <w:r w:rsidRPr="004974D2">
        <w:tab/>
        <w:t>(2)</w:t>
      </w:r>
      <w:r w:rsidRPr="004974D2">
        <w:tab/>
        <w:t>The Minister may grant the First Parliamentary Counsel and a Second Parliamentary Counsel leave of absence, other than recreation leave, on such terms and conditions as to remuneration or otherwise as the Minister determines.</w:t>
      </w:r>
    </w:p>
    <w:p w:rsidR="00D0019B" w:rsidRPr="004974D2" w:rsidRDefault="00D0019B" w:rsidP="00D0019B">
      <w:pPr>
        <w:pStyle w:val="ActHead5"/>
      </w:pPr>
      <w:bookmarkStart w:id="8" w:name="_Toc393352209"/>
      <w:r w:rsidRPr="004974D2">
        <w:rPr>
          <w:rStyle w:val="CharSectno"/>
        </w:rPr>
        <w:t>8</w:t>
      </w:r>
      <w:r w:rsidRPr="004974D2">
        <w:t xml:space="preserve">  Resignation</w:t>
      </w:r>
      <w:bookmarkEnd w:id="8"/>
    </w:p>
    <w:p w:rsidR="00D0019B" w:rsidRPr="004974D2" w:rsidRDefault="00D0019B" w:rsidP="00D0019B">
      <w:pPr>
        <w:pStyle w:val="subsection"/>
      </w:pPr>
      <w:r w:rsidRPr="004974D2">
        <w:tab/>
      </w:r>
      <w:r w:rsidRPr="004974D2">
        <w:tab/>
        <w:t>The First Parliamentary Counsel or a Second Parliamentary Counsel may resign by writing signed and delivered to the Governor</w:t>
      </w:r>
      <w:r w:rsidR="004974D2">
        <w:noBreakHyphen/>
      </w:r>
      <w:r w:rsidRPr="004974D2">
        <w:t>General.</w:t>
      </w:r>
    </w:p>
    <w:p w:rsidR="00D0019B" w:rsidRPr="004974D2" w:rsidRDefault="00D0019B" w:rsidP="00D0019B">
      <w:pPr>
        <w:pStyle w:val="ActHead5"/>
      </w:pPr>
      <w:bookmarkStart w:id="9" w:name="_Toc393352210"/>
      <w:r w:rsidRPr="004974D2">
        <w:rPr>
          <w:rStyle w:val="CharSectno"/>
        </w:rPr>
        <w:t>9</w:t>
      </w:r>
      <w:r w:rsidRPr="004974D2">
        <w:t xml:space="preserve">  First or Second Parliamentary Counsel not to undertake other work</w:t>
      </w:r>
      <w:bookmarkEnd w:id="9"/>
    </w:p>
    <w:p w:rsidR="00D0019B" w:rsidRPr="004974D2" w:rsidRDefault="00D0019B" w:rsidP="00D0019B">
      <w:pPr>
        <w:pStyle w:val="subsection"/>
      </w:pPr>
      <w:r w:rsidRPr="004974D2">
        <w:tab/>
      </w:r>
      <w:r w:rsidRPr="004974D2">
        <w:tab/>
        <w:t>The First Parliamentary Counsel or a Second Parliamentary Counsel shall not engage in practice as a barrister or solicitor or engage in paid employment outside the duties of his or her office.</w:t>
      </w:r>
    </w:p>
    <w:p w:rsidR="00D0019B" w:rsidRPr="004974D2" w:rsidRDefault="00D0019B" w:rsidP="00D0019B">
      <w:pPr>
        <w:pStyle w:val="ActHead5"/>
      </w:pPr>
      <w:bookmarkStart w:id="10" w:name="_Toc393352211"/>
      <w:r w:rsidRPr="004974D2">
        <w:rPr>
          <w:rStyle w:val="CharSectno"/>
        </w:rPr>
        <w:t>10</w:t>
      </w:r>
      <w:r w:rsidRPr="004974D2">
        <w:t xml:space="preserve">  Termination of appointment</w:t>
      </w:r>
      <w:bookmarkEnd w:id="10"/>
    </w:p>
    <w:p w:rsidR="00D0019B" w:rsidRPr="004974D2" w:rsidRDefault="00D0019B" w:rsidP="00D0019B">
      <w:pPr>
        <w:pStyle w:val="subsection"/>
      </w:pPr>
      <w:r w:rsidRPr="004974D2">
        <w:tab/>
        <w:t>(1)</w:t>
      </w:r>
      <w:r w:rsidRPr="004974D2">
        <w:tab/>
        <w:t>The Governor</w:t>
      </w:r>
      <w:r w:rsidR="004974D2">
        <w:noBreakHyphen/>
      </w:r>
      <w:r w:rsidRPr="004974D2">
        <w:t>General may terminate the appointment of the First Parliamentary Counsel or of a Second Parliamentary Counsel for physical or mental incapacity.</w:t>
      </w:r>
    </w:p>
    <w:p w:rsidR="00D0019B" w:rsidRPr="004974D2" w:rsidRDefault="00D0019B" w:rsidP="00D0019B">
      <w:pPr>
        <w:pStyle w:val="subsection"/>
      </w:pPr>
      <w:r w:rsidRPr="004974D2">
        <w:tab/>
        <w:t>(2)</w:t>
      </w:r>
      <w:r w:rsidRPr="004974D2">
        <w:tab/>
        <w:t>The Governor</w:t>
      </w:r>
      <w:r w:rsidR="004974D2">
        <w:noBreakHyphen/>
      </w:r>
      <w:r w:rsidRPr="004974D2">
        <w:t>General shall terminate the appointment of the First Parliamentary Counsel or of a Second Parliamentary Counsel if:</w:t>
      </w:r>
    </w:p>
    <w:p w:rsidR="00D0019B" w:rsidRPr="004974D2" w:rsidRDefault="00D0019B" w:rsidP="00D0019B">
      <w:pPr>
        <w:pStyle w:val="paragraph"/>
      </w:pPr>
      <w:r w:rsidRPr="004974D2">
        <w:tab/>
        <w:t>(a)</w:t>
      </w:r>
      <w:r w:rsidRPr="004974D2">
        <w:tab/>
        <w:t xml:space="preserve">he or she absents himself </w:t>
      </w:r>
      <w:r w:rsidR="00B50EE8" w:rsidRPr="004974D2">
        <w:t xml:space="preserve">or herself </w:t>
      </w:r>
      <w:r w:rsidRPr="004974D2">
        <w:t>from duty for 14 consecutive days, or for 28 days in any 12 months, except on leave of absence;</w:t>
      </w:r>
    </w:p>
    <w:p w:rsidR="00D0019B" w:rsidRPr="004974D2" w:rsidRDefault="00D0019B" w:rsidP="00D0019B">
      <w:pPr>
        <w:pStyle w:val="paragraph"/>
      </w:pPr>
      <w:r w:rsidRPr="004974D2">
        <w:tab/>
        <w:t>(b)</w:t>
      </w:r>
      <w:r w:rsidRPr="004974D2">
        <w:tab/>
        <w:t>he or she is guilty of misbehaviour; or</w:t>
      </w:r>
    </w:p>
    <w:p w:rsidR="00D0019B" w:rsidRPr="004974D2" w:rsidRDefault="00D0019B" w:rsidP="00D0019B">
      <w:pPr>
        <w:pStyle w:val="paragraph"/>
      </w:pPr>
      <w:r w:rsidRPr="004974D2">
        <w:tab/>
        <w:t>(c)</w:t>
      </w:r>
      <w:r w:rsidRPr="004974D2">
        <w:tab/>
        <w:t>he or she becomes bankrupt, applies to take the benefit of any law for the relief of bankrupt or insolvent debtors, compounds with his or her creditors or makes an assignment of his or her remuneration for their benefit.</w:t>
      </w:r>
    </w:p>
    <w:p w:rsidR="00D0019B" w:rsidRPr="004974D2" w:rsidRDefault="00D0019B" w:rsidP="00D0019B">
      <w:pPr>
        <w:pStyle w:val="ActHead5"/>
      </w:pPr>
      <w:bookmarkStart w:id="11" w:name="_Toc393352212"/>
      <w:r w:rsidRPr="004974D2">
        <w:rPr>
          <w:rStyle w:val="CharSectno"/>
        </w:rPr>
        <w:lastRenderedPageBreak/>
        <w:t>14</w:t>
      </w:r>
      <w:r w:rsidRPr="004974D2">
        <w:t xml:space="preserve">  Oath or affirmation of allegiance and office</w:t>
      </w:r>
      <w:bookmarkEnd w:id="11"/>
    </w:p>
    <w:p w:rsidR="00D0019B" w:rsidRPr="004974D2" w:rsidRDefault="00D0019B" w:rsidP="00D0019B">
      <w:pPr>
        <w:pStyle w:val="subsection"/>
      </w:pPr>
      <w:r w:rsidRPr="004974D2">
        <w:tab/>
        <w:t>(1)</w:t>
      </w:r>
      <w:r w:rsidRPr="004974D2">
        <w:tab/>
        <w:t>The First Parliamentary Counsel or a Second Parliamentary Counsel shall not perform the duties of the office unless he or she has made an oath or affirmation in relation to that office in accordance with the form of oath or affirmation in the Schedule.</w:t>
      </w:r>
    </w:p>
    <w:p w:rsidR="00D0019B" w:rsidRPr="004974D2" w:rsidRDefault="00D0019B" w:rsidP="00D0019B">
      <w:pPr>
        <w:pStyle w:val="subsection"/>
      </w:pPr>
      <w:r w:rsidRPr="004974D2">
        <w:tab/>
        <w:t>(2)</w:t>
      </w:r>
      <w:r w:rsidRPr="004974D2">
        <w:tab/>
        <w:t>The oath or affirmation shall be made before a justice of the peace or a commissioner for taking affidavits.</w:t>
      </w:r>
    </w:p>
    <w:p w:rsidR="00D0019B" w:rsidRPr="004974D2" w:rsidRDefault="00D0019B" w:rsidP="00D0019B">
      <w:pPr>
        <w:pStyle w:val="ActHead5"/>
      </w:pPr>
      <w:bookmarkStart w:id="12" w:name="_Toc393352213"/>
      <w:r w:rsidRPr="004974D2">
        <w:rPr>
          <w:rStyle w:val="CharSectno"/>
        </w:rPr>
        <w:t>15</w:t>
      </w:r>
      <w:r w:rsidRPr="004974D2">
        <w:t xml:space="preserve">  Acting appointments</w:t>
      </w:r>
      <w:bookmarkEnd w:id="12"/>
    </w:p>
    <w:p w:rsidR="00D0019B" w:rsidRPr="004974D2" w:rsidRDefault="00D0019B" w:rsidP="00D0019B">
      <w:pPr>
        <w:pStyle w:val="subsection"/>
      </w:pPr>
      <w:r w:rsidRPr="004974D2">
        <w:tab/>
        <w:t>(1)</w:t>
      </w:r>
      <w:r w:rsidRPr="004974D2">
        <w:tab/>
        <w:t>The Minister may appoint a person who is eligible for appointment as the First Parliamentary Counsel to act in the office of First Parliamentary Counsel:</w:t>
      </w:r>
    </w:p>
    <w:p w:rsidR="00D0019B" w:rsidRPr="004974D2" w:rsidRDefault="00D0019B" w:rsidP="00D0019B">
      <w:pPr>
        <w:pStyle w:val="paragraph"/>
      </w:pPr>
      <w:r w:rsidRPr="004974D2">
        <w:tab/>
        <w:t>(a)</w:t>
      </w:r>
      <w:r w:rsidRPr="004974D2">
        <w:tab/>
        <w:t>during a vacancy in that office; or</w:t>
      </w:r>
    </w:p>
    <w:p w:rsidR="00D0019B" w:rsidRPr="004974D2" w:rsidRDefault="00D0019B" w:rsidP="00D0019B">
      <w:pPr>
        <w:pStyle w:val="paragraph"/>
      </w:pPr>
      <w:r w:rsidRPr="004974D2">
        <w:tab/>
        <w:t>(b)</w:t>
      </w:r>
      <w:r w:rsidRPr="004974D2">
        <w:tab/>
        <w:t xml:space="preserve">during any period, or during all periods, when the person holding that office is absent from duty or from </w:t>
      </w:r>
      <w:smartTag w:uri="urn:schemas-microsoft-com:office:smarttags" w:element="country-region">
        <w:smartTag w:uri="urn:schemas-microsoft-com:office:smarttags" w:element="place">
          <w:r w:rsidRPr="004974D2">
            <w:t>Australia</w:t>
          </w:r>
        </w:smartTag>
      </w:smartTag>
      <w:r w:rsidRPr="004974D2">
        <w:t xml:space="preserve"> or is, for any other reason, unable to perform the functions of that office.</w:t>
      </w:r>
    </w:p>
    <w:p w:rsidR="000D3FAD" w:rsidRPr="004974D2" w:rsidRDefault="000D3FAD" w:rsidP="000D3FAD">
      <w:pPr>
        <w:pStyle w:val="notetext"/>
      </w:pPr>
      <w:r w:rsidRPr="004974D2">
        <w:t>Note:</w:t>
      </w:r>
      <w:r w:rsidRPr="004974D2">
        <w:tab/>
        <w:t>For rules that apply to acting appointments, see section</w:t>
      </w:r>
      <w:r w:rsidR="004974D2">
        <w:t> </w:t>
      </w:r>
      <w:r w:rsidRPr="004974D2">
        <w:t xml:space="preserve">33A of the </w:t>
      </w:r>
      <w:r w:rsidRPr="004974D2">
        <w:rPr>
          <w:i/>
        </w:rPr>
        <w:t>Acts Interpretation Act 1901</w:t>
      </w:r>
      <w:r w:rsidRPr="004974D2">
        <w:t>.</w:t>
      </w:r>
    </w:p>
    <w:p w:rsidR="00D0019B" w:rsidRPr="004974D2" w:rsidRDefault="00D0019B" w:rsidP="00D0019B">
      <w:pPr>
        <w:pStyle w:val="subsection"/>
      </w:pPr>
      <w:r w:rsidRPr="004974D2">
        <w:tab/>
        <w:t>(2)</w:t>
      </w:r>
      <w:r w:rsidRPr="004974D2">
        <w:tab/>
        <w:t>The Minister may appoint a person who is eligible for appointment as a Second Parliamentary Counsel to act in an office of Second Parliamentary Counsel:</w:t>
      </w:r>
    </w:p>
    <w:p w:rsidR="00D0019B" w:rsidRPr="004974D2" w:rsidRDefault="00D0019B" w:rsidP="00D0019B">
      <w:pPr>
        <w:pStyle w:val="paragraph"/>
      </w:pPr>
      <w:r w:rsidRPr="004974D2">
        <w:tab/>
        <w:t>(a)</w:t>
      </w:r>
      <w:r w:rsidRPr="004974D2">
        <w:tab/>
        <w:t>during a vacancy in that office; or</w:t>
      </w:r>
    </w:p>
    <w:p w:rsidR="00D0019B" w:rsidRPr="004974D2" w:rsidRDefault="00D0019B" w:rsidP="00D0019B">
      <w:pPr>
        <w:pStyle w:val="paragraph"/>
      </w:pPr>
      <w:r w:rsidRPr="004974D2">
        <w:tab/>
        <w:t>(b)</w:t>
      </w:r>
      <w:r w:rsidRPr="004974D2">
        <w:tab/>
        <w:t>during any period, or during all periods, when the person holding an office of Second Parliamentary Counsel is absent from duty or from Australia, is acting in the office of First Parliamentary Counsel or is, for any other reason, unable to perform the functions of his or her office of Second Parliamentary Counsel.</w:t>
      </w:r>
    </w:p>
    <w:p w:rsidR="000D3FAD" w:rsidRPr="004974D2" w:rsidRDefault="000D3FAD" w:rsidP="000D3FAD">
      <w:pPr>
        <w:pStyle w:val="notetext"/>
      </w:pPr>
      <w:r w:rsidRPr="004974D2">
        <w:t>Note:</w:t>
      </w:r>
      <w:r w:rsidRPr="004974D2">
        <w:tab/>
        <w:t>For rules that apply to acting appointments, see section</w:t>
      </w:r>
      <w:r w:rsidR="004974D2">
        <w:t> </w:t>
      </w:r>
      <w:r w:rsidRPr="004974D2">
        <w:t xml:space="preserve">33A of the </w:t>
      </w:r>
      <w:r w:rsidRPr="004974D2">
        <w:rPr>
          <w:i/>
        </w:rPr>
        <w:t>Acts Interpretation Act 1901</w:t>
      </w:r>
      <w:r w:rsidRPr="004974D2">
        <w:t>.</w:t>
      </w:r>
    </w:p>
    <w:p w:rsidR="00D0019B" w:rsidRPr="004974D2" w:rsidRDefault="00D0019B" w:rsidP="00D0019B">
      <w:pPr>
        <w:pStyle w:val="ActHead5"/>
      </w:pPr>
      <w:bookmarkStart w:id="13" w:name="_Toc393352214"/>
      <w:r w:rsidRPr="004974D2">
        <w:rPr>
          <w:rStyle w:val="CharSectno"/>
        </w:rPr>
        <w:t>16</w:t>
      </w:r>
      <w:r w:rsidRPr="004974D2">
        <w:t xml:space="preserve">  Staff</w:t>
      </w:r>
      <w:bookmarkEnd w:id="13"/>
    </w:p>
    <w:p w:rsidR="00D0019B" w:rsidRPr="004974D2" w:rsidRDefault="00D0019B" w:rsidP="00D0019B">
      <w:pPr>
        <w:pStyle w:val="subsection"/>
      </w:pPr>
      <w:r w:rsidRPr="004974D2">
        <w:tab/>
        <w:t>(1)</w:t>
      </w:r>
      <w:r w:rsidRPr="004974D2">
        <w:tab/>
        <w:t xml:space="preserve">The staff required for the purposes of this Act shall be persons engaged under the </w:t>
      </w:r>
      <w:r w:rsidRPr="004974D2">
        <w:rPr>
          <w:i/>
        </w:rPr>
        <w:t>Public Service Act 1999</w:t>
      </w:r>
      <w:r w:rsidRPr="004974D2">
        <w:t>.</w:t>
      </w:r>
    </w:p>
    <w:p w:rsidR="00D0019B" w:rsidRPr="004974D2" w:rsidRDefault="00D0019B" w:rsidP="00D0019B">
      <w:pPr>
        <w:pStyle w:val="subsection"/>
      </w:pPr>
      <w:r w:rsidRPr="004974D2">
        <w:lastRenderedPageBreak/>
        <w:tab/>
        <w:t>(2)</w:t>
      </w:r>
      <w:r w:rsidRPr="004974D2">
        <w:tab/>
        <w:t xml:space="preserve">For the purposes of the </w:t>
      </w:r>
      <w:r w:rsidRPr="004974D2">
        <w:rPr>
          <w:i/>
        </w:rPr>
        <w:t>Public Service Act 1999</w:t>
      </w:r>
      <w:r w:rsidRPr="004974D2">
        <w:t>:</w:t>
      </w:r>
    </w:p>
    <w:p w:rsidR="00D0019B" w:rsidRPr="004974D2" w:rsidRDefault="00D0019B" w:rsidP="00D0019B">
      <w:pPr>
        <w:pStyle w:val="paragraph"/>
      </w:pPr>
      <w:r w:rsidRPr="004974D2">
        <w:tab/>
        <w:t>(a)</w:t>
      </w:r>
      <w:r w:rsidRPr="004974D2">
        <w:tab/>
        <w:t>the First Parliamentary Counsel and the APS employees assisting the First Parliamentary Counsel together constitute a Statutory Agency; and</w:t>
      </w:r>
    </w:p>
    <w:p w:rsidR="00D0019B" w:rsidRPr="004974D2" w:rsidRDefault="00D0019B" w:rsidP="00D0019B">
      <w:pPr>
        <w:pStyle w:val="paragraph"/>
      </w:pPr>
      <w:r w:rsidRPr="004974D2">
        <w:tab/>
        <w:t>(b)</w:t>
      </w:r>
      <w:r w:rsidRPr="004974D2">
        <w:tab/>
        <w:t>the First Parliamentary Counsel is the Head of that Statutory Agency.</w:t>
      </w:r>
    </w:p>
    <w:p w:rsidR="00C020BF" w:rsidRPr="004974D2" w:rsidRDefault="00C020BF" w:rsidP="00C020BF">
      <w:pPr>
        <w:pStyle w:val="ActHead5"/>
      </w:pPr>
      <w:bookmarkStart w:id="14" w:name="_Toc393352215"/>
      <w:r w:rsidRPr="004974D2">
        <w:rPr>
          <w:rStyle w:val="CharSectno"/>
        </w:rPr>
        <w:t>16B</w:t>
      </w:r>
      <w:r w:rsidRPr="004974D2">
        <w:t xml:space="preserve">  Charging of fees</w:t>
      </w:r>
      <w:bookmarkEnd w:id="14"/>
    </w:p>
    <w:p w:rsidR="00C020BF" w:rsidRPr="004974D2" w:rsidRDefault="00C020BF" w:rsidP="00C020BF">
      <w:pPr>
        <w:pStyle w:val="subsection"/>
      </w:pPr>
      <w:r w:rsidRPr="004974D2">
        <w:tab/>
        <w:t>(1)</w:t>
      </w:r>
      <w:r w:rsidRPr="004974D2">
        <w:tab/>
        <w:t>The Office of Parliamentary Counsel may, on behalf of the Commonwealth, charge fees for things done in the performance of the Office’s functions, other than the functions covered by paragraphs 3(1)(a) and (b).</w:t>
      </w:r>
    </w:p>
    <w:p w:rsidR="00C020BF" w:rsidRPr="004974D2" w:rsidRDefault="00C020BF" w:rsidP="00C020BF">
      <w:pPr>
        <w:pStyle w:val="subsection"/>
      </w:pPr>
      <w:r w:rsidRPr="004974D2">
        <w:tab/>
        <w:t>(2)</w:t>
      </w:r>
      <w:r w:rsidRPr="004974D2">
        <w:tab/>
        <w:t xml:space="preserve">A fee charged under </w:t>
      </w:r>
      <w:r w:rsidR="004974D2">
        <w:t>subsection (</w:t>
      </w:r>
      <w:r w:rsidRPr="004974D2">
        <w:t>1) must not be such as to amount to taxation.</w:t>
      </w:r>
    </w:p>
    <w:p w:rsidR="00C020BF" w:rsidRPr="004974D2" w:rsidRDefault="00C020BF" w:rsidP="00C020BF">
      <w:pPr>
        <w:pStyle w:val="subsection"/>
      </w:pPr>
      <w:r w:rsidRPr="004974D2">
        <w:tab/>
        <w:t>(3)</w:t>
      </w:r>
      <w:r w:rsidRPr="004974D2">
        <w:tab/>
        <w:t xml:space="preserve">A fee charged under </w:t>
      </w:r>
      <w:r w:rsidR="004974D2">
        <w:t>subsection (</w:t>
      </w:r>
      <w:r w:rsidRPr="004974D2">
        <w:t>1):</w:t>
      </w:r>
    </w:p>
    <w:p w:rsidR="00C020BF" w:rsidRPr="004974D2" w:rsidRDefault="00C020BF" w:rsidP="00C020BF">
      <w:pPr>
        <w:pStyle w:val="paragraph"/>
      </w:pPr>
      <w:r w:rsidRPr="004974D2">
        <w:tab/>
        <w:t>(a)</w:t>
      </w:r>
      <w:r w:rsidRPr="004974D2">
        <w:tab/>
        <w:t>is a debt due to the Office of Parliamentary Counsel, on behalf of the Commonwealth; and</w:t>
      </w:r>
    </w:p>
    <w:p w:rsidR="00C020BF" w:rsidRPr="004974D2" w:rsidRDefault="00C020BF" w:rsidP="00C020BF">
      <w:pPr>
        <w:pStyle w:val="paragraph"/>
      </w:pPr>
      <w:r w:rsidRPr="004974D2">
        <w:tab/>
        <w:t>(b)</w:t>
      </w:r>
      <w:r w:rsidRPr="004974D2">
        <w:tab/>
        <w:t>is recoverable by the Office of Parliamentary Counsel, on behalf of the Commonwealth, in a court of competent jurisdiction.</w:t>
      </w:r>
    </w:p>
    <w:p w:rsidR="00C020BF" w:rsidRPr="004974D2" w:rsidRDefault="00C020BF" w:rsidP="00C020BF">
      <w:pPr>
        <w:pStyle w:val="ActHead5"/>
      </w:pPr>
      <w:bookmarkStart w:id="15" w:name="_Toc393352216"/>
      <w:r w:rsidRPr="004974D2">
        <w:rPr>
          <w:rStyle w:val="CharSectno"/>
        </w:rPr>
        <w:t>16C</w:t>
      </w:r>
      <w:r w:rsidRPr="004974D2">
        <w:t xml:space="preserve">  Notional payment of fees by the Commonwealth</w:t>
      </w:r>
      <w:bookmarkEnd w:id="15"/>
    </w:p>
    <w:p w:rsidR="00C020BF" w:rsidRPr="004974D2" w:rsidRDefault="00C020BF" w:rsidP="00C020BF">
      <w:pPr>
        <w:pStyle w:val="subsection"/>
      </w:pPr>
      <w:r w:rsidRPr="004974D2">
        <w:tab/>
        <w:t>(1)</w:t>
      </w:r>
      <w:r w:rsidRPr="004974D2">
        <w:tab/>
        <w:t>The purpose of this section is to ensure that fees under section</w:t>
      </w:r>
      <w:r w:rsidR="004974D2">
        <w:t> </w:t>
      </w:r>
      <w:r w:rsidRPr="004974D2">
        <w:t>16B are notionally payable by the Commonwealth (or parts of the Commonwealth).</w:t>
      </w:r>
    </w:p>
    <w:p w:rsidR="00C020BF" w:rsidRPr="004974D2" w:rsidRDefault="00C020BF" w:rsidP="00C020BF">
      <w:pPr>
        <w:pStyle w:val="subsection"/>
      </w:pPr>
      <w:r w:rsidRPr="004974D2">
        <w:tab/>
        <w:t>(2)</w:t>
      </w:r>
      <w:r w:rsidRPr="004974D2">
        <w:tab/>
        <w:t xml:space="preserve">The Minister responsible for administering the </w:t>
      </w:r>
      <w:r w:rsidR="00CA71E7" w:rsidRPr="004974D2">
        <w:rPr>
          <w:i/>
        </w:rPr>
        <w:t>Public Governance, Performance and Accountability Act 2013</w:t>
      </w:r>
      <w:r w:rsidRPr="004974D2">
        <w:t xml:space="preserve"> may give written directions for the purpose of this section, including directions relating to the transfer of amounts within, or between, accounts operated by the Commonwealth.</w:t>
      </w:r>
    </w:p>
    <w:p w:rsidR="00C020BF" w:rsidRPr="004974D2" w:rsidRDefault="00C020BF" w:rsidP="00C020BF">
      <w:pPr>
        <w:pStyle w:val="subsection"/>
      </w:pPr>
      <w:r w:rsidRPr="004974D2">
        <w:tab/>
        <w:t>(3)</w:t>
      </w:r>
      <w:r w:rsidRPr="004974D2">
        <w:tab/>
        <w:t xml:space="preserve">A direction under </w:t>
      </w:r>
      <w:r w:rsidR="004974D2">
        <w:t>subsection (</w:t>
      </w:r>
      <w:r w:rsidRPr="004974D2">
        <w:t>2) is not a legislative instrument.</w:t>
      </w:r>
    </w:p>
    <w:p w:rsidR="00D0019B" w:rsidRPr="004974D2" w:rsidRDefault="00D0019B" w:rsidP="00D0019B">
      <w:pPr>
        <w:pStyle w:val="ActHead5"/>
      </w:pPr>
      <w:bookmarkStart w:id="16" w:name="_Toc393352217"/>
      <w:r w:rsidRPr="004974D2">
        <w:rPr>
          <w:rStyle w:val="CharSectno"/>
        </w:rPr>
        <w:lastRenderedPageBreak/>
        <w:t>17</w:t>
      </w:r>
      <w:r w:rsidRPr="004974D2">
        <w:t xml:space="preserve">  Regulations</w:t>
      </w:r>
      <w:bookmarkEnd w:id="16"/>
    </w:p>
    <w:p w:rsidR="00D0019B" w:rsidRPr="004974D2" w:rsidRDefault="00D0019B" w:rsidP="00D0019B">
      <w:pPr>
        <w:pStyle w:val="subsection"/>
      </w:pPr>
      <w:r w:rsidRPr="004974D2">
        <w:tab/>
      </w:r>
      <w:r w:rsidRPr="004974D2">
        <w:tab/>
        <w:t>The Governor</w:t>
      </w:r>
      <w:r w:rsidR="004974D2">
        <w:noBreakHyphen/>
      </w:r>
      <w:r w:rsidRPr="004974D2">
        <w:t>General may make regulations, not inconsistent with this Act, prescribing all matters required or permitted by this Act to be prescribed, or necessary or convenient to be prescribed for carrying out or giving effect to this Act.</w:t>
      </w:r>
    </w:p>
    <w:p w:rsidR="002B7B50" w:rsidRPr="004974D2" w:rsidRDefault="002B7B50">
      <w:pPr>
        <w:sectPr w:rsidR="002B7B50" w:rsidRPr="004974D2" w:rsidSect="00AD026F">
          <w:headerReference w:type="even" r:id="rId20"/>
          <w:headerReference w:type="default" r:id="rId21"/>
          <w:footerReference w:type="even" r:id="rId22"/>
          <w:footerReference w:type="default" r:id="rId23"/>
          <w:headerReference w:type="first" r:id="rId24"/>
          <w:footerReference w:type="first" r:id="rId25"/>
          <w:pgSz w:w="11907" w:h="16839" w:code="9"/>
          <w:pgMar w:top="2381" w:right="2410" w:bottom="4252" w:left="2410" w:header="720" w:footer="3402" w:gutter="0"/>
          <w:pgNumType w:start="1"/>
          <w:cols w:space="708"/>
          <w:docGrid w:linePitch="360"/>
        </w:sectPr>
      </w:pPr>
    </w:p>
    <w:p w:rsidR="00D0019B" w:rsidRPr="004974D2" w:rsidRDefault="00D0019B" w:rsidP="004974D2">
      <w:pPr>
        <w:pStyle w:val="ActHead1"/>
        <w:outlineLvl w:val="9"/>
      </w:pPr>
      <w:bookmarkStart w:id="17" w:name="_Toc393352218"/>
      <w:r w:rsidRPr="004974D2">
        <w:rPr>
          <w:rStyle w:val="CharChapNo"/>
        </w:rPr>
        <w:lastRenderedPageBreak/>
        <w:t>The Schedule</w:t>
      </w:r>
      <w:bookmarkEnd w:id="17"/>
      <w:r w:rsidRPr="004974D2">
        <w:rPr>
          <w:rStyle w:val="CharChapText"/>
        </w:rPr>
        <w:t xml:space="preserve"> </w:t>
      </w:r>
      <w:r w:rsidR="003E2B8B" w:rsidRPr="004974D2">
        <w:t xml:space="preserve"> </w:t>
      </w:r>
    </w:p>
    <w:p w:rsidR="00D0019B" w:rsidRPr="004974D2" w:rsidRDefault="00D0019B" w:rsidP="00D0019B">
      <w:pPr>
        <w:pStyle w:val="notemargin"/>
      </w:pPr>
      <w:r w:rsidRPr="004974D2">
        <w:t>Sections</w:t>
      </w:r>
      <w:r w:rsidR="004974D2">
        <w:t> </w:t>
      </w:r>
      <w:r w:rsidRPr="004974D2">
        <w:t>14 and 15</w:t>
      </w:r>
      <w:r w:rsidRPr="004974D2">
        <w:tab/>
      </w:r>
    </w:p>
    <w:p w:rsidR="00D0019B" w:rsidRPr="004974D2" w:rsidRDefault="0000561B" w:rsidP="00D0019B">
      <w:pPr>
        <w:pStyle w:val="Header"/>
      </w:pPr>
      <w:r w:rsidRPr="004974D2">
        <w:rPr>
          <w:rStyle w:val="CharPartNo"/>
        </w:rPr>
        <w:t xml:space="preserve"> </w:t>
      </w:r>
      <w:r w:rsidRPr="004974D2">
        <w:rPr>
          <w:rStyle w:val="CharPartText"/>
        </w:rPr>
        <w:t xml:space="preserve"> </w:t>
      </w:r>
    </w:p>
    <w:p w:rsidR="00D0019B" w:rsidRPr="004974D2" w:rsidRDefault="0000561B" w:rsidP="00D0019B">
      <w:pPr>
        <w:pStyle w:val="Header"/>
      </w:pPr>
      <w:r w:rsidRPr="004974D2">
        <w:rPr>
          <w:rStyle w:val="CharDivNo"/>
        </w:rPr>
        <w:t xml:space="preserve"> </w:t>
      </w:r>
      <w:r w:rsidRPr="004974D2">
        <w:rPr>
          <w:rStyle w:val="CharDivText"/>
        </w:rPr>
        <w:t xml:space="preserve"> </w:t>
      </w:r>
    </w:p>
    <w:p w:rsidR="00D0019B" w:rsidRPr="004974D2" w:rsidRDefault="00D0019B" w:rsidP="00D0019B">
      <w:pPr>
        <w:pStyle w:val="ActHead4"/>
      </w:pPr>
      <w:bookmarkStart w:id="18" w:name="_Toc393352219"/>
      <w:r w:rsidRPr="004974D2">
        <w:rPr>
          <w:rStyle w:val="CharSubdNo"/>
        </w:rPr>
        <w:t>OA</w:t>
      </w:r>
      <w:r w:rsidRPr="004974D2">
        <w:rPr>
          <w:rStyle w:val="CharSubdText"/>
        </w:rPr>
        <w:t>T</w:t>
      </w:r>
      <w:r w:rsidRPr="004974D2">
        <w:t>H</w:t>
      </w:r>
      <w:bookmarkEnd w:id="18"/>
    </w:p>
    <w:p w:rsidR="00D0019B" w:rsidRPr="004974D2" w:rsidRDefault="00D0019B" w:rsidP="00D0019B">
      <w:pPr>
        <w:pStyle w:val="subsection2"/>
      </w:pPr>
      <w:r w:rsidRPr="004974D2">
        <w:t xml:space="preserve">I, A.B., do swear that I will be faithful and bear true allegiance to Her Majesty Queen Elizabeth the Second, Her Heirs and Successors according to law and that I will well and truly serve Her in the office of </w:t>
      </w:r>
    </w:p>
    <w:p w:rsidR="00D0019B" w:rsidRPr="004974D2" w:rsidRDefault="00D0019B" w:rsidP="00D0019B">
      <w:pPr>
        <w:pStyle w:val="subsection2"/>
        <w:spacing w:before="240"/>
        <w:jc w:val="center"/>
      </w:pPr>
      <w:r w:rsidRPr="004974D2">
        <w:t>So help me God!</w:t>
      </w:r>
    </w:p>
    <w:p w:rsidR="00D0019B" w:rsidRPr="004974D2" w:rsidRDefault="00D0019B" w:rsidP="00D0019B">
      <w:pPr>
        <w:pStyle w:val="ActHead4"/>
      </w:pPr>
      <w:bookmarkStart w:id="19" w:name="_Toc393352220"/>
      <w:r w:rsidRPr="004974D2">
        <w:rPr>
          <w:rStyle w:val="CharSubdNo"/>
        </w:rPr>
        <w:t>AFFIRMATI</w:t>
      </w:r>
      <w:r w:rsidRPr="004974D2">
        <w:rPr>
          <w:rStyle w:val="CharSubdText"/>
        </w:rPr>
        <w:t>O</w:t>
      </w:r>
      <w:r w:rsidRPr="004974D2">
        <w:t>N</w:t>
      </w:r>
      <w:bookmarkEnd w:id="19"/>
    </w:p>
    <w:p w:rsidR="00D0019B" w:rsidRPr="004974D2" w:rsidRDefault="00D0019B" w:rsidP="00D0019B">
      <w:pPr>
        <w:pStyle w:val="subsection2"/>
      </w:pPr>
      <w:r w:rsidRPr="004974D2">
        <w:t>I, A.B., do solemnly and sincerely promise and declare that I will be faithful and bear true allegiance to Her Majesty Queen Elizabeth the Second, Her Heirs and Successors according to law and that I will well and truly serve Her in the office of</w:t>
      </w:r>
    </w:p>
    <w:p w:rsidR="002B7B50" w:rsidRPr="004974D2" w:rsidRDefault="002B7B50">
      <w:pPr>
        <w:sectPr w:rsidR="002B7B50" w:rsidRPr="004974D2" w:rsidSect="00AD026F">
          <w:headerReference w:type="even" r:id="rId26"/>
          <w:headerReference w:type="default" r:id="rId27"/>
          <w:footerReference w:type="even" r:id="rId28"/>
          <w:pgSz w:w="11906" w:h="16838" w:code="9"/>
          <w:pgMar w:top="2268" w:right="2410" w:bottom="3827" w:left="2410" w:header="567" w:footer="3119" w:gutter="0"/>
          <w:cols w:space="708"/>
          <w:docGrid w:linePitch="360"/>
        </w:sectPr>
      </w:pPr>
    </w:p>
    <w:p w:rsidR="00E85971" w:rsidRPr="004974D2" w:rsidRDefault="00E85971" w:rsidP="00E85971">
      <w:pPr>
        <w:pStyle w:val="ENotesHeading1"/>
        <w:keepNext/>
        <w:keepLines/>
        <w:pageBreakBefore/>
        <w:outlineLvl w:val="9"/>
      </w:pPr>
      <w:bookmarkStart w:id="20" w:name="_Toc393352221"/>
      <w:r w:rsidRPr="004974D2">
        <w:lastRenderedPageBreak/>
        <w:t>Endnotes</w:t>
      </w:r>
      <w:bookmarkEnd w:id="20"/>
    </w:p>
    <w:p w:rsidR="00E85971" w:rsidRPr="004974D2" w:rsidRDefault="00E85971" w:rsidP="00D30609">
      <w:pPr>
        <w:pStyle w:val="ENotesHeading2"/>
        <w:outlineLvl w:val="9"/>
      </w:pPr>
      <w:bookmarkStart w:id="21" w:name="_Toc393352222"/>
      <w:r w:rsidRPr="004974D2">
        <w:t>Endnote 1—About the endnotes</w:t>
      </w:r>
      <w:bookmarkEnd w:id="21"/>
    </w:p>
    <w:p w:rsidR="00E85971" w:rsidRPr="004974D2" w:rsidRDefault="00E85971" w:rsidP="00E85971">
      <w:pPr>
        <w:rPr>
          <w:lang w:eastAsia="en-AU"/>
        </w:rPr>
      </w:pPr>
      <w:r w:rsidRPr="004974D2">
        <w:rPr>
          <w:lang w:eastAsia="en-AU"/>
        </w:rPr>
        <w:t>The endnotes provide details of the history of this legislation and its provisions. The following endnotes are included in each compilation:</w:t>
      </w:r>
    </w:p>
    <w:p w:rsidR="00E85971" w:rsidRPr="004974D2" w:rsidRDefault="00E85971" w:rsidP="00E85971">
      <w:pPr>
        <w:rPr>
          <w:lang w:eastAsia="en-AU"/>
        </w:rPr>
      </w:pPr>
    </w:p>
    <w:p w:rsidR="00E85971" w:rsidRPr="004974D2" w:rsidRDefault="00E85971" w:rsidP="00E85971">
      <w:pPr>
        <w:rPr>
          <w:lang w:eastAsia="en-AU"/>
        </w:rPr>
      </w:pPr>
      <w:r w:rsidRPr="004974D2">
        <w:rPr>
          <w:lang w:eastAsia="en-AU"/>
        </w:rPr>
        <w:t>Endnote 1—About the endnotes</w:t>
      </w:r>
    </w:p>
    <w:p w:rsidR="00E85971" w:rsidRPr="004974D2" w:rsidRDefault="00E85971" w:rsidP="00E85971">
      <w:pPr>
        <w:rPr>
          <w:lang w:eastAsia="en-AU"/>
        </w:rPr>
      </w:pPr>
      <w:r w:rsidRPr="004974D2">
        <w:rPr>
          <w:lang w:eastAsia="en-AU"/>
        </w:rPr>
        <w:t>Endnote 2—Abbreviation key</w:t>
      </w:r>
    </w:p>
    <w:p w:rsidR="00E85971" w:rsidRPr="004974D2" w:rsidRDefault="00E85971" w:rsidP="00E85971">
      <w:pPr>
        <w:rPr>
          <w:lang w:eastAsia="en-AU"/>
        </w:rPr>
      </w:pPr>
      <w:r w:rsidRPr="004974D2">
        <w:rPr>
          <w:lang w:eastAsia="en-AU"/>
        </w:rPr>
        <w:t>Endnote 3—Legislation history</w:t>
      </w:r>
    </w:p>
    <w:p w:rsidR="00E85971" w:rsidRPr="004974D2" w:rsidRDefault="00E85971" w:rsidP="00E85971">
      <w:pPr>
        <w:rPr>
          <w:lang w:eastAsia="en-AU"/>
        </w:rPr>
      </w:pPr>
      <w:r w:rsidRPr="004974D2">
        <w:rPr>
          <w:lang w:eastAsia="en-AU"/>
        </w:rPr>
        <w:t>Endnote 4—Amendment history</w:t>
      </w:r>
    </w:p>
    <w:p w:rsidR="00E85971" w:rsidRPr="004974D2" w:rsidRDefault="00E85971" w:rsidP="00E85971">
      <w:pPr>
        <w:rPr>
          <w:lang w:eastAsia="en-AU"/>
        </w:rPr>
      </w:pPr>
      <w:r w:rsidRPr="004974D2">
        <w:rPr>
          <w:lang w:eastAsia="en-AU"/>
        </w:rPr>
        <w:t>Endnote 5—Uncommenced amendments</w:t>
      </w:r>
    </w:p>
    <w:p w:rsidR="00E85971" w:rsidRPr="004974D2" w:rsidRDefault="00E85971" w:rsidP="00E85971">
      <w:pPr>
        <w:rPr>
          <w:lang w:eastAsia="en-AU"/>
        </w:rPr>
      </w:pPr>
      <w:r w:rsidRPr="004974D2">
        <w:rPr>
          <w:lang w:eastAsia="en-AU"/>
        </w:rPr>
        <w:t>Endnote 6—Modifications</w:t>
      </w:r>
    </w:p>
    <w:p w:rsidR="00E85971" w:rsidRPr="004974D2" w:rsidRDefault="00E85971" w:rsidP="00E85971">
      <w:pPr>
        <w:rPr>
          <w:lang w:eastAsia="en-AU"/>
        </w:rPr>
      </w:pPr>
      <w:r w:rsidRPr="004974D2">
        <w:rPr>
          <w:lang w:eastAsia="en-AU"/>
        </w:rPr>
        <w:t>Endnote 7—Misdescribed amendments</w:t>
      </w:r>
    </w:p>
    <w:p w:rsidR="00E85971" w:rsidRPr="004974D2" w:rsidRDefault="00E85971" w:rsidP="00E85971">
      <w:pPr>
        <w:rPr>
          <w:lang w:eastAsia="en-AU"/>
        </w:rPr>
      </w:pPr>
      <w:r w:rsidRPr="004974D2">
        <w:rPr>
          <w:lang w:eastAsia="en-AU"/>
        </w:rPr>
        <w:t>Endnote 8—Miscellaneous</w:t>
      </w:r>
    </w:p>
    <w:p w:rsidR="00E85971" w:rsidRPr="004974D2" w:rsidRDefault="00E85971" w:rsidP="00E85971">
      <w:pPr>
        <w:rPr>
          <w:b/>
          <w:lang w:eastAsia="en-AU"/>
        </w:rPr>
      </w:pPr>
    </w:p>
    <w:p w:rsidR="00E85971" w:rsidRPr="004974D2" w:rsidRDefault="00E85971" w:rsidP="00E85971">
      <w:pPr>
        <w:rPr>
          <w:lang w:eastAsia="en-AU"/>
        </w:rPr>
      </w:pPr>
      <w:r w:rsidRPr="004974D2">
        <w:rPr>
          <w:lang w:eastAsia="en-AU"/>
        </w:rPr>
        <w:t>If there is no information under a particular endnote, the word “none” will appear in square brackets after the endnote heading.</w:t>
      </w:r>
    </w:p>
    <w:p w:rsidR="00E85971" w:rsidRPr="004974D2" w:rsidRDefault="00E85971" w:rsidP="00E85971">
      <w:pPr>
        <w:rPr>
          <w:b/>
          <w:lang w:eastAsia="en-AU"/>
        </w:rPr>
      </w:pPr>
    </w:p>
    <w:p w:rsidR="00E85971" w:rsidRPr="004974D2" w:rsidRDefault="00E85971" w:rsidP="00E85971">
      <w:pPr>
        <w:rPr>
          <w:lang w:eastAsia="en-AU"/>
        </w:rPr>
      </w:pPr>
      <w:r w:rsidRPr="004974D2">
        <w:rPr>
          <w:b/>
          <w:lang w:eastAsia="en-AU"/>
        </w:rPr>
        <w:t>Abbreviation key—Endnote 2</w:t>
      </w:r>
    </w:p>
    <w:p w:rsidR="00E85971" w:rsidRPr="004974D2" w:rsidRDefault="00E85971" w:rsidP="00E85971">
      <w:pPr>
        <w:rPr>
          <w:lang w:eastAsia="en-AU"/>
        </w:rPr>
      </w:pPr>
      <w:r w:rsidRPr="004974D2">
        <w:rPr>
          <w:lang w:eastAsia="en-AU"/>
        </w:rPr>
        <w:t>The abbreviation key in this endnote sets out abbreviations that may be used in the endnotes.</w:t>
      </w:r>
    </w:p>
    <w:p w:rsidR="00E85971" w:rsidRPr="004974D2" w:rsidRDefault="00E85971" w:rsidP="00E85971">
      <w:pPr>
        <w:rPr>
          <w:lang w:eastAsia="en-AU"/>
        </w:rPr>
      </w:pPr>
    </w:p>
    <w:p w:rsidR="00E85971" w:rsidRPr="004974D2" w:rsidRDefault="00E85971" w:rsidP="00E85971">
      <w:pPr>
        <w:rPr>
          <w:b/>
          <w:lang w:eastAsia="en-AU"/>
        </w:rPr>
      </w:pPr>
      <w:r w:rsidRPr="004974D2">
        <w:rPr>
          <w:b/>
          <w:lang w:eastAsia="en-AU"/>
        </w:rPr>
        <w:t>Legislation history and amendment history—Endnotes 3 and 4</w:t>
      </w:r>
    </w:p>
    <w:p w:rsidR="00E85971" w:rsidRPr="004974D2" w:rsidRDefault="00E85971" w:rsidP="00E85971">
      <w:pPr>
        <w:rPr>
          <w:lang w:eastAsia="en-AU"/>
        </w:rPr>
      </w:pPr>
      <w:r w:rsidRPr="004974D2">
        <w:rPr>
          <w:lang w:eastAsia="en-AU"/>
        </w:rPr>
        <w:t>Amending laws are annotated in the legislation history and amendment history.</w:t>
      </w:r>
    </w:p>
    <w:p w:rsidR="00E85971" w:rsidRPr="004974D2" w:rsidRDefault="00E85971" w:rsidP="00E85971">
      <w:pPr>
        <w:rPr>
          <w:lang w:eastAsia="en-AU"/>
        </w:rPr>
      </w:pPr>
    </w:p>
    <w:p w:rsidR="00E85971" w:rsidRPr="004974D2" w:rsidRDefault="00E85971" w:rsidP="00E85971">
      <w:pPr>
        <w:rPr>
          <w:lang w:eastAsia="en-AU"/>
        </w:rPr>
      </w:pPr>
      <w:r w:rsidRPr="004974D2">
        <w:rPr>
          <w:lang w:eastAsia="en-AU"/>
        </w:rPr>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E85971" w:rsidRPr="004974D2" w:rsidRDefault="00E85971" w:rsidP="00E85971">
      <w:pPr>
        <w:rPr>
          <w:lang w:eastAsia="en-AU"/>
        </w:rPr>
      </w:pPr>
    </w:p>
    <w:p w:rsidR="00E85971" w:rsidRPr="004974D2" w:rsidRDefault="00E85971" w:rsidP="00E85971">
      <w:pPr>
        <w:rPr>
          <w:lang w:eastAsia="en-AU"/>
        </w:rPr>
      </w:pPr>
      <w:r w:rsidRPr="004974D2">
        <w:rPr>
          <w:lang w:eastAsia="en-AU"/>
        </w:rPr>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E85971" w:rsidRPr="004974D2" w:rsidRDefault="00E85971" w:rsidP="00E85971">
      <w:pPr>
        <w:rPr>
          <w:b/>
          <w:lang w:eastAsia="en-AU"/>
        </w:rPr>
      </w:pPr>
    </w:p>
    <w:p w:rsidR="00E85971" w:rsidRPr="004974D2" w:rsidRDefault="00E85971" w:rsidP="00E85971">
      <w:pPr>
        <w:keepNext/>
        <w:rPr>
          <w:b/>
          <w:lang w:eastAsia="en-AU"/>
        </w:rPr>
      </w:pPr>
      <w:r w:rsidRPr="004974D2">
        <w:rPr>
          <w:b/>
          <w:lang w:eastAsia="en-AU"/>
        </w:rPr>
        <w:t>Uncommenced amendments—Endnote 5</w:t>
      </w:r>
    </w:p>
    <w:p w:rsidR="00E85971" w:rsidRPr="004974D2" w:rsidRDefault="00E85971" w:rsidP="00E85971">
      <w:pPr>
        <w:rPr>
          <w:lang w:eastAsia="en-AU"/>
        </w:rPr>
      </w:pPr>
      <w:r w:rsidRPr="004974D2">
        <w:rPr>
          <w:lang w:eastAsia="en-AU"/>
        </w:rPr>
        <w:t>The effect of uncommenced amendments is not reflected in the text of the compiled law but the text of the amendments is included in endnote 5.</w:t>
      </w:r>
    </w:p>
    <w:p w:rsidR="00E85971" w:rsidRPr="004974D2" w:rsidRDefault="00E85971" w:rsidP="00E85971">
      <w:pPr>
        <w:keepNext/>
        <w:rPr>
          <w:b/>
          <w:lang w:eastAsia="en-AU"/>
        </w:rPr>
      </w:pPr>
      <w:r w:rsidRPr="004974D2">
        <w:rPr>
          <w:b/>
          <w:lang w:eastAsia="en-AU"/>
        </w:rPr>
        <w:lastRenderedPageBreak/>
        <w:t>Modifications—Endnote 6</w:t>
      </w:r>
    </w:p>
    <w:p w:rsidR="00E85971" w:rsidRPr="004974D2" w:rsidRDefault="00E85971" w:rsidP="00E85971">
      <w:pPr>
        <w:rPr>
          <w:lang w:eastAsia="en-AU"/>
        </w:rPr>
      </w:pPr>
      <w:r w:rsidRPr="004974D2">
        <w:rPr>
          <w:lang w:eastAsia="en-AU"/>
        </w:rPr>
        <w:t>If the compiled law is affected by a modification that is in force, details of the modification are included in endnote 6.</w:t>
      </w:r>
    </w:p>
    <w:p w:rsidR="00E85971" w:rsidRPr="004974D2" w:rsidRDefault="00E85971" w:rsidP="00E85971">
      <w:pPr>
        <w:rPr>
          <w:lang w:eastAsia="en-AU"/>
        </w:rPr>
      </w:pPr>
    </w:p>
    <w:p w:rsidR="00E85971" w:rsidRPr="004974D2" w:rsidRDefault="00E85971" w:rsidP="00E85971">
      <w:pPr>
        <w:keepNext/>
        <w:rPr>
          <w:lang w:eastAsia="en-AU"/>
        </w:rPr>
      </w:pPr>
      <w:r w:rsidRPr="004974D2">
        <w:rPr>
          <w:b/>
          <w:lang w:eastAsia="en-AU"/>
        </w:rPr>
        <w:t>Misdescribed amendments—Endnote 7</w:t>
      </w:r>
    </w:p>
    <w:p w:rsidR="00E85971" w:rsidRPr="004974D2" w:rsidRDefault="00E85971" w:rsidP="00E85971">
      <w:pPr>
        <w:rPr>
          <w:lang w:eastAsia="en-AU"/>
        </w:rPr>
      </w:pPr>
      <w:r w:rsidRPr="004974D2">
        <w:rPr>
          <w:lang w:eastAsia="en-AU"/>
        </w:rPr>
        <w:t>An amendment is a misdescribed amendment if the effect of the amendment cannot be incorporated into the text of the compilation. Any misdescribed amendment is included in endnote 7.</w:t>
      </w:r>
    </w:p>
    <w:p w:rsidR="00E85971" w:rsidRPr="004974D2" w:rsidRDefault="00E85971" w:rsidP="00E85971">
      <w:pPr>
        <w:rPr>
          <w:lang w:eastAsia="en-AU"/>
        </w:rPr>
      </w:pPr>
    </w:p>
    <w:p w:rsidR="00E85971" w:rsidRPr="004974D2" w:rsidRDefault="00E85971" w:rsidP="00E85971">
      <w:pPr>
        <w:rPr>
          <w:b/>
          <w:lang w:eastAsia="en-AU"/>
        </w:rPr>
      </w:pPr>
      <w:r w:rsidRPr="004974D2">
        <w:rPr>
          <w:b/>
          <w:lang w:eastAsia="en-AU"/>
        </w:rPr>
        <w:t>Miscellaneous—Endnote 8</w:t>
      </w:r>
    </w:p>
    <w:p w:rsidR="00E85971" w:rsidRPr="004974D2" w:rsidRDefault="00E85971" w:rsidP="00E85971">
      <w:pPr>
        <w:rPr>
          <w:lang w:eastAsia="en-AU"/>
        </w:rPr>
      </w:pPr>
      <w:r w:rsidRPr="004974D2">
        <w:rPr>
          <w:lang w:eastAsia="en-AU"/>
        </w:rPr>
        <w:t>Endnote 8 includes any additional information that may be helpful for a reader of the compilation.</w:t>
      </w:r>
    </w:p>
    <w:p w:rsidR="00E85971" w:rsidRPr="004974D2" w:rsidRDefault="00E85971" w:rsidP="00E85971">
      <w:pPr>
        <w:rPr>
          <w:b/>
          <w:lang w:eastAsia="en-AU"/>
        </w:rPr>
      </w:pPr>
    </w:p>
    <w:p w:rsidR="00E85971" w:rsidRPr="004974D2" w:rsidRDefault="00E85971" w:rsidP="00E85971">
      <w:pPr>
        <w:pStyle w:val="ENotesHeading2"/>
        <w:pageBreakBefore/>
        <w:outlineLvl w:val="9"/>
      </w:pPr>
      <w:bookmarkStart w:id="22" w:name="_Toc393352223"/>
      <w:r w:rsidRPr="004974D2">
        <w:lastRenderedPageBreak/>
        <w:t>Endnote 2—Abbreviation key</w:t>
      </w:r>
      <w:bookmarkEnd w:id="22"/>
    </w:p>
    <w:p w:rsidR="00E85971" w:rsidRPr="004974D2" w:rsidRDefault="00E85971" w:rsidP="00E85971">
      <w:pPr>
        <w:pStyle w:val="Tabletext"/>
      </w:pPr>
    </w:p>
    <w:tbl>
      <w:tblPr>
        <w:tblW w:w="0" w:type="auto"/>
        <w:tblInd w:w="113" w:type="dxa"/>
        <w:tblLayout w:type="fixed"/>
        <w:tblLook w:val="0000" w:firstRow="0" w:lastRow="0" w:firstColumn="0" w:lastColumn="0" w:noHBand="0" w:noVBand="0"/>
      </w:tblPr>
      <w:tblGrid>
        <w:gridCol w:w="3543"/>
        <w:gridCol w:w="3543"/>
      </w:tblGrid>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ad = added or inserted</w:t>
            </w:r>
          </w:p>
        </w:tc>
        <w:tc>
          <w:tcPr>
            <w:tcW w:w="3543" w:type="dxa"/>
            <w:shd w:val="clear" w:color="auto" w:fill="auto"/>
          </w:tcPr>
          <w:p w:rsidR="00E85971" w:rsidRPr="004974D2" w:rsidRDefault="00E85971" w:rsidP="00CA71E7">
            <w:pPr>
              <w:pStyle w:val="ENoteTableText"/>
              <w:rPr>
                <w:sz w:val="20"/>
              </w:rPr>
            </w:pPr>
            <w:r w:rsidRPr="004974D2">
              <w:rPr>
                <w:sz w:val="20"/>
              </w:rPr>
              <w:t>pres = present</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am = amended</w:t>
            </w:r>
          </w:p>
        </w:tc>
        <w:tc>
          <w:tcPr>
            <w:tcW w:w="3543" w:type="dxa"/>
            <w:shd w:val="clear" w:color="auto" w:fill="auto"/>
          </w:tcPr>
          <w:p w:rsidR="00E85971" w:rsidRPr="004974D2" w:rsidRDefault="00E85971" w:rsidP="00CA71E7">
            <w:pPr>
              <w:pStyle w:val="ENoteTableText"/>
              <w:rPr>
                <w:sz w:val="20"/>
              </w:rPr>
            </w:pPr>
            <w:r w:rsidRPr="004974D2">
              <w:rPr>
                <w:sz w:val="20"/>
              </w:rPr>
              <w:t>prev = previous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c = clause(s)</w:t>
            </w:r>
          </w:p>
        </w:tc>
        <w:tc>
          <w:tcPr>
            <w:tcW w:w="3543" w:type="dxa"/>
            <w:shd w:val="clear" w:color="auto" w:fill="auto"/>
          </w:tcPr>
          <w:p w:rsidR="00E85971" w:rsidRPr="004974D2" w:rsidRDefault="00E85971" w:rsidP="00CA71E7">
            <w:pPr>
              <w:pStyle w:val="ENoteTableText"/>
              <w:rPr>
                <w:sz w:val="20"/>
              </w:rPr>
            </w:pPr>
            <w:r w:rsidRPr="004974D2">
              <w:rPr>
                <w:sz w:val="20"/>
              </w:rPr>
              <w:t>(prev) = previously</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Ch = Chapter(s)</w:t>
            </w:r>
          </w:p>
        </w:tc>
        <w:tc>
          <w:tcPr>
            <w:tcW w:w="3543" w:type="dxa"/>
            <w:shd w:val="clear" w:color="auto" w:fill="auto"/>
          </w:tcPr>
          <w:p w:rsidR="00E85971" w:rsidRPr="004974D2" w:rsidRDefault="00E85971" w:rsidP="00CA71E7">
            <w:pPr>
              <w:pStyle w:val="ENoteTableText"/>
              <w:rPr>
                <w:sz w:val="20"/>
              </w:rPr>
            </w:pPr>
            <w:r w:rsidRPr="004974D2">
              <w:rPr>
                <w:sz w:val="20"/>
              </w:rPr>
              <w:t>Pt = Part(s)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def = definition(s)</w:t>
            </w:r>
          </w:p>
        </w:tc>
        <w:tc>
          <w:tcPr>
            <w:tcW w:w="3543" w:type="dxa"/>
            <w:shd w:val="clear" w:color="auto" w:fill="auto"/>
          </w:tcPr>
          <w:p w:rsidR="00E85971" w:rsidRPr="004974D2" w:rsidRDefault="00E85971" w:rsidP="00CA71E7">
            <w:pPr>
              <w:pStyle w:val="ENoteTableText"/>
              <w:rPr>
                <w:sz w:val="20"/>
              </w:rPr>
            </w:pPr>
            <w:r w:rsidRPr="004974D2">
              <w:rPr>
                <w:sz w:val="20"/>
              </w:rPr>
              <w:t>r = regulation(s)/rule(s)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Dict = Dictionary</w:t>
            </w:r>
          </w:p>
        </w:tc>
        <w:tc>
          <w:tcPr>
            <w:tcW w:w="3543" w:type="dxa"/>
            <w:shd w:val="clear" w:color="auto" w:fill="auto"/>
          </w:tcPr>
          <w:p w:rsidR="00E85971" w:rsidRPr="004974D2" w:rsidRDefault="00E85971" w:rsidP="00CA71E7">
            <w:pPr>
              <w:pStyle w:val="ENoteTableText"/>
              <w:rPr>
                <w:sz w:val="20"/>
              </w:rPr>
            </w:pPr>
            <w:r w:rsidRPr="004974D2">
              <w:rPr>
                <w:sz w:val="20"/>
              </w:rPr>
              <w:t>Reg = Regulation/Regulations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disallowed = disallowed by Parliament</w:t>
            </w:r>
          </w:p>
        </w:tc>
        <w:tc>
          <w:tcPr>
            <w:tcW w:w="3543" w:type="dxa"/>
            <w:shd w:val="clear" w:color="auto" w:fill="auto"/>
          </w:tcPr>
          <w:p w:rsidR="00E85971" w:rsidRPr="004974D2" w:rsidRDefault="00E85971" w:rsidP="00CA71E7">
            <w:pPr>
              <w:pStyle w:val="ENoteTableText"/>
              <w:rPr>
                <w:sz w:val="20"/>
              </w:rPr>
            </w:pPr>
            <w:r w:rsidRPr="004974D2">
              <w:rPr>
                <w:sz w:val="20"/>
              </w:rPr>
              <w:t>reloc = relocated</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Div = Division(s)</w:t>
            </w:r>
          </w:p>
        </w:tc>
        <w:tc>
          <w:tcPr>
            <w:tcW w:w="3543" w:type="dxa"/>
            <w:shd w:val="clear" w:color="auto" w:fill="auto"/>
          </w:tcPr>
          <w:p w:rsidR="00E85971" w:rsidRPr="004974D2" w:rsidRDefault="00E85971" w:rsidP="00CA71E7">
            <w:pPr>
              <w:pStyle w:val="ENoteTableText"/>
              <w:rPr>
                <w:sz w:val="20"/>
              </w:rPr>
            </w:pPr>
            <w:r w:rsidRPr="004974D2">
              <w:rPr>
                <w:sz w:val="20"/>
              </w:rPr>
              <w:t>renum = renumbered</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exp = expired or ceased to have effect</w:t>
            </w:r>
          </w:p>
        </w:tc>
        <w:tc>
          <w:tcPr>
            <w:tcW w:w="3543" w:type="dxa"/>
            <w:shd w:val="clear" w:color="auto" w:fill="auto"/>
          </w:tcPr>
          <w:p w:rsidR="00E85971" w:rsidRPr="004974D2" w:rsidRDefault="00E85971" w:rsidP="00CA71E7">
            <w:pPr>
              <w:pStyle w:val="ENoteTableText"/>
              <w:rPr>
                <w:sz w:val="20"/>
              </w:rPr>
            </w:pPr>
            <w:r w:rsidRPr="004974D2">
              <w:rPr>
                <w:sz w:val="20"/>
              </w:rPr>
              <w:t>rep = repealed</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hdg = heading(s)</w:t>
            </w:r>
          </w:p>
        </w:tc>
        <w:tc>
          <w:tcPr>
            <w:tcW w:w="3543" w:type="dxa"/>
            <w:shd w:val="clear" w:color="auto" w:fill="auto"/>
          </w:tcPr>
          <w:p w:rsidR="00E85971" w:rsidRPr="004974D2" w:rsidRDefault="00E85971" w:rsidP="00CA71E7">
            <w:pPr>
              <w:pStyle w:val="ENoteTableText"/>
              <w:rPr>
                <w:sz w:val="20"/>
              </w:rPr>
            </w:pPr>
            <w:r w:rsidRPr="004974D2">
              <w:rPr>
                <w:sz w:val="20"/>
              </w:rPr>
              <w:t>rs = repealed and substituted</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LI = Legislative Instrument</w:t>
            </w:r>
          </w:p>
        </w:tc>
        <w:tc>
          <w:tcPr>
            <w:tcW w:w="3543" w:type="dxa"/>
            <w:shd w:val="clear" w:color="auto" w:fill="auto"/>
          </w:tcPr>
          <w:p w:rsidR="00E85971" w:rsidRPr="004974D2" w:rsidRDefault="00E85971" w:rsidP="00CA71E7">
            <w:pPr>
              <w:pStyle w:val="ENoteTableText"/>
              <w:rPr>
                <w:sz w:val="20"/>
              </w:rPr>
            </w:pPr>
            <w:r w:rsidRPr="004974D2">
              <w:rPr>
                <w:sz w:val="20"/>
              </w:rPr>
              <w:t>s = section(s)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 xml:space="preserve">LIA = </w:t>
            </w:r>
            <w:r w:rsidRPr="004974D2">
              <w:rPr>
                <w:i/>
                <w:sz w:val="20"/>
              </w:rPr>
              <w:t>Legislative Instruments Act 2003</w:t>
            </w:r>
          </w:p>
        </w:tc>
        <w:tc>
          <w:tcPr>
            <w:tcW w:w="3543" w:type="dxa"/>
            <w:shd w:val="clear" w:color="auto" w:fill="auto"/>
          </w:tcPr>
          <w:p w:rsidR="00E85971" w:rsidRPr="004974D2" w:rsidRDefault="00E85971" w:rsidP="00CA71E7">
            <w:pPr>
              <w:pStyle w:val="ENoteTableText"/>
              <w:rPr>
                <w:sz w:val="20"/>
              </w:rPr>
            </w:pPr>
            <w:r w:rsidRPr="004974D2">
              <w:rPr>
                <w:sz w:val="20"/>
              </w:rPr>
              <w:t>Sch = Schedule(s)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mod = modified/modification</w:t>
            </w:r>
          </w:p>
        </w:tc>
        <w:tc>
          <w:tcPr>
            <w:tcW w:w="3543" w:type="dxa"/>
            <w:shd w:val="clear" w:color="auto" w:fill="auto"/>
          </w:tcPr>
          <w:p w:rsidR="00E85971" w:rsidRPr="004974D2" w:rsidRDefault="00E85971" w:rsidP="00CA71E7">
            <w:pPr>
              <w:pStyle w:val="ENoteTableText"/>
              <w:rPr>
                <w:sz w:val="20"/>
              </w:rPr>
            </w:pPr>
            <w:r w:rsidRPr="004974D2">
              <w:rPr>
                <w:sz w:val="20"/>
              </w:rPr>
              <w:t>Sdiv = Subdivision(s)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No = Number(s)</w:t>
            </w:r>
          </w:p>
        </w:tc>
        <w:tc>
          <w:tcPr>
            <w:tcW w:w="3543" w:type="dxa"/>
            <w:shd w:val="clear" w:color="auto" w:fill="auto"/>
          </w:tcPr>
          <w:p w:rsidR="00E85971" w:rsidRPr="004974D2" w:rsidRDefault="00E85971" w:rsidP="00CA71E7">
            <w:pPr>
              <w:pStyle w:val="ENoteTableText"/>
              <w:rPr>
                <w:sz w:val="20"/>
              </w:rPr>
            </w:pPr>
            <w:r w:rsidRPr="004974D2">
              <w:rPr>
                <w:sz w:val="20"/>
              </w:rPr>
              <w:t>SLI = Select Legislative Instrument</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o = order(s)</w:t>
            </w:r>
          </w:p>
        </w:tc>
        <w:tc>
          <w:tcPr>
            <w:tcW w:w="3543" w:type="dxa"/>
            <w:shd w:val="clear" w:color="auto" w:fill="auto"/>
          </w:tcPr>
          <w:p w:rsidR="00E85971" w:rsidRPr="004974D2" w:rsidRDefault="00E85971" w:rsidP="00CA71E7">
            <w:pPr>
              <w:pStyle w:val="ENoteTableText"/>
              <w:rPr>
                <w:sz w:val="20"/>
              </w:rPr>
            </w:pPr>
            <w:r w:rsidRPr="004974D2">
              <w:rPr>
                <w:sz w:val="20"/>
              </w:rPr>
              <w:t>SR = Statutory Rules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Ord = Ordinance</w:t>
            </w:r>
          </w:p>
        </w:tc>
        <w:tc>
          <w:tcPr>
            <w:tcW w:w="3543" w:type="dxa"/>
            <w:shd w:val="clear" w:color="auto" w:fill="auto"/>
          </w:tcPr>
          <w:p w:rsidR="00E85971" w:rsidRPr="004974D2" w:rsidRDefault="00E85971" w:rsidP="00CA71E7">
            <w:pPr>
              <w:pStyle w:val="ENoteTableText"/>
              <w:rPr>
                <w:sz w:val="20"/>
              </w:rPr>
            </w:pPr>
            <w:r w:rsidRPr="004974D2">
              <w:rPr>
                <w:sz w:val="20"/>
              </w:rPr>
              <w:t>Sub</w:t>
            </w:r>
            <w:r w:rsidR="004974D2">
              <w:rPr>
                <w:sz w:val="20"/>
              </w:rPr>
              <w:noBreakHyphen/>
            </w:r>
            <w:r w:rsidRPr="004974D2">
              <w:rPr>
                <w:sz w:val="20"/>
              </w:rPr>
              <w:t>Ch = Sub</w:t>
            </w:r>
            <w:r w:rsidR="004974D2">
              <w:rPr>
                <w:sz w:val="20"/>
              </w:rPr>
              <w:noBreakHyphen/>
            </w:r>
            <w:r w:rsidRPr="004974D2">
              <w:rPr>
                <w:sz w:val="20"/>
              </w:rPr>
              <w:t>Chapter(s)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orig = original</w:t>
            </w:r>
          </w:p>
        </w:tc>
        <w:tc>
          <w:tcPr>
            <w:tcW w:w="3543" w:type="dxa"/>
            <w:shd w:val="clear" w:color="auto" w:fill="auto"/>
          </w:tcPr>
          <w:p w:rsidR="00E85971" w:rsidRPr="004974D2" w:rsidRDefault="00E85971" w:rsidP="00CA71E7">
            <w:pPr>
              <w:pStyle w:val="ENoteTableText"/>
              <w:rPr>
                <w:sz w:val="20"/>
              </w:rPr>
            </w:pPr>
            <w:r w:rsidRPr="004974D2">
              <w:rPr>
                <w:sz w:val="20"/>
              </w:rPr>
              <w:t>SubPt = Subpart(s)</w:t>
            </w:r>
          </w:p>
        </w:tc>
      </w:tr>
      <w:tr w:rsidR="00E85971" w:rsidRPr="004974D2" w:rsidTr="00CA71E7">
        <w:tc>
          <w:tcPr>
            <w:tcW w:w="3543" w:type="dxa"/>
            <w:shd w:val="clear" w:color="auto" w:fill="auto"/>
          </w:tcPr>
          <w:p w:rsidR="00E85971" w:rsidRPr="004974D2" w:rsidRDefault="00E85971" w:rsidP="00CA71E7">
            <w:pPr>
              <w:pStyle w:val="ENoteTableText"/>
              <w:rPr>
                <w:sz w:val="20"/>
              </w:rPr>
            </w:pPr>
            <w:r w:rsidRPr="004974D2">
              <w:rPr>
                <w:sz w:val="20"/>
              </w:rPr>
              <w:t>par = paragraph(s)/subparagraph(s)</w:t>
            </w:r>
          </w:p>
          <w:p w:rsidR="00E85971" w:rsidRPr="004974D2" w:rsidRDefault="00E85971" w:rsidP="00CA71E7">
            <w:pPr>
              <w:pStyle w:val="ENoteTableText"/>
              <w:ind w:left="397"/>
              <w:rPr>
                <w:sz w:val="20"/>
              </w:rPr>
            </w:pPr>
            <w:r w:rsidRPr="004974D2">
              <w:rPr>
                <w:sz w:val="20"/>
              </w:rPr>
              <w:t>/sub</w:t>
            </w:r>
            <w:r w:rsidR="004974D2">
              <w:rPr>
                <w:sz w:val="20"/>
              </w:rPr>
              <w:noBreakHyphen/>
            </w:r>
            <w:r w:rsidRPr="004974D2">
              <w:rPr>
                <w:sz w:val="20"/>
              </w:rPr>
              <w:t>subparagraph(s)</w:t>
            </w:r>
          </w:p>
        </w:tc>
        <w:tc>
          <w:tcPr>
            <w:tcW w:w="3543" w:type="dxa"/>
            <w:shd w:val="clear" w:color="auto" w:fill="auto"/>
          </w:tcPr>
          <w:p w:rsidR="00E85971" w:rsidRPr="004974D2" w:rsidRDefault="00E85971" w:rsidP="00CA71E7">
            <w:pPr>
              <w:pStyle w:val="ENoteTableText"/>
              <w:rPr>
                <w:sz w:val="20"/>
              </w:rPr>
            </w:pPr>
          </w:p>
        </w:tc>
      </w:tr>
    </w:tbl>
    <w:p w:rsidR="00E85971" w:rsidRPr="004974D2" w:rsidRDefault="00E85971" w:rsidP="00E85971">
      <w:pPr>
        <w:pStyle w:val="Tabletext"/>
      </w:pPr>
    </w:p>
    <w:p w:rsidR="00E85971" w:rsidRPr="004974D2" w:rsidRDefault="00E85971" w:rsidP="00E85971">
      <w:pPr>
        <w:pStyle w:val="ENotesHeading2"/>
        <w:pageBreakBefore/>
        <w:outlineLvl w:val="9"/>
      </w:pPr>
      <w:bookmarkStart w:id="23" w:name="_Toc393352224"/>
      <w:r w:rsidRPr="004974D2">
        <w:lastRenderedPageBreak/>
        <w:t>Endnote 3—Legislation history</w:t>
      </w:r>
      <w:bookmarkEnd w:id="23"/>
    </w:p>
    <w:p w:rsidR="00E85971" w:rsidRPr="004974D2" w:rsidRDefault="00E85971" w:rsidP="00E85971">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E85971" w:rsidRPr="004974D2" w:rsidTr="00CA71E7">
        <w:trPr>
          <w:cantSplit/>
          <w:tblHeader/>
        </w:trPr>
        <w:tc>
          <w:tcPr>
            <w:tcW w:w="1838" w:type="dxa"/>
            <w:tcBorders>
              <w:top w:val="single" w:sz="12" w:space="0" w:color="auto"/>
              <w:bottom w:val="single" w:sz="12" w:space="0" w:color="auto"/>
            </w:tcBorders>
            <w:shd w:val="clear" w:color="auto" w:fill="auto"/>
          </w:tcPr>
          <w:p w:rsidR="00E85971" w:rsidRPr="004974D2" w:rsidRDefault="00E85971" w:rsidP="00CA71E7">
            <w:pPr>
              <w:pStyle w:val="ENoteTableHeading"/>
            </w:pPr>
            <w:r w:rsidRPr="004974D2">
              <w:t>Act</w:t>
            </w:r>
          </w:p>
        </w:tc>
        <w:tc>
          <w:tcPr>
            <w:tcW w:w="992" w:type="dxa"/>
            <w:tcBorders>
              <w:top w:val="single" w:sz="12" w:space="0" w:color="auto"/>
              <w:bottom w:val="single" w:sz="12" w:space="0" w:color="auto"/>
            </w:tcBorders>
            <w:shd w:val="clear" w:color="auto" w:fill="auto"/>
          </w:tcPr>
          <w:p w:rsidR="00E85971" w:rsidRPr="004974D2" w:rsidRDefault="00E85971" w:rsidP="00CA71E7">
            <w:pPr>
              <w:pStyle w:val="ENoteTableHeading"/>
            </w:pPr>
            <w:r w:rsidRPr="004974D2">
              <w:t>Number and year</w:t>
            </w:r>
          </w:p>
        </w:tc>
        <w:tc>
          <w:tcPr>
            <w:tcW w:w="993" w:type="dxa"/>
            <w:tcBorders>
              <w:top w:val="single" w:sz="12" w:space="0" w:color="auto"/>
              <w:bottom w:val="single" w:sz="12" w:space="0" w:color="auto"/>
            </w:tcBorders>
            <w:shd w:val="clear" w:color="auto" w:fill="auto"/>
          </w:tcPr>
          <w:p w:rsidR="00E85971" w:rsidRPr="004974D2" w:rsidRDefault="00E85971" w:rsidP="00CA71E7">
            <w:pPr>
              <w:pStyle w:val="ENoteTableHeading"/>
            </w:pPr>
            <w:r w:rsidRPr="004974D2">
              <w:t>Assent</w:t>
            </w:r>
          </w:p>
        </w:tc>
        <w:tc>
          <w:tcPr>
            <w:tcW w:w="1845" w:type="dxa"/>
            <w:tcBorders>
              <w:top w:val="single" w:sz="12" w:space="0" w:color="auto"/>
              <w:bottom w:val="single" w:sz="12" w:space="0" w:color="auto"/>
            </w:tcBorders>
            <w:shd w:val="clear" w:color="auto" w:fill="auto"/>
          </w:tcPr>
          <w:p w:rsidR="00E85971" w:rsidRPr="004974D2" w:rsidRDefault="00E85971" w:rsidP="00CA71E7">
            <w:pPr>
              <w:pStyle w:val="ENoteTableHeading"/>
            </w:pPr>
            <w:r w:rsidRPr="004974D2">
              <w:t>Commencement</w:t>
            </w:r>
          </w:p>
        </w:tc>
        <w:tc>
          <w:tcPr>
            <w:tcW w:w="1417" w:type="dxa"/>
            <w:tcBorders>
              <w:top w:val="single" w:sz="12" w:space="0" w:color="auto"/>
              <w:bottom w:val="single" w:sz="12" w:space="0" w:color="auto"/>
            </w:tcBorders>
            <w:shd w:val="clear" w:color="auto" w:fill="auto"/>
          </w:tcPr>
          <w:p w:rsidR="00E85971" w:rsidRPr="004974D2" w:rsidRDefault="00E85971" w:rsidP="00CA71E7">
            <w:pPr>
              <w:pStyle w:val="ENoteTableHeading"/>
            </w:pPr>
            <w:r w:rsidRPr="004974D2">
              <w:t>Application, saving and transitional provisions</w:t>
            </w:r>
          </w:p>
        </w:tc>
      </w:tr>
      <w:tr w:rsidR="0000561B" w:rsidRPr="004974D2" w:rsidTr="000A4430">
        <w:trPr>
          <w:cantSplit/>
        </w:trPr>
        <w:tc>
          <w:tcPr>
            <w:tcW w:w="1838" w:type="dxa"/>
            <w:tcBorders>
              <w:top w:val="single" w:sz="12" w:space="0" w:color="auto"/>
              <w:bottom w:val="single" w:sz="4" w:space="0" w:color="auto"/>
            </w:tcBorders>
            <w:shd w:val="clear" w:color="auto" w:fill="auto"/>
          </w:tcPr>
          <w:p w:rsidR="0000561B" w:rsidRPr="004974D2" w:rsidRDefault="0000561B" w:rsidP="0000561B">
            <w:pPr>
              <w:pStyle w:val="ENoteTableText"/>
            </w:pPr>
            <w:r w:rsidRPr="004974D2">
              <w:t>Parliamentary Counsel Act 1970</w:t>
            </w:r>
          </w:p>
        </w:tc>
        <w:tc>
          <w:tcPr>
            <w:tcW w:w="992" w:type="dxa"/>
            <w:tcBorders>
              <w:top w:val="single" w:sz="12" w:space="0" w:color="auto"/>
              <w:bottom w:val="single" w:sz="4" w:space="0" w:color="auto"/>
            </w:tcBorders>
            <w:shd w:val="clear" w:color="auto" w:fill="auto"/>
          </w:tcPr>
          <w:p w:rsidR="0000561B" w:rsidRPr="004974D2" w:rsidRDefault="0000561B" w:rsidP="0000561B">
            <w:pPr>
              <w:pStyle w:val="ENoteTableText"/>
            </w:pPr>
            <w:r w:rsidRPr="004974D2">
              <w:t>8, 1970</w:t>
            </w:r>
          </w:p>
        </w:tc>
        <w:tc>
          <w:tcPr>
            <w:tcW w:w="993" w:type="dxa"/>
            <w:tcBorders>
              <w:top w:val="single" w:sz="12" w:space="0" w:color="auto"/>
              <w:bottom w:val="single" w:sz="4" w:space="0" w:color="auto"/>
            </w:tcBorders>
            <w:shd w:val="clear" w:color="auto" w:fill="auto"/>
          </w:tcPr>
          <w:p w:rsidR="0000561B" w:rsidRPr="004974D2" w:rsidRDefault="0000561B" w:rsidP="0000561B">
            <w:pPr>
              <w:pStyle w:val="ENoteTableText"/>
            </w:pPr>
            <w:r w:rsidRPr="004974D2">
              <w:t>15</w:t>
            </w:r>
            <w:r w:rsidR="004974D2">
              <w:t> </w:t>
            </w:r>
            <w:r w:rsidRPr="004974D2">
              <w:t>May 1970</w:t>
            </w:r>
          </w:p>
        </w:tc>
        <w:tc>
          <w:tcPr>
            <w:tcW w:w="1845" w:type="dxa"/>
            <w:tcBorders>
              <w:top w:val="single" w:sz="12" w:space="0" w:color="auto"/>
              <w:bottom w:val="single" w:sz="4" w:space="0" w:color="auto"/>
            </w:tcBorders>
            <w:shd w:val="clear" w:color="auto" w:fill="auto"/>
          </w:tcPr>
          <w:p w:rsidR="0000561B" w:rsidRPr="004974D2" w:rsidRDefault="0000561B" w:rsidP="0000561B">
            <w:pPr>
              <w:pStyle w:val="ENoteTableText"/>
            </w:pPr>
            <w:r w:rsidRPr="004974D2">
              <w:t>12</w:t>
            </w:r>
            <w:r w:rsidR="004974D2">
              <w:t> </w:t>
            </w:r>
            <w:r w:rsidR="000A4430" w:rsidRPr="004974D2">
              <w:t>June 1970</w:t>
            </w:r>
          </w:p>
        </w:tc>
        <w:tc>
          <w:tcPr>
            <w:tcW w:w="1417" w:type="dxa"/>
            <w:tcBorders>
              <w:top w:val="single" w:sz="12" w:space="0" w:color="auto"/>
              <w:bottom w:val="single" w:sz="4" w:space="0" w:color="auto"/>
            </w:tcBorders>
            <w:shd w:val="clear" w:color="auto" w:fill="auto"/>
          </w:tcPr>
          <w:p w:rsidR="0000561B" w:rsidRPr="004974D2" w:rsidRDefault="0000561B" w:rsidP="0000561B">
            <w:pPr>
              <w:pStyle w:val="ENoteTableText"/>
            </w:pP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200250">
            <w:pPr>
              <w:pStyle w:val="ENoteTableText"/>
            </w:pPr>
            <w:r w:rsidRPr="004974D2">
              <w:t>Salaries Act 1971</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22, 1971</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4</w:t>
            </w:r>
            <w:r w:rsidR="004974D2">
              <w:t> </w:t>
            </w:r>
            <w:r w:rsidRPr="004974D2">
              <w:t>May 1971</w:t>
            </w:r>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14 Jan 1971</w:t>
            </w:r>
            <w:r w:rsidR="00200250" w:rsidRPr="004974D2">
              <w:t xml:space="preserve"> (</w:t>
            </w:r>
            <w:r w:rsidR="00200250" w:rsidRPr="004974D2">
              <w:rPr>
                <w:i/>
              </w:rPr>
              <w:t>see</w:t>
            </w:r>
            <w:r w:rsidR="00200250" w:rsidRPr="004974D2">
              <w:t xml:space="preserve"> s 2)</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Statute Law Revision Act 1973</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216, 1973</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smartTag w:uri="urn:schemas-microsoft-com:office:smarttags" w:element="date">
              <w:smartTagPr>
                <w:attr w:name="Month" w:val="12"/>
                <w:attr w:name="Day" w:val="19"/>
                <w:attr w:name="Year" w:val="1973"/>
              </w:smartTagPr>
              <w:r w:rsidRPr="004974D2">
                <w:t>19 Dec 1973</w:t>
              </w:r>
            </w:smartTag>
          </w:p>
        </w:tc>
        <w:tc>
          <w:tcPr>
            <w:tcW w:w="1845" w:type="dxa"/>
            <w:tcBorders>
              <w:top w:val="single" w:sz="4" w:space="0" w:color="auto"/>
              <w:bottom w:val="single" w:sz="4" w:space="0" w:color="auto"/>
            </w:tcBorders>
            <w:shd w:val="clear" w:color="auto" w:fill="auto"/>
          </w:tcPr>
          <w:p w:rsidR="0000561B" w:rsidRPr="004974D2" w:rsidRDefault="0000561B" w:rsidP="0000561B">
            <w:pPr>
              <w:pStyle w:val="ENoteTableText"/>
            </w:pPr>
            <w:smartTag w:uri="urn:schemas-microsoft-com:office:smarttags" w:element="date">
              <w:smartTagPr>
                <w:attr w:name="Month" w:val="12"/>
                <w:attr w:name="Day" w:val="31"/>
                <w:attr w:name="Year" w:val="1973"/>
              </w:smartTagPr>
              <w:r w:rsidRPr="004974D2">
                <w:t>31 Dec 1973</w:t>
              </w:r>
              <w:r w:rsidR="00200250" w:rsidRPr="004974D2">
                <w:t xml:space="preserve"> </w:t>
              </w:r>
            </w:smartTag>
            <w:r w:rsidR="00200250" w:rsidRPr="004974D2">
              <w:t>(</w:t>
            </w:r>
            <w:r w:rsidR="00200250" w:rsidRPr="004974D2">
              <w:rPr>
                <w:i/>
              </w:rPr>
              <w:t>see</w:t>
            </w:r>
            <w:r w:rsidR="00200250" w:rsidRPr="004974D2">
              <w:t xml:space="preserve"> s 2)</w:t>
            </w:r>
          </w:p>
        </w:tc>
        <w:tc>
          <w:tcPr>
            <w:tcW w:w="1417" w:type="dxa"/>
            <w:tcBorders>
              <w:top w:val="single" w:sz="4" w:space="0" w:color="auto"/>
              <w:bottom w:val="single" w:sz="4" w:space="0" w:color="auto"/>
            </w:tcBorders>
            <w:shd w:val="clear" w:color="auto" w:fill="auto"/>
          </w:tcPr>
          <w:p w:rsidR="0000561B" w:rsidRPr="004974D2" w:rsidRDefault="00E442E8" w:rsidP="0000561B">
            <w:pPr>
              <w:pStyle w:val="ENoteTableText"/>
            </w:pPr>
            <w:r w:rsidRPr="004974D2">
              <w:t>ss.</w:t>
            </w:r>
            <w:r w:rsidR="004974D2">
              <w:t> </w:t>
            </w:r>
            <w:r w:rsidR="000A4430" w:rsidRPr="004974D2">
              <w:t>9(1) and 10</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Statute Law Revision Act 1981</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61, 1981</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12</w:t>
            </w:r>
            <w:r w:rsidR="004974D2">
              <w:t> </w:t>
            </w:r>
            <w:r w:rsidRPr="004974D2">
              <w:t>June 1981</w:t>
            </w:r>
          </w:p>
        </w:tc>
        <w:tc>
          <w:tcPr>
            <w:tcW w:w="1845" w:type="dxa"/>
            <w:tcBorders>
              <w:top w:val="single" w:sz="4" w:space="0" w:color="auto"/>
              <w:bottom w:val="single" w:sz="4" w:space="0" w:color="auto"/>
            </w:tcBorders>
            <w:shd w:val="clear" w:color="auto" w:fill="auto"/>
          </w:tcPr>
          <w:p w:rsidR="0000561B" w:rsidRPr="004974D2" w:rsidRDefault="00E442E8" w:rsidP="00693347">
            <w:pPr>
              <w:pStyle w:val="ENoteTableText"/>
            </w:pPr>
            <w:r w:rsidRPr="004974D2">
              <w:t>s.</w:t>
            </w:r>
            <w:r w:rsidR="0000561B" w:rsidRPr="004974D2">
              <w:t xml:space="preserve"> 115: </w:t>
            </w:r>
            <w:r w:rsidR="00200250" w:rsidRPr="004974D2">
              <w:t>12</w:t>
            </w:r>
            <w:r w:rsidR="004974D2">
              <w:t> </w:t>
            </w:r>
            <w:r w:rsidR="00200250" w:rsidRPr="004974D2">
              <w:t>June 1981 (</w:t>
            </w:r>
            <w:r w:rsidR="00200250" w:rsidRPr="004974D2">
              <w:rPr>
                <w:i/>
              </w:rPr>
              <w:t>see</w:t>
            </w:r>
            <w:r w:rsidR="00200250" w:rsidRPr="004974D2">
              <w:t xml:space="preserve"> s</w:t>
            </w:r>
            <w:r w:rsidR="00693347" w:rsidRPr="004974D2">
              <w:t> </w:t>
            </w:r>
            <w:r w:rsidR="00200250" w:rsidRPr="004974D2">
              <w:t>2(1))</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Statute Law (Miscellaneous Provisions) Act (No.</w:t>
            </w:r>
            <w:r w:rsidR="004974D2">
              <w:t> </w:t>
            </w:r>
            <w:r w:rsidRPr="004974D2">
              <w:t>1) 1983</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39, 1983</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20</w:t>
            </w:r>
            <w:r w:rsidR="004974D2">
              <w:t> </w:t>
            </w:r>
            <w:r w:rsidRPr="004974D2">
              <w:t>June 1983</w:t>
            </w:r>
          </w:p>
        </w:tc>
        <w:tc>
          <w:tcPr>
            <w:tcW w:w="1845" w:type="dxa"/>
            <w:tcBorders>
              <w:top w:val="single" w:sz="4" w:space="0" w:color="auto"/>
              <w:bottom w:val="single" w:sz="4" w:space="0" w:color="auto"/>
            </w:tcBorders>
            <w:shd w:val="clear" w:color="auto" w:fill="auto"/>
          </w:tcPr>
          <w:p w:rsidR="0000561B" w:rsidRPr="004974D2" w:rsidRDefault="00E442E8" w:rsidP="00693347">
            <w:pPr>
              <w:pStyle w:val="ENoteTableText"/>
            </w:pPr>
            <w:r w:rsidRPr="004974D2">
              <w:t>s.</w:t>
            </w:r>
            <w:r w:rsidR="0000561B" w:rsidRPr="004974D2">
              <w:t xml:space="preserve"> 3: 18</w:t>
            </w:r>
            <w:r w:rsidR="004974D2">
              <w:t> </w:t>
            </w:r>
            <w:r w:rsidR="0000561B" w:rsidRPr="004974D2">
              <w:t>July 1983</w:t>
            </w:r>
            <w:r w:rsidR="003F3476" w:rsidRPr="004974D2">
              <w:t xml:space="preserve"> </w:t>
            </w:r>
            <w:r w:rsidR="00200250" w:rsidRPr="004974D2">
              <w:t>(</w:t>
            </w:r>
            <w:r w:rsidR="00200250" w:rsidRPr="004974D2">
              <w:rPr>
                <w:i/>
              </w:rPr>
              <w:t>see</w:t>
            </w:r>
            <w:r w:rsidR="00200250" w:rsidRPr="004974D2">
              <w:t xml:space="preserve"> s</w:t>
            </w:r>
            <w:r w:rsidR="00693347" w:rsidRPr="004974D2">
              <w:t> </w:t>
            </w:r>
            <w:r w:rsidR="00200250" w:rsidRPr="004974D2">
              <w:t>2(1))</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Public Service Reform Act 1984</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63, 1984</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25</w:t>
            </w:r>
            <w:r w:rsidR="004974D2">
              <w:t> </w:t>
            </w:r>
            <w:r w:rsidRPr="004974D2">
              <w:t>June 1984</w:t>
            </w:r>
          </w:p>
        </w:tc>
        <w:tc>
          <w:tcPr>
            <w:tcW w:w="1845" w:type="dxa"/>
            <w:tcBorders>
              <w:top w:val="single" w:sz="4" w:space="0" w:color="auto"/>
              <w:bottom w:val="single" w:sz="4" w:space="0" w:color="auto"/>
            </w:tcBorders>
            <w:shd w:val="clear" w:color="auto" w:fill="auto"/>
          </w:tcPr>
          <w:p w:rsidR="0000561B" w:rsidRPr="004974D2" w:rsidRDefault="00E442E8" w:rsidP="00693347">
            <w:pPr>
              <w:pStyle w:val="ENoteTableText"/>
            </w:pPr>
            <w:r w:rsidRPr="004974D2">
              <w:t>s.</w:t>
            </w:r>
            <w:r w:rsidR="0000561B" w:rsidRPr="004974D2">
              <w:t xml:space="preserve"> 151(1): 1</w:t>
            </w:r>
            <w:r w:rsidR="004974D2">
              <w:t> </w:t>
            </w:r>
            <w:r w:rsidR="0000561B" w:rsidRPr="004974D2">
              <w:t>July 1984 (</w:t>
            </w:r>
            <w:r w:rsidR="0000561B" w:rsidRPr="004974D2">
              <w:rPr>
                <w:i/>
              </w:rPr>
              <w:t>see</w:t>
            </w:r>
            <w:r w:rsidR="0000561B" w:rsidRPr="004974D2">
              <w:t xml:space="preserve"> </w:t>
            </w:r>
            <w:r w:rsidR="00200250" w:rsidRPr="004974D2">
              <w:t>s</w:t>
            </w:r>
            <w:r w:rsidR="00693347" w:rsidRPr="004974D2">
              <w:t> </w:t>
            </w:r>
            <w:r w:rsidR="003F3476" w:rsidRPr="004974D2">
              <w:t>2(4</w:t>
            </w:r>
            <w:r w:rsidR="00200250" w:rsidRPr="004974D2">
              <w:t xml:space="preserve">) and </w:t>
            </w:r>
            <w:r w:rsidR="0000561B" w:rsidRPr="004974D2">
              <w:rPr>
                <w:i/>
              </w:rPr>
              <w:t>Gazette</w:t>
            </w:r>
            <w:r w:rsidR="0000561B" w:rsidRPr="004974D2">
              <w:t xml:space="preserve"> 1984, No. S245)</w:t>
            </w:r>
          </w:p>
        </w:tc>
        <w:tc>
          <w:tcPr>
            <w:tcW w:w="1417" w:type="dxa"/>
            <w:tcBorders>
              <w:top w:val="single" w:sz="4" w:space="0" w:color="auto"/>
              <w:bottom w:val="single" w:sz="4" w:space="0" w:color="auto"/>
            </w:tcBorders>
            <w:shd w:val="clear" w:color="auto" w:fill="auto"/>
          </w:tcPr>
          <w:p w:rsidR="0000561B" w:rsidRPr="004974D2" w:rsidRDefault="00E442E8" w:rsidP="0000561B">
            <w:pPr>
              <w:pStyle w:val="ENoteTableText"/>
            </w:pPr>
            <w:r w:rsidRPr="004974D2">
              <w:t>s.</w:t>
            </w:r>
            <w:r w:rsidR="000A4430" w:rsidRPr="004974D2">
              <w:t xml:space="preserve"> 151(9)</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Statute Law (Miscellaneous Provisions ) Act 1988</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38, 1988</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3</w:t>
            </w:r>
            <w:r w:rsidR="004974D2">
              <w:t> </w:t>
            </w:r>
            <w:r w:rsidRPr="004974D2">
              <w:t>June 1988</w:t>
            </w:r>
          </w:p>
        </w:tc>
        <w:tc>
          <w:tcPr>
            <w:tcW w:w="1845" w:type="dxa"/>
            <w:tcBorders>
              <w:top w:val="single" w:sz="4" w:space="0" w:color="auto"/>
              <w:bottom w:val="single" w:sz="4" w:space="0" w:color="auto"/>
            </w:tcBorders>
            <w:shd w:val="clear" w:color="auto" w:fill="auto"/>
          </w:tcPr>
          <w:p w:rsidR="0000561B" w:rsidRPr="004974D2" w:rsidRDefault="00E442E8" w:rsidP="00693347">
            <w:pPr>
              <w:pStyle w:val="ENoteTableText"/>
            </w:pPr>
            <w:r w:rsidRPr="004974D2">
              <w:t>s.</w:t>
            </w:r>
            <w:r w:rsidR="0000561B" w:rsidRPr="004974D2">
              <w:t xml:space="preserve"> 3: </w:t>
            </w:r>
            <w:r w:rsidR="00200250" w:rsidRPr="004974D2">
              <w:t>3</w:t>
            </w:r>
            <w:r w:rsidR="004974D2">
              <w:t> </w:t>
            </w:r>
            <w:r w:rsidR="00200250" w:rsidRPr="004974D2">
              <w:t>June 1988 (</w:t>
            </w:r>
            <w:r w:rsidR="00200250" w:rsidRPr="004974D2">
              <w:rPr>
                <w:i/>
              </w:rPr>
              <w:t>see</w:t>
            </w:r>
            <w:r w:rsidR="00200250" w:rsidRPr="004974D2">
              <w:t xml:space="preserve"> s</w:t>
            </w:r>
            <w:r w:rsidR="00693347" w:rsidRPr="004974D2">
              <w:t> </w:t>
            </w:r>
            <w:r w:rsidR="00200250" w:rsidRPr="004974D2">
              <w:t>2(1))</w:t>
            </w:r>
          </w:p>
        </w:tc>
        <w:tc>
          <w:tcPr>
            <w:tcW w:w="1417" w:type="dxa"/>
            <w:tcBorders>
              <w:top w:val="single" w:sz="4" w:space="0" w:color="auto"/>
              <w:bottom w:val="single" w:sz="4" w:space="0" w:color="auto"/>
            </w:tcBorders>
            <w:shd w:val="clear" w:color="auto" w:fill="auto"/>
          </w:tcPr>
          <w:p w:rsidR="0000561B" w:rsidRPr="004974D2" w:rsidRDefault="00E442E8" w:rsidP="0000561B">
            <w:pPr>
              <w:pStyle w:val="ENoteTableText"/>
            </w:pPr>
            <w:r w:rsidRPr="004974D2">
              <w:t>s.</w:t>
            </w:r>
            <w:r w:rsidR="0000561B" w:rsidRPr="004974D2">
              <w:t xml:space="preserve"> 5(1), (5)</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Industrial Relations Legislation Amendment Act 1991</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122, 1991</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27</w:t>
            </w:r>
            <w:r w:rsidR="004974D2">
              <w:t> </w:t>
            </w:r>
            <w:r w:rsidRPr="004974D2">
              <w:t>June 1991</w:t>
            </w:r>
          </w:p>
        </w:tc>
        <w:tc>
          <w:tcPr>
            <w:tcW w:w="1845" w:type="dxa"/>
            <w:tcBorders>
              <w:top w:val="single" w:sz="4" w:space="0" w:color="auto"/>
              <w:bottom w:val="single" w:sz="4" w:space="0" w:color="auto"/>
            </w:tcBorders>
            <w:shd w:val="clear" w:color="auto" w:fill="auto"/>
          </w:tcPr>
          <w:p w:rsidR="0000561B" w:rsidRPr="004974D2" w:rsidRDefault="00D125F4" w:rsidP="000A4430">
            <w:pPr>
              <w:pStyle w:val="ENoteTableText"/>
            </w:pPr>
            <w:r w:rsidRPr="004974D2">
              <w:t>s</w:t>
            </w:r>
            <w:r w:rsidR="003F3476" w:rsidRPr="004974D2">
              <w:t>.</w:t>
            </w:r>
            <w:r w:rsidR="0000561B" w:rsidRPr="004974D2">
              <w:t xml:space="preserve"> 31: 10 Dec 1991 (</w:t>
            </w:r>
            <w:r w:rsidR="0000561B" w:rsidRPr="004974D2">
              <w:rPr>
                <w:i/>
              </w:rPr>
              <w:t>see</w:t>
            </w:r>
            <w:r w:rsidR="0000561B" w:rsidRPr="004974D2">
              <w:t xml:space="preserve"> </w:t>
            </w:r>
            <w:r w:rsidRPr="004974D2">
              <w:t>s</w:t>
            </w:r>
            <w:r w:rsidR="00693347" w:rsidRPr="004974D2">
              <w:t> </w:t>
            </w:r>
            <w:r w:rsidRPr="004974D2">
              <w:t xml:space="preserve">2(3) and </w:t>
            </w:r>
            <w:r w:rsidR="0000561B" w:rsidRPr="004974D2">
              <w:rPr>
                <w:i/>
              </w:rPr>
              <w:t>Gazette</w:t>
            </w:r>
            <w:r w:rsidR="0000561B" w:rsidRPr="004974D2">
              <w:t xml:space="preserve"> 1991, No. S332)</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Statute Law Revision Act 1996</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43, 1996</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smartTag w:uri="urn:schemas-microsoft-com:office:smarttags" w:element="date">
              <w:smartTagPr>
                <w:attr w:name="Month" w:val="10"/>
                <w:attr w:name="Day" w:val="25"/>
                <w:attr w:name="Year" w:val="1996"/>
              </w:smartTagPr>
              <w:r w:rsidRPr="004974D2">
                <w:t>25 Oct 1996</w:t>
              </w:r>
            </w:smartTag>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Schedule</w:t>
            </w:r>
            <w:r w:rsidR="004974D2">
              <w:t> </w:t>
            </w:r>
            <w:r w:rsidRPr="004974D2">
              <w:t>4 (item</w:t>
            </w:r>
            <w:r w:rsidR="004974D2">
              <w:t> </w:t>
            </w:r>
            <w:r w:rsidRPr="004974D2">
              <w:t xml:space="preserve">118): </w:t>
            </w:r>
            <w:r w:rsidR="003F3476" w:rsidRPr="004974D2">
              <w:t xml:space="preserve">25 Oct 1996 </w:t>
            </w:r>
            <w:r w:rsidR="00200250" w:rsidRPr="004974D2">
              <w:t>(</w:t>
            </w:r>
            <w:r w:rsidR="00200250" w:rsidRPr="004974D2">
              <w:rPr>
                <w:i/>
              </w:rPr>
              <w:t>see</w:t>
            </w:r>
            <w:r w:rsidR="00200250" w:rsidRPr="004974D2">
              <w:t xml:space="preserve"> s 2(1))</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Public Employment (Consequential and Transitional) Amendment Act 1999</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146, 1999</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smartTag w:uri="urn:schemas-microsoft-com:office:smarttags" w:element="date">
              <w:smartTagPr>
                <w:attr w:name="Month" w:val="11"/>
                <w:attr w:name="Day" w:val="11"/>
                <w:attr w:name="Year" w:val="1999"/>
              </w:smartTagPr>
              <w:r w:rsidRPr="004974D2">
                <w:t>11 Nov 1999</w:t>
              </w:r>
            </w:smartTag>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Schedule</w:t>
            </w:r>
            <w:r w:rsidR="004974D2">
              <w:t> </w:t>
            </w:r>
            <w:r w:rsidRPr="004974D2">
              <w:t>1 (items</w:t>
            </w:r>
            <w:r w:rsidR="004974D2">
              <w:t> </w:t>
            </w:r>
            <w:r w:rsidRPr="004974D2">
              <w:t xml:space="preserve">725–727): </w:t>
            </w:r>
            <w:smartTag w:uri="urn:schemas-microsoft-com:office:smarttags" w:element="date">
              <w:smartTagPr>
                <w:attr w:name="Month" w:val="12"/>
                <w:attr w:name="Day" w:val="5"/>
                <w:attr w:name="Year" w:val="1999"/>
              </w:smartTagPr>
              <w:r w:rsidRPr="004974D2">
                <w:t>5 Dec 1999</w:t>
              </w:r>
            </w:smartTag>
            <w:r w:rsidRPr="004974D2">
              <w:t xml:space="preserve"> </w:t>
            </w:r>
            <w:r w:rsidR="00200250" w:rsidRPr="004974D2">
              <w:t>(</w:t>
            </w:r>
            <w:r w:rsidR="00200250" w:rsidRPr="004974D2">
              <w:rPr>
                <w:i/>
              </w:rPr>
              <w:t>see</w:t>
            </w:r>
            <w:r w:rsidR="00200250" w:rsidRPr="004974D2">
              <w:t xml:space="preserve"> s</w:t>
            </w:r>
            <w:r w:rsidR="00693347" w:rsidRPr="004974D2">
              <w:t> </w:t>
            </w:r>
            <w:r w:rsidR="003F3476" w:rsidRPr="004974D2">
              <w:t>2(1), (2)</w:t>
            </w:r>
            <w:r w:rsidR="00200250" w:rsidRPr="004974D2">
              <w:t xml:space="preserve"> and </w:t>
            </w:r>
            <w:r w:rsidRPr="004974D2">
              <w:rPr>
                <w:i/>
              </w:rPr>
              <w:t>Gazette</w:t>
            </w:r>
            <w:r w:rsidRPr="004974D2">
              <w:t xml:space="preserve"> 1999, No. S584)</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Abolition of Compulsory Age Retirement (Statutory Officeholders) Act 2001</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159, 2001</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smartTag w:uri="urn:schemas-microsoft-com:office:smarttags" w:element="date">
              <w:smartTagPr>
                <w:attr w:name="Month" w:val="10"/>
                <w:attr w:name="Day" w:val="1"/>
                <w:attr w:name="Year" w:val="2001"/>
              </w:smartTagPr>
              <w:r w:rsidRPr="004974D2">
                <w:t>1 Oct 2001</w:t>
              </w:r>
            </w:smartTag>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29 Oct 2001</w:t>
            </w:r>
            <w:r w:rsidR="000621B4" w:rsidRPr="004974D2">
              <w:t xml:space="preserve"> (</w:t>
            </w:r>
            <w:r w:rsidR="000621B4" w:rsidRPr="004974D2">
              <w:rPr>
                <w:i/>
              </w:rPr>
              <w:t>see</w:t>
            </w:r>
            <w:r w:rsidR="000621B4" w:rsidRPr="004974D2">
              <w:t xml:space="preserve"> s</w:t>
            </w:r>
            <w:r w:rsidR="00693347" w:rsidRPr="004974D2">
              <w:t> </w:t>
            </w:r>
            <w:r w:rsidR="000621B4" w:rsidRPr="004974D2">
              <w:t>2(1))</w:t>
            </w:r>
          </w:p>
        </w:tc>
        <w:tc>
          <w:tcPr>
            <w:tcW w:w="1417" w:type="dxa"/>
            <w:tcBorders>
              <w:top w:val="single" w:sz="4" w:space="0" w:color="auto"/>
              <w:bottom w:val="single" w:sz="4" w:space="0" w:color="auto"/>
            </w:tcBorders>
            <w:shd w:val="clear" w:color="auto" w:fill="auto"/>
          </w:tcPr>
          <w:p w:rsidR="0000561B" w:rsidRPr="004974D2" w:rsidRDefault="0000561B" w:rsidP="005C3B99">
            <w:pPr>
              <w:pStyle w:val="ENoteTableText"/>
            </w:pPr>
            <w:r w:rsidRPr="004974D2">
              <w:t>Sch. 1 (item</w:t>
            </w:r>
            <w:r w:rsidR="004974D2">
              <w:t> </w:t>
            </w:r>
            <w:r w:rsidRPr="004974D2">
              <w:t>97)</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lastRenderedPageBreak/>
              <w:t>Statute Law Revision Act 2008</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73, 2008</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3</w:t>
            </w:r>
            <w:r w:rsidR="004974D2">
              <w:t> </w:t>
            </w:r>
            <w:r w:rsidRPr="004974D2">
              <w:t>July 2008</w:t>
            </w:r>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Schedule</w:t>
            </w:r>
            <w:r w:rsidR="004974D2">
              <w:t> </w:t>
            </w:r>
            <w:r w:rsidRPr="004974D2">
              <w:t>4 (item</w:t>
            </w:r>
            <w:r w:rsidR="004974D2">
              <w:t> </w:t>
            </w:r>
            <w:r w:rsidRPr="004974D2">
              <w:t>412): 4</w:t>
            </w:r>
            <w:r w:rsidR="004974D2">
              <w:t> </w:t>
            </w:r>
            <w:r w:rsidRPr="004974D2">
              <w:t>July 2008</w:t>
            </w:r>
            <w:r w:rsidR="000621B4" w:rsidRPr="004974D2">
              <w:t xml:space="preserve"> (</w:t>
            </w:r>
            <w:r w:rsidR="000621B4" w:rsidRPr="004974D2">
              <w:rPr>
                <w:i/>
              </w:rPr>
              <w:t>see</w:t>
            </w:r>
            <w:r w:rsidR="000621B4" w:rsidRPr="004974D2">
              <w:t xml:space="preserve"> s</w:t>
            </w:r>
            <w:r w:rsidR="00693347" w:rsidRPr="004974D2">
              <w:t> </w:t>
            </w:r>
            <w:r w:rsidR="000621B4" w:rsidRPr="004974D2">
              <w:t>2(1) item</w:t>
            </w:r>
            <w:r w:rsidR="004974D2">
              <w:t> </w:t>
            </w:r>
            <w:r w:rsidR="000621B4" w:rsidRPr="004974D2">
              <w:t>64)</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Acts Interpretation Amendment Act 2011</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46, 2011</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27</w:t>
            </w:r>
            <w:r w:rsidR="004974D2">
              <w:t> </w:t>
            </w:r>
            <w:r w:rsidRPr="004974D2">
              <w:t>June 2011</w:t>
            </w:r>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Schedule</w:t>
            </w:r>
            <w:r w:rsidR="004974D2">
              <w:t> </w:t>
            </w:r>
            <w:r w:rsidRPr="004974D2">
              <w:t>2 (items</w:t>
            </w:r>
            <w:r w:rsidR="004974D2">
              <w:t> </w:t>
            </w:r>
            <w:r w:rsidRPr="004974D2">
              <w:t>903, 904) and Schedule</w:t>
            </w:r>
            <w:r w:rsidR="004974D2">
              <w:t> </w:t>
            </w:r>
            <w:r w:rsidRPr="004974D2">
              <w:t>3 (items</w:t>
            </w:r>
            <w:r w:rsidR="004974D2">
              <w:t> </w:t>
            </w:r>
            <w:r w:rsidRPr="004974D2">
              <w:t>10, 11): 27 Dec 2011</w:t>
            </w:r>
            <w:r w:rsidR="000621B4" w:rsidRPr="004974D2">
              <w:t xml:space="preserve"> (</w:t>
            </w:r>
            <w:r w:rsidR="000621B4" w:rsidRPr="004974D2">
              <w:rPr>
                <w:i/>
              </w:rPr>
              <w:t>see</w:t>
            </w:r>
            <w:r w:rsidR="000621B4" w:rsidRPr="004974D2">
              <w:t xml:space="preserve"> s</w:t>
            </w:r>
            <w:r w:rsidR="00693347" w:rsidRPr="004974D2">
              <w:t> </w:t>
            </w:r>
            <w:r w:rsidR="000621B4" w:rsidRPr="004974D2">
              <w:t>2(1) items</w:t>
            </w:r>
            <w:r w:rsidR="004974D2">
              <w:t> </w:t>
            </w:r>
            <w:r w:rsidR="000621B4" w:rsidRPr="004974D2">
              <w:t>7, 12)</w:t>
            </w:r>
          </w:p>
        </w:tc>
        <w:tc>
          <w:tcPr>
            <w:tcW w:w="1417" w:type="dxa"/>
            <w:tcBorders>
              <w:top w:val="single" w:sz="4" w:space="0" w:color="auto"/>
              <w:bottom w:val="single" w:sz="4" w:space="0" w:color="auto"/>
            </w:tcBorders>
            <w:shd w:val="clear" w:color="auto" w:fill="auto"/>
          </w:tcPr>
          <w:p w:rsidR="0000561B" w:rsidRPr="004974D2" w:rsidRDefault="0000561B" w:rsidP="005C3B99">
            <w:pPr>
              <w:pStyle w:val="ENoteTableText"/>
            </w:pPr>
            <w:r w:rsidRPr="004974D2">
              <w:t>Sch. 3 (items</w:t>
            </w:r>
            <w:r w:rsidR="004974D2">
              <w:t> </w:t>
            </w:r>
            <w:r w:rsidRPr="004974D2">
              <w:t>10, 11)</w:t>
            </w:r>
          </w:p>
        </w:tc>
      </w:tr>
      <w:tr w:rsidR="0000561B" w:rsidRPr="004974D2" w:rsidTr="000A4430">
        <w:trPr>
          <w:cantSplit/>
        </w:trPr>
        <w:tc>
          <w:tcPr>
            <w:tcW w:w="1838"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Parliamentary Counsel and Other Legislation Amendment Act 2012</w:t>
            </w:r>
          </w:p>
        </w:tc>
        <w:tc>
          <w:tcPr>
            <w:tcW w:w="992"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107, 2012</w:t>
            </w:r>
          </w:p>
        </w:tc>
        <w:tc>
          <w:tcPr>
            <w:tcW w:w="993"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22</w:t>
            </w:r>
            <w:r w:rsidR="004974D2">
              <w:t> </w:t>
            </w:r>
            <w:r w:rsidRPr="004974D2">
              <w:t>July 2012</w:t>
            </w:r>
          </w:p>
        </w:tc>
        <w:tc>
          <w:tcPr>
            <w:tcW w:w="1845" w:type="dxa"/>
            <w:tcBorders>
              <w:top w:val="single" w:sz="4" w:space="0" w:color="auto"/>
              <w:bottom w:val="single" w:sz="4" w:space="0" w:color="auto"/>
            </w:tcBorders>
            <w:shd w:val="clear" w:color="auto" w:fill="auto"/>
          </w:tcPr>
          <w:p w:rsidR="0000561B" w:rsidRPr="004974D2" w:rsidRDefault="0000561B" w:rsidP="00693347">
            <w:pPr>
              <w:pStyle w:val="ENoteTableText"/>
            </w:pPr>
            <w:r w:rsidRPr="004974D2">
              <w:t>Schedule</w:t>
            </w:r>
            <w:r w:rsidR="004974D2">
              <w:t> </w:t>
            </w:r>
            <w:r w:rsidRPr="004974D2">
              <w:t>1: 1 Oct 2012 (</w:t>
            </w:r>
            <w:r w:rsidRPr="004974D2">
              <w:rPr>
                <w:i/>
              </w:rPr>
              <w:t>see</w:t>
            </w:r>
            <w:r w:rsidR="000621B4" w:rsidRPr="004974D2">
              <w:t xml:space="preserve"> </w:t>
            </w:r>
            <w:r w:rsidR="00693347" w:rsidRPr="004974D2">
              <w:t>s </w:t>
            </w:r>
            <w:r w:rsidR="000621B4" w:rsidRPr="004974D2">
              <w:t>2(1) item</w:t>
            </w:r>
            <w:r w:rsidR="004974D2">
              <w:t> </w:t>
            </w:r>
            <w:r w:rsidR="000621B4" w:rsidRPr="004974D2">
              <w:t xml:space="preserve">2 and </w:t>
            </w:r>
            <w:r w:rsidRPr="004974D2">
              <w:t>F2012L01963)</w:t>
            </w:r>
          </w:p>
        </w:tc>
        <w:tc>
          <w:tcPr>
            <w:tcW w:w="1417" w:type="dxa"/>
            <w:tcBorders>
              <w:top w:val="single" w:sz="4" w:space="0" w:color="auto"/>
              <w:bottom w:val="single" w:sz="4" w:space="0" w:color="auto"/>
            </w:tcBorders>
            <w:shd w:val="clear" w:color="auto" w:fill="auto"/>
          </w:tcPr>
          <w:p w:rsidR="0000561B" w:rsidRPr="004974D2" w:rsidRDefault="0000561B" w:rsidP="0000561B">
            <w:pPr>
              <w:pStyle w:val="ENoteTableText"/>
            </w:pPr>
            <w:r w:rsidRPr="004974D2">
              <w:t>—</w:t>
            </w:r>
          </w:p>
        </w:tc>
      </w:tr>
      <w:tr w:rsidR="00CA71E7" w:rsidRPr="004974D2" w:rsidTr="000A4430">
        <w:trPr>
          <w:cantSplit/>
        </w:trPr>
        <w:tc>
          <w:tcPr>
            <w:tcW w:w="1838" w:type="dxa"/>
            <w:tcBorders>
              <w:top w:val="single" w:sz="4" w:space="0" w:color="auto"/>
              <w:bottom w:val="single" w:sz="12" w:space="0" w:color="auto"/>
            </w:tcBorders>
            <w:shd w:val="clear" w:color="auto" w:fill="auto"/>
          </w:tcPr>
          <w:p w:rsidR="00CA71E7" w:rsidRPr="004974D2" w:rsidRDefault="00CA71E7" w:rsidP="0000561B">
            <w:pPr>
              <w:pStyle w:val="ENoteTableText"/>
            </w:pPr>
            <w:r w:rsidRPr="004974D2">
              <w:t>Public Governance, Performance and Accountability (Consequential and Transitional Provisions) Act 2014</w:t>
            </w:r>
          </w:p>
        </w:tc>
        <w:tc>
          <w:tcPr>
            <w:tcW w:w="992" w:type="dxa"/>
            <w:tcBorders>
              <w:top w:val="single" w:sz="4" w:space="0" w:color="auto"/>
              <w:bottom w:val="single" w:sz="12" w:space="0" w:color="auto"/>
            </w:tcBorders>
            <w:shd w:val="clear" w:color="auto" w:fill="auto"/>
          </w:tcPr>
          <w:p w:rsidR="00CA71E7" w:rsidRPr="004974D2" w:rsidRDefault="00CA71E7" w:rsidP="0000561B">
            <w:pPr>
              <w:pStyle w:val="ENoteTableText"/>
            </w:pPr>
            <w:r w:rsidRPr="004974D2">
              <w:t>62, 2014</w:t>
            </w:r>
          </w:p>
        </w:tc>
        <w:tc>
          <w:tcPr>
            <w:tcW w:w="993" w:type="dxa"/>
            <w:tcBorders>
              <w:top w:val="single" w:sz="4" w:space="0" w:color="auto"/>
              <w:bottom w:val="single" w:sz="12" w:space="0" w:color="auto"/>
            </w:tcBorders>
            <w:shd w:val="clear" w:color="auto" w:fill="auto"/>
          </w:tcPr>
          <w:p w:rsidR="00CA71E7" w:rsidRPr="004974D2" w:rsidRDefault="00CA71E7" w:rsidP="0000561B">
            <w:pPr>
              <w:pStyle w:val="ENoteTableText"/>
            </w:pPr>
            <w:r w:rsidRPr="004974D2">
              <w:t>30</w:t>
            </w:r>
            <w:r w:rsidR="004974D2">
              <w:t> </w:t>
            </w:r>
            <w:r w:rsidRPr="004974D2">
              <w:t>June 2014</w:t>
            </w:r>
          </w:p>
        </w:tc>
        <w:tc>
          <w:tcPr>
            <w:tcW w:w="1845" w:type="dxa"/>
            <w:tcBorders>
              <w:top w:val="single" w:sz="4" w:space="0" w:color="auto"/>
              <w:bottom w:val="single" w:sz="12" w:space="0" w:color="auto"/>
            </w:tcBorders>
            <w:shd w:val="clear" w:color="auto" w:fill="auto"/>
          </w:tcPr>
          <w:p w:rsidR="00CA71E7" w:rsidRPr="004974D2" w:rsidRDefault="00CA71E7" w:rsidP="00693347">
            <w:pPr>
              <w:pStyle w:val="ENoteTableText"/>
            </w:pPr>
            <w:r w:rsidRPr="004974D2">
              <w:t>Sch 6 (item</w:t>
            </w:r>
            <w:r w:rsidR="004974D2">
              <w:t> </w:t>
            </w:r>
            <w:r w:rsidRPr="004974D2">
              <w:t>65) and Sch 11 (items</w:t>
            </w:r>
            <w:r w:rsidR="004974D2">
              <w:t> </w:t>
            </w:r>
            <w:r w:rsidRPr="004974D2">
              <w:t xml:space="preserve">34, 35): </w:t>
            </w:r>
            <w:r w:rsidR="003A4CD4" w:rsidRPr="004974D2">
              <w:t>1</w:t>
            </w:r>
            <w:r w:rsidR="004974D2">
              <w:t> </w:t>
            </w:r>
            <w:r w:rsidR="003A4CD4" w:rsidRPr="004974D2">
              <w:t>July 2014 (</w:t>
            </w:r>
            <w:r w:rsidR="003A4CD4" w:rsidRPr="004974D2">
              <w:rPr>
                <w:i/>
              </w:rPr>
              <w:t>see</w:t>
            </w:r>
            <w:r w:rsidR="003A4CD4" w:rsidRPr="004974D2">
              <w:t xml:space="preserve"> s</w:t>
            </w:r>
            <w:r w:rsidR="00693347" w:rsidRPr="004974D2">
              <w:t> </w:t>
            </w:r>
            <w:r w:rsidR="003A4CD4" w:rsidRPr="004974D2">
              <w:t>2(1) item</w:t>
            </w:r>
            <w:r w:rsidR="004974D2">
              <w:t> </w:t>
            </w:r>
            <w:r w:rsidR="003A4CD4" w:rsidRPr="004974D2">
              <w:t>6)</w:t>
            </w:r>
          </w:p>
        </w:tc>
        <w:tc>
          <w:tcPr>
            <w:tcW w:w="1417" w:type="dxa"/>
            <w:tcBorders>
              <w:top w:val="single" w:sz="4" w:space="0" w:color="auto"/>
              <w:bottom w:val="single" w:sz="12" w:space="0" w:color="auto"/>
            </w:tcBorders>
            <w:shd w:val="clear" w:color="auto" w:fill="auto"/>
          </w:tcPr>
          <w:p w:rsidR="00CA71E7" w:rsidRPr="004974D2" w:rsidRDefault="00CA71E7" w:rsidP="0000561B">
            <w:pPr>
              <w:pStyle w:val="ENoteTableText"/>
            </w:pPr>
            <w:r w:rsidRPr="004974D2">
              <w:t>—</w:t>
            </w:r>
          </w:p>
        </w:tc>
      </w:tr>
    </w:tbl>
    <w:p w:rsidR="0000561B" w:rsidRPr="004974D2" w:rsidRDefault="0000561B" w:rsidP="00CA71E7">
      <w:pPr>
        <w:pStyle w:val="Tabletext"/>
      </w:pPr>
    </w:p>
    <w:p w:rsidR="00B0618B" w:rsidRPr="004974D2" w:rsidRDefault="00B0618B" w:rsidP="00B0618B">
      <w:pPr>
        <w:pStyle w:val="ENotesHeading2"/>
        <w:pageBreakBefore/>
        <w:outlineLvl w:val="9"/>
      </w:pPr>
      <w:bookmarkStart w:id="24" w:name="_Toc393352225"/>
      <w:r w:rsidRPr="004974D2">
        <w:lastRenderedPageBreak/>
        <w:t>Endnote 4—Amendment history</w:t>
      </w:r>
      <w:bookmarkEnd w:id="24"/>
    </w:p>
    <w:p w:rsidR="00B0618B" w:rsidRPr="004974D2" w:rsidRDefault="00B0618B" w:rsidP="00B0618B">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B0618B" w:rsidRPr="004974D2" w:rsidTr="003F3476">
        <w:trPr>
          <w:cantSplit/>
          <w:tblHeader/>
        </w:trPr>
        <w:tc>
          <w:tcPr>
            <w:tcW w:w="2031" w:type="dxa"/>
            <w:tcBorders>
              <w:top w:val="single" w:sz="12" w:space="0" w:color="auto"/>
              <w:bottom w:val="single" w:sz="12" w:space="0" w:color="auto"/>
            </w:tcBorders>
            <w:shd w:val="clear" w:color="auto" w:fill="auto"/>
          </w:tcPr>
          <w:p w:rsidR="00B0618B" w:rsidRPr="004974D2" w:rsidRDefault="00B0618B" w:rsidP="00CA71E7">
            <w:pPr>
              <w:pStyle w:val="ENoteTableHeading"/>
              <w:rPr>
                <w:rFonts w:cs="Arial"/>
              </w:rPr>
            </w:pPr>
            <w:r w:rsidRPr="004974D2">
              <w:rPr>
                <w:rFonts w:cs="Arial"/>
              </w:rPr>
              <w:t>Provision affected</w:t>
            </w:r>
          </w:p>
        </w:tc>
        <w:tc>
          <w:tcPr>
            <w:tcW w:w="5057" w:type="dxa"/>
            <w:tcBorders>
              <w:top w:val="single" w:sz="12" w:space="0" w:color="auto"/>
              <w:bottom w:val="single" w:sz="12" w:space="0" w:color="auto"/>
            </w:tcBorders>
            <w:shd w:val="clear" w:color="auto" w:fill="auto"/>
          </w:tcPr>
          <w:p w:rsidR="00B0618B" w:rsidRPr="004974D2" w:rsidRDefault="00B0618B" w:rsidP="00CA71E7">
            <w:pPr>
              <w:pStyle w:val="ENoteTableHeading"/>
              <w:rPr>
                <w:rFonts w:cs="Arial"/>
              </w:rPr>
            </w:pPr>
            <w:r w:rsidRPr="004974D2">
              <w:rPr>
                <w:rFonts w:cs="Arial"/>
              </w:rPr>
              <w:t>How affected</w:t>
            </w:r>
          </w:p>
        </w:tc>
      </w:tr>
      <w:tr w:rsidR="0000561B" w:rsidRPr="004974D2" w:rsidTr="003F3476">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2</w:t>
            </w:r>
            <w:r w:rsidR="0000561B" w:rsidRPr="004974D2">
              <w:tab/>
            </w:r>
          </w:p>
        </w:tc>
        <w:tc>
          <w:tcPr>
            <w:tcW w:w="5057" w:type="dxa"/>
            <w:tcBorders>
              <w:top w:val="single" w:sz="12" w:space="0" w:color="auto"/>
            </w:tcBorders>
            <w:shd w:val="clear" w:color="auto" w:fill="auto"/>
          </w:tcPr>
          <w:p w:rsidR="0000561B" w:rsidRPr="004974D2" w:rsidRDefault="0000561B" w:rsidP="0000561B">
            <w:pPr>
              <w:pStyle w:val="ENoteTableText"/>
            </w:pPr>
            <w:r w:rsidRPr="004974D2">
              <w:t>am. No.</w:t>
            </w:r>
            <w:r w:rsidR="004974D2">
              <w:t> </w:t>
            </w:r>
            <w:r w:rsidRPr="004974D2">
              <w:t>61, 1981; No.</w:t>
            </w:r>
            <w:r w:rsidR="004974D2">
              <w:t> </w:t>
            </w:r>
            <w:r w:rsidRPr="004974D2">
              <w:t>38, 1988</w:t>
            </w:r>
            <w:r w:rsidR="00CA71E7" w:rsidRPr="004974D2">
              <w:t>; No 62, 2014</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3</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216, 1973; No.</w:t>
            </w:r>
            <w:r w:rsidR="004974D2">
              <w:t> </w:t>
            </w:r>
            <w:r w:rsidRPr="004974D2">
              <w:t>39, 1983; No.</w:t>
            </w:r>
            <w:r w:rsidR="004974D2">
              <w:t> </w:t>
            </w:r>
            <w:r w:rsidRPr="004974D2">
              <w:t>38, 1988; No.</w:t>
            </w:r>
            <w:r w:rsidR="004974D2">
              <w:t> </w:t>
            </w:r>
            <w:r w:rsidR="00A1667D">
              <w:t>107, 2012</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4</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216, 1973; No.</w:t>
            </w:r>
            <w:r w:rsidR="004974D2">
              <w:t> </w:t>
            </w:r>
            <w:r w:rsidRPr="004974D2">
              <w:t>61, 1981; No.</w:t>
            </w:r>
            <w:r w:rsidR="004974D2">
              <w:t> </w:t>
            </w:r>
            <w:r w:rsidR="00A1667D">
              <w:t>38, 1988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5</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61, 1981; No.</w:t>
            </w:r>
            <w:r w:rsidR="004974D2">
              <w:t> </w:t>
            </w:r>
            <w:r w:rsidRPr="004974D2">
              <w:t>38, 1988; No.</w:t>
            </w:r>
            <w:r w:rsidR="004974D2">
              <w:t> </w:t>
            </w:r>
            <w:r w:rsidR="00A1667D">
              <w:t>159, 2001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6</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22, 1971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rs. No.</w:t>
            </w:r>
            <w:r w:rsidR="004974D2">
              <w:t> </w:t>
            </w:r>
            <w:r w:rsidRPr="004974D2">
              <w:t>61, 1981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am. No.</w:t>
            </w:r>
            <w:r w:rsidR="004974D2">
              <w:t> </w:t>
            </w:r>
            <w:r w:rsidR="00A1667D">
              <w:t>43, 1996</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7</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38, 1988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rs. No.</w:t>
            </w:r>
            <w:r w:rsidR="004974D2">
              <w:t> </w:t>
            </w:r>
            <w:r w:rsidR="00A1667D">
              <w:t>122, 1991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am. No.</w:t>
            </w:r>
            <w:r w:rsidR="004974D2">
              <w:t> </w:t>
            </w:r>
            <w:r w:rsidRPr="004974D2">
              <w:t>146, 1999</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8</w:t>
            </w:r>
            <w:r w:rsidR="0000561B" w:rsidRPr="004974D2">
              <w:tab/>
            </w:r>
          </w:p>
        </w:tc>
        <w:tc>
          <w:tcPr>
            <w:tcW w:w="5057" w:type="dxa"/>
            <w:shd w:val="clear" w:color="auto" w:fill="auto"/>
          </w:tcPr>
          <w:p w:rsidR="0000561B" w:rsidRPr="004974D2" w:rsidRDefault="0000561B" w:rsidP="0000561B">
            <w:pPr>
              <w:pStyle w:val="ENoteTableText"/>
            </w:pPr>
            <w:r w:rsidRPr="004974D2">
              <w:t>rs. No.</w:t>
            </w:r>
            <w:r w:rsidR="004974D2">
              <w:t> </w:t>
            </w:r>
            <w:r w:rsidR="00A1667D">
              <w:t>38, 1988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9</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00A1667D">
              <w:t>38, 1988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10</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61, 1981; No.</w:t>
            </w:r>
            <w:r w:rsidR="004974D2">
              <w:t> </w:t>
            </w:r>
            <w:r w:rsidRPr="004974D2">
              <w:t>38, 1988; No.</w:t>
            </w:r>
            <w:r w:rsidR="004974D2">
              <w:t> </w:t>
            </w:r>
            <w:r w:rsidRPr="004974D2">
              <w:t>122, 1991; No.</w:t>
            </w:r>
            <w:r w:rsidR="004974D2">
              <w:t> </w:t>
            </w:r>
            <w:r w:rsidRPr="004974D2">
              <w:t>73, 2008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11</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216, 1973</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rep. No.</w:t>
            </w:r>
            <w:r w:rsidR="004974D2">
              <w:t> </w:t>
            </w:r>
            <w:r w:rsidR="00A1667D">
              <w:t>61, 1981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12</w:t>
            </w:r>
            <w:r w:rsidR="0000561B" w:rsidRPr="004974D2">
              <w:tab/>
            </w:r>
          </w:p>
        </w:tc>
        <w:tc>
          <w:tcPr>
            <w:tcW w:w="5057" w:type="dxa"/>
            <w:shd w:val="clear" w:color="auto" w:fill="auto"/>
          </w:tcPr>
          <w:p w:rsidR="0000561B" w:rsidRPr="004974D2" w:rsidRDefault="0000561B" w:rsidP="0000561B">
            <w:pPr>
              <w:pStyle w:val="ENoteTableText"/>
            </w:pPr>
            <w:r w:rsidRPr="004974D2">
              <w:t>rep. No.</w:t>
            </w:r>
            <w:r w:rsidR="004974D2">
              <w:t> </w:t>
            </w:r>
            <w:r w:rsidR="00A1667D">
              <w:t>61, 1981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13</w:t>
            </w:r>
            <w:r w:rsidR="0000561B" w:rsidRPr="004974D2">
              <w:tab/>
            </w:r>
          </w:p>
        </w:tc>
        <w:tc>
          <w:tcPr>
            <w:tcW w:w="5057" w:type="dxa"/>
            <w:shd w:val="clear" w:color="auto" w:fill="auto"/>
          </w:tcPr>
          <w:p w:rsidR="0000561B" w:rsidRPr="004974D2" w:rsidRDefault="0000561B" w:rsidP="0000561B">
            <w:pPr>
              <w:pStyle w:val="ENoteTableText"/>
            </w:pPr>
            <w:r w:rsidRPr="004974D2">
              <w:t>rep. No.</w:t>
            </w:r>
            <w:r w:rsidR="004974D2">
              <w:t> </w:t>
            </w:r>
            <w:r w:rsidR="00A1667D">
              <w:t>216, 1973</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14</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61, 1981; No.</w:t>
            </w:r>
            <w:r w:rsidR="004974D2">
              <w:t> </w:t>
            </w:r>
            <w:r w:rsidR="00A1667D">
              <w:t>38, 1988</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15</w:t>
            </w:r>
            <w:r w:rsidR="0000561B" w:rsidRPr="004974D2">
              <w:tab/>
            </w:r>
          </w:p>
        </w:tc>
        <w:tc>
          <w:tcPr>
            <w:tcW w:w="5057" w:type="dxa"/>
            <w:shd w:val="clear" w:color="auto" w:fill="auto"/>
          </w:tcPr>
          <w:p w:rsidR="0000561B" w:rsidRPr="004974D2" w:rsidRDefault="0000561B" w:rsidP="0000561B">
            <w:pPr>
              <w:pStyle w:val="ENoteTableText"/>
            </w:pPr>
            <w:r w:rsidRPr="004974D2">
              <w:t>rs. No.</w:t>
            </w:r>
            <w:r w:rsidR="004974D2">
              <w:t> </w:t>
            </w:r>
            <w:r w:rsidRPr="004974D2">
              <w:t>61, 1981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am. No.</w:t>
            </w:r>
            <w:r w:rsidR="004974D2">
              <w:t> </w:t>
            </w:r>
            <w:r w:rsidRPr="004974D2">
              <w:t>38, 1988; No.</w:t>
            </w:r>
            <w:r w:rsidR="004974D2">
              <w:t> </w:t>
            </w:r>
            <w:r w:rsidR="00A1667D">
              <w:t>46, 2011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A4430">
            <w:pPr>
              <w:pStyle w:val="ENoteTableText"/>
              <w:tabs>
                <w:tab w:val="center" w:leader="dot" w:pos="2268"/>
              </w:tabs>
            </w:pPr>
            <w:r w:rsidRPr="004974D2">
              <w:t>Notes to s. 15(1), (2)</w:t>
            </w:r>
            <w:r w:rsidR="00E442E8" w:rsidRPr="004974D2">
              <w:tab/>
            </w:r>
          </w:p>
        </w:tc>
        <w:tc>
          <w:tcPr>
            <w:tcW w:w="5057" w:type="dxa"/>
            <w:shd w:val="clear" w:color="auto" w:fill="auto"/>
          </w:tcPr>
          <w:p w:rsidR="0000561B" w:rsidRPr="004974D2" w:rsidRDefault="0000561B" w:rsidP="0000561B">
            <w:pPr>
              <w:pStyle w:val="ENoteTableText"/>
            </w:pPr>
            <w:r w:rsidRPr="004974D2">
              <w:t>ad. No.</w:t>
            </w:r>
            <w:r w:rsidR="004974D2">
              <w:t> </w:t>
            </w:r>
            <w:r w:rsidRPr="004974D2">
              <w:t>46, 2011</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16</w:t>
            </w:r>
            <w:r w:rsidR="0000561B" w:rsidRPr="004974D2">
              <w:tab/>
            </w:r>
          </w:p>
        </w:tc>
        <w:tc>
          <w:tcPr>
            <w:tcW w:w="5057" w:type="dxa"/>
            <w:shd w:val="clear" w:color="auto" w:fill="auto"/>
          </w:tcPr>
          <w:p w:rsidR="0000561B" w:rsidRPr="004974D2" w:rsidRDefault="0000561B" w:rsidP="0000561B">
            <w:pPr>
              <w:pStyle w:val="ENoteTableText"/>
            </w:pPr>
            <w:r w:rsidRPr="004974D2">
              <w:t>am. No.</w:t>
            </w:r>
            <w:r w:rsidR="004974D2">
              <w:t> </w:t>
            </w:r>
            <w:r w:rsidRPr="004974D2">
              <w:t>61, 1981; No.</w:t>
            </w:r>
            <w:r w:rsidR="004974D2">
              <w:t> </w:t>
            </w:r>
            <w:r w:rsidRPr="004974D2">
              <w:t>63, 1984; No.</w:t>
            </w:r>
            <w:r w:rsidR="004974D2">
              <w:t> </w:t>
            </w:r>
            <w:r w:rsidRPr="004974D2">
              <w:t>38, 1988; No.</w:t>
            </w:r>
            <w:r w:rsidR="004974D2">
              <w:t> </w:t>
            </w:r>
            <w:r w:rsidR="00A1667D">
              <w:t>146, 1999</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16A</w:t>
            </w:r>
            <w:r w:rsidR="0000561B" w:rsidRPr="004974D2">
              <w:tab/>
            </w:r>
          </w:p>
        </w:tc>
        <w:tc>
          <w:tcPr>
            <w:tcW w:w="5057" w:type="dxa"/>
            <w:shd w:val="clear" w:color="auto" w:fill="auto"/>
          </w:tcPr>
          <w:p w:rsidR="0000561B" w:rsidRPr="004974D2" w:rsidRDefault="0000561B" w:rsidP="0000561B">
            <w:pPr>
              <w:pStyle w:val="ENoteTableText"/>
            </w:pPr>
            <w:r w:rsidRPr="004974D2">
              <w:t>ad. No.</w:t>
            </w:r>
            <w:r w:rsidR="004974D2">
              <w:t> </w:t>
            </w:r>
            <w:r w:rsidRPr="004974D2">
              <w:t>39, 1983</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00561B" w:rsidP="0000561B">
            <w:pPr>
              <w:pStyle w:val="ENoteTableText"/>
            </w:pPr>
          </w:p>
        </w:tc>
        <w:tc>
          <w:tcPr>
            <w:tcW w:w="5057" w:type="dxa"/>
            <w:shd w:val="clear" w:color="auto" w:fill="auto"/>
          </w:tcPr>
          <w:p w:rsidR="0000561B" w:rsidRPr="004974D2" w:rsidRDefault="0000561B" w:rsidP="0000561B">
            <w:pPr>
              <w:pStyle w:val="ENoteTableText"/>
            </w:pPr>
            <w:r w:rsidRPr="004974D2">
              <w:t>am. No.</w:t>
            </w:r>
            <w:r w:rsidR="004974D2">
              <w:t> </w:t>
            </w:r>
            <w:r w:rsidR="00A1667D">
              <w:t>38, 1988</w:t>
            </w:r>
          </w:p>
        </w:tc>
      </w:tr>
      <w:tr w:rsidR="00CA71E7" w:rsidRPr="004974D2" w:rsidTr="003F3476">
        <w:tblPrEx>
          <w:tblBorders>
            <w:top w:val="none" w:sz="0" w:space="0" w:color="auto"/>
            <w:bottom w:val="none" w:sz="0" w:space="0" w:color="auto"/>
          </w:tblBorders>
        </w:tblPrEx>
        <w:trPr>
          <w:cantSplit/>
        </w:trPr>
        <w:tc>
          <w:tcPr>
            <w:tcW w:w="2031" w:type="dxa"/>
            <w:shd w:val="clear" w:color="auto" w:fill="auto"/>
          </w:tcPr>
          <w:p w:rsidR="00CA71E7" w:rsidRPr="004974D2" w:rsidRDefault="00CA71E7" w:rsidP="0000561B">
            <w:pPr>
              <w:pStyle w:val="ENoteTableText"/>
            </w:pPr>
          </w:p>
        </w:tc>
        <w:tc>
          <w:tcPr>
            <w:tcW w:w="5057" w:type="dxa"/>
            <w:shd w:val="clear" w:color="auto" w:fill="auto"/>
          </w:tcPr>
          <w:p w:rsidR="00CA71E7" w:rsidRPr="004974D2" w:rsidRDefault="00CA71E7" w:rsidP="0000561B">
            <w:pPr>
              <w:pStyle w:val="ENoteTableText"/>
            </w:pPr>
            <w:r w:rsidRPr="004974D2">
              <w:t>rep No 62, 2014</w:t>
            </w:r>
          </w:p>
        </w:tc>
      </w:tr>
      <w:tr w:rsidR="0000561B" w:rsidRPr="004974D2" w:rsidTr="003F3476">
        <w:tblPrEx>
          <w:tblBorders>
            <w:top w:val="none" w:sz="0" w:space="0" w:color="auto"/>
            <w:bottom w:val="none" w:sz="0" w:space="0" w:color="auto"/>
          </w:tblBorders>
        </w:tblPrEx>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16B</w:t>
            </w:r>
            <w:r w:rsidR="0000561B" w:rsidRPr="004974D2">
              <w:tab/>
            </w:r>
          </w:p>
        </w:tc>
        <w:tc>
          <w:tcPr>
            <w:tcW w:w="5057" w:type="dxa"/>
            <w:shd w:val="clear" w:color="auto" w:fill="auto"/>
          </w:tcPr>
          <w:p w:rsidR="0000561B" w:rsidRPr="004974D2" w:rsidRDefault="0000561B" w:rsidP="0000561B">
            <w:pPr>
              <w:pStyle w:val="ENoteTableText"/>
            </w:pPr>
            <w:r w:rsidRPr="004974D2">
              <w:t>ad. No.</w:t>
            </w:r>
            <w:r w:rsidR="004974D2">
              <w:t> </w:t>
            </w:r>
            <w:r w:rsidRPr="004974D2">
              <w:t>107, 2012</w:t>
            </w:r>
          </w:p>
        </w:tc>
      </w:tr>
      <w:tr w:rsidR="0000561B" w:rsidRPr="004974D2" w:rsidTr="003F3476">
        <w:trPr>
          <w:cantSplit/>
        </w:trPr>
        <w:tc>
          <w:tcPr>
            <w:tcW w:w="2031" w:type="dxa"/>
            <w:shd w:val="clear" w:color="auto" w:fill="auto"/>
          </w:tcPr>
          <w:p w:rsidR="0000561B" w:rsidRPr="004974D2" w:rsidRDefault="00E442E8" w:rsidP="00E442E8">
            <w:pPr>
              <w:pStyle w:val="ENoteTableText"/>
              <w:tabs>
                <w:tab w:val="center" w:leader="dot" w:pos="2268"/>
              </w:tabs>
            </w:pPr>
            <w:r w:rsidRPr="004974D2">
              <w:t>s.</w:t>
            </w:r>
            <w:r w:rsidR="0000561B" w:rsidRPr="004974D2">
              <w:t xml:space="preserve"> 16C</w:t>
            </w:r>
            <w:r w:rsidR="0000561B" w:rsidRPr="004974D2">
              <w:tab/>
            </w:r>
          </w:p>
        </w:tc>
        <w:tc>
          <w:tcPr>
            <w:tcW w:w="5057" w:type="dxa"/>
            <w:shd w:val="clear" w:color="auto" w:fill="auto"/>
          </w:tcPr>
          <w:p w:rsidR="0000561B" w:rsidRPr="004974D2" w:rsidRDefault="0000561B" w:rsidP="0000561B">
            <w:pPr>
              <w:pStyle w:val="ENoteTableText"/>
            </w:pPr>
            <w:r w:rsidRPr="004974D2">
              <w:t>ad. No.</w:t>
            </w:r>
            <w:r w:rsidR="004974D2">
              <w:t> </w:t>
            </w:r>
            <w:r w:rsidRPr="004974D2">
              <w:t>107, 2012</w:t>
            </w:r>
          </w:p>
        </w:tc>
      </w:tr>
      <w:tr w:rsidR="00CA71E7" w:rsidRPr="004974D2" w:rsidTr="003F3476">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CA71E7" w:rsidRPr="004974D2" w:rsidRDefault="00CA71E7" w:rsidP="00E442E8">
            <w:pPr>
              <w:pStyle w:val="ENoteTableText"/>
              <w:tabs>
                <w:tab w:val="center" w:leader="dot" w:pos="2268"/>
              </w:tabs>
            </w:pPr>
          </w:p>
        </w:tc>
        <w:tc>
          <w:tcPr>
            <w:tcW w:w="5057" w:type="dxa"/>
            <w:tcBorders>
              <w:bottom w:val="single" w:sz="12" w:space="0" w:color="auto"/>
            </w:tcBorders>
            <w:shd w:val="clear" w:color="auto" w:fill="auto"/>
          </w:tcPr>
          <w:p w:rsidR="00CA71E7" w:rsidRPr="004974D2" w:rsidRDefault="00CA71E7" w:rsidP="0000561B">
            <w:pPr>
              <w:pStyle w:val="ENoteTableText"/>
            </w:pPr>
            <w:r w:rsidRPr="004974D2">
              <w:t>am No 62, 2014</w:t>
            </w:r>
          </w:p>
        </w:tc>
      </w:tr>
    </w:tbl>
    <w:p w:rsidR="000A627F" w:rsidRPr="004974D2" w:rsidRDefault="000A627F" w:rsidP="000A627F">
      <w:pPr>
        <w:pStyle w:val="Tabletext"/>
      </w:pPr>
    </w:p>
    <w:p w:rsidR="00E04342" w:rsidRPr="004974D2" w:rsidRDefault="00E04342" w:rsidP="00D30609">
      <w:pPr>
        <w:pStyle w:val="ENotesHeading2"/>
        <w:pageBreakBefore/>
        <w:outlineLvl w:val="9"/>
      </w:pPr>
      <w:bookmarkStart w:id="25" w:name="_Toc393352226"/>
      <w:r w:rsidRPr="004974D2">
        <w:lastRenderedPageBreak/>
        <w:t>Endnote 5—Uncommenced amendments [none]</w:t>
      </w:r>
      <w:bookmarkEnd w:id="25"/>
    </w:p>
    <w:p w:rsidR="00E04342" w:rsidRPr="004974D2" w:rsidRDefault="00E04342" w:rsidP="00D30609">
      <w:pPr>
        <w:pStyle w:val="ENotesHeading2"/>
        <w:outlineLvl w:val="9"/>
      </w:pPr>
      <w:bookmarkStart w:id="26" w:name="_Toc393352227"/>
      <w:r w:rsidRPr="004974D2">
        <w:t>Endnote 6—Modifications [none]</w:t>
      </w:r>
      <w:bookmarkEnd w:id="26"/>
    </w:p>
    <w:p w:rsidR="00E04342" w:rsidRPr="004974D2" w:rsidRDefault="00E04342" w:rsidP="00D30609">
      <w:pPr>
        <w:pStyle w:val="ENotesHeading2"/>
        <w:outlineLvl w:val="9"/>
      </w:pPr>
      <w:bookmarkStart w:id="27" w:name="_Toc393352228"/>
      <w:r w:rsidRPr="004974D2">
        <w:t>Endnote 7—Misdescribed amendments [none]</w:t>
      </w:r>
      <w:bookmarkEnd w:id="27"/>
    </w:p>
    <w:p w:rsidR="00E04342" w:rsidRPr="004974D2" w:rsidRDefault="00E04342" w:rsidP="00D30609">
      <w:pPr>
        <w:pStyle w:val="ENotesHeading2"/>
        <w:outlineLvl w:val="9"/>
      </w:pPr>
      <w:bookmarkStart w:id="28" w:name="_Toc393352229"/>
      <w:r w:rsidRPr="004974D2">
        <w:t>Endnote 8—Miscellaneous [none]</w:t>
      </w:r>
      <w:bookmarkEnd w:id="28"/>
    </w:p>
    <w:p w:rsidR="00E04342" w:rsidRPr="004974D2" w:rsidRDefault="00E04342" w:rsidP="00CA71E7">
      <w:pPr>
        <w:pStyle w:val="Tabletext"/>
        <w:sectPr w:rsidR="00E04342" w:rsidRPr="004974D2" w:rsidSect="00AD026F">
          <w:headerReference w:type="even" r:id="rId29"/>
          <w:headerReference w:type="default" r:id="rId30"/>
          <w:footerReference w:type="even" r:id="rId31"/>
          <w:footerReference w:type="default" r:id="rId32"/>
          <w:footerReference w:type="first" r:id="rId33"/>
          <w:pgSz w:w="11907" w:h="16839"/>
          <w:pgMar w:top="2381" w:right="2410" w:bottom="4252" w:left="2410" w:header="720" w:footer="3402" w:gutter="0"/>
          <w:cols w:space="708"/>
          <w:docGrid w:linePitch="360"/>
        </w:sectPr>
      </w:pPr>
    </w:p>
    <w:p w:rsidR="00381AB0" w:rsidRPr="004974D2" w:rsidRDefault="00381AB0" w:rsidP="000A627F"/>
    <w:sectPr w:rsidR="00381AB0" w:rsidRPr="004974D2" w:rsidSect="00AD026F">
      <w:headerReference w:type="even" r:id="rId34"/>
      <w:headerReference w:type="default" r:id="rId35"/>
      <w:footerReference w:type="even" r:id="rId36"/>
      <w:footerReference w:type="default" r:id="rId37"/>
      <w:headerReference w:type="first" r:id="rId38"/>
      <w:footerReference w:type="first" r:id="rId3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25F4" w:rsidRDefault="00D125F4" w:rsidP="00E02FC1">
      <w:pPr>
        <w:spacing w:line="240" w:lineRule="auto"/>
      </w:pPr>
      <w:r>
        <w:separator/>
      </w:r>
    </w:p>
  </w:endnote>
  <w:endnote w:type="continuationSeparator" w:id="0">
    <w:p w:rsidR="00D125F4" w:rsidRDefault="00D125F4" w:rsidP="00E02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D79B6" w:rsidRDefault="00D125F4" w:rsidP="003758D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125F4" w:rsidTr="00CA71E7">
      <w:tc>
        <w:tcPr>
          <w:tcW w:w="646" w:type="dxa"/>
        </w:tcPr>
        <w:p w:rsidR="00D125F4" w:rsidRDefault="00D125F4" w:rsidP="00CA71E7">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00EE3">
            <w:rPr>
              <w:i/>
              <w:noProof/>
              <w:sz w:val="18"/>
            </w:rPr>
            <w:t>xvi</w:t>
          </w:r>
          <w:r w:rsidRPr="00ED79B6">
            <w:rPr>
              <w:i/>
              <w:sz w:val="18"/>
            </w:rPr>
            <w:fldChar w:fldCharType="end"/>
          </w:r>
        </w:p>
      </w:tc>
      <w:tc>
        <w:tcPr>
          <w:tcW w:w="5387" w:type="dxa"/>
        </w:tcPr>
        <w:p w:rsidR="00D125F4" w:rsidRDefault="00D125F4" w:rsidP="00CA71E7">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24B86">
            <w:rPr>
              <w:i/>
              <w:sz w:val="18"/>
            </w:rPr>
            <w:t>Parliamentary Counsel Act 1970</w:t>
          </w:r>
          <w:r w:rsidRPr="00ED79B6">
            <w:rPr>
              <w:i/>
              <w:sz w:val="18"/>
            </w:rPr>
            <w:fldChar w:fldCharType="end"/>
          </w:r>
        </w:p>
      </w:tc>
      <w:tc>
        <w:tcPr>
          <w:tcW w:w="1270" w:type="dxa"/>
        </w:tcPr>
        <w:p w:rsidR="00D125F4" w:rsidRDefault="00D125F4" w:rsidP="00CA71E7">
          <w:pPr>
            <w:jc w:val="right"/>
            <w:rPr>
              <w:sz w:val="18"/>
            </w:rPr>
          </w:pPr>
        </w:p>
      </w:tc>
    </w:tr>
  </w:tbl>
  <w:p w:rsidR="00D125F4" w:rsidRPr="0078369C" w:rsidRDefault="00D125F4" w:rsidP="003758D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D79B6"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D125F4" w:rsidTr="00CA71E7">
      <w:tc>
        <w:tcPr>
          <w:tcW w:w="1247" w:type="dxa"/>
        </w:tcPr>
        <w:p w:rsidR="00D125F4" w:rsidRDefault="00D125F4" w:rsidP="00CA71E7">
          <w:pPr>
            <w:rPr>
              <w:i/>
              <w:sz w:val="18"/>
            </w:rPr>
          </w:pPr>
        </w:p>
      </w:tc>
      <w:tc>
        <w:tcPr>
          <w:tcW w:w="5387" w:type="dxa"/>
        </w:tcPr>
        <w:p w:rsidR="00D125F4" w:rsidRDefault="00D125F4" w:rsidP="00CA71E7">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24B86">
            <w:rPr>
              <w:i/>
              <w:sz w:val="18"/>
            </w:rPr>
            <w:t>Parliamentary Counsel Act 1970</w:t>
          </w:r>
          <w:r w:rsidRPr="00ED79B6">
            <w:rPr>
              <w:i/>
              <w:sz w:val="18"/>
            </w:rPr>
            <w:fldChar w:fldCharType="end"/>
          </w:r>
        </w:p>
      </w:tc>
      <w:tc>
        <w:tcPr>
          <w:tcW w:w="669" w:type="dxa"/>
        </w:tcPr>
        <w:p w:rsidR="00D125F4" w:rsidRDefault="00D125F4" w:rsidP="00CA71E7">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AD026F">
            <w:rPr>
              <w:i/>
              <w:noProof/>
              <w:sz w:val="18"/>
            </w:rPr>
            <w:t>i</w:t>
          </w:r>
          <w:r w:rsidRPr="00ED79B6">
            <w:rPr>
              <w:i/>
              <w:sz w:val="18"/>
            </w:rPr>
            <w:fldChar w:fldCharType="end"/>
          </w:r>
        </w:p>
      </w:tc>
    </w:tr>
  </w:tbl>
  <w:p w:rsidR="00D125F4" w:rsidRPr="0078369C" w:rsidRDefault="00D125F4" w:rsidP="003758D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125F4" w:rsidTr="0034764F">
      <w:tc>
        <w:tcPr>
          <w:tcW w:w="646" w:type="dxa"/>
        </w:tcPr>
        <w:p w:rsidR="00D125F4" w:rsidRDefault="00D125F4" w:rsidP="00CA71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D026F">
            <w:rPr>
              <w:i/>
              <w:noProof/>
              <w:sz w:val="18"/>
            </w:rPr>
            <w:t>6</w:t>
          </w:r>
          <w:r w:rsidRPr="007A1328">
            <w:rPr>
              <w:i/>
              <w:sz w:val="18"/>
            </w:rPr>
            <w:fldChar w:fldCharType="end"/>
          </w: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1270" w:type="dxa"/>
        </w:tcPr>
        <w:p w:rsidR="00D125F4" w:rsidRDefault="00D125F4" w:rsidP="00CA71E7">
          <w:pPr>
            <w:jc w:val="right"/>
            <w:rPr>
              <w:sz w:val="18"/>
            </w:rPr>
          </w:pPr>
        </w:p>
      </w:tc>
    </w:tr>
  </w:tbl>
  <w:p w:rsidR="00D125F4" w:rsidRPr="0078369C" w:rsidRDefault="00D125F4" w:rsidP="003758D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125F4" w:rsidTr="0034764F">
      <w:tc>
        <w:tcPr>
          <w:tcW w:w="1247" w:type="dxa"/>
        </w:tcPr>
        <w:p w:rsidR="00D125F4" w:rsidRDefault="00D125F4" w:rsidP="00CA71E7">
          <w:pPr>
            <w:rPr>
              <w:sz w:val="18"/>
            </w:rPr>
          </w:pP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669" w:type="dxa"/>
        </w:tcPr>
        <w:p w:rsidR="00D125F4" w:rsidRDefault="00D125F4" w:rsidP="00CA71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D026F">
            <w:rPr>
              <w:i/>
              <w:noProof/>
              <w:sz w:val="18"/>
            </w:rPr>
            <w:t>7</w:t>
          </w:r>
          <w:r w:rsidRPr="007A1328">
            <w:rPr>
              <w:i/>
              <w:sz w:val="18"/>
            </w:rPr>
            <w:fldChar w:fldCharType="end"/>
          </w:r>
        </w:p>
      </w:tc>
    </w:tr>
  </w:tbl>
  <w:p w:rsidR="00D125F4" w:rsidRPr="0078369C" w:rsidRDefault="00D125F4" w:rsidP="003758D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7A1328" w:rsidRDefault="00D125F4" w:rsidP="003758D0">
    <w:pPr>
      <w:pBdr>
        <w:top w:val="single" w:sz="6" w:space="1" w:color="auto"/>
      </w:pBdr>
      <w:spacing w:before="120"/>
      <w:rPr>
        <w:sz w:val="18"/>
      </w:rPr>
    </w:pPr>
  </w:p>
  <w:p w:rsidR="00D125F4" w:rsidRPr="007A1328" w:rsidRDefault="00D125F4" w:rsidP="003758D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24B86">
      <w:rPr>
        <w:i/>
        <w:noProof/>
        <w:sz w:val="18"/>
      </w:rPr>
      <w:t>Parliamentary Counsel Act 1970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24B8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00EE3">
      <w:rPr>
        <w:i/>
        <w:noProof/>
        <w:sz w:val="18"/>
      </w:rPr>
      <w:t>16</w:t>
    </w:r>
    <w:r w:rsidRPr="007A1328">
      <w:rPr>
        <w:i/>
        <w:sz w:val="18"/>
      </w:rPr>
      <w:fldChar w:fldCharType="end"/>
    </w:r>
  </w:p>
  <w:p w:rsidR="00D125F4" w:rsidRPr="007A1328" w:rsidRDefault="00D125F4" w:rsidP="003758D0">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125F4" w:rsidTr="0034764F">
      <w:tc>
        <w:tcPr>
          <w:tcW w:w="646" w:type="dxa"/>
        </w:tcPr>
        <w:p w:rsidR="00D125F4" w:rsidRDefault="00D125F4" w:rsidP="00CA71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D026F">
            <w:rPr>
              <w:i/>
              <w:noProof/>
              <w:sz w:val="18"/>
            </w:rPr>
            <w:t>8</w:t>
          </w:r>
          <w:r w:rsidRPr="007A1328">
            <w:rPr>
              <w:i/>
              <w:sz w:val="18"/>
            </w:rPr>
            <w:fldChar w:fldCharType="end"/>
          </w: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1270" w:type="dxa"/>
        </w:tcPr>
        <w:p w:rsidR="00D125F4" w:rsidRDefault="00D125F4" w:rsidP="00CA71E7">
          <w:pPr>
            <w:jc w:val="right"/>
            <w:rPr>
              <w:sz w:val="18"/>
            </w:rPr>
          </w:pPr>
        </w:p>
      </w:tc>
    </w:tr>
  </w:tbl>
  <w:p w:rsidR="00D125F4" w:rsidRPr="0078369C" w:rsidRDefault="00D125F4" w:rsidP="003758D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125F4" w:rsidTr="0034764F">
      <w:tc>
        <w:tcPr>
          <w:tcW w:w="646" w:type="dxa"/>
        </w:tcPr>
        <w:p w:rsidR="00D125F4" w:rsidRDefault="00D125F4" w:rsidP="00CA71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D026F">
            <w:rPr>
              <w:i/>
              <w:noProof/>
              <w:sz w:val="18"/>
            </w:rPr>
            <w:t>14</w:t>
          </w:r>
          <w:r w:rsidRPr="007A1328">
            <w:rPr>
              <w:i/>
              <w:sz w:val="18"/>
            </w:rPr>
            <w:fldChar w:fldCharType="end"/>
          </w: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1270" w:type="dxa"/>
        </w:tcPr>
        <w:p w:rsidR="00D125F4" w:rsidRDefault="00D125F4" w:rsidP="00CA71E7">
          <w:pPr>
            <w:jc w:val="right"/>
            <w:rPr>
              <w:sz w:val="18"/>
            </w:rPr>
          </w:pPr>
        </w:p>
      </w:tc>
    </w:tr>
  </w:tbl>
  <w:p w:rsidR="00D125F4" w:rsidRPr="0078369C" w:rsidRDefault="00D125F4" w:rsidP="003758D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125F4" w:rsidTr="0034764F">
      <w:tc>
        <w:tcPr>
          <w:tcW w:w="1247" w:type="dxa"/>
        </w:tcPr>
        <w:p w:rsidR="00D125F4" w:rsidRDefault="00D125F4" w:rsidP="00CA71E7">
          <w:pPr>
            <w:rPr>
              <w:sz w:val="18"/>
            </w:rPr>
          </w:pP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669" w:type="dxa"/>
        </w:tcPr>
        <w:p w:rsidR="00D125F4" w:rsidRDefault="00D125F4" w:rsidP="00CA71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D026F">
            <w:rPr>
              <w:i/>
              <w:noProof/>
              <w:sz w:val="18"/>
            </w:rPr>
            <w:t>15</w:t>
          </w:r>
          <w:r w:rsidRPr="007A1328">
            <w:rPr>
              <w:i/>
              <w:sz w:val="18"/>
            </w:rPr>
            <w:fldChar w:fldCharType="end"/>
          </w:r>
        </w:p>
      </w:tc>
    </w:tr>
  </w:tbl>
  <w:p w:rsidR="00D125F4" w:rsidRPr="0078369C" w:rsidRDefault="00D125F4" w:rsidP="003758D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7A1328" w:rsidRDefault="00D125F4" w:rsidP="003758D0">
    <w:pPr>
      <w:pBdr>
        <w:top w:val="single" w:sz="6" w:space="1" w:color="auto"/>
      </w:pBdr>
      <w:spacing w:before="120"/>
      <w:rPr>
        <w:sz w:val="18"/>
      </w:rPr>
    </w:pPr>
  </w:p>
  <w:p w:rsidR="00D125F4" w:rsidRPr="007A1328" w:rsidRDefault="00D125F4" w:rsidP="003758D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24B86">
      <w:rPr>
        <w:i/>
        <w:noProof/>
        <w:sz w:val="18"/>
      </w:rPr>
      <w:t>Parliamentary Counsel Act 1970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24B8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00EE3">
      <w:rPr>
        <w:i/>
        <w:noProof/>
        <w:sz w:val="18"/>
      </w:rPr>
      <w:t>16</w:t>
    </w:r>
    <w:r w:rsidRPr="007A1328">
      <w:rPr>
        <w:i/>
        <w:sz w:val="18"/>
      </w:rPr>
      <w:fldChar w:fldCharType="end"/>
    </w:r>
  </w:p>
  <w:p w:rsidR="00D125F4" w:rsidRPr="007A1328" w:rsidRDefault="00D125F4" w:rsidP="003758D0">
    <w:pPr>
      <w:rPr>
        <w:i/>
        <w:sz w:val="18"/>
      </w:rPr>
    </w:pPr>
    <w:r w:rsidRPr="007A1328">
      <w:rPr>
        <w:i/>
        <w:sz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125F4" w:rsidTr="0034764F">
      <w:tc>
        <w:tcPr>
          <w:tcW w:w="646" w:type="dxa"/>
        </w:tcPr>
        <w:p w:rsidR="00D125F4" w:rsidRDefault="00D125F4" w:rsidP="00CA71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00EE3">
            <w:rPr>
              <w:i/>
              <w:noProof/>
              <w:sz w:val="18"/>
            </w:rPr>
            <w:t>16</w:t>
          </w:r>
          <w:r w:rsidRPr="007A1328">
            <w:rPr>
              <w:i/>
              <w:sz w:val="18"/>
            </w:rPr>
            <w:fldChar w:fldCharType="end"/>
          </w: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1270" w:type="dxa"/>
        </w:tcPr>
        <w:p w:rsidR="00D125F4" w:rsidRDefault="00D125F4" w:rsidP="00CA71E7">
          <w:pPr>
            <w:jc w:val="right"/>
            <w:rPr>
              <w:sz w:val="18"/>
            </w:rPr>
          </w:pPr>
        </w:p>
      </w:tc>
    </w:tr>
  </w:tbl>
  <w:p w:rsidR="00D125F4" w:rsidRPr="0078369C" w:rsidRDefault="00D125F4" w:rsidP="003758D0">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3758D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125F4" w:rsidTr="0034764F">
      <w:tc>
        <w:tcPr>
          <w:tcW w:w="1247" w:type="dxa"/>
        </w:tcPr>
        <w:p w:rsidR="00D125F4" w:rsidRDefault="00D125F4" w:rsidP="00CA71E7">
          <w:pPr>
            <w:rPr>
              <w:sz w:val="18"/>
            </w:rPr>
          </w:pPr>
        </w:p>
      </w:tc>
      <w:tc>
        <w:tcPr>
          <w:tcW w:w="5387" w:type="dxa"/>
        </w:tcPr>
        <w:p w:rsidR="00D125F4" w:rsidRDefault="00D125F4" w:rsidP="00CA71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4B86">
            <w:rPr>
              <w:i/>
              <w:sz w:val="18"/>
            </w:rPr>
            <w:t>Parliamentary Counsel Act 1970</w:t>
          </w:r>
          <w:r w:rsidRPr="007A1328">
            <w:rPr>
              <w:i/>
              <w:sz w:val="18"/>
            </w:rPr>
            <w:fldChar w:fldCharType="end"/>
          </w:r>
        </w:p>
      </w:tc>
      <w:tc>
        <w:tcPr>
          <w:tcW w:w="669" w:type="dxa"/>
        </w:tcPr>
        <w:p w:rsidR="00D125F4" w:rsidRDefault="00D125F4" w:rsidP="00CA71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00EE3">
            <w:rPr>
              <w:i/>
              <w:noProof/>
              <w:sz w:val="18"/>
            </w:rPr>
            <w:t>16</w:t>
          </w:r>
          <w:r w:rsidRPr="007A1328">
            <w:rPr>
              <w:i/>
              <w:sz w:val="18"/>
            </w:rPr>
            <w:fldChar w:fldCharType="end"/>
          </w:r>
        </w:p>
      </w:tc>
    </w:tr>
  </w:tbl>
  <w:p w:rsidR="00D125F4" w:rsidRPr="0078369C" w:rsidRDefault="00D125F4" w:rsidP="003758D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7A1328" w:rsidRDefault="00D125F4" w:rsidP="003758D0">
    <w:pPr>
      <w:pBdr>
        <w:top w:val="single" w:sz="6" w:space="1" w:color="auto"/>
      </w:pBdr>
      <w:spacing w:before="120"/>
      <w:rPr>
        <w:sz w:val="18"/>
      </w:rPr>
    </w:pPr>
  </w:p>
  <w:p w:rsidR="00D125F4" w:rsidRPr="007A1328" w:rsidRDefault="00D125F4" w:rsidP="003758D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24B86">
      <w:rPr>
        <w:i/>
        <w:noProof/>
        <w:sz w:val="18"/>
      </w:rPr>
      <w:t>Parliamentary Counsel Act 1970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24B8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00EE3">
      <w:rPr>
        <w:i/>
        <w:noProof/>
        <w:sz w:val="18"/>
      </w:rPr>
      <w:t>16</w:t>
    </w:r>
    <w:r w:rsidRPr="007A1328">
      <w:rPr>
        <w:i/>
        <w:sz w:val="18"/>
      </w:rPr>
      <w:fldChar w:fldCharType="end"/>
    </w:r>
  </w:p>
  <w:p w:rsidR="00D125F4" w:rsidRPr="007A1328" w:rsidRDefault="00D125F4" w:rsidP="003758D0">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25F4" w:rsidRDefault="00D125F4" w:rsidP="00E02FC1">
      <w:pPr>
        <w:spacing w:line="240" w:lineRule="auto"/>
      </w:pPr>
      <w:r>
        <w:separator/>
      </w:r>
    </w:p>
  </w:footnote>
  <w:footnote w:type="continuationSeparator" w:id="0">
    <w:p w:rsidR="00D125F4" w:rsidRDefault="00D125F4" w:rsidP="00E02FC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CA71E7">
    <w:pPr>
      <w:pStyle w:val="Header"/>
      <w:pBdr>
        <w:bottom w:val="single" w:sz="6" w:space="1" w:color="auto"/>
      </w:pBdr>
    </w:pPr>
  </w:p>
  <w:p w:rsidR="00D125F4" w:rsidRDefault="00D125F4" w:rsidP="00CA71E7">
    <w:pPr>
      <w:pStyle w:val="Header"/>
      <w:pBdr>
        <w:bottom w:val="single" w:sz="6" w:space="1" w:color="auto"/>
      </w:pBdr>
    </w:pPr>
  </w:p>
  <w:p w:rsidR="00D125F4" w:rsidRPr="001E77D2" w:rsidRDefault="00D125F4" w:rsidP="00CA71E7">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rsidP="00CA71E7">
    <w:pPr>
      <w:pStyle w:val="Header"/>
      <w:pBdr>
        <w:bottom w:val="single" w:sz="4" w:space="1" w:color="auto"/>
      </w:pBdr>
    </w:pPr>
  </w:p>
  <w:p w:rsidR="00D125F4" w:rsidRDefault="00D125F4" w:rsidP="00CA71E7">
    <w:pPr>
      <w:pStyle w:val="Header"/>
      <w:pBdr>
        <w:bottom w:val="single" w:sz="4" w:space="1" w:color="auto"/>
      </w:pBdr>
    </w:pPr>
  </w:p>
  <w:p w:rsidR="00D125F4" w:rsidRPr="001E77D2" w:rsidRDefault="00D125F4" w:rsidP="00CA71E7">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5F1388" w:rsidRDefault="00D125F4" w:rsidP="00CA71E7">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D79B6" w:rsidRDefault="00D125F4" w:rsidP="00CA71E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D79B6" w:rsidRDefault="00D125F4" w:rsidP="00CA71E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D79B6" w:rsidRDefault="00D125F4" w:rsidP="00CA71E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FF4C0F" w:rsidRDefault="00D125F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D125F4" w:rsidRPr="00FF4C0F" w:rsidRDefault="00D125F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D125F4" w:rsidRPr="00FF4C0F" w:rsidRDefault="00D125F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D125F4" w:rsidRPr="00E140E4" w:rsidRDefault="00D125F4">
    <w:pPr>
      <w:keepNext/>
    </w:pPr>
  </w:p>
  <w:p w:rsidR="00D125F4" w:rsidRPr="003E2B8B" w:rsidRDefault="00D125F4">
    <w:pPr>
      <w:keepNext/>
      <w:rPr>
        <w:b/>
        <w:sz w:val="24"/>
        <w:szCs w:val="24"/>
      </w:rPr>
    </w:pPr>
    <w:r w:rsidRPr="003E2B8B">
      <w:rPr>
        <w:sz w:val="24"/>
        <w:szCs w:val="24"/>
      </w:rPr>
      <w:t xml:space="preserve">Section </w:t>
    </w:r>
    <w:r w:rsidR="003F3476" w:rsidRPr="003E2B8B">
      <w:rPr>
        <w:sz w:val="24"/>
        <w:szCs w:val="24"/>
      </w:rPr>
      <w:fldChar w:fldCharType="begin"/>
    </w:r>
    <w:r w:rsidR="003F3476" w:rsidRPr="003E2B8B">
      <w:rPr>
        <w:sz w:val="24"/>
        <w:szCs w:val="24"/>
      </w:rPr>
      <w:instrText xml:space="preserve"> STYLEREF  CharSectno  \* CHARFORMAT </w:instrText>
    </w:r>
    <w:r w:rsidR="003F3476" w:rsidRPr="003E2B8B">
      <w:rPr>
        <w:sz w:val="24"/>
        <w:szCs w:val="24"/>
      </w:rPr>
      <w:fldChar w:fldCharType="separate"/>
    </w:r>
    <w:r w:rsidR="00AD026F">
      <w:rPr>
        <w:noProof/>
        <w:sz w:val="24"/>
        <w:szCs w:val="24"/>
      </w:rPr>
      <w:t>16B</w:t>
    </w:r>
    <w:r w:rsidR="003F3476" w:rsidRPr="003E2B8B">
      <w:rPr>
        <w:noProof/>
        <w:sz w:val="24"/>
        <w:szCs w:val="24"/>
      </w:rPr>
      <w:fldChar w:fldCharType="end"/>
    </w:r>
  </w:p>
  <w:p w:rsidR="00D125F4" w:rsidRPr="00E140E4" w:rsidRDefault="00D125F4">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FF4C0F" w:rsidRDefault="00D125F4">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D125F4" w:rsidRPr="00FF4C0F" w:rsidRDefault="00D125F4">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D125F4" w:rsidRPr="00FF4C0F" w:rsidRDefault="00D125F4">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D125F4" w:rsidRPr="00E140E4" w:rsidRDefault="00D125F4">
    <w:pPr>
      <w:keepNext/>
      <w:jc w:val="right"/>
    </w:pPr>
  </w:p>
  <w:p w:rsidR="00D125F4" w:rsidRPr="003E2B8B" w:rsidRDefault="00D125F4">
    <w:pPr>
      <w:keepNext/>
      <w:jc w:val="right"/>
      <w:rPr>
        <w:sz w:val="24"/>
        <w:szCs w:val="24"/>
      </w:rPr>
    </w:pPr>
    <w:r w:rsidRPr="003E2B8B">
      <w:rPr>
        <w:sz w:val="24"/>
        <w:szCs w:val="24"/>
      </w:rPr>
      <w:t xml:space="preserve">Section </w:t>
    </w:r>
    <w:r w:rsidR="003F3476" w:rsidRPr="003E2B8B">
      <w:rPr>
        <w:sz w:val="24"/>
        <w:szCs w:val="24"/>
      </w:rPr>
      <w:fldChar w:fldCharType="begin"/>
    </w:r>
    <w:r w:rsidR="003F3476" w:rsidRPr="003E2B8B">
      <w:rPr>
        <w:sz w:val="24"/>
        <w:szCs w:val="24"/>
      </w:rPr>
      <w:instrText xml:space="preserve"> STYLEREF  CharSectno  \* CHARFORMAT </w:instrText>
    </w:r>
    <w:r w:rsidR="003F3476" w:rsidRPr="003E2B8B">
      <w:rPr>
        <w:sz w:val="24"/>
        <w:szCs w:val="24"/>
      </w:rPr>
      <w:fldChar w:fldCharType="separate"/>
    </w:r>
    <w:r w:rsidR="00AD026F">
      <w:rPr>
        <w:noProof/>
        <w:sz w:val="24"/>
        <w:szCs w:val="24"/>
      </w:rPr>
      <w:t>17</w:t>
    </w:r>
    <w:r w:rsidR="003F3476" w:rsidRPr="003E2B8B">
      <w:rPr>
        <w:noProof/>
        <w:sz w:val="24"/>
        <w:szCs w:val="24"/>
      </w:rPr>
      <w:fldChar w:fldCharType="end"/>
    </w:r>
  </w:p>
  <w:p w:rsidR="00D125F4" w:rsidRPr="008C6D62" w:rsidRDefault="00D125F4">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8C6D62" w:rsidRDefault="00D125F4">
    <w:pPr>
      <w:keepNext/>
      <w:jc w:val="right"/>
      <w:rPr>
        <w:sz w:val="20"/>
      </w:rPr>
    </w:pPr>
  </w:p>
  <w:p w:rsidR="00D125F4" w:rsidRPr="008C6D62" w:rsidRDefault="00D125F4">
    <w:pPr>
      <w:keepNext/>
      <w:jc w:val="right"/>
      <w:rPr>
        <w:sz w:val="20"/>
      </w:rPr>
    </w:pPr>
  </w:p>
  <w:p w:rsidR="00D125F4" w:rsidRPr="008C6D62" w:rsidRDefault="00D125F4">
    <w:pPr>
      <w:keepNext/>
      <w:jc w:val="right"/>
      <w:rPr>
        <w:sz w:val="20"/>
      </w:rPr>
    </w:pPr>
  </w:p>
  <w:p w:rsidR="00D125F4" w:rsidRPr="00E140E4" w:rsidRDefault="00D125F4">
    <w:pPr>
      <w:keepNext/>
      <w:jc w:val="right"/>
    </w:pPr>
  </w:p>
  <w:p w:rsidR="00D125F4" w:rsidRPr="00E140E4" w:rsidRDefault="00D125F4">
    <w:pPr>
      <w:keepNext/>
      <w:jc w:val="right"/>
    </w:pPr>
  </w:p>
  <w:p w:rsidR="00D125F4" w:rsidRPr="008C6D62" w:rsidRDefault="00D125F4">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E140E4" w:rsidRDefault="00D125F4">
    <w:pPr>
      <w:keepNext/>
      <w:rPr>
        <w:b/>
        <w:sz w:val="20"/>
      </w:rPr>
    </w:pPr>
    <w:r w:rsidRPr="00E140E4">
      <w:rPr>
        <w:b/>
        <w:sz w:val="20"/>
      </w:rPr>
      <w:fldChar w:fldCharType="begin"/>
    </w:r>
    <w:r w:rsidRPr="00E140E4">
      <w:rPr>
        <w:b/>
        <w:sz w:val="20"/>
      </w:rPr>
      <w:instrText xml:space="preserve"> STYLEREF  CharChapNo  \* CHARFORMAT </w:instrText>
    </w:r>
    <w:r w:rsidR="00F24B86">
      <w:rPr>
        <w:b/>
        <w:sz w:val="20"/>
      </w:rPr>
      <w:fldChar w:fldCharType="separate"/>
    </w:r>
    <w:r w:rsidR="00AD026F">
      <w:rPr>
        <w:b/>
        <w:noProof/>
        <w:sz w:val="20"/>
      </w:rPr>
      <w:t>The 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end"/>
    </w:r>
  </w:p>
  <w:p w:rsidR="00D125F4" w:rsidRPr="00E140E4" w:rsidRDefault="00D125F4">
    <w:pPr>
      <w:keepNext/>
      <w:rPr>
        <w:b/>
        <w:sz w:val="20"/>
      </w:rPr>
    </w:pPr>
  </w:p>
  <w:p w:rsidR="00D125F4" w:rsidRPr="00E140E4" w:rsidRDefault="00D125F4">
    <w:pPr>
      <w:keepNext/>
      <w:rPr>
        <w:b/>
        <w:sz w:val="20"/>
      </w:rPr>
    </w:pPr>
  </w:p>
  <w:p w:rsidR="00D125F4" w:rsidRPr="00E140E4" w:rsidRDefault="00D125F4">
    <w:pPr>
      <w:keepNext/>
    </w:pPr>
  </w:p>
  <w:p w:rsidR="00D125F4" w:rsidRPr="00E140E4" w:rsidRDefault="00D125F4">
    <w:pPr>
      <w:keepNext/>
      <w:rPr>
        <w:b/>
      </w:rPr>
    </w:pPr>
  </w:p>
  <w:p w:rsidR="00D125F4" w:rsidRPr="00E140E4" w:rsidRDefault="00D125F4">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8B6C21" w:rsidRDefault="00D125F4">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end"/>
    </w:r>
  </w:p>
  <w:p w:rsidR="00D125F4" w:rsidRPr="00E140E4" w:rsidRDefault="00D125F4">
    <w:pPr>
      <w:keepNext/>
      <w:jc w:val="right"/>
      <w:rPr>
        <w:sz w:val="20"/>
      </w:rPr>
    </w:pPr>
  </w:p>
  <w:p w:rsidR="00D125F4" w:rsidRPr="008C6D62" w:rsidRDefault="00D125F4">
    <w:pPr>
      <w:keepNext/>
      <w:jc w:val="right"/>
      <w:rPr>
        <w:sz w:val="20"/>
      </w:rPr>
    </w:pPr>
  </w:p>
  <w:p w:rsidR="00D125F4" w:rsidRPr="00E140E4" w:rsidRDefault="00D125F4">
    <w:pPr>
      <w:keepNext/>
      <w:jc w:val="right"/>
    </w:pPr>
  </w:p>
  <w:p w:rsidR="00D125F4" w:rsidRPr="00E140E4" w:rsidRDefault="00D125F4">
    <w:pPr>
      <w:keepNext/>
      <w:jc w:val="right"/>
      <w:rPr>
        <w:b/>
      </w:rPr>
    </w:pPr>
  </w:p>
  <w:p w:rsidR="00D125F4" w:rsidRPr="008C6D62" w:rsidRDefault="00D125F4">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7E528B" w:rsidRDefault="00D125F4" w:rsidP="00CA71E7">
    <w:pPr>
      <w:rPr>
        <w:sz w:val="26"/>
        <w:szCs w:val="26"/>
      </w:rPr>
    </w:pPr>
  </w:p>
  <w:p w:rsidR="00D125F4" w:rsidRPr="00750516" w:rsidRDefault="00D125F4" w:rsidP="00CA71E7">
    <w:pPr>
      <w:rPr>
        <w:b/>
        <w:sz w:val="20"/>
      </w:rPr>
    </w:pPr>
    <w:r w:rsidRPr="00750516">
      <w:rPr>
        <w:b/>
        <w:sz w:val="20"/>
      </w:rPr>
      <w:t>Endnotes</w:t>
    </w:r>
  </w:p>
  <w:p w:rsidR="00D125F4" w:rsidRPr="007A1328" w:rsidRDefault="00D125F4" w:rsidP="00CA71E7">
    <w:pPr>
      <w:rPr>
        <w:sz w:val="20"/>
      </w:rPr>
    </w:pPr>
  </w:p>
  <w:p w:rsidR="00D125F4" w:rsidRPr="007A1328" w:rsidRDefault="00D125F4" w:rsidP="00CA71E7">
    <w:pPr>
      <w:rPr>
        <w:b/>
        <w:sz w:val="24"/>
      </w:rPr>
    </w:pPr>
  </w:p>
  <w:p w:rsidR="00D125F4" w:rsidRPr="007E528B" w:rsidRDefault="00D125F4" w:rsidP="00CA71E7">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D026F">
      <w:rPr>
        <w:noProof/>
        <w:szCs w:val="22"/>
      </w:rPr>
      <w:t>Endnote 4—Amendment history</w:t>
    </w:r>
    <w:r>
      <w:rPr>
        <w:szCs w:val="22"/>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Pr="007E528B" w:rsidRDefault="00D125F4" w:rsidP="00CA71E7">
    <w:pPr>
      <w:jc w:val="right"/>
      <w:rPr>
        <w:sz w:val="26"/>
        <w:szCs w:val="26"/>
      </w:rPr>
    </w:pPr>
  </w:p>
  <w:p w:rsidR="00D125F4" w:rsidRPr="00750516" w:rsidRDefault="00D125F4" w:rsidP="00CA71E7">
    <w:pPr>
      <w:jc w:val="right"/>
      <w:rPr>
        <w:b/>
        <w:sz w:val="20"/>
      </w:rPr>
    </w:pPr>
    <w:r w:rsidRPr="00750516">
      <w:rPr>
        <w:b/>
        <w:sz w:val="20"/>
      </w:rPr>
      <w:t>Endnotes</w:t>
    </w:r>
  </w:p>
  <w:p w:rsidR="00D125F4" w:rsidRPr="007A1328" w:rsidRDefault="00D125F4" w:rsidP="00CA71E7">
    <w:pPr>
      <w:jc w:val="right"/>
      <w:rPr>
        <w:sz w:val="20"/>
      </w:rPr>
    </w:pPr>
  </w:p>
  <w:p w:rsidR="00D125F4" w:rsidRPr="007A1328" w:rsidRDefault="00D125F4" w:rsidP="00CA71E7">
    <w:pPr>
      <w:jc w:val="right"/>
      <w:rPr>
        <w:b/>
        <w:sz w:val="24"/>
      </w:rPr>
    </w:pPr>
  </w:p>
  <w:p w:rsidR="00D125F4" w:rsidRPr="007E528B" w:rsidRDefault="00D125F4" w:rsidP="00CA71E7">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D026F">
      <w:rPr>
        <w:noProof/>
        <w:szCs w:val="22"/>
      </w:rPr>
      <w:t>Endnote 5—Uncommenced amendments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pPr>
      <w:jc w:val="right"/>
    </w:pPr>
  </w:p>
  <w:p w:rsidR="00D125F4" w:rsidRDefault="00D125F4">
    <w:pPr>
      <w:jc w:val="right"/>
      <w:rPr>
        <w:i/>
      </w:rPr>
    </w:pPr>
  </w:p>
  <w:p w:rsidR="00D125F4" w:rsidRDefault="00D125F4">
    <w:pPr>
      <w:jc w:val="right"/>
    </w:pPr>
  </w:p>
  <w:p w:rsidR="00D125F4" w:rsidRDefault="00D125F4">
    <w:pPr>
      <w:jc w:val="right"/>
      <w:rPr>
        <w:sz w:val="24"/>
      </w:rPr>
    </w:pPr>
  </w:p>
  <w:p w:rsidR="00D125F4" w:rsidRDefault="00D125F4">
    <w:pPr>
      <w:pBdr>
        <w:bottom w:val="single" w:sz="12" w:space="1" w:color="auto"/>
      </w:pBdr>
      <w:jc w:val="right"/>
      <w:rPr>
        <w:i/>
        <w:sz w:val="24"/>
      </w:rPr>
    </w:pPr>
  </w:p>
  <w:p w:rsidR="00D125F4" w:rsidRDefault="00D125F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pPr>
      <w:jc w:val="right"/>
      <w:rPr>
        <w:b/>
      </w:rPr>
    </w:pPr>
  </w:p>
  <w:p w:rsidR="00D125F4" w:rsidRDefault="00D125F4">
    <w:pPr>
      <w:jc w:val="right"/>
      <w:rPr>
        <w:b/>
        <w:i/>
      </w:rPr>
    </w:pPr>
  </w:p>
  <w:p w:rsidR="00D125F4" w:rsidRDefault="00D125F4">
    <w:pPr>
      <w:jc w:val="right"/>
    </w:pPr>
  </w:p>
  <w:p w:rsidR="00D125F4" w:rsidRDefault="00D125F4">
    <w:pPr>
      <w:jc w:val="right"/>
      <w:rPr>
        <w:b/>
        <w:sz w:val="24"/>
      </w:rPr>
    </w:pPr>
  </w:p>
  <w:p w:rsidR="00D125F4" w:rsidRDefault="00D125F4">
    <w:pPr>
      <w:pBdr>
        <w:bottom w:val="single" w:sz="12" w:space="1" w:color="auto"/>
      </w:pBdr>
      <w:jc w:val="right"/>
      <w:rPr>
        <w:b/>
        <w:i/>
        <w:sz w:val="24"/>
      </w:rPr>
    </w:pPr>
  </w:p>
  <w:p w:rsidR="00D125F4" w:rsidRDefault="00D125F4">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5F4" w:rsidRDefault="00D125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20"/>
  </w:num>
  <w:num w:numId="2">
    <w:abstractNumId w:val="19"/>
  </w:num>
  <w:num w:numId="3">
    <w:abstractNumId w:val="11"/>
  </w:num>
  <w:num w:numId="4">
    <w:abstractNumId w:val="22"/>
  </w:num>
  <w:num w:numId="5">
    <w:abstractNumId w:val="15"/>
  </w:num>
  <w:num w:numId="6">
    <w:abstractNumId w:val="12"/>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18"/>
  </w:num>
  <w:num w:numId="28">
    <w:abstractNumId w:val="13"/>
  </w:num>
  <w:num w:numId="29">
    <w:abstractNumId w:val="23"/>
  </w:num>
  <w:num w:numId="30">
    <w:abstractNumId w:val="14"/>
  </w:num>
  <w:num w:numId="31">
    <w:abstractNumId w:val="21"/>
  </w:num>
  <w:num w:numId="32">
    <w:abstractNumId w:val="16"/>
  </w:num>
  <w:num w:numId="33">
    <w:abstractNumId w:val="17"/>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2339"/>
    <w:rsid w:val="0000561B"/>
    <w:rsid w:val="0004135F"/>
    <w:rsid w:val="000621B4"/>
    <w:rsid w:val="0007245A"/>
    <w:rsid w:val="000A4430"/>
    <w:rsid w:val="000A627F"/>
    <w:rsid w:val="000B008A"/>
    <w:rsid w:val="000B3504"/>
    <w:rsid w:val="000D3FAD"/>
    <w:rsid w:val="000E677B"/>
    <w:rsid w:val="001278CB"/>
    <w:rsid w:val="0013120B"/>
    <w:rsid w:val="001510A5"/>
    <w:rsid w:val="00172C04"/>
    <w:rsid w:val="00182E26"/>
    <w:rsid w:val="001B5915"/>
    <w:rsid w:val="001C09D3"/>
    <w:rsid w:val="001C28C8"/>
    <w:rsid w:val="001D3757"/>
    <w:rsid w:val="001E14E0"/>
    <w:rsid w:val="001F140F"/>
    <w:rsid w:val="00200250"/>
    <w:rsid w:val="00213F8F"/>
    <w:rsid w:val="00235CB9"/>
    <w:rsid w:val="002450B2"/>
    <w:rsid w:val="002505D8"/>
    <w:rsid w:val="002771FE"/>
    <w:rsid w:val="0028439E"/>
    <w:rsid w:val="00297AC6"/>
    <w:rsid w:val="002B1A7A"/>
    <w:rsid w:val="002B7B50"/>
    <w:rsid w:val="002E4EF4"/>
    <w:rsid w:val="002E6351"/>
    <w:rsid w:val="002F4B2C"/>
    <w:rsid w:val="002F4EF4"/>
    <w:rsid w:val="002F5B83"/>
    <w:rsid w:val="00300AD9"/>
    <w:rsid w:val="00303601"/>
    <w:rsid w:val="00327646"/>
    <w:rsid w:val="00334079"/>
    <w:rsid w:val="00335C97"/>
    <w:rsid w:val="0034764F"/>
    <w:rsid w:val="00354943"/>
    <w:rsid w:val="003707C4"/>
    <w:rsid w:val="003758D0"/>
    <w:rsid w:val="003803D9"/>
    <w:rsid w:val="00381AB0"/>
    <w:rsid w:val="003970EE"/>
    <w:rsid w:val="003A4CD4"/>
    <w:rsid w:val="003B034F"/>
    <w:rsid w:val="003E2B8B"/>
    <w:rsid w:val="003E552A"/>
    <w:rsid w:val="003F3476"/>
    <w:rsid w:val="0042130F"/>
    <w:rsid w:val="00432AAA"/>
    <w:rsid w:val="00463F62"/>
    <w:rsid w:val="004918A6"/>
    <w:rsid w:val="0049595A"/>
    <w:rsid w:val="004974D2"/>
    <w:rsid w:val="004C7804"/>
    <w:rsid w:val="004D7846"/>
    <w:rsid w:val="004F5B0B"/>
    <w:rsid w:val="00512768"/>
    <w:rsid w:val="00530910"/>
    <w:rsid w:val="00535A57"/>
    <w:rsid w:val="005406FA"/>
    <w:rsid w:val="00542AC8"/>
    <w:rsid w:val="00566824"/>
    <w:rsid w:val="005A2E5C"/>
    <w:rsid w:val="005B3CB5"/>
    <w:rsid w:val="005B6C63"/>
    <w:rsid w:val="005C22A9"/>
    <w:rsid w:val="005C3B99"/>
    <w:rsid w:val="00623136"/>
    <w:rsid w:val="006608AF"/>
    <w:rsid w:val="00661A39"/>
    <w:rsid w:val="00677B4A"/>
    <w:rsid w:val="00693347"/>
    <w:rsid w:val="006A5342"/>
    <w:rsid w:val="006A7178"/>
    <w:rsid w:val="006B0024"/>
    <w:rsid w:val="006B5C73"/>
    <w:rsid w:val="006D26ED"/>
    <w:rsid w:val="006E1790"/>
    <w:rsid w:val="006E1AC9"/>
    <w:rsid w:val="0071221F"/>
    <w:rsid w:val="00733022"/>
    <w:rsid w:val="00746642"/>
    <w:rsid w:val="00751ADA"/>
    <w:rsid w:val="00754B8F"/>
    <w:rsid w:val="00782B58"/>
    <w:rsid w:val="007A0BFD"/>
    <w:rsid w:val="007A436B"/>
    <w:rsid w:val="007A64C6"/>
    <w:rsid w:val="007B7959"/>
    <w:rsid w:val="007F4DEA"/>
    <w:rsid w:val="00812C5A"/>
    <w:rsid w:val="00823880"/>
    <w:rsid w:val="00834CFA"/>
    <w:rsid w:val="008641C0"/>
    <w:rsid w:val="00885366"/>
    <w:rsid w:val="008B6761"/>
    <w:rsid w:val="008B6C45"/>
    <w:rsid w:val="008C6ADB"/>
    <w:rsid w:val="008D2E61"/>
    <w:rsid w:val="008F5E01"/>
    <w:rsid w:val="00902923"/>
    <w:rsid w:val="00904D5F"/>
    <w:rsid w:val="009062CC"/>
    <w:rsid w:val="0090787B"/>
    <w:rsid w:val="00940902"/>
    <w:rsid w:val="00947F21"/>
    <w:rsid w:val="009616AC"/>
    <w:rsid w:val="00964802"/>
    <w:rsid w:val="0096697C"/>
    <w:rsid w:val="0097346C"/>
    <w:rsid w:val="00974AF2"/>
    <w:rsid w:val="009776D5"/>
    <w:rsid w:val="00992725"/>
    <w:rsid w:val="009C6061"/>
    <w:rsid w:val="009F4DA0"/>
    <w:rsid w:val="00A1185E"/>
    <w:rsid w:val="00A1667D"/>
    <w:rsid w:val="00A769F6"/>
    <w:rsid w:val="00A924B7"/>
    <w:rsid w:val="00AB0884"/>
    <w:rsid w:val="00AB7153"/>
    <w:rsid w:val="00AB730D"/>
    <w:rsid w:val="00AD026F"/>
    <w:rsid w:val="00AD5D83"/>
    <w:rsid w:val="00AF4476"/>
    <w:rsid w:val="00AF5AB0"/>
    <w:rsid w:val="00AF728F"/>
    <w:rsid w:val="00B014E3"/>
    <w:rsid w:val="00B0618B"/>
    <w:rsid w:val="00B1453F"/>
    <w:rsid w:val="00B15D89"/>
    <w:rsid w:val="00B33CE6"/>
    <w:rsid w:val="00B43315"/>
    <w:rsid w:val="00B50EE8"/>
    <w:rsid w:val="00BB11D4"/>
    <w:rsid w:val="00BD1789"/>
    <w:rsid w:val="00BE0FB2"/>
    <w:rsid w:val="00C000C6"/>
    <w:rsid w:val="00C020BF"/>
    <w:rsid w:val="00C13B80"/>
    <w:rsid w:val="00C23E76"/>
    <w:rsid w:val="00C32E06"/>
    <w:rsid w:val="00C338F5"/>
    <w:rsid w:val="00C55ADF"/>
    <w:rsid w:val="00C62480"/>
    <w:rsid w:val="00C7594B"/>
    <w:rsid w:val="00C85125"/>
    <w:rsid w:val="00CA71E7"/>
    <w:rsid w:val="00CA733C"/>
    <w:rsid w:val="00CB6897"/>
    <w:rsid w:val="00CF5852"/>
    <w:rsid w:val="00D0019B"/>
    <w:rsid w:val="00D06263"/>
    <w:rsid w:val="00D125F4"/>
    <w:rsid w:val="00D25DE2"/>
    <w:rsid w:val="00D30609"/>
    <w:rsid w:val="00D36D95"/>
    <w:rsid w:val="00D5154A"/>
    <w:rsid w:val="00D7445A"/>
    <w:rsid w:val="00D819B6"/>
    <w:rsid w:val="00D86AB1"/>
    <w:rsid w:val="00D95DD0"/>
    <w:rsid w:val="00DB4724"/>
    <w:rsid w:val="00DC319A"/>
    <w:rsid w:val="00DF2AF9"/>
    <w:rsid w:val="00E00EE3"/>
    <w:rsid w:val="00E028F5"/>
    <w:rsid w:val="00E02FC1"/>
    <w:rsid w:val="00E04342"/>
    <w:rsid w:val="00E100E8"/>
    <w:rsid w:val="00E13612"/>
    <w:rsid w:val="00E13A1D"/>
    <w:rsid w:val="00E42BA4"/>
    <w:rsid w:val="00E442E8"/>
    <w:rsid w:val="00E71267"/>
    <w:rsid w:val="00E848F1"/>
    <w:rsid w:val="00E85971"/>
    <w:rsid w:val="00E97B2E"/>
    <w:rsid w:val="00ED2EA9"/>
    <w:rsid w:val="00EF4DCF"/>
    <w:rsid w:val="00F23A9F"/>
    <w:rsid w:val="00F24B86"/>
    <w:rsid w:val="00F34446"/>
    <w:rsid w:val="00F47343"/>
    <w:rsid w:val="00F54DF1"/>
    <w:rsid w:val="00F64012"/>
    <w:rsid w:val="00F661EA"/>
    <w:rsid w:val="00F9187A"/>
    <w:rsid w:val="00F93624"/>
    <w:rsid w:val="00FA00FC"/>
    <w:rsid w:val="00FA6D73"/>
    <w:rsid w:val="00FB3203"/>
    <w:rsid w:val="00FC0982"/>
    <w:rsid w:val="00FE7E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Outlin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974D2"/>
    <w:pPr>
      <w:spacing w:line="260" w:lineRule="atLeast"/>
    </w:pPr>
    <w:rPr>
      <w:rFonts w:eastAsiaTheme="minorHAnsi" w:cstheme="minorBidi"/>
      <w:sz w:val="22"/>
      <w:lang w:eastAsia="en-US"/>
    </w:rPr>
  </w:style>
  <w:style w:type="paragraph" w:styleId="Heading1">
    <w:name w:val="heading 1"/>
    <w:next w:val="Heading2"/>
    <w:autoRedefine/>
    <w:qFormat/>
    <w:rsid w:val="001D3757"/>
    <w:pPr>
      <w:keepNext/>
      <w:keepLines/>
      <w:ind w:left="1134" w:hanging="1134"/>
      <w:outlineLvl w:val="0"/>
    </w:pPr>
    <w:rPr>
      <w:b/>
      <w:bCs/>
      <w:kern w:val="28"/>
      <w:sz w:val="36"/>
      <w:szCs w:val="32"/>
    </w:rPr>
  </w:style>
  <w:style w:type="paragraph" w:styleId="Heading2">
    <w:name w:val="heading 2"/>
    <w:basedOn w:val="Heading1"/>
    <w:next w:val="Heading3"/>
    <w:autoRedefine/>
    <w:qFormat/>
    <w:rsid w:val="001D3757"/>
    <w:pPr>
      <w:spacing w:before="280"/>
      <w:outlineLvl w:val="1"/>
    </w:pPr>
    <w:rPr>
      <w:bCs w:val="0"/>
      <w:iCs/>
      <w:sz w:val="32"/>
      <w:szCs w:val="28"/>
    </w:rPr>
  </w:style>
  <w:style w:type="paragraph" w:styleId="Heading3">
    <w:name w:val="heading 3"/>
    <w:basedOn w:val="Heading1"/>
    <w:next w:val="Heading4"/>
    <w:autoRedefine/>
    <w:qFormat/>
    <w:rsid w:val="001D3757"/>
    <w:pPr>
      <w:spacing w:before="240"/>
      <w:outlineLvl w:val="2"/>
    </w:pPr>
    <w:rPr>
      <w:bCs w:val="0"/>
      <w:sz w:val="28"/>
      <w:szCs w:val="26"/>
    </w:rPr>
  </w:style>
  <w:style w:type="paragraph" w:styleId="Heading4">
    <w:name w:val="heading 4"/>
    <w:basedOn w:val="Heading1"/>
    <w:next w:val="Heading5"/>
    <w:autoRedefine/>
    <w:qFormat/>
    <w:rsid w:val="001D3757"/>
    <w:pPr>
      <w:spacing w:before="220"/>
      <w:outlineLvl w:val="3"/>
    </w:pPr>
    <w:rPr>
      <w:bCs w:val="0"/>
      <w:sz w:val="26"/>
      <w:szCs w:val="28"/>
    </w:rPr>
  </w:style>
  <w:style w:type="paragraph" w:styleId="Heading5">
    <w:name w:val="heading 5"/>
    <w:basedOn w:val="Heading1"/>
    <w:next w:val="subsection"/>
    <w:autoRedefine/>
    <w:qFormat/>
    <w:rsid w:val="001D3757"/>
    <w:pPr>
      <w:spacing w:before="280"/>
      <w:outlineLvl w:val="4"/>
    </w:pPr>
    <w:rPr>
      <w:bCs w:val="0"/>
      <w:iCs/>
      <w:sz w:val="24"/>
      <w:szCs w:val="26"/>
    </w:rPr>
  </w:style>
  <w:style w:type="paragraph" w:styleId="Heading6">
    <w:name w:val="heading 6"/>
    <w:basedOn w:val="Heading1"/>
    <w:next w:val="Heading7"/>
    <w:autoRedefine/>
    <w:qFormat/>
    <w:rsid w:val="001D3757"/>
    <w:pPr>
      <w:outlineLvl w:val="5"/>
    </w:pPr>
    <w:rPr>
      <w:rFonts w:ascii="Arial" w:hAnsi="Arial" w:cs="Arial"/>
      <w:bCs w:val="0"/>
      <w:sz w:val="32"/>
      <w:szCs w:val="22"/>
    </w:rPr>
  </w:style>
  <w:style w:type="paragraph" w:styleId="Heading7">
    <w:name w:val="heading 7"/>
    <w:basedOn w:val="Heading6"/>
    <w:next w:val="Normal"/>
    <w:autoRedefine/>
    <w:qFormat/>
    <w:rsid w:val="001D3757"/>
    <w:pPr>
      <w:spacing w:before="280"/>
      <w:outlineLvl w:val="6"/>
    </w:pPr>
    <w:rPr>
      <w:sz w:val="28"/>
    </w:rPr>
  </w:style>
  <w:style w:type="paragraph" w:styleId="Heading8">
    <w:name w:val="heading 8"/>
    <w:basedOn w:val="Heading6"/>
    <w:next w:val="Normal"/>
    <w:autoRedefine/>
    <w:qFormat/>
    <w:rsid w:val="001D3757"/>
    <w:pPr>
      <w:spacing w:before="240"/>
      <w:outlineLvl w:val="7"/>
    </w:pPr>
    <w:rPr>
      <w:iCs/>
      <w:sz w:val="26"/>
    </w:rPr>
  </w:style>
  <w:style w:type="paragraph" w:styleId="Heading9">
    <w:name w:val="heading 9"/>
    <w:basedOn w:val="Heading1"/>
    <w:next w:val="Normal"/>
    <w:autoRedefine/>
    <w:qFormat/>
    <w:rsid w:val="001D375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1D3757"/>
    <w:pPr>
      <w:numPr>
        <w:numId w:val="1"/>
      </w:numPr>
    </w:pPr>
  </w:style>
  <w:style w:type="numbering" w:styleId="1ai">
    <w:name w:val="Outline List 1"/>
    <w:basedOn w:val="NoList"/>
    <w:rsid w:val="001D3757"/>
    <w:pPr>
      <w:numPr>
        <w:numId w:val="4"/>
      </w:numPr>
    </w:pPr>
  </w:style>
  <w:style w:type="paragraph" w:customStyle="1" w:styleId="ActHead1">
    <w:name w:val="ActHead 1"/>
    <w:aliases w:val="c"/>
    <w:basedOn w:val="OPCParaBase"/>
    <w:next w:val="Normal"/>
    <w:qFormat/>
    <w:rsid w:val="004974D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974D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974D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974D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974D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974D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974D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974D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974D2"/>
    <w:pPr>
      <w:keepNext/>
      <w:keepLines/>
      <w:spacing w:before="280" w:line="240" w:lineRule="auto"/>
      <w:ind w:left="1134" w:hanging="1134"/>
      <w:outlineLvl w:val="8"/>
    </w:pPr>
    <w:rPr>
      <w:b/>
      <w:i/>
      <w:kern w:val="28"/>
      <w:sz w:val="28"/>
    </w:rPr>
  </w:style>
  <w:style w:type="paragraph" w:customStyle="1" w:styleId="SOText">
    <w:name w:val="SO Text"/>
    <w:aliases w:val="sot"/>
    <w:link w:val="SOTextChar"/>
    <w:rsid w:val="004974D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paragraph" w:customStyle="1" w:styleId="Actno">
    <w:name w:val="Actno"/>
    <w:basedOn w:val="ShortT"/>
    <w:next w:val="Normal"/>
    <w:qFormat/>
    <w:rsid w:val="004974D2"/>
  </w:style>
  <w:style w:type="character" w:customStyle="1" w:styleId="SOTextChar">
    <w:name w:val="SO Text Char"/>
    <w:aliases w:val="sot Char"/>
    <w:basedOn w:val="DefaultParagraphFont"/>
    <w:link w:val="SOText"/>
    <w:rsid w:val="004974D2"/>
    <w:rPr>
      <w:rFonts w:eastAsiaTheme="minorHAnsi" w:cstheme="minorBidi"/>
      <w:sz w:val="22"/>
      <w:lang w:eastAsia="en-US"/>
    </w:rPr>
  </w:style>
  <w:style w:type="paragraph" w:customStyle="1" w:styleId="SOTextNote">
    <w:name w:val="SO TextNote"/>
    <w:aliases w:val="sont"/>
    <w:basedOn w:val="SOText"/>
    <w:qFormat/>
    <w:rsid w:val="004974D2"/>
    <w:pPr>
      <w:spacing w:before="122" w:line="198" w:lineRule="exact"/>
      <w:ind w:left="1843" w:hanging="709"/>
    </w:pPr>
    <w:rPr>
      <w:sz w:val="18"/>
    </w:rPr>
  </w:style>
  <w:style w:type="paragraph" w:customStyle="1" w:styleId="SOPara">
    <w:name w:val="SO Para"/>
    <w:aliases w:val="soa"/>
    <w:basedOn w:val="SOText"/>
    <w:link w:val="SOParaChar"/>
    <w:qFormat/>
    <w:rsid w:val="004974D2"/>
    <w:pPr>
      <w:tabs>
        <w:tab w:val="right" w:pos="1786"/>
      </w:tabs>
      <w:spacing w:before="40"/>
      <w:ind w:left="2070" w:hanging="936"/>
    </w:pPr>
  </w:style>
  <w:style w:type="character" w:customStyle="1" w:styleId="SOParaChar">
    <w:name w:val="SO Para Char"/>
    <w:aliases w:val="soa Char"/>
    <w:basedOn w:val="DefaultParagraphFont"/>
    <w:link w:val="SOPara"/>
    <w:rsid w:val="004974D2"/>
    <w:rPr>
      <w:rFonts w:eastAsiaTheme="minorHAnsi" w:cstheme="minorBidi"/>
      <w:sz w:val="22"/>
      <w:lang w:eastAsia="en-US"/>
    </w:rPr>
  </w:style>
  <w:style w:type="paragraph" w:customStyle="1" w:styleId="FileName">
    <w:name w:val="FileName"/>
    <w:basedOn w:val="Normal"/>
    <w:rsid w:val="004974D2"/>
  </w:style>
  <w:style w:type="paragraph" w:customStyle="1" w:styleId="SOHeadBold">
    <w:name w:val="SO HeadBold"/>
    <w:aliases w:val="sohb"/>
    <w:basedOn w:val="SOText"/>
    <w:next w:val="SOText"/>
    <w:link w:val="SOHeadBoldChar"/>
    <w:qFormat/>
    <w:rsid w:val="004974D2"/>
    <w:rPr>
      <w:b/>
    </w:rPr>
  </w:style>
  <w:style w:type="numbering" w:styleId="ArticleSection">
    <w:name w:val="Outline List 3"/>
    <w:basedOn w:val="NoList"/>
    <w:rsid w:val="001D3757"/>
    <w:pPr>
      <w:numPr>
        <w:numId w:val="5"/>
      </w:numPr>
    </w:pPr>
  </w:style>
  <w:style w:type="character" w:customStyle="1" w:styleId="SOHeadBoldChar">
    <w:name w:val="SO HeadBold Char"/>
    <w:aliases w:val="sohb Char"/>
    <w:basedOn w:val="DefaultParagraphFont"/>
    <w:link w:val="SOHeadBold"/>
    <w:rsid w:val="004974D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974D2"/>
    <w:rPr>
      <w:i/>
    </w:rPr>
  </w:style>
  <w:style w:type="paragraph" w:styleId="BalloonText">
    <w:name w:val="Balloon Text"/>
    <w:basedOn w:val="Normal"/>
    <w:link w:val="BalloonTextChar"/>
    <w:uiPriority w:val="99"/>
    <w:unhideWhenUsed/>
    <w:rsid w:val="004974D2"/>
    <w:pPr>
      <w:spacing w:line="240" w:lineRule="auto"/>
    </w:pPr>
    <w:rPr>
      <w:rFonts w:ascii="Tahoma" w:hAnsi="Tahoma" w:cs="Tahoma"/>
      <w:sz w:val="16"/>
      <w:szCs w:val="16"/>
    </w:rPr>
  </w:style>
  <w:style w:type="paragraph" w:styleId="BlockText">
    <w:name w:val="Block Text"/>
    <w:rsid w:val="001D3757"/>
    <w:pPr>
      <w:spacing w:after="120"/>
      <w:ind w:left="1440" w:right="1440"/>
    </w:pPr>
    <w:rPr>
      <w:sz w:val="22"/>
      <w:szCs w:val="24"/>
    </w:rPr>
  </w:style>
  <w:style w:type="paragraph" w:customStyle="1" w:styleId="Blocks">
    <w:name w:val="Blocks"/>
    <w:aliases w:val="bb"/>
    <w:basedOn w:val="OPCParaBase"/>
    <w:qFormat/>
    <w:rsid w:val="004974D2"/>
    <w:pPr>
      <w:spacing w:line="240" w:lineRule="auto"/>
    </w:pPr>
    <w:rPr>
      <w:sz w:val="24"/>
    </w:rPr>
  </w:style>
  <w:style w:type="paragraph" w:styleId="BodyText">
    <w:name w:val="Body Text"/>
    <w:rsid w:val="001D3757"/>
    <w:pPr>
      <w:spacing w:after="120"/>
    </w:pPr>
    <w:rPr>
      <w:sz w:val="22"/>
      <w:szCs w:val="24"/>
    </w:rPr>
  </w:style>
  <w:style w:type="paragraph" w:styleId="BodyText2">
    <w:name w:val="Body Text 2"/>
    <w:rsid w:val="001D3757"/>
    <w:pPr>
      <w:spacing w:after="120" w:line="480" w:lineRule="auto"/>
    </w:pPr>
    <w:rPr>
      <w:sz w:val="22"/>
      <w:szCs w:val="24"/>
    </w:rPr>
  </w:style>
  <w:style w:type="paragraph" w:styleId="BodyText3">
    <w:name w:val="Body Text 3"/>
    <w:rsid w:val="001D3757"/>
    <w:pPr>
      <w:spacing w:after="120"/>
    </w:pPr>
    <w:rPr>
      <w:sz w:val="16"/>
      <w:szCs w:val="16"/>
    </w:rPr>
  </w:style>
  <w:style w:type="paragraph" w:styleId="BodyTextFirstIndent">
    <w:name w:val="Body Text First Indent"/>
    <w:basedOn w:val="BodyText"/>
    <w:rsid w:val="001D3757"/>
    <w:pPr>
      <w:ind w:firstLine="210"/>
    </w:pPr>
  </w:style>
  <w:style w:type="paragraph" w:styleId="BodyTextIndent">
    <w:name w:val="Body Text Indent"/>
    <w:rsid w:val="001D3757"/>
    <w:pPr>
      <w:spacing w:after="120"/>
      <w:ind w:left="283"/>
    </w:pPr>
    <w:rPr>
      <w:sz w:val="22"/>
      <w:szCs w:val="24"/>
    </w:rPr>
  </w:style>
  <w:style w:type="paragraph" w:styleId="BodyTextFirstIndent2">
    <w:name w:val="Body Text First Indent 2"/>
    <w:basedOn w:val="BodyTextIndent"/>
    <w:rsid w:val="001D3757"/>
    <w:pPr>
      <w:ind w:firstLine="210"/>
    </w:pPr>
  </w:style>
  <w:style w:type="paragraph" w:styleId="BodyTextIndent2">
    <w:name w:val="Body Text Indent 2"/>
    <w:rsid w:val="001D3757"/>
    <w:pPr>
      <w:spacing w:after="120" w:line="480" w:lineRule="auto"/>
      <w:ind w:left="283"/>
    </w:pPr>
    <w:rPr>
      <w:sz w:val="22"/>
      <w:szCs w:val="24"/>
    </w:rPr>
  </w:style>
  <w:style w:type="paragraph" w:styleId="BodyTextIndent3">
    <w:name w:val="Body Text Indent 3"/>
    <w:rsid w:val="001D3757"/>
    <w:pPr>
      <w:spacing w:after="120"/>
      <w:ind w:left="283"/>
    </w:pPr>
    <w:rPr>
      <w:sz w:val="16"/>
      <w:szCs w:val="16"/>
    </w:rPr>
  </w:style>
  <w:style w:type="character" w:customStyle="1" w:styleId="SOHeadItalicChar">
    <w:name w:val="SO HeadItalic Char"/>
    <w:aliases w:val="sohi Char"/>
    <w:basedOn w:val="DefaultParagraphFont"/>
    <w:link w:val="SOHeadItalic"/>
    <w:rsid w:val="004974D2"/>
    <w:rPr>
      <w:rFonts w:eastAsiaTheme="minorHAnsi" w:cstheme="minorBidi"/>
      <w:i/>
      <w:sz w:val="22"/>
      <w:lang w:eastAsia="en-US"/>
    </w:rPr>
  </w:style>
  <w:style w:type="paragraph" w:customStyle="1" w:styleId="BoxText">
    <w:name w:val="BoxText"/>
    <w:aliases w:val="bt"/>
    <w:basedOn w:val="OPCParaBase"/>
    <w:qFormat/>
    <w:rsid w:val="004974D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974D2"/>
    <w:rPr>
      <w:b/>
    </w:rPr>
  </w:style>
  <w:style w:type="paragraph" w:customStyle="1" w:styleId="BoxHeadItalic">
    <w:name w:val="BoxHeadItalic"/>
    <w:aliases w:val="bhi"/>
    <w:basedOn w:val="BoxText"/>
    <w:next w:val="BoxStep"/>
    <w:qFormat/>
    <w:rsid w:val="004974D2"/>
    <w:rPr>
      <w:i/>
    </w:rPr>
  </w:style>
  <w:style w:type="paragraph" w:customStyle="1" w:styleId="BoxList">
    <w:name w:val="BoxList"/>
    <w:aliases w:val="bl"/>
    <w:basedOn w:val="BoxText"/>
    <w:qFormat/>
    <w:rsid w:val="004974D2"/>
    <w:pPr>
      <w:ind w:left="1559" w:hanging="425"/>
    </w:pPr>
  </w:style>
  <w:style w:type="paragraph" w:customStyle="1" w:styleId="BoxNote">
    <w:name w:val="BoxNote"/>
    <w:aliases w:val="bn"/>
    <w:basedOn w:val="BoxText"/>
    <w:qFormat/>
    <w:rsid w:val="004974D2"/>
    <w:pPr>
      <w:tabs>
        <w:tab w:val="left" w:pos="1985"/>
      </w:tabs>
      <w:spacing w:before="122" w:line="198" w:lineRule="exact"/>
      <w:ind w:left="2948" w:hanging="1814"/>
    </w:pPr>
    <w:rPr>
      <w:sz w:val="18"/>
    </w:rPr>
  </w:style>
  <w:style w:type="paragraph" w:customStyle="1" w:styleId="BoxPara">
    <w:name w:val="BoxPara"/>
    <w:aliases w:val="bp"/>
    <w:basedOn w:val="BoxText"/>
    <w:qFormat/>
    <w:rsid w:val="004974D2"/>
    <w:pPr>
      <w:tabs>
        <w:tab w:val="right" w:pos="2268"/>
      </w:tabs>
      <w:ind w:left="2552" w:hanging="1418"/>
    </w:pPr>
  </w:style>
  <w:style w:type="paragraph" w:customStyle="1" w:styleId="BoxStep">
    <w:name w:val="BoxStep"/>
    <w:aliases w:val="bs"/>
    <w:basedOn w:val="BoxText"/>
    <w:qFormat/>
    <w:rsid w:val="004974D2"/>
    <w:pPr>
      <w:ind w:left="1985" w:hanging="851"/>
    </w:pPr>
  </w:style>
  <w:style w:type="paragraph" w:styleId="Caption">
    <w:name w:val="caption"/>
    <w:next w:val="Normal"/>
    <w:qFormat/>
    <w:rsid w:val="001D3757"/>
    <w:pPr>
      <w:spacing w:before="120" w:after="120"/>
    </w:pPr>
    <w:rPr>
      <w:b/>
      <w:bCs/>
    </w:rPr>
  </w:style>
  <w:style w:type="character" w:customStyle="1" w:styleId="CharAmPartNo">
    <w:name w:val="CharAmPartNo"/>
    <w:basedOn w:val="OPCCharBase"/>
    <w:uiPriority w:val="1"/>
    <w:qFormat/>
    <w:rsid w:val="004974D2"/>
  </w:style>
  <w:style w:type="character" w:customStyle="1" w:styleId="CharAmPartText">
    <w:name w:val="CharAmPartText"/>
    <w:basedOn w:val="OPCCharBase"/>
    <w:uiPriority w:val="1"/>
    <w:qFormat/>
    <w:rsid w:val="004974D2"/>
  </w:style>
  <w:style w:type="character" w:customStyle="1" w:styleId="CharAmSchNo">
    <w:name w:val="CharAmSchNo"/>
    <w:basedOn w:val="OPCCharBase"/>
    <w:uiPriority w:val="1"/>
    <w:qFormat/>
    <w:rsid w:val="004974D2"/>
  </w:style>
  <w:style w:type="character" w:customStyle="1" w:styleId="CharAmSchText">
    <w:name w:val="CharAmSchText"/>
    <w:basedOn w:val="OPCCharBase"/>
    <w:uiPriority w:val="1"/>
    <w:qFormat/>
    <w:rsid w:val="004974D2"/>
  </w:style>
  <w:style w:type="character" w:customStyle="1" w:styleId="CharBoldItalic">
    <w:name w:val="CharBoldItalic"/>
    <w:basedOn w:val="OPCCharBase"/>
    <w:uiPriority w:val="1"/>
    <w:qFormat/>
    <w:rsid w:val="004974D2"/>
    <w:rPr>
      <w:b/>
      <w:i/>
    </w:rPr>
  </w:style>
  <w:style w:type="character" w:customStyle="1" w:styleId="CharChapNo">
    <w:name w:val="CharChapNo"/>
    <w:basedOn w:val="OPCCharBase"/>
    <w:qFormat/>
    <w:rsid w:val="004974D2"/>
  </w:style>
  <w:style w:type="character" w:customStyle="1" w:styleId="CharChapText">
    <w:name w:val="CharChapText"/>
    <w:basedOn w:val="OPCCharBase"/>
    <w:qFormat/>
    <w:rsid w:val="004974D2"/>
  </w:style>
  <w:style w:type="character" w:customStyle="1" w:styleId="CharDivNo">
    <w:name w:val="CharDivNo"/>
    <w:basedOn w:val="OPCCharBase"/>
    <w:qFormat/>
    <w:rsid w:val="004974D2"/>
  </w:style>
  <w:style w:type="character" w:customStyle="1" w:styleId="CharDivText">
    <w:name w:val="CharDivText"/>
    <w:basedOn w:val="OPCCharBase"/>
    <w:qFormat/>
    <w:rsid w:val="004974D2"/>
  </w:style>
  <w:style w:type="character" w:customStyle="1" w:styleId="CharItalic">
    <w:name w:val="CharItalic"/>
    <w:basedOn w:val="OPCCharBase"/>
    <w:uiPriority w:val="1"/>
    <w:qFormat/>
    <w:rsid w:val="004974D2"/>
    <w:rPr>
      <w:i/>
    </w:rPr>
  </w:style>
  <w:style w:type="paragraph" w:customStyle="1" w:styleId="SOBullet">
    <w:name w:val="SO Bullet"/>
    <w:aliases w:val="sotb"/>
    <w:basedOn w:val="SOText"/>
    <w:link w:val="SOBulletChar"/>
    <w:qFormat/>
    <w:rsid w:val="004974D2"/>
    <w:pPr>
      <w:ind w:left="1559" w:hanging="425"/>
    </w:pPr>
  </w:style>
  <w:style w:type="character" w:customStyle="1" w:styleId="SOBulletChar">
    <w:name w:val="SO Bullet Char"/>
    <w:aliases w:val="sotb Char"/>
    <w:basedOn w:val="DefaultParagraphFont"/>
    <w:link w:val="SOBullet"/>
    <w:rsid w:val="004974D2"/>
    <w:rPr>
      <w:rFonts w:eastAsiaTheme="minorHAnsi" w:cstheme="minorBidi"/>
      <w:sz w:val="22"/>
      <w:lang w:eastAsia="en-US"/>
    </w:rPr>
  </w:style>
  <w:style w:type="character" w:customStyle="1" w:styleId="CharPartNo">
    <w:name w:val="CharPartNo"/>
    <w:basedOn w:val="OPCCharBase"/>
    <w:qFormat/>
    <w:rsid w:val="004974D2"/>
  </w:style>
  <w:style w:type="character" w:customStyle="1" w:styleId="CharPartText">
    <w:name w:val="CharPartText"/>
    <w:basedOn w:val="OPCCharBase"/>
    <w:qFormat/>
    <w:rsid w:val="004974D2"/>
  </w:style>
  <w:style w:type="character" w:customStyle="1" w:styleId="CharSectno">
    <w:name w:val="CharSectno"/>
    <w:basedOn w:val="OPCCharBase"/>
    <w:qFormat/>
    <w:rsid w:val="004974D2"/>
  </w:style>
  <w:style w:type="character" w:customStyle="1" w:styleId="CharSubdNo">
    <w:name w:val="CharSubdNo"/>
    <w:basedOn w:val="OPCCharBase"/>
    <w:uiPriority w:val="1"/>
    <w:qFormat/>
    <w:rsid w:val="004974D2"/>
  </w:style>
  <w:style w:type="character" w:customStyle="1" w:styleId="CharSubdText">
    <w:name w:val="CharSubdText"/>
    <w:basedOn w:val="OPCCharBase"/>
    <w:uiPriority w:val="1"/>
    <w:qFormat/>
    <w:rsid w:val="004974D2"/>
  </w:style>
  <w:style w:type="paragraph" w:styleId="Closing">
    <w:name w:val="Closing"/>
    <w:rsid w:val="001D3757"/>
    <w:pPr>
      <w:ind w:left="4252"/>
    </w:pPr>
    <w:rPr>
      <w:sz w:val="22"/>
      <w:szCs w:val="24"/>
    </w:rPr>
  </w:style>
  <w:style w:type="character" w:styleId="CommentReference">
    <w:name w:val="annotation reference"/>
    <w:basedOn w:val="DefaultParagraphFont"/>
    <w:rsid w:val="001D3757"/>
    <w:rPr>
      <w:sz w:val="16"/>
      <w:szCs w:val="16"/>
    </w:rPr>
  </w:style>
  <w:style w:type="paragraph" w:styleId="CommentText">
    <w:name w:val="annotation text"/>
    <w:rsid w:val="001D3757"/>
  </w:style>
  <w:style w:type="paragraph" w:styleId="CommentSubject">
    <w:name w:val="annotation subject"/>
    <w:next w:val="CommentText"/>
    <w:rsid w:val="001D3757"/>
    <w:rPr>
      <w:b/>
      <w:bCs/>
      <w:szCs w:val="24"/>
    </w:rPr>
  </w:style>
  <w:style w:type="paragraph" w:customStyle="1" w:styleId="SOBulletNote">
    <w:name w:val="SO BulletNote"/>
    <w:aliases w:val="sonb"/>
    <w:basedOn w:val="SOTextNote"/>
    <w:link w:val="SOBulletNoteChar"/>
    <w:qFormat/>
    <w:rsid w:val="004974D2"/>
    <w:pPr>
      <w:tabs>
        <w:tab w:val="left" w:pos="1560"/>
      </w:tabs>
      <w:ind w:left="2268" w:hanging="1134"/>
    </w:pPr>
  </w:style>
  <w:style w:type="character" w:customStyle="1" w:styleId="SOBulletNoteChar">
    <w:name w:val="SO BulletNote Char"/>
    <w:aliases w:val="sonb Char"/>
    <w:basedOn w:val="DefaultParagraphFont"/>
    <w:link w:val="SOBulletNote"/>
    <w:rsid w:val="004974D2"/>
    <w:rPr>
      <w:rFonts w:eastAsiaTheme="minorHAnsi" w:cstheme="minorBidi"/>
      <w:sz w:val="18"/>
      <w:lang w:eastAsia="en-US"/>
    </w:rPr>
  </w:style>
  <w:style w:type="paragraph" w:customStyle="1" w:styleId="notetext">
    <w:name w:val="note(text)"/>
    <w:aliases w:val="n"/>
    <w:basedOn w:val="OPCParaBase"/>
    <w:rsid w:val="004974D2"/>
    <w:pPr>
      <w:spacing w:before="122" w:line="240" w:lineRule="auto"/>
      <w:ind w:left="1985" w:hanging="851"/>
    </w:pPr>
    <w:rPr>
      <w:sz w:val="18"/>
    </w:rPr>
  </w:style>
  <w:style w:type="paragraph" w:customStyle="1" w:styleId="notemargin">
    <w:name w:val="note(margin)"/>
    <w:aliases w:val="nm"/>
    <w:basedOn w:val="OPCParaBase"/>
    <w:rsid w:val="004974D2"/>
    <w:pPr>
      <w:tabs>
        <w:tab w:val="left" w:pos="709"/>
      </w:tabs>
      <w:spacing w:before="122" w:line="198" w:lineRule="exact"/>
      <w:ind w:left="709" w:hanging="709"/>
    </w:pPr>
    <w:rPr>
      <w:sz w:val="18"/>
    </w:rPr>
  </w:style>
  <w:style w:type="paragraph" w:customStyle="1" w:styleId="CTA-">
    <w:name w:val="CTA -"/>
    <w:basedOn w:val="OPCParaBase"/>
    <w:rsid w:val="004974D2"/>
    <w:pPr>
      <w:spacing w:before="60" w:line="240" w:lineRule="atLeast"/>
      <w:ind w:left="85" w:hanging="85"/>
    </w:pPr>
    <w:rPr>
      <w:sz w:val="20"/>
    </w:rPr>
  </w:style>
  <w:style w:type="paragraph" w:customStyle="1" w:styleId="CTA--">
    <w:name w:val="CTA --"/>
    <w:basedOn w:val="OPCParaBase"/>
    <w:next w:val="Normal"/>
    <w:rsid w:val="004974D2"/>
    <w:pPr>
      <w:spacing w:before="60" w:line="240" w:lineRule="atLeast"/>
      <w:ind w:left="142" w:hanging="142"/>
    </w:pPr>
    <w:rPr>
      <w:sz w:val="20"/>
    </w:rPr>
  </w:style>
  <w:style w:type="paragraph" w:customStyle="1" w:styleId="CTA---">
    <w:name w:val="CTA ---"/>
    <w:basedOn w:val="OPCParaBase"/>
    <w:next w:val="Normal"/>
    <w:rsid w:val="004974D2"/>
    <w:pPr>
      <w:spacing w:before="60" w:line="240" w:lineRule="atLeast"/>
      <w:ind w:left="198" w:hanging="198"/>
    </w:pPr>
    <w:rPr>
      <w:sz w:val="20"/>
    </w:rPr>
  </w:style>
  <w:style w:type="paragraph" w:customStyle="1" w:styleId="CTA----">
    <w:name w:val="CTA ----"/>
    <w:basedOn w:val="OPCParaBase"/>
    <w:next w:val="Normal"/>
    <w:rsid w:val="004974D2"/>
    <w:pPr>
      <w:spacing w:before="60" w:line="240" w:lineRule="atLeast"/>
      <w:ind w:left="255" w:hanging="255"/>
    </w:pPr>
    <w:rPr>
      <w:sz w:val="20"/>
    </w:rPr>
  </w:style>
  <w:style w:type="paragraph" w:customStyle="1" w:styleId="CTA1a">
    <w:name w:val="CTA 1(a)"/>
    <w:basedOn w:val="OPCParaBase"/>
    <w:rsid w:val="004974D2"/>
    <w:pPr>
      <w:tabs>
        <w:tab w:val="right" w:pos="414"/>
      </w:tabs>
      <w:spacing w:before="40" w:line="240" w:lineRule="atLeast"/>
      <w:ind w:left="675" w:hanging="675"/>
    </w:pPr>
    <w:rPr>
      <w:sz w:val="20"/>
    </w:rPr>
  </w:style>
  <w:style w:type="paragraph" w:customStyle="1" w:styleId="CTA1ai">
    <w:name w:val="CTA 1(a)(i)"/>
    <w:basedOn w:val="OPCParaBase"/>
    <w:rsid w:val="004974D2"/>
    <w:pPr>
      <w:tabs>
        <w:tab w:val="right" w:pos="1004"/>
      </w:tabs>
      <w:spacing w:before="40" w:line="240" w:lineRule="atLeast"/>
      <w:ind w:left="1253" w:hanging="1253"/>
    </w:pPr>
    <w:rPr>
      <w:sz w:val="20"/>
    </w:rPr>
  </w:style>
  <w:style w:type="paragraph" w:customStyle="1" w:styleId="CTA2a">
    <w:name w:val="CTA 2(a)"/>
    <w:basedOn w:val="OPCParaBase"/>
    <w:rsid w:val="004974D2"/>
    <w:pPr>
      <w:tabs>
        <w:tab w:val="right" w:pos="482"/>
      </w:tabs>
      <w:spacing w:before="40" w:line="240" w:lineRule="atLeast"/>
      <w:ind w:left="748" w:hanging="748"/>
    </w:pPr>
    <w:rPr>
      <w:sz w:val="20"/>
    </w:rPr>
  </w:style>
  <w:style w:type="paragraph" w:customStyle="1" w:styleId="CTA2ai">
    <w:name w:val="CTA 2(a)(i)"/>
    <w:basedOn w:val="OPCParaBase"/>
    <w:rsid w:val="004974D2"/>
    <w:pPr>
      <w:tabs>
        <w:tab w:val="right" w:pos="1089"/>
      </w:tabs>
      <w:spacing w:before="40" w:line="240" w:lineRule="atLeast"/>
      <w:ind w:left="1327" w:hanging="1327"/>
    </w:pPr>
    <w:rPr>
      <w:sz w:val="20"/>
    </w:rPr>
  </w:style>
  <w:style w:type="paragraph" w:customStyle="1" w:styleId="CTA3a">
    <w:name w:val="CTA 3(a)"/>
    <w:basedOn w:val="OPCParaBase"/>
    <w:rsid w:val="004974D2"/>
    <w:pPr>
      <w:tabs>
        <w:tab w:val="right" w:pos="556"/>
      </w:tabs>
      <w:spacing w:before="40" w:line="240" w:lineRule="atLeast"/>
      <w:ind w:left="805" w:hanging="805"/>
    </w:pPr>
    <w:rPr>
      <w:sz w:val="20"/>
    </w:rPr>
  </w:style>
  <w:style w:type="paragraph" w:customStyle="1" w:styleId="CTA3ai">
    <w:name w:val="CTA 3(a)(i)"/>
    <w:basedOn w:val="OPCParaBase"/>
    <w:rsid w:val="004974D2"/>
    <w:pPr>
      <w:tabs>
        <w:tab w:val="right" w:pos="1140"/>
      </w:tabs>
      <w:spacing w:before="40" w:line="240" w:lineRule="atLeast"/>
      <w:ind w:left="1361" w:hanging="1361"/>
    </w:pPr>
    <w:rPr>
      <w:sz w:val="20"/>
    </w:rPr>
  </w:style>
  <w:style w:type="paragraph" w:customStyle="1" w:styleId="CTA4a">
    <w:name w:val="CTA 4(a)"/>
    <w:basedOn w:val="OPCParaBase"/>
    <w:rsid w:val="004974D2"/>
    <w:pPr>
      <w:tabs>
        <w:tab w:val="right" w:pos="624"/>
      </w:tabs>
      <w:spacing w:before="40" w:line="240" w:lineRule="atLeast"/>
      <w:ind w:left="873" w:hanging="873"/>
    </w:pPr>
    <w:rPr>
      <w:sz w:val="20"/>
    </w:rPr>
  </w:style>
  <w:style w:type="paragraph" w:customStyle="1" w:styleId="CTA4ai">
    <w:name w:val="CTA 4(a)(i)"/>
    <w:basedOn w:val="OPCParaBase"/>
    <w:rsid w:val="004974D2"/>
    <w:pPr>
      <w:tabs>
        <w:tab w:val="right" w:pos="1213"/>
      </w:tabs>
      <w:spacing w:before="40" w:line="240" w:lineRule="atLeast"/>
      <w:ind w:left="1452" w:hanging="1452"/>
    </w:pPr>
    <w:rPr>
      <w:sz w:val="20"/>
    </w:rPr>
  </w:style>
  <w:style w:type="paragraph" w:customStyle="1" w:styleId="CTACAPS">
    <w:name w:val="CTA CAPS"/>
    <w:basedOn w:val="OPCParaBase"/>
    <w:rsid w:val="004974D2"/>
    <w:pPr>
      <w:spacing w:before="60" w:line="240" w:lineRule="atLeast"/>
    </w:pPr>
    <w:rPr>
      <w:sz w:val="20"/>
    </w:rPr>
  </w:style>
  <w:style w:type="paragraph" w:customStyle="1" w:styleId="CTAright">
    <w:name w:val="CTA right"/>
    <w:basedOn w:val="OPCParaBase"/>
    <w:rsid w:val="004974D2"/>
    <w:pPr>
      <w:spacing w:before="60" w:line="240" w:lineRule="auto"/>
      <w:jc w:val="right"/>
    </w:pPr>
    <w:rPr>
      <w:sz w:val="20"/>
    </w:rPr>
  </w:style>
  <w:style w:type="paragraph" w:styleId="Date">
    <w:name w:val="Date"/>
    <w:next w:val="Normal"/>
    <w:rsid w:val="001D3757"/>
    <w:rPr>
      <w:sz w:val="22"/>
      <w:szCs w:val="24"/>
    </w:rPr>
  </w:style>
  <w:style w:type="paragraph" w:customStyle="1" w:styleId="subsection">
    <w:name w:val="subsection"/>
    <w:aliases w:val="ss"/>
    <w:basedOn w:val="OPCParaBase"/>
    <w:link w:val="subsectionChar"/>
    <w:rsid w:val="004974D2"/>
    <w:pPr>
      <w:tabs>
        <w:tab w:val="right" w:pos="1021"/>
      </w:tabs>
      <w:spacing w:before="180" w:line="240" w:lineRule="auto"/>
      <w:ind w:left="1134" w:hanging="1134"/>
    </w:pPr>
  </w:style>
  <w:style w:type="paragraph" w:customStyle="1" w:styleId="Definition">
    <w:name w:val="Definition"/>
    <w:aliases w:val="dd"/>
    <w:basedOn w:val="OPCParaBase"/>
    <w:rsid w:val="004974D2"/>
    <w:pPr>
      <w:spacing w:before="180" w:line="240" w:lineRule="auto"/>
      <w:ind w:left="1134"/>
    </w:pPr>
  </w:style>
  <w:style w:type="paragraph" w:styleId="DocumentMap">
    <w:name w:val="Document Map"/>
    <w:rsid w:val="001D3757"/>
    <w:pPr>
      <w:shd w:val="clear" w:color="auto" w:fill="000080"/>
    </w:pPr>
    <w:rPr>
      <w:rFonts w:ascii="Tahoma" w:hAnsi="Tahoma" w:cs="Tahoma"/>
      <w:sz w:val="22"/>
      <w:szCs w:val="24"/>
    </w:rPr>
  </w:style>
  <w:style w:type="paragraph" w:styleId="E-mailSignature">
    <w:name w:val="E-mail Signature"/>
    <w:rsid w:val="001D3757"/>
    <w:rPr>
      <w:sz w:val="22"/>
      <w:szCs w:val="24"/>
    </w:rPr>
  </w:style>
  <w:style w:type="character" w:styleId="Emphasis">
    <w:name w:val="Emphasis"/>
    <w:basedOn w:val="DefaultParagraphFont"/>
    <w:qFormat/>
    <w:rsid w:val="001D3757"/>
    <w:rPr>
      <w:i/>
      <w:iCs/>
    </w:rPr>
  </w:style>
  <w:style w:type="character" w:styleId="EndnoteReference">
    <w:name w:val="endnote reference"/>
    <w:basedOn w:val="DefaultParagraphFont"/>
    <w:rsid w:val="001D3757"/>
    <w:rPr>
      <w:vertAlign w:val="superscript"/>
    </w:rPr>
  </w:style>
  <w:style w:type="paragraph" w:styleId="EndnoteText">
    <w:name w:val="endnote text"/>
    <w:rsid w:val="001D3757"/>
  </w:style>
  <w:style w:type="paragraph" w:styleId="EnvelopeAddress">
    <w:name w:val="envelope address"/>
    <w:rsid w:val="001D375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1D3757"/>
    <w:rPr>
      <w:rFonts w:ascii="Arial" w:hAnsi="Arial" w:cs="Arial"/>
    </w:rPr>
  </w:style>
  <w:style w:type="character" w:styleId="FollowedHyperlink">
    <w:name w:val="FollowedHyperlink"/>
    <w:basedOn w:val="DefaultParagraphFont"/>
    <w:rsid w:val="001D3757"/>
    <w:rPr>
      <w:color w:val="800080"/>
      <w:u w:val="single"/>
    </w:rPr>
  </w:style>
  <w:style w:type="paragraph" w:styleId="Footer">
    <w:name w:val="footer"/>
    <w:link w:val="FooterChar"/>
    <w:rsid w:val="004974D2"/>
    <w:pPr>
      <w:tabs>
        <w:tab w:val="center" w:pos="4153"/>
        <w:tab w:val="right" w:pos="8306"/>
      </w:tabs>
    </w:pPr>
    <w:rPr>
      <w:sz w:val="22"/>
      <w:szCs w:val="24"/>
    </w:rPr>
  </w:style>
  <w:style w:type="character" w:styleId="FootnoteReference">
    <w:name w:val="footnote reference"/>
    <w:basedOn w:val="DefaultParagraphFont"/>
    <w:rsid w:val="001D3757"/>
    <w:rPr>
      <w:vertAlign w:val="superscript"/>
    </w:rPr>
  </w:style>
  <w:style w:type="paragraph" w:styleId="FootnoteText">
    <w:name w:val="footnote text"/>
    <w:rsid w:val="001D3757"/>
  </w:style>
  <w:style w:type="paragraph" w:customStyle="1" w:styleId="Formula">
    <w:name w:val="Formula"/>
    <w:basedOn w:val="OPCParaBase"/>
    <w:rsid w:val="004974D2"/>
    <w:pPr>
      <w:spacing w:line="240" w:lineRule="auto"/>
      <w:ind w:left="1134"/>
    </w:pPr>
    <w:rPr>
      <w:sz w:val="20"/>
    </w:rPr>
  </w:style>
  <w:style w:type="paragraph" w:styleId="Header">
    <w:name w:val="header"/>
    <w:basedOn w:val="OPCParaBase"/>
    <w:link w:val="HeaderChar"/>
    <w:unhideWhenUsed/>
    <w:rsid w:val="004974D2"/>
    <w:pPr>
      <w:keepNext/>
      <w:keepLines/>
      <w:tabs>
        <w:tab w:val="center" w:pos="4150"/>
        <w:tab w:val="right" w:pos="8307"/>
      </w:tabs>
      <w:spacing w:line="160" w:lineRule="exact"/>
    </w:pPr>
    <w:rPr>
      <w:sz w:val="16"/>
    </w:rPr>
  </w:style>
  <w:style w:type="paragraph" w:customStyle="1" w:styleId="House">
    <w:name w:val="House"/>
    <w:basedOn w:val="OPCParaBase"/>
    <w:rsid w:val="004974D2"/>
    <w:pPr>
      <w:spacing w:line="240" w:lineRule="auto"/>
    </w:pPr>
    <w:rPr>
      <w:sz w:val="28"/>
    </w:rPr>
  </w:style>
  <w:style w:type="character" w:styleId="HTMLAcronym">
    <w:name w:val="HTML Acronym"/>
    <w:basedOn w:val="DefaultParagraphFont"/>
    <w:rsid w:val="001D3757"/>
  </w:style>
  <w:style w:type="paragraph" w:styleId="HTMLAddress">
    <w:name w:val="HTML Address"/>
    <w:rsid w:val="001D3757"/>
    <w:rPr>
      <w:i/>
      <w:iCs/>
      <w:sz w:val="22"/>
      <w:szCs w:val="24"/>
    </w:rPr>
  </w:style>
  <w:style w:type="character" w:styleId="HTMLCite">
    <w:name w:val="HTML Cite"/>
    <w:basedOn w:val="DefaultParagraphFont"/>
    <w:rsid w:val="001D3757"/>
    <w:rPr>
      <w:i/>
      <w:iCs/>
    </w:rPr>
  </w:style>
  <w:style w:type="character" w:styleId="HTMLCode">
    <w:name w:val="HTML Code"/>
    <w:basedOn w:val="DefaultParagraphFont"/>
    <w:rsid w:val="001D3757"/>
    <w:rPr>
      <w:rFonts w:ascii="Courier New" w:hAnsi="Courier New" w:cs="Courier New"/>
      <w:sz w:val="20"/>
      <w:szCs w:val="20"/>
    </w:rPr>
  </w:style>
  <w:style w:type="character" w:styleId="HTMLDefinition">
    <w:name w:val="HTML Definition"/>
    <w:basedOn w:val="DefaultParagraphFont"/>
    <w:rsid w:val="001D3757"/>
    <w:rPr>
      <w:i/>
      <w:iCs/>
    </w:rPr>
  </w:style>
  <w:style w:type="character" w:styleId="HTMLKeyboard">
    <w:name w:val="HTML Keyboard"/>
    <w:basedOn w:val="DefaultParagraphFont"/>
    <w:rsid w:val="001D3757"/>
    <w:rPr>
      <w:rFonts w:ascii="Courier New" w:hAnsi="Courier New" w:cs="Courier New"/>
      <w:sz w:val="20"/>
      <w:szCs w:val="20"/>
    </w:rPr>
  </w:style>
  <w:style w:type="paragraph" w:styleId="HTMLPreformatted">
    <w:name w:val="HTML Preformatted"/>
    <w:rsid w:val="001D3757"/>
    <w:rPr>
      <w:rFonts w:ascii="Courier New" w:hAnsi="Courier New" w:cs="Courier New"/>
    </w:rPr>
  </w:style>
  <w:style w:type="character" w:styleId="HTMLSample">
    <w:name w:val="HTML Sample"/>
    <w:basedOn w:val="DefaultParagraphFont"/>
    <w:rsid w:val="001D3757"/>
    <w:rPr>
      <w:rFonts w:ascii="Courier New" w:hAnsi="Courier New" w:cs="Courier New"/>
    </w:rPr>
  </w:style>
  <w:style w:type="character" w:styleId="HTMLTypewriter">
    <w:name w:val="HTML Typewriter"/>
    <w:basedOn w:val="DefaultParagraphFont"/>
    <w:rsid w:val="001D3757"/>
    <w:rPr>
      <w:rFonts w:ascii="Courier New" w:hAnsi="Courier New" w:cs="Courier New"/>
      <w:sz w:val="20"/>
      <w:szCs w:val="20"/>
    </w:rPr>
  </w:style>
  <w:style w:type="character" w:styleId="HTMLVariable">
    <w:name w:val="HTML Variable"/>
    <w:basedOn w:val="DefaultParagraphFont"/>
    <w:rsid w:val="001D3757"/>
    <w:rPr>
      <w:i/>
      <w:iCs/>
    </w:rPr>
  </w:style>
  <w:style w:type="character" w:styleId="Hyperlink">
    <w:name w:val="Hyperlink"/>
    <w:basedOn w:val="DefaultParagraphFont"/>
    <w:rsid w:val="001D3757"/>
    <w:rPr>
      <w:color w:val="0000FF"/>
      <w:u w:val="single"/>
    </w:rPr>
  </w:style>
  <w:style w:type="paragraph" w:styleId="Index1">
    <w:name w:val="index 1"/>
    <w:next w:val="Normal"/>
    <w:rsid w:val="001D3757"/>
    <w:pPr>
      <w:ind w:left="220" w:hanging="220"/>
    </w:pPr>
    <w:rPr>
      <w:sz w:val="22"/>
      <w:szCs w:val="24"/>
    </w:rPr>
  </w:style>
  <w:style w:type="paragraph" w:styleId="Index2">
    <w:name w:val="index 2"/>
    <w:next w:val="Normal"/>
    <w:rsid w:val="001D3757"/>
    <w:pPr>
      <w:ind w:left="440" w:hanging="220"/>
    </w:pPr>
    <w:rPr>
      <w:sz w:val="22"/>
      <w:szCs w:val="24"/>
    </w:rPr>
  </w:style>
  <w:style w:type="paragraph" w:styleId="Index3">
    <w:name w:val="index 3"/>
    <w:next w:val="Normal"/>
    <w:rsid w:val="001D3757"/>
    <w:pPr>
      <w:ind w:left="660" w:hanging="220"/>
    </w:pPr>
    <w:rPr>
      <w:sz w:val="22"/>
      <w:szCs w:val="24"/>
    </w:rPr>
  </w:style>
  <w:style w:type="paragraph" w:styleId="Index4">
    <w:name w:val="index 4"/>
    <w:next w:val="Normal"/>
    <w:rsid w:val="001D3757"/>
    <w:pPr>
      <w:ind w:left="880" w:hanging="220"/>
    </w:pPr>
    <w:rPr>
      <w:sz w:val="22"/>
      <w:szCs w:val="24"/>
    </w:rPr>
  </w:style>
  <w:style w:type="paragraph" w:styleId="Index5">
    <w:name w:val="index 5"/>
    <w:next w:val="Normal"/>
    <w:rsid w:val="001D3757"/>
    <w:pPr>
      <w:ind w:left="1100" w:hanging="220"/>
    </w:pPr>
    <w:rPr>
      <w:sz w:val="22"/>
      <w:szCs w:val="24"/>
    </w:rPr>
  </w:style>
  <w:style w:type="paragraph" w:styleId="Index6">
    <w:name w:val="index 6"/>
    <w:next w:val="Normal"/>
    <w:rsid w:val="001D3757"/>
    <w:pPr>
      <w:ind w:left="1320" w:hanging="220"/>
    </w:pPr>
    <w:rPr>
      <w:sz w:val="22"/>
      <w:szCs w:val="24"/>
    </w:rPr>
  </w:style>
  <w:style w:type="paragraph" w:styleId="Index7">
    <w:name w:val="index 7"/>
    <w:next w:val="Normal"/>
    <w:rsid w:val="001D3757"/>
    <w:pPr>
      <w:ind w:left="1540" w:hanging="220"/>
    </w:pPr>
    <w:rPr>
      <w:sz w:val="22"/>
      <w:szCs w:val="24"/>
    </w:rPr>
  </w:style>
  <w:style w:type="paragraph" w:styleId="Index8">
    <w:name w:val="index 8"/>
    <w:next w:val="Normal"/>
    <w:rsid w:val="001D3757"/>
    <w:pPr>
      <w:ind w:left="1760" w:hanging="220"/>
    </w:pPr>
    <w:rPr>
      <w:sz w:val="22"/>
      <w:szCs w:val="24"/>
    </w:rPr>
  </w:style>
  <w:style w:type="paragraph" w:styleId="Index9">
    <w:name w:val="index 9"/>
    <w:next w:val="Normal"/>
    <w:rsid w:val="001D3757"/>
    <w:pPr>
      <w:ind w:left="1980" w:hanging="220"/>
    </w:pPr>
    <w:rPr>
      <w:sz w:val="22"/>
      <w:szCs w:val="24"/>
    </w:rPr>
  </w:style>
  <w:style w:type="paragraph" w:styleId="IndexHeading">
    <w:name w:val="index heading"/>
    <w:next w:val="Index1"/>
    <w:rsid w:val="001D3757"/>
    <w:rPr>
      <w:rFonts w:ascii="Arial" w:hAnsi="Arial" w:cs="Arial"/>
      <w:b/>
      <w:bCs/>
      <w:sz w:val="22"/>
      <w:szCs w:val="24"/>
    </w:rPr>
  </w:style>
  <w:style w:type="paragraph" w:customStyle="1" w:styleId="Item">
    <w:name w:val="Item"/>
    <w:aliases w:val="i"/>
    <w:basedOn w:val="OPCParaBase"/>
    <w:next w:val="ItemHead"/>
    <w:rsid w:val="004974D2"/>
    <w:pPr>
      <w:keepLines/>
      <w:spacing w:before="80" w:line="240" w:lineRule="auto"/>
      <w:ind w:left="709"/>
    </w:pPr>
  </w:style>
  <w:style w:type="paragraph" w:customStyle="1" w:styleId="ItemHead">
    <w:name w:val="ItemHead"/>
    <w:aliases w:val="ih"/>
    <w:basedOn w:val="OPCParaBase"/>
    <w:next w:val="Item"/>
    <w:link w:val="ItemHeadChar"/>
    <w:rsid w:val="004974D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974D2"/>
    <w:rPr>
      <w:sz w:val="16"/>
    </w:rPr>
  </w:style>
  <w:style w:type="paragraph" w:styleId="List">
    <w:name w:val="List"/>
    <w:rsid w:val="001D3757"/>
    <w:pPr>
      <w:ind w:left="283" w:hanging="283"/>
    </w:pPr>
    <w:rPr>
      <w:sz w:val="22"/>
      <w:szCs w:val="24"/>
    </w:rPr>
  </w:style>
  <w:style w:type="paragraph" w:styleId="List2">
    <w:name w:val="List 2"/>
    <w:rsid w:val="001D3757"/>
    <w:pPr>
      <w:ind w:left="566" w:hanging="283"/>
    </w:pPr>
    <w:rPr>
      <w:sz w:val="22"/>
      <w:szCs w:val="24"/>
    </w:rPr>
  </w:style>
  <w:style w:type="paragraph" w:styleId="List3">
    <w:name w:val="List 3"/>
    <w:rsid w:val="001D3757"/>
    <w:pPr>
      <w:ind w:left="849" w:hanging="283"/>
    </w:pPr>
    <w:rPr>
      <w:sz w:val="22"/>
      <w:szCs w:val="24"/>
    </w:rPr>
  </w:style>
  <w:style w:type="paragraph" w:styleId="List4">
    <w:name w:val="List 4"/>
    <w:rsid w:val="001D3757"/>
    <w:pPr>
      <w:ind w:left="1132" w:hanging="283"/>
    </w:pPr>
    <w:rPr>
      <w:sz w:val="22"/>
      <w:szCs w:val="24"/>
    </w:rPr>
  </w:style>
  <w:style w:type="paragraph" w:styleId="List5">
    <w:name w:val="List 5"/>
    <w:rsid w:val="001D3757"/>
    <w:pPr>
      <w:ind w:left="1415" w:hanging="283"/>
    </w:pPr>
    <w:rPr>
      <w:sz w:val="22"/>
      <w:szCs w:val="24"/>
    </w:rPr>
  </w:style>
  <w:style w:type="paragraph" w:styleId="ListBullet">
    <w:name w:val="List Bullet"/>
    <w:rsid w:val="001D3757"/>
    <w:pPr>
      <w:numPr>
        <w:numId w:val="7"/>
      </w:numPr>
      <w:tabs>
        <w:tab w:val="clear" w:pos="360"/>
        <w:tab w:val="num" w:pos="2989"/>
      </w:tabs>
      <w:ind w:left="1225" w:firstLine="1043"/>
    </w:pPr>
    <w:rPr>
      <w:sz w:val="22"/>
      <w:szCs w:val="24"/>
    </w:rPr>
  </w:style>
  <w:style w:type="paragraph" w:styleId="ListBullet2">
    <w:name w:val="List Bullet 2"/>
    <w:rsid w:val="001D3757"/>
    <w:pPr>
      <w:numPr>
        <w:numId w:val="9"/>
      </w:numPr>
      <w:tabs>
        <w:tab w:val="clear" w:pos="643"/>
        <w:tab w:val="num" w:pos="360"/>
      </w:tabs>
      <w:ind w:left="360"/>
    </w:pPr>
    <w:rPr>
      <w:sz w:val="22"/>
      <w:szCs w:val="24"/>
    </w:rPr>
  </w:style>
  <w:style w:type="paragraph" w:styleId="ListBullet3">
    <w:name w:val="List Bullet 3"/>
    <w:rsid w:val="001D3757"/>
    <w:pPr>
      <w:numPr>
        <w:numId w:val="11"/>
      </w:numPr>
      <w:tabs>
        <w:tab w:val="clear" w:pos="926"/>
        <w:tab w:val="num" w:pos="360"/>
      </w:tabs>
      <w:ind w:left="360"/>
    </w:pPr>
    <w:rPr>
      <w:sz w:val="22"/>
      <w:szCs w:val="24"/>
    </w:rPr>
  </w:style>
  <w:style w:type="paragraph" w:styleId="ListBullet4">
    <w:name w:val="List Bullet 4"/>
    <w:rsid w:val="001D3757"/>
    <w:pPr>
      <w:numPr>
        <w:numId w:val="13"/>
      </w:numPr>
      <w:tabs>
        <w:tab w:val="clear" w:pos="1209"/>
        <w:tab w:val="num" w:pos="926"/>
      </w:tabs>
      <w:ind w:left="926"/>
    </w:pPr>
    <w:rPr>
      <w:sz w:val="22"/>
      <w:szCs w:val="24"/>
    </w:rPr>
  </w:style>
  <w:style w:type="paragraph" w:styleId="ListBullet5">
    <w:name w:val="List Bullet 5"/>
    <w:rsid w:val="001D3757"/>
    <w:pPr>
      <w:numPr>
        <w:numId w:val="15"/>
      </w:numPr>
    </w:pPr>
    <w:rPr>
      <w:sz w:val="22"/>
      <w:szCs w:val="24"/>
    </w:rPr>
  </w:style>
  <w:style w:type="paragraph" w:styleId="ListContinue">
    <w:name w:val="List Continue"/>
    <w:rsid w:val="001D3757"/>
    <w:pPr>
      <w:spacing w:after="120"/>
      <w:ind w:left="283"/>
    </w:pPr>
    <w:rPr>
      <w:sz w:val="22"/>
      <w:szCs w:val="24"/>
    </w:rPr>
  </w:style>
  <w:style w:type="paragraph" w:styleId="ListContinue2">
    <w:name w:val="List Continue 2"/>
    <w:rsid w:val="001D3757"/>
    <w:pPr>
      <w:spacing w:after="120"/>
      <w:ind w:left="566"/>
    </w:pPr>
    <w:rPr>
      <w:sz w:val="22"/>
      <w:szCs w:val="24"/>
    </w:rPr>
  </w:style>
  <w:style w:type="paragraph" w:styleId="ListContinue3">
    <w:name w:val="List Continue 3"/>
    <w:rsid w:val="001D3757"/>
    <w:pPr>
      <w:spacing w:after="120"/>
      <w:ind w:left="849"/>
    </w:pPr>
    <w:rPr>
      <w:sz w:val="22"/>
      <w:szCs w:val="24"/>
    </w:rPr>
  </w:style>
  <w:style w:type="paragraph" w:styleId="ListContinue4">
    <w:name w:val="List Continue 4"/>
    <w:rsid w:val="001D3757"/>
    <w:pPr>
      <w:spacing w:after="120"/>
      <w:ind w:left="1132"/>
    </w:pPr>
    <w:rPr>
      <w:sz w:val="22"/>
      <w:szCs w:val="24"/>
    </w:rPr>
  </w:style>
  <w:style w:type="paragraph" w:styleId="ListContinue5">
    <w:name w:val="List Continue 5"/>
    <w:rsid w:val="001D3757"/>
    <w:pPr>
      <w:spacing w:after="120"/>
      <w:ind w:left="1415"/>
    </w:pPr>
    <w:rPr>
      <w:sz w:val="22"/>
      <w:szCs w:val="24"/>
    </w:rPr>
  </w:style>
  <w:style w:type="paragraph" w:styleId="ListNumber">
    <w:name w:val="List Number"/>
    <w:rsid w:val="001D3757"/>
    <w:pPr>
      <w:numPr>
        <w:numId w:val="17"/>
      </w:numPr>
      <w:tabs>
        <w:tab w:val="clear" w:pos="360"/>
        <w:tab w:val="num" w:pos="4242"/>
      </w:tabs>
      <w:ind w:left="3521" w:hanging="1043"/>
    </w:pPr>
    <w:rPr>
      <w:sz w:val="22"/>
      <w:szCs w:val="24"/>
    </w:rPr>
  </w:style>
  <w:style w:type="paragraph" w:styleId="ListNumber2">
    <w:name w:val="List Number 2"/>
    <w:rsid w:val="001D3757"/>
    <w:pPr>
      <w:numPr>
        <w:numId w:val="19"/>
      </w:numPr>
      <w:tabs>
        <w:tab w:val="clear" w:pos="643"/>
        <w:tab w:val="num" w:pos="360"/>
      </w:tabs>
      <w:ind w:left="360"/>
    </w:pPr>
    <w:rPr>
      <w:sz w:val="22"/>
      <w:szCs w:val="24"/>
    </w:rPr>
  </w:style>
  <w:style w:type="paragraph" w:styleId="ListNumber3">
    <w:name w:val="List Number 3"/>
    <w:rsid w:val="001D3757"/>
    <w:pPr>
      <w:numPr>
        <w:numId w:val="21"/>
      </w:numPr>
      <w:tabs>
        <w:tab w:val="clear" w:pos="926"/>
        <w:tab w:val="num" w:pos="360"/>
      </w:tabs>
      <w:ind w:left="360"/>
    </w:pPr>
    <w:rPr>
      <w:sz w:val="22"/>
      <w:szCs w:val="24"/>
    </w:rPr>
  </w:style>
  <w:style w:type="paragraph" w:styleId="ListNumber4">
    <w:name w:val="List Number 4"/>
    <w:rsid w:val="001D3757"/>
    <w:pPr>
      <w:numPr>
        <w:numId w:val="23"/>
      </w:numPr>
      <w:tabs>
        <w:tab w:val="clear" w:pos="1209"/>
        <w:tab w:val="num" w:pos="360"/>
      </w:tabs>
      <w:ind w:left="360"/>
    </w:pPr>
    <w:rPr>
      <w:sz w:val="22"/>
      <w:szCs w:val="24"/>
    </w:rPr>
  </w:style>
  <w:style w:type="paragraph" w:styleId="ListNumber5">
    <w:name w:val="List Number 5"/>
    <w:rsid w:val="001D3757"/>
    <w:pPr>
      <w:numPr>
        <w:numId w:val="25"/>
      </w:numPr>
      <w:tabs>
        <w:tab w:val="clear" w:pos="1492"/>
        <w:tab w:val="num" w:pos="1440"/>
      </w:tabs>
      <w:ind w:left="0" w:firstLine="0"/>
    </w:pPr>
    <w:rPr>
      <w:sz w:val="22"/>
      <w:szCs w:val="24"/>
    </w:rPr>
  </w:style>
  <w:style w:type="paragraph" w:customStyle="1" w:styleId="LongT">
    <w:name w:val="LongT"/>
    <w:basedOn w:val="OPCParaBase"/>
    <w:rsid w:val="004974D2"/>
    <w:pPr>
      <w:spacing w:line="240" w:lineRule="auto"/>
    </w:pPr>
    <w:rPr>
      <w:b/>
      <w:sz w:val="32"/>
    </w:rPr>
  </w:style>
  <w:style w:type="paragraph" w:styleId="MacroText">
    <w:name w:val="macro"/>
    <w:rsid w:val="001D375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1D375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1D3757"/>
    <w:rPr>
      <w:sz w:val="24"/>
      <w:szCs w:val="24"/>
    </w:rPr>
  </w:style>
  <w:style w:type="paragraph" w:styleId="NormalIndent">
    <w:name w:val="Normal Indent"/>
    <w:rsid w:val="001D3757"/>
    <w:pPr>
      <w:ind w:left="720"/>
    </w:pPr>
    <w:rPr>
      <w:sz w:val="22"/>
      <w:szCs w:val="24"/>
    </w:rPr>
  </w:style>
  <w:style w:type="paragraph" w:styleId="NoteHeading">
    <w:name w:val="Note Heading"/>
    <w:next w:val="Normal"/>
    <w:rsid w:val="001D3757"/>
    <w:rPr>
      <w:sz w:val="22"/>
      <w:szCs w:val="24"/>
    </w:rPr>
  </w:style>
  <w:style w:type="paragraph" w:customStyle="1" w:styleId="notedraft">
    <w:name w:val="note(draft)"/>
    <w:aliases w:val="nd"/>
    <w:basedOn w:val="OPCParaBase"/>
    <w:rsid w:val="004974D2"/>
    <w:pPr>
      <w:spacing w:before="240" w:line="240" w:lineRule="auto"/>
      <w:ind w:left="284" w:hanging="284"/>
    </w:pPr>
    <w:rPr>
      <w:i/>
      <w:sz w:val="24"/>
    </w:rPr>
  </w:style>
  <w:style w:type="paragraph" w:customStyle="1" w:styleId="notepara">
    <w:name w:val="note(para)"/>
    <w:aliases w:val="na"/>
    <w:basedOn w:val="OPCParaBase"/>
    <w:rsid w:val="004974D2"/>
    <w:pPr>
      <w:spacing w:before="40" w:line="198" w:lineRule="exact"/>
      <w:ind w:left="2354" w:hanging="369"/>
    </w:pPr>
    <w:rPr>
      <w:sz w:val="18"/>
    </w:rPr>
  </w:style>
  <w:style w:type="paragraph" w:customStyle="1" w:styleId="noteParlAmend">
    <w:name w:val="note(ParlAmend)"/>
    <w:aliases w:val="npp"/>
    <w:basedOn w:val="OPCParaBase"/>
    <w:next w:val="ParlAmend"/>
    <w:rsid w:val="004974D2"/>
    <w:pPr>
      <w:spacing w:line="240" w:lineRule="auto"/>
      <w:jc w:val="right"/>
    </w:pPr>
    <w:rPr>
      <w:rFonts w:ascii="Arial" w:hAnsi="Arial"/>
      <w:b/>
      <w:i/>
    </w:rPr>
  </w:style>
  <w:style w:type="character" w:styleId="PageNumber">
    <w:name w:val="page number"/>
    <w:basedOn w:val="DefaultParagraphFont"/>
    <w:rsid w:val="001D3757"/>
  </w:style>
  <w:style w:type="paragraph" w:customStyle="1" w:styleId="Page1">
    <w:name w:val="Page1"/>
    <w:basedOn w:val="OPCParaBase"/>
    <w:rsid w:val="004974D2"/>
    <w:pPr>
      <w:spacing w:before="5600" w:line="240" w:lineRule="auto"/>
    </w:pPr>
    <w:rPr>
      <w:b/>
      <w:sz w:val="32"/>
    </w:rPr>
  </w:style>
  <w:style w:type="paragraph" w:customStyle="1" w:styleId="PageBreak">
    <w:name w:val="PageBreak"/>
    <w:aliases w:val="pb"/>
    <w:basedOn w:val="OPCParaBase"/>
    <w:rsid w:val="004974D2"/>
    <w:pPr>
      <w:spacing w:line="240" w:lineRule="auto"/>
    </w:pPr>
    <w:rPr>
      <w:sz w:val="20"/>
    </w:rPr>
  </w:style>
  <w:style w:type="paragraph" w:customStyle="1" w:styleId="paragraph">
    <w:name w:val="paragraph"/>
    <w:aliases w:val="a"/>
    <w:basedOn w:val="OPCParaBase"/>
    <w:link w:val="paragraphChar"/>
    <w:rsid w:val="004974D2"/>
    <w:pPr>
      <w:tabs>
        <w:tab w:val="right" w:pos="1531"/>
      </w:tabs>
      <w:spacing w:before="40" w:line="240" w:lineRule="auto"/>
      <w:ind w:left="1644" w:hanging="1644"/>
    </w:pPr>
  </w:style>
  <w:style w:type="paragraph" w:customStyle="1" w:styleId="paragraphsub">
    <w:name w:val="paragraph(sub)"/>
    <w:aliases w:val="aa"/>
    <w:basedOn w:val="OPCParaBase"/>
    <w:rsid w:val="004974D2"/>
    <w:pPr>
      <w:tabs>
        <w:tab w:val="right" w:pos="1985"/>
      </w:tabs>
      <w:spacing w:before="40" w:line="240" w:lineRule="auto"/>
      <w:ind w:left="2098" w:hanging="2098"/>
    </w:pPr>
  </w:style>
  <w:style w:type="paragraph" w:customStyle="1" w:styleId="paragraphsub-sub">
    <w:name w:val="paragraph(sub-sub)"/>
    <w:aliases w:val="aaa"/>
    <w:basedOn w:val="OPCParaBase"/>
    <w:rsid w:val="004974D2"/>
    <w:pPr>
      <w:tabs>
        <w:tab w:val="right" w:pos="2722"/>
      </w:tabs>
      <w:spacing w:before="40" w:line="240" w:lineRule="auto"/>
      <w:ind w:left="2835" w:hanging="2835"/>
    </w:pPr>
  </w:style>
  <w:style w:type="paragraph" w:customStyle="1" w:styleId="ParlAmend">
    <w:name w:val="ParlAmend"/>
    <w:aliases w:val="pp"/>
    <w:basedOn w:val="OPCParaBase"/>
    <w:rsid w:val="004974D2"/>
    <w:pPr>
      <w:spacing w:before="240" w:line="240" w:lineRule="atLeast"/>
      <w:ind w:hanging="567"/>
    </w:pPr>
    <w:rPr>
      <w:sz w:val="24"/>
    </w:rPr>
  </w:style>
  <w:style w:type="paragraph" w:customStyle="1" w:styleId="Penalty">
    <w:name w:val="Penalty"/>
    <w:basedOn w:val="OPCParaBase"/>
    <w:rsid w:val="004974D2"/>
    <w:pPr>
      <w:tabs>
        <w:tab w:val="left" w:pos="2977"/>
      </w:tabs>
      <w:spacing w:before="180" w:line="240" w:lineRule="auto"/>
      <w:ind w:left="1985" w:hanging="851"/>
    </w:pPr>
  </w:style>
  <w:style w:type="paragraph" w:styleId="PlainText">
    <w:name w:val="Plain Text"/>
    <w:rsid w:val="001D3757"/>
    <w:rPr>
      <w:rFonts w:ascii="Courier New" w:hAnsi="Courier New" w:cs="Courier New"/>
      <w:sz w:val="22"/>
    </w:rPr>
  </w:style>
  <w:style w:type="paragraph" w:customStyle="1" w:styleId="Portfolio">
    <w:name w:val="Portfolio"/>
    <w:basedOn w:val="OPCParaBase"/>
    <w:rsid w:val="004974D2"/>
    <w:pPr>
      <w:spacing w:line="240" w:lineRule="auto"/>
    </w:pPr>
    <w:rPr>
      <w:i/>
      <w:sz w:val="20"/>
    </w:rPr>
  </w:style>
  <w:style w:type="paragraph" w:customStyle="1" w:styleId="Preamble">
    <w:name w:val="Preamble"/>
    <w:basedOn w:val="OPCParaBase"/>
    <w:next w:val="Normal"/>
    <w:rsid w:val="004974D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974D2"/>
    <w:pPr>
      <w:spacing w:line="240" w:lineRule="auto"/>
    </w:pPr>
    <w:rPr>
      <w:i/>
      <w:sz w:val="20"/>
    </w:rPr>
  </w:style>
  <w:style w:type="paragraph" w:styleId="Salutation">
    <w:name w:val="Salutation"/>
    <w:next w:val="Normal"/>
    <w:rsid w:val="001D3757"/>
    <w:rPr>
      <w:sz w:val="22"/>
      <w:szCs w:val="24"/>
    </w:rPr>
  </w:style>
  <w:style w:type="paragraph" w:customStyle="1" w:styleId="Session">
    <w:name w:val="Session"/>
    <w:basedOn w:val="OPCParaBase"/>
    <w:rsid w:val="004974D2"/>
    <w:pPr>
      <w:spacing w:line="240" w:lineRule="auto"/>
    </w:pPr>
    <w:rPr>
      <w:sz w:val="28"/>
    </w:rPr>
  </w:style>
  <w:style w:type="paragraph" w:customStyle="1" w:styleId="ShortT">
    <w:name w:val="ShortT"/>
    <w:basedOn w:val="OPCParaBase"/>
    <w:next w:val="Normal"/>
    <w:qFormat/>
    <w:rsid w:val="004974D2"/>
    <w:pPr>
      <w:spacing w:line="240" w:lineRule="auto"/>
    </w:pPr>
    <w:rPr>
      <w:b/>
      <w:sz w:val="40"/>
    </w:rPr>
  </w:style>
  <w:style w:type="paragraph" w:styleId="Signature">
    <w:name w:val="Signature"/>
    <w:rsid w:val="001D3757"/>
    <w:pPr>
      <w:ind w:left="4252"/>
    </w:pPr>
    <w:rPr>
      <w:sz w:val="22"/>
      <w:szCs w:val="24"/>
    </w:rPr>
  </w:style>
  <w:style w:type="paragraph" w:customStyle="1" w:styleId="Sponsor">
    <w:name w:val="Sponsor"/>
    <w:basedOn w:val="OPCParaBase"/>
    <w:rsid w:val="004974D2"/>
    <w:pPr>
      <w:spacing w:line="240" w:lineRule="auto"/>
    </w:pPr>
    <w:rPr>
      <w:i/>
    </w:rPr>
  </w:style>
  <w:style w:type="character" w:styleId="Strong">
    <w:name w:val="Strong"/>
    <w:basedOn w:val="DefaultParagraphFont"/>
    <w:qFormat/>
    <w:rsid w:val="001D3757"/>
    <w:rPr>
      <w:b/>
      <w:bCs/>
    </w:rPr>
  </w:style>
  <w:style w:type="paragraph" w:customStyle="1" w:styleId="Subitem">
    <w:name w:val="Subitem"/>
    <w:aliases w:val="iss"/>
    <w:basedOn w:val="OPCParaBase"/>
    <w:rsid w:val="004974D2"/>
    <w:pPr>
      <w:spacing w:before="180" w:line="240" w:lineRule="auto"/>
      <w:ind w:left="709" w:hanging="709"/>
    </w:pPr>
  </w:style>
  <w:style w:type="paragraph" w:customStyle="1" w:styleId="SubitemHead">
    <w:name w:val="SubitemHead"/>
    <w:aliases w:val="issh"/>
    <w:basedOn w:val="OPCParaBase"/>
    <w:rsid w:val="004974D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974D2"/>
    <w:pPr>
      <w:spacing w:before="40" w:line="240" w:lineRule="auto"/>
      <w:ind w:left="1134"/>
    </w:pPr>
  </w:style>
  <w:style w:type="paragraph" w:customStyle="1" w:styleId="SubsectionHead">
    <w:name w:val="SubsectionHead"/>
    <w:aliases w:val="ssh"/>
    <w:basedOn w:val="OPCParaBase"/>
    <w:next w:val="subsection"/>
    <w:rsid w:val="004974D2"/>
    <w:pPr>
      <w:keepNext/>
      <w:keepLines/>
      <w:spacing w:before="240" w:line="240" w:lineRule="auto"/>
      <w:ind w:left="1134"/>
    </w:pPr>
    <w:rPr>
      <w:i/>
    </w:rPr>
  </w:style>
  <w:style w:type="paragraph" w:styleId="Subtitle">
    <w:name w:val="Subtitle"/>
    <w:qFormat/>
    <w:rsid w:val="001D3757"/>
    <w:pPr>
      <w:spacing w:after="60"/>
      <w:jc w:val="center"/>
    </w:pPr>
    <w:rPr>
      <w:rFonts w:ascii="Arial" w:hAnsi="Arial" w:cs="Arial"/>
      <w:sz w:val="24"/>
      <w:szCs w:val="24"/>
    </w:rPr>
  </w:style>
  <w:style w:type="table" w:styleId="Table3Deffects1">
    <w:name w:val="Table 3D effects 1"/>
    <w:basedOn w:val="TableNormal"/>
    <w:rsid w:val="001D375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375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375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375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375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375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375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375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375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375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375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375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375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375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375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375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375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974D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375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375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375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375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375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375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375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375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375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375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375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1D3757"/>
    <w:pPr>
      <w:ind w:left="220" w:hanging="220"/>
    </w:pPr>
    <w:rPr>
      <w:sz w:val="22"/>
      <w:szCs w:val="24"/>
    </w:rPr>
  </w:style>
  <w:style w:type="paragraph" w:styleId="TableofFigures">
    <w:name w:val="table of figures"/>
    <w:next w:val="Normal"/>
    <w:rsid w:val="001D3757"/>
    <w:pPr>
      <w:ind w:left="440" w:hanging="440"/>
    </w:pPr>
    <w:rPr>
      <w:sz w:val="22"/>
      <w:szCs w:val="24"/>
    </w:rPr>
  </w:style>
  <w:style w:type="table" w:styleId="TableProfessional">
    <w:name w:val="Table Professional"/>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375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375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375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375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375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D375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375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375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974D2"/>
    <w:pPr>
      <w:spacing w:before="60" w:line="240" w:lineRule="auto"/>
      <w:ind w:left="284" w:hanging="284"/>
    </w:pPr>
    <w:rPr>
      <w:sz w:val="20"/>
    </w:rPr>
  </w:style>
  <w:style w:type="paragraph" w:customStyle="1" w:styleId="Tablei">
    <w:name w:val="Table(i)"/>
    <w:aliases w:val="taa"/>
    <w:basedOn w:val="OPCParaBase"/>
    <w:rsid w:val="004974D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974D2"/>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974D2"/>
    <w:pPr>
      <w:spacing w:before="60" w:line="240" w:lineRule="atLeast"/>
    </w:pPr>
    <w:rPr>
      <w:sz w:val="20"/>
    </w:rPr>
  </w:style>
  <w:style w:type="character" w:customStyle="1" w:styleId="HeaderChar">
    <w:name w:val="Header Char"/>
    <w:basedOn w:val="DefaultParagraphFont"/>
    <w:link w:val="Header"/>
    <w:rsid w:val="004974D2"/>
    <w:rPr>
      <w:sz w:val="16"/>
    </w:rPr>
  </w:style>
  <w:style w:type="paragraph" w:styleId="Title">
    <w:name w:val="Title"/>
    <w:qFormat/>
    <w:rsid w:val="001D375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974D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974D2"/>
    <w:pPr>
      <w:numPr>
        <w:numId w:val="3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974D2"/>
    <w:pPr>
      <w:spacing w:before="122" w:line="198" w:lineRule="exact"/>
      <w:ind w:left="1985" w:hanging="851"/>
      <w:jc w:val="right"/>
    </w:pPr>
    <w:rPr>
      <w:sz w:val="18"/>
    </w:rPr>
  </w:style>
  <w:style w:type="paragraph" w:customStyle="1" w:styleId="TLPTableBullet">
    <w:name w:val="TLPTableBullet"/>
    <w:aliases w:val="ttb"/>
    <w:basedOn w:val="OPCParaBase"/>
    <w:rsid w:val="004974D2"/>
    <w:pPr>
      <w:spacing w:line="240" w:lineRule="exact"/>
      <w:ind w:left="284" w:hanging="284"/>
    </w:pPr>
    <w:rPr>
      <w:sz w:val="20"/>
    </w:rPr>
  </w:style>
  <w:style w:type="paragraph" w:styleId="TOAHeading">
    <w:name w:val="toa heading"/>
    <w:next w:val="Normal"/>
    <w:rsid w:val="001D3757"/>
    <w:pPr>
      <w:spacing w:before="120"/>
    </w:pPr>
    <w:rPr>
      <w:rFonts w:ascii="Arial" w:hAnsi="Arial" w:cs="Arial"/>
      <w:b/>
      <w:bCs/>
      <w:sz w:val="24"/>
      <w:szCs w:val="24"/>
    </w:rPr>
  </w:style>
  <w:style w:type="paragraph" w:styleId="TOC1">
    <w:name w:val="toc 1"/>
    <w:basedOn w:val="OPCParaBase"/>
    <w:next w:val="Normal"/>
    <w:uiPriority w:val="39"/>
    <w:unhideWhenUsed/>
    <w:rsid w:val="004974D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974D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974D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974D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974D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974D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974D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974D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974D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974D2"/>
    <w:pPr>
      <w:keepLines/>
      <w:spacing w:before="240" w:after="120" w:line="240" w:lineRule="auto"/>
      <w:ind w:left="794"/>
    </w:pPr>
    <w:rPr>
      <w:b/>
      <w:kern w:val="28"/>
      <w:sz w:val="20"/>
    </w:rPr>
  </w:style>
  <w:style w:type="paragraph" w:customStyle="1" w:styleId="TofSectsHeading">
    <w:name w:val="TofSects(Heading)"/>
    <w:basedOn w:val="OPCParaBase"/>
    <w:rsid w:val="004974D2"/>
    <w:pPr>
      <w:spacing w:before="240" w:after="120" w:line="240" w:lineRule="auto"/>
    </w:pPr>
    <w:rPr>
      <w:b/>
      <w:sz w:val="24"/>
    </w:rPr>
  </w:style>
  <w:style w:type="paragraph" w:customStyle="1" w:styleId="TofSectsSection">
    <w:name w:val="TofSects(Section)"/>
    <w:basedOn w:val="OPCParaBase"/>
    <w:rsid w:val="004974D2"/>
    <w:pPr>
      <w:keepLines/>
      <w:spacing w:before="40" w:line="240" w:lineRule="auto"/>
      <w:ind w:left="1588" w:hanging="794"/>
    </w:pPr>
    <w:rPr>
      <w:kern w:val="28"/>
      <w:sz w:val="18"/>
    </w:rPr>
  </w:style>
  <w:style w:type="paragraph" w:customStyle="1" w:styleId="TofSectsSubdiv">
    <w:name w:val="TofSects(Subdiv)"/>
    <w:basedOn w:val="OPCParaBase"/>
    <w:rsid w:val="004974D2"/>
    <w:pPr>
      <w:keepLines/>
      <w:spacing w:before="80" w:line="240" w:lineRule="auto"/>
      <w:ind w:left="1588" w:hanging="794"/>
    </w:pPr>
    <w:rPr>
      <w:kern w:val="28"/>
    </w:rPr>
  </w:style>
  <w:style w:type="character" w:customStyle="1" w:styleId="ItemHeadChar">
    <w:name w:val="ItemHead Char"/>
    <w:aliases w:val="ih Char"/>
    <w:basedOn w:val="DefaultParagraphFont"/>
    <w:link w:val="ItemHead"/>
    <w:rsid w:val="00812C5A"/>
    <w:rPr>
      <w:rFonts w:ascii="Arial" w:hAnsi="Arial"/>
      <w:b/>
      <w:kern w:val="28"/>
      <w:sz w:val="24"/>
    </w:rPr>
  </w:style>
  <w:style w:type="character" w:customStyle="1" w:styleId="OPCCharBase">
    <w:name w:val="OPCCharBase"/>
    <w:uiPriority w:val="1"/>
    <w:qFormat/>
    <w:rsid w:val="004974D2"/>
  </w:style>
  <w:style w:type="paragraph" w:customStyle="1" w:styleId="OPCParaBase">
    <w:name w:val="OPCParaBase"/>
    <w:qFormat/>
    <w:rsid w:val="004974D2"/>
    <w:pPr>
      <w:spacing w:line="260" w:lineRule="atLeast"/>
    </w:pPr>
    <w:rPr>
      <w:sz w:val="22"/>
    </w:rPr>
  </w:style>
  <w:style w:type="paragraph" w:customStyle="1" w:styleId="noteToPara">
    <w:name w:val="noteToPara"/>
    <w:aliases w:val="ntp"/>
    <w:basedOn w:val="OPCParaBase"/>
    <w:rsid w:val="004974D2"/>
    <w:pPr>
      <w:spacing w:before="122" w:line="198" w:lineRule="exact"/>
      <w:ind w:left="2353" w:hanging="709"/>
    </w:pPr>
    <w:rPr>
      <w:sz w:val="18"/>
    </w:rPr>
  </w:style>
  <w:style w:type="paragraph" w:customStyle="1" w:styleId="WRStyle">
    <w:name w:val="WR Style"/>
    <w:aliases w:val="WR"/>
    <w:basedOn w:val="OPCParaBase"/>
    <w:rsid w:val="004974D2"/>
    <w:pPr>
      <w:spacing w:before="240" w:line="240" w:lineRule="auto"/>
      <w:ind w:left="284" w:hanging="284"/>
    </w:pPr>
    <w:rPr>
      <w:b/>
      <w:i/>
      <w:kern w:val="28"/>
      <w:sz w:val="24"/>
    </w:rPr>
  </w:style>
  <w:style w:type="character" w:customStyle="1" w:styleId="FooterChar">
    <w:name w:val="Footer Char"/>
    <w:basedOn w:val="DefaultParagraphFont"/>
    <w:link w:val="Footer"/>
    <w:rsid w:val="004974D2"/>
    <w:rPr>
      <w:sz w:val="22"/>
      <w:szCs w:val="24"/>
    </w:rPr>
  </w:style>
  <w:style w:type="table" w:customStyle="1" w:styleId="CFlag">
    <w:name w:val="CFlag"/>
    <w:basedOn w:val="TableNormal"/>
    <w:uiPriority w:val="99"/>
    <w:rsid w:val="004974D2"/>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974D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974D2"/>
    <w:pPr>
      <w:pBdr>
        <w:top w:val="single" w:sz="4" w:space="1" w:color="auto"/>
      </w:pBdr>
      <w:spacing w:before="360"/>
      <w:ind w:right="397"/>
      <w:jc w:val="both"/>
    </w:pPr>
  </w:style>
  <w:style w:type="paragraph" w:customStyle="1" w:styleId="ENotesHeading1">
    <w:name w:val="ENotesHeading 1"/>
    <w:aliases w:val="Enh1"/>
    <w:basedOn w:val="OPCParaBase"/>
    <w:next w:val="Normal"/>
    <w:rsid w:val="004974D2"/>
    <w:pPr>
      <w:spacing w:before="120"/>
      <w:outlineLvl w:val="1"/>
    </w:pPr>
    <w:rPr>
      <w:b/>
      <w:sz w:val="28"/>
      <w:szCs w:val="28"/>
    </w:rPr>
  </w:style>
  <w:style w:type="paragraph" w:customStyle="1" w:styleId="ENotesHeading2">
    <w:name w:val="ENotesHeading 2"/>
    <w:aliases w:val="Enh2"/>
    <w:basedOn w:val="OPCParaBase"/>
    <w:next w:val="Normal"/>
    <w:rsid w:val="004974D2"/>
    <w:pPr>
      <w:spacing w:before="120" w:after="120"/>
      <w:outlineLvl w:val="2"/>
    </w:pPr>
    <w:rPr>
      <w:b/>
      <w:sz w:val="24"/>
      <w:szCs w:val="28"/>
    </w:rPr>
  </w:style>
  <w:style w:type="paragraph" w:customStyle="1" w:styleId="CompiledActNo">
    <w:name w:val="CompiledActNo"/>
    <w:basedOn w:val="OPCParaBase"/>
    <w:next w:val="Normal"/>
    <w:rsid w:val="004974D2"/>
    <w:rPr>
      <w:b/>
      <w:sz w:val="24"/>
      <w:szCs w:val="24"/>
    </w:rPr>
  </w:style>
  <w:style w:type="paragraph" w:customStyle="1" w:styleId="ENotesText">
    <w:name w:val="ENotesText"/>
    <w:aliases w:val="Ent,ENt"/>
    <w:basedOn w:val="OPCParaBase"/>
    <w:next w:val="Normal"/>
    <w:rsid w:val="004974D2"/>
    <w:pPr>
      <w:spacing w:before="120"/>
    </w:pPr>
  </w:style>
  <w:style w:type="paragraph" w:customStyle="1" w:styleId="CompiledMadeUnder">
    <w:name w:val="CompiledMadeUnder"/>
    <w:basedOn w:val="OPCParaBase"/>
    <w:next w:val="Normal"/>
    <w:rsid w:val="004974D2"/>
    <w:rPr>
      <w:i/>
      <w:sz w:val="24"/>
      <w:szCs w:val="24"/>
    </w:rPr>
  </w:style>
  <w:style w:type="paragraph" w:customStyle="1" w:styleId="Paragraphsub-sub-sub">
    <w:name w:val="Paragraph(sub-sub-sub)"/>
    <w:aliases w:val="aaaa"/>
    <w:basedOn w:val="OPCParaBase"/>
    <w:rsid w:val="004974D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974D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974D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974D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974D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974D2"/>
    <w:pPr>
      <w:spacing w:before="60" w:line="240" w:lineRule="auto"/>
    </w:pPr>
    <w:rPr>
      <w:rFonts w:cs="Arial"/>
      <w:sz w:val="20"/>
      <w:szCs w:val="22"/>
    </w:rPr>
  </w:style>
  <w:style w:type="paragraph" w:customStyle="1" w:styleId="ActHead10">
    <w:name w:val="ActHead 10"/>
    <w:aliases w:val="sp"/>
    <w:basedOn w:val="OPCParaBase"/>
    <w:next w:val="ActHead3"/>
    <w:rsid w:val="004974D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974D2"/>
    <w:rPr>
      <w:rFonts w:ascii="Tahoma" w:eastAsiaTheme="minorHAnsi" w:hAnsi="Tahoma" w:cs="Tahoma"/>
      <w:sz w:val="16"/>
      <w:szCs w:val="16"/>
      <w:lang w:eastAsia="en-US"/>
    </w:rPr>
  </w:style>
  <w:style w:type="paragraph" w:customStyle="1" w:styleId="NoteToSubpara">
    <w:name w:val="NoteToSubpara"/>
    <w:aliases w:val="nts"/>
    <w:basedOn w:val="OPCParaBase"/>
    <w:rsid w:val="004974D2"/>
    <w:pPr>
      <w:spacing w:before="40" w:line="198" w:lineRule="exact"/>
      <w:ind w:left="2835" w:hanging="709"/>
    </w:pPr>
    <w:rPr>
      <w:sz w:val="18"/>
    </w:rPr>
  </w:style>
  <w:style w:type="paragraph" w:customStyle="1" w:styleId="ENoteTableHeading">
    <w:name w:val="ENoteTableHeading"/>
    <w:aliases w:val="enth"/>
    <w:basedOn w:val="OPCParaBase"/>
    <w:rsid w:val="004974D2"/>
    <w:pPr>
      <w:keepNext/>
      <w:spacing w:before="60" w:line="240" w:lineRule="atLeast"/>
    </w:pPr>
    <w:rPr>
      <w:rFonts w:ascii="Arial" w:hAnsi="Arial"/>
      <w:b/>
      <w:sz w:val="16"/>
    </w:rPr>
  </w:style>
  <w:style w:type="paragraph" w:customStyle="1" w:styleId="ENoteTTi">
    <w:name w:val="ENoteTTi"/>
    <w:aliases w:val="entti"/>
    <w:basedOn w:val="OPCParaBase"/>
    <w:rsid w:val="004974D2"/>
    <w:pPr>
      <w:keepNext/>
      <w:spacing w:before="60" w:line="240" w:lineRule="atLeast"/>
      <w:ind w:left="170"/>
    </w:pPr>
    <w:rPr>
      <w:sz w:val="16"/>
    </w:rPr>
  </w:style>
  <w:style w:type="paragraph" w:customStyle="1" w:styleId="ENoteTTIndentHeading">
    <w:name w:val="ENoteTTIndentHeading"/>
    <w:aliases w:val="enTTHi"/>
    <w:basedOn w:val="OPCParaBase"/>
    <w:rsid w:val="004974D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974D2"/>
    <w:pPr>
      <w:spacing w:before="60" w:line="240" w:lineRule="atLeast"/>
    </w:pPr>
    <w:rPr>
      <w:sz w:val="16"/>
    </w:rPr>
  </w:style>
  <w:style w:type="paragraph" w:customStyle="1" w:styleId="MadeunderText">
    <w:name w:val="MadeunderText"/>
    <w:basedOn w:val="OPCParaBase"/>
    <w:next w:val="CompiledMadeUnder"/>
    <w:rsid w:val="004974D2"/>
    <w:pPr>
      <w:spacing w:before="240"/>
    </w:pPr>
    <w:rPr>
      <w:sz w:val="24"/>
      <w:szCs w:val="24"/>
    </w:rPr>
  </w:style>
  <w:style w:type="paragraph" w:customStyle="1" w:styleId="ENotesHeading3">
    <w:name w:val="ENotesHeading 3"/>
    <w:aliases w:val="Enh3"/>
    <w:basedOn w:val="OPCParaBase"/>
    <w:next w:val="Normal"/>
    <w:rsid w:val="004974D2"/>
    <w:pPr>
      <w:keepNext/>
      <w:spacing w:before="120" w:line="240" w:lineRule="auto"/>
      <w:outlineLvl w:val="4"/>
    </w:pPr>
    <w:rPr>
      <w:b/>
      <w:szCs w:val="24"/>
    </w:rPr>
  </w:style>
  <w:style w:type="paragraph" w:customStyle="1" w:styleId="SubPartCASA">
    <w:name w:val="SubPart(CASA)"/>
    <w:aliases w:val="csp"/>
    <w:basedOn w:val="OPCParaBase"/>
    <w:next w:val="ActHead3"/>
    <w:rsid w:val="004974D2"/>
    <w:pPr>
      <w:keepNext/>
      <w:keepLines/>
      <w:spacing w:before="280"/>
      <w:outlineLvl w:val="1"/>
    </w:pPr>
    <w:rPr>
      <w:b/>
      <w:kern w:val="28"/>
      <w:sz w:val="32"/>
    </w:rPr>
  </w:style>
  <w:style w:type="character" w:customStyle="1" w:styleId="CharSubPartTextCASA">
    <w:name w:val="CharSubPartText(CASA)"/>
    <w:basedOn w:val="OPCCharBase"/>
    <w:uiPriority w:val="1"/>
    <w:rsid w:val="004974D2"/>
  </w:style>
  <w:style w:type="character" w:customStyle="1" w:styleId="CharSubPartNoCASA">
    <w:name w:val="CharSubPartNo(CASA)"/>
    <w:basedOn w:val="OPCCharBase"/>
    <w:uiPriority w:val="1"/>
    <w:rsid w:val="004974D2"/>
  </w:style>
  <w:style w:type="paragraph" w:customStyle="1" w:styleId="ENoteTTIndentHeadingSub">
    <w:name w:val="ENoteTTIndentHeadingSub"/>
    <w:aliases w:val="enTTHis"/>
    <w:basedOn w:val="OPCParaBase"/>
    <w:rsid w:val="004974D2"/>
    <w:pPr>
      <w:keepNext/>
      <w:spacing w:before="60" w:line="240" w:lineRule="atLeast"/>
      <w:ind w:left="340"/>
    </w:pPr>
    <w:rPr>
      <w:b/>
      <w:sz w:val="16"/>
    </w:rPr>
  </w:style>
  <w:style w:type="paragraph" w:customStyle="1" w:styleId="ENoteTTiSub">
    <w:name w:val="ENoteTTiSub"/>
    <w:aliases w:val="enttis"/>
    <w:basedOn w:val="OPCParaBase"/>
    <w:rsid w:val="004974D2"/>
    <w:pPr>
      <w:keepNext/>
      <w:spacing w:before="60" w:line="240" w:lineRule="atLeast"/>
      <w:ind w:left="340"/>
    </w:pPr>
    <w:rPr>
      <w:sz w:val="16"/>
    </w:rPr>
  </w:style>
  <w:style w:type="paragraph" w:customStyle="1" w:styleId="SubDivisionMigration">
    <w:name w:val="SubDivisionMigration"/>
    <w:aliases w:val="sdm"/>
    <w:basedOn w:val="OPCParaBase"/>
    <w:rsid w:val="004974D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974D2"/>
    <w:pPr>
      <w:keepNext/>
      <w:keepLines/>
      <w:spacing w:before="240" w:line="240" w:lineRule="auto"/>
      <w:ind w:left="1134" w:hanging="1134"/>
    </w:pPr>
    <w:rPr>
      <w:b/>
      <w:sz w:val="28"/>
    </w:rPr>
  </w:style>
  <w:style w:type="paragraph" w:customStyle="1" w:styleId="FreeForm">
    <w:name w:val="FreeForm"/>
    <w:rsid w:val="0000561B"/>
    <w:rPr>
      <w:rFonts w:ascii="Arial" w:eastAsiaTheme="minorHAnsi" w:hAnsi="Arial" w:cstheme="minorBidi"/>
      <w:sz w:val="22"/>
      <w:lang w:eastAsia="en-US"/>
    </w:rPr>
  </w:style>
  <w:style w:type="paragraph" w:customStyle="1" w:styleId="TableHeading">
    <w:name w:val="TableHeading"/>
    <w:aliases w:val="th"/>
    <w:basedOn w:val="OPCParaBase"/>
    <w:next w:val="Tabletext"/>
    <w:rsid w:val="004974D2"/>
    <w:pPr>
      <w:keepNext/>
      <w:spacing w:before="60" w:line="240" w:lineRule="atLeast"/>
    </w:pPr>
    <w:rPr>
      <w:b/>
      <w:sz w:val="20"/>
    </w:rPr>
  </w:style>
  <w:style w:type="character" w:customStyle="1" w:styleId="subsectionChar">
    <w:name w:val="subsection Char"/>
    <w:aliases w:val="ss Char"/>
    <w:basedOn w:val="DefaultParagraphFont"/>
    <w:link w:val="subsection"/>
    <w:rsid w:val="00CA71E7"/>
    <w:rPr>
      <w:sz w:val="22"/>
    </w:rPr>
  </w:style>
  <w:style w:type="character" w:customStyle="1" w:styleId="paragraphChar">
    <w:name w:val="paragraph Char"/>
    <w:aliases w:val="a Char"/>
    <w:link w:val="paragraph"/>
    <w:rsid w:val="00CA71E7"/>
    <w:rPr>
      <w:sz w:val="22"/>
    </w:rPr>
  </w:style>
  <w:style w:type="paragraph" w:styleId="Revision">
    <w:name w:val="Revision"/>
    <w:hidden/>
    <w:uiPriority w:val="99"/>
    <w:semiHidden/>
    <w:rsid w:val="00F23A9F"/>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Outlin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974D2"/>
    <w:pPr>
      <w:spacing w:line="260" w:lineRule="atLeast"/>
    </w:pPr>
    <w:rPr>
      <w:rFonts w:eastAsiaTheme="minorHAnsi" w:cstheme="minorBidi"/>
      <w:sz w:val="22"/>
      <w:lang w:eastAsia="en-US"/>
    </w:rPr>
  </w:style>
  <w:style w:type="paragraph" w:styleId="Heading1">
    <w:name w:val="heading 1"/>
    <w:next w:val="Heading2"/>
    <w:autoRedefine/>
    <w:qFormat/>
    <w:rsid w:val="001D3757"/>
    <w:pPr>
      <w:keepNext/>
      <w:keepLines/>
      <w:ind w:left="1134" w:hanging="1134"/>
      <w:outlineLvl w:val="0"/>
    </w:pPr>
    <w:rPr>
      <w:b/>
      <w:bCs/>
      <w:kern w:val="28"/>
      <w:sz w:val="36"/>
      <w:szCs w:val="32"/>
    </w:rPr>
  </w:style>
  <w:style w:type="paragraph" w:styleId="Heading2">
    <w:name w:val="heading 2"/>
    <w:basedOn w:val="Heading1"/>
    <w:next w:val="Heading3"/>
    <w:autoRedefine/>
    <w:qFormat/>
    <w:rsid w:val="001D3757"/>
    <w:pPr>
      <w:spacing w:before="280"/>
      <w:outlineLvl w:val="1"/>
    </w:pPr>
    <w:rPr>
      <w:bCs w:val="0"/>
      <w:iCs/>
      <w:sz w:val="32"/>
      <w:szCs w:val="28"/>
    </w:rPr>
  </w:style>
  <w:style w:type="paragraph" w:styleId="Heading3">
    <w:name w:val="heading 3"/>
    <w:basedOn w:val="Heading1"/>
    <w:next w:val="Heading4"/>
    <w:autoRedefine/>
    <w:qFormat/>
    <w:rsid w:val="001D3757"/>
    <w:pPr>
      <w:spacing w:before="240"/>
      <w:outlineLvl w:val="2"/>
    </w:pPr>
    <w:rPr>
      <w:bCs w:val="0"/>
      <w:sz w:val="28"/>
      <w:szCs w:val="26"/>
    </w:rPr>
  </w:style>
  <w:style w:type="paragraph" w:styleId="Heading4">
    <w:name w:val="heading 4"/>
    <w:basedOn w:val="Heading1"/>
    <w:next w:val="Heading5"/>
    <w:autoRedefine/>
    <w:qFormat/>
    <w:rsid w:val="001D3757"/>
    <w:pPr>
      <w:spacing w:before="220"/>
      <w:outlineLvl w:val="3"/>
    </w:pPr>
    <w:rPr>
      <w:bCs w:val="0"/>
      <w:sz w:val="26"/>
      <w:szCs w:val="28"/>
    </w:rPr>
  </w:style>
  <w:style w:type="paragraph" w:styleId="Heading5">
    <w:name w:val="heading 5"/>
    <w:basedOn w:val="Heading1"/>
    <w:next w:val="subsection"/>
    <w:autoRedefine/>
    <w:qFormat/>
    <w:rsid w:val="001D3757"/>
    <w:pPr>
      <w:spacing w:before="280"/>
      <w:outlineLvl w:val="4"/>
    </w:pPr>
    <w:rPr>
      <w:bCs w:val="0"/>
      <w:iCs/>
      <w:sz w:val="24"/>
      <w:szCs w:val="26"/>
    </w:rPr>
  </w:style>
  <w:style w:type="paragraph" w:styleId="Heading6">
    <w:name w:val="heading 6"/>
    <w:basedOn w:val="Heading1"/>
    <w:next w:val="Heading7"/>
    <w:autoRedefine/>
    <w:qFormat/>
    <w:rsid w:val="001D3757"/>
    <w:pPr>
      <w:outlineLvl w:val="5"/>
    </w:pPr>
    <w:rPr>
      <w:rFonts w:ascii="Arial" w:hAnsi="Arial" w:cs="Arial"/>
      <w:bCs w:val="0"/>
      <w:sz w:val="32"/>
      <w:szCs w:val="22"/>
    </w:rPr>
  </w:style>
  <w:style w:type="paragraph" w:styleId="Heading7">
    <w:name w:val="heading 7"/>
    <w:basedOn w:val="Heading6"/>
    <w:next w:val="Normal"/>
    <w:autoRedefine/>
    <w:qFormat/>
    <w:rsid w:val="001D3757"/>
    <w:pPr>
      <w:spacing w:before="280"/>
      <w:outlineLvl w:val="6"/>
    </w:pPr>
    <w:rPr>
      <w:sz w:val="28"/>
    </w:rPr>
  </w:style>
  <w:style w:type="paragraph" w:styleId="Heading8">
    <w:name w:val="heading 8"/>
    <w:basedOn w:val="Heading6"/>
    <w:next w:val="Normal"/>
    <w:autoRedefine/>
    <w:qFormat/>
    <w:rsid w:val="001D3757"/>
    <w:pPr>
      <w:spacing w:before="240"/>
      <w:outlineLvl w:val="7"/>
    </w:pPr>
    <w:rPr>
      <w:iCs/>
      <w:sz w:val="26"/>
    </w:rPr>
  </w:style>
  <w:style w:type="paragraph" w:styleId="Heading9">
    <w:name w:val="heading 9"/>
    <w:basedOn w:val="Heading1"/>
    <w:next w:val="Normal"/>
    <w:autoRedefine/>
    <w:qFormat/>
    <w:rsid w:val="001D375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1D3757"/>
    <w:pPr>
      <w:numPr>
        <w:numId w:val="1"/>
      </w:numPr>
    </w:pPr>
  </w:style>
  <w:style w:type="numbering" w:styleId="1ai">
    <w:name w:val="Outline List 1"/>
    <w:basedOn w:val="NoList"/>
    <w:rsid w:val="001D3757"/>
    <w:pPr>
      <w:numPr>
        <w:numId w:val="4"/>
      </w:numPr>
    </w:pPr>
  </w:style>
  <w:style w:type="paragraph" w:customStyle="1" w:styleId="ActHead1">
    <w:name w:val="ActHead 1"/>
    <w:aliases w:val="c"/>
    <w:basedOn w:val="OPCParaBase"/>
    <w:next w:val="Normal"/>
    <w:qFormat/>
    <w:rsid w:val="004974D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974D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974D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974D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974D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974D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974D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974D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974D2"/>
    <w:pPr>
      <w:keepNext/>
      <w:keepLines/>
      <w:spacing w:before="280" w:line="240" w:lineRule="auto"/>
      <w:ind w:left="1134" w:hanging="1134"/>
      <w:outlineLvl w:val="8"/>
    </w:pPr>
    <w:rPr>
      <w:b/>
      <w:i/>
      <w:kern w:val="28"/>
      <w:sz w:val="28"/>
    </w:rPr>
  </w:style>
  <w:style w:type="paragraph" w:customStyle="1" w:styleId="SOText">
    <w:name w:val="SO Text"/>
    <w:aliases w:val="sot"/>
    <w:link w:val="SOTextChar"/>
    <w:rsid w:val="004974D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paragraph" w:customStyle="1" w:styleId="Actno">
    <w:name w:val="Actno"/>
    <w:basedOn w:val="ShortT"/>
    <w:next w:val="Normal"/>
    <w:qFormat/>
    <w:rsid w:val="004974D2"/>
  </w:style>
  <w:style w:type="character" w:customStyle="1" w:styleId="SOTextChar">
    <w:name w:val="SO Text Char"/>
    <w:aliases w:val="sot Char"/>
    <w:basedOn w:val="DefaultParagraphFont"/>
    <w:link w:val="SOText"/>
    <w:rsid w:val="004974D2"/>
    <w:rPr>
      <w:rFonts w:eastAsiaTheme="minorHAnsi" w:cstheme="minorBidi"/>
      <w:sz w:val="22"/>
      <w:lang w:eastAsia="en-US"/>
    </w:rPr>
  </w:style>
  <w:style w:type="paragraph" w:customStyle="1" w:styleId="SOTextNote">
    <w:name w:val="SO TextNote"/>
    <w:aliases w:val="sont"/>
    <w:basedOn w:val="SOText"/>
    <w:qFormat/>
    <w:rsid w:val="004974D2"/>
    <w:pPr>
      <w:spacing w:before="122" w:line="198" w:lineRule="exact"/>
      <w:ind w:left="1843" w:hanging="709"/>
    </w:pPr>
    <w:rPr>
      <w:sz w:val="18"/>
    </w:rPr>
  </w:style>
  <w:style w:type="paragraph" w:customStyle="1" w:styleId="SOPara">
    <w:name w:val="SO Para"/>
    <w:aliases w:val="soa"/>
    <w:basedOn w:val="SOText"/>
    <w:link w:val="SOParaChar"/>
    <w:qFormat/>
    <w:rsid w:val="004974D2"/>
    <w:pPr>
      <w:tabs>
        <w:tab w:val="right" w:pos="1786"/>
      </w:tabs>
      <w:spacing w:before="40"/>
      <w:ind w:left="2070" w:hanging="936"/>
    </w:pPr>
  </w:style>
  <w:style w:type="character" w:customStyle="1" w:styleId="SOParaChar">
    <w:name w:val="SO Para Char"/>
    <w:aliases w:val="soa Char"/>
    <w:basedOn w:val="DefaultParagraphFont"/>
    <w:link w:val="SOPara"/>
    <w:rsid w:val="004974D2"/>
    <w:rPr>
      <w:rFonts w:eastAsiaTheme="minorHAnsi" w:cstheme="minorBidi"/>
      <w:sz w:val="22"/>
      <w:lang w:eastAsia="en-US"/>
    </w:rPr>
  </w:style>
  <w:style w:type="paragraph" w:customStyle="1" w:styleId="FileName">
    <w:name w:val="FileName"/>
    <w:basedOn w:val="Normal"/>
    <w:rsid w:val="004974D2"/>
  </w:style>
  <w:style w:type="paragraph" w:customStyle="1" w:styleId="SOHeadBold">
    <w:name w:val="SO HeadBold"/>
    <w:aliases w:val="sohb"/>
    <w:basedOn w:val="SOText"/>
    <w:next w:val="SOText"/>
    <w:link w:val="SOHeadBoldChar"/>
    <w:qFormat/>
    <w:rsid w:val="004974D2"/>
    <w:rPr>
      <w:b/>
    </w:rPr>
  </w:style>
  <w:style w:type="numbering" w:styleId="ArticleSection">
    <w:name w:val="Outline List 3"/>
    <w:basedOn w:val="NoList"/>
    <w:rsid w:val="001D3757"/>
    <w:pPr>
      <w:numPr>
        <w:numId w:val="5"/>
      </w:numPr>
    </w:pPr>
  </w:style>
  <w:style w:type="character" w:customStyle="1" w:styleId="SOHeadBoldChar">
    <w:name w:val="SO HeadBold Char"/>
    <w:aliases w:val="sohb Char"/>
    <w:basedOn w:val="DefaultParagraphFont"/>
    <w:link w:val="SOHeadBold"/>
    <w:rsid w:val="004974D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974D2"/>
    <w:rPr>
      <w:i/>
    </w:rPr>
  </w:style>
  <w:style w:type="paragraph" w:styleId="BalloonText">
    <w:name w:val="Balloon Text"/>
    <w:basedOn w:val="Normal"/>
    <w:link w:val="BalloonTextChar"/>
    <w:uiPriority w:val="99"/>
    <w:unhideWhenUsed/>
    <w:rsid w:val="004974D2"/>
    <w:pPr>
      <w:spacing w:line="240" w:lineRule="auto"/>
    </w:pPr>
    <w:rPr>
      <w:rFonts w:ascii="Tahoma" w:hAnsi="Tahoma" w:cs="Tahoma"/>
      <w:sz w:val="16"/>
      <w:szCs w:val="16"/>
    </w:rPr>
  </w:style>
  <w:style w:type="paragraph" w:styleId="BlockText">
    <w:name w:val="Block Text"/>
    <w:rsid w:val="001D3757"/>
    <w:pPr>
      <w:spacing w:after="120"/>
      <w:ind w:left="1440" w:right="1440"/>
    </w:pPr>
    <w:rPr>
      <w:sz w:val="22"/>
      <w:szCs w:val="24"/>
    </w:rPr>
  </w:style>
  <w:style w:type="paragraph" w:customStyle="1" w:styleId="Blocks">
    <w:name w:val="Blocks"/>
    <w:aliases w:val="bb"/>
    <w:basedOn w:val="OPCParaBase"/>
    <w:qFormat/>
    <w:rsid w:val="004974D2"/>
    <w:pPr>
      <w:spacing w:line="240" w:lineRule="auto"/>
    </w:pPr>
    <w:rPr>
      <w:sz w:val="24"/>
    </w:rPr>
  </w:style>
  <w:style w:type="paragraph" w:styleId="BodyText">
    <w:name w:val="Body Text"/>
    <w:rsid w:val="001D3757"/>
    <w:pPr>
      <w:spacing w:after="120"/>
    </w:pPr>
    <w:rPr>
      <w:sz w:val="22"/>
      <w:szCs w:val="24"/>
    </w:rPr>
  </w:style>
  <w:style w:type="paragraph" w:styleId="BodyText2">
    <w:name w:val="Body Text 2"/>
    <w:rsid w:val="001D3757"/>
    <w:pPr>
      <w:spacing w:after="120" w:line="480" w:lineRule="auto"/>
    </w:pPr>
    <w:rPr>
      <w:sz w:val="22"/>
      <w:szCs w:val="24"/>
    </w:rPr>
  </w:style>
  <w:style w:type="paragraph" w:styleId="BodyText3">
    <w:name w:val="Body Text 3"/>
    <w:rsid w:val="001D3757"/>
    <w:pPr>
      <w:spacing w:after="120"/>
    </w:pPr>
    <w:rPr>
      <w:sz w:val="16"/>
      <w:szCs w:val="16"/>
    </w:rPr>
  </w:style>
  <w:style w:type="paragraph" w:styleId="BodyTextFirstIndent">
    <w:name w:val="Body Text First Indent"/>
    <w:basedOn w:val="BodyText"/>
    <w:rsid w:val="001D3757"/>
    <w:pPr>
      <w:ind w:firstLine="210"/>
    </w:pPr>
  </w:style>
  <w:style w:type="paragraph" w:styleId="BodyTextIndent">
    <w:name w:val="Body Text Indent"/>
    <w:rsid w:val="001D3757"/>
    <w:pPr>
      <w:spacing w:after="120"/>
      <w:ind w:left="283"/>
    </w:pPr>
    <w:rPr>
      <w:sz w:val="22"/>
      <w:szCs w:val="24"/>
    </w:rPr>
  </w:style>
  <w:style w:type="paragraph" w:styleId="BodyTextFirstIndent2">
    <w:name w:val="Body Text First Indent 2"/>
    <w:basedOn w:val="BodyTextIndent"/>
    <w:rsid w:val="001D3757"/>
    <w:pPr>
      <w:ind w:firstLine="210"/>
    </w:pPr>
  </w:style>
  <w:style w:type="paragraph" w:styleId="BodyTextIndent2">
    <w:name w:val="Body Text Indent 2"/>
    <w:rsid w:val="001D3757"/>
    <w:pPr>
      <w:spacing w:after="120" w:line="480" w:lineRule="auto"/>
      <w:ind w:left="283"/>
    </w:pPr>
    <w:rPr>
      <w:sz w:val="22"/>
      <w:szCs w:val="24"/>
    </w:rPr>
  </w:style>
  <w:style w:type="paragraph" w:styleId="BodyTextIndent3">
    <w:name w:val="Body Text Indent 3"/>
    <w:rsid w:val="001D3757"/>
    <w:pPr>
      <w:spacing w:after="120"/>
      <w:ind w:left="283"/>
    </w:pPr>
    <w:rPr>
      <w:sz w:val="16"/>
      <w:szCs w:val="16"/>
    </w:rPr>
  </w:style>
  <w:style w:type="character" w:customStyle="1" w:styleId="SOHeadItalicChar">
    <w:name w:val="SO HeadItalic Char"/>
    <w:aliases w:val="sohi Char"/>
    <w:basedOn w:val="DefaultParagraphFont"/>
    <w:link w:val="SOHeadItalic"/>
    <w:rsid w:val="004974D2"/>
    <w:rPr>
      <w:rFonts w:eastAsiaTheme="minorHAnsi" w:cstheme="minorBidi"/>
      <w:i/>
      <w:sz w:val="22"/>
      <w:lang w:eastAsia="en-US"/>
    </w:rPr>
  </w:style>
  <w:style w:type="paragraph" w:customStyle="1" w:styleId="BoxText">
    <w:name w:val="BoxText"/>
    <w:aliases w:val="bt"/>
    <w:basedOn w:val="OPCParaBase"/>
    <w:qFormat/>
    <w:rsid w:val="004974D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974D2"/>
    <w:rPr>
      <w:b/>
    </w:rPr>
  </w:style>
  <w:style w:type="paragraph" w:customStyle="1" w:styleId="BoxHeadItalic">
    <w:name w:val="BoxHeadItalic"/>
    <w:aliases w:val="bhi"/>
    <w:basedOn w:val="BoxText"/>
    <w:next w:val="BoxStep"/>
    <w:qFormat/>
    <w:rsid w:val="004974D2"/>
    <w:rPr>
      <w:i/>
    </w:rPr>
  </w:style>
  <w:style w:type="paragraph" w:customStyle="1" w:styleId="BoxList">
    <w:name w:val="BoxList"/>
    <w:aliases w:val="bl"/>
    <w:basedOn w:val="BoxText"/>
    <w:qFormat/>
    <w:rsid w:val="004974D2"/>
    <w:pPr>
      <w:ind w:left="1559" w:hanging="425"/>
    </w:pPr>
  </w:style>
  <w:style w:type="paragraph" w:customStyle="1" w:styleId="BoxNote">
    <w:name w:val="BoxNote"/>
    <w:aliases w:val="bn"/>
    <w:basedOn w:val="BoxText"/>
    <w:qFormat/>
    <w:rsid w:val="004974D2"/>
    <w:pPr>
      <w:tabs>
        <w:tab w:val="left" w:pos="1985"/>
      </w:tabs>
      <w:spacing w:before="122" w:line="198" w:lineRule="exact"/>
      <w:ind w:left="2948" w:hanging="1814"/>
    </w:pPr>
    <w:rPr>
      <w:sz w:val="18"/>
    </w:rPr>
  </w:style>
  <w:style w:type="paragraph" w:customStyle="1" w:styleId="BoxPara">
    <w:name w:val="BoxPara"/>
    <w:aliases w:val="bp"/>
    <w:basedOn w:val="BoxText"/>
    <w:qFormat/>
    <w:rsid w:val="004974D2"/>
    <w:pPr>
      <w:tabs>
        <w:tab w:val="right" w:pos="2268"/>
      </w:tabs>
      <w:ind w:left="2552" w:hanging="1418"/>
    </w:pPr>
  </w:style>
  <w:style w:type="paragraph" w:customStyle="1" w:styleId="BoxStep">
    <w:name w:val="BoxStep"/>
    <w:aliases w:val="bs"/>
    <w:basedOn w:val="BoxText"/>
    <w:qFormat/>
    <w:rsid w:val="004974D2"/>
    <w:pPr>
      <w:ind w:left="1985" w:hanging="851"/>
    </w:pPr>
  </w:style>
  <w:style w:type="paragraph" w:styleId="Caption">
    <w:name w:val="caption"/>
    <w:next w:val="Normal"/>
    <w:qFormat/>
    <w:rsid w:val="001D3757"/>
    <w:pPr>
      <w:spacing w:before="120" w:after="120"/>
    </w:pPr>
    <w:rPr>
      <w:b/>
      <w:bCs/>
    </w:rPr>
  </w:style>
  <w:style w:type="character" w:customStyle="1" w:styleId="CharAmPartNo">
    <w:name w:val="CharAmPartNo"/>
    <w:basedOn w:val="OPCCharBase"/>
    <w:uiPriority w:val="1"/>
    <w:qFormat/>
    <w:rsid w:val="004974D2"/>
  </w:style>
  <w:style w:type="character" w:customStyle="1" w:styleId="CharAmPartText">
    <w:name w:val="CharAmPartText"/>
    <w:basedOn w:val="OPCCharBase"/>
    <w:uiPriority w:val="1"/>
    <w:qFormat/>
    <w:rsid w:val="004974D2"/>
  </w:style>
  <w:style w:type="character" w:customStyle="1" w:styleId="CharAmSchNo">
    <w:name w:val="CharAmSchNo"/>
    <w:basedOn w:val="OPCCharBase"/>
    <w:uiPriority w:val="1"/>
    <w:qFormat/>
    <w:rsid w:val="004974D2"/>
  </w:style>
  <w:style w:type="character" w:customStyle="1" w:styleId="CharAmSchText">
    <w:name w:val="CharAmSchText"/>
    <w:basedOn w:val="OPCCharBase"/>
    <w:uiPriority w:val="1"/>
    <w:qFormat/>
    <w:rsid w:val="004974D2"/>
  </w:style>
  <w:style w:type="character" w:customStyle="1" w:styleId="CharBoldItalic">
    <w:name w:val="CharBoldItalic"/>
    <w:basedOn w:val="OPCCharBase"/>
    <w:uiPriority w:val="1"/>
    <w:qFormat/>
    <w:rsid w:val="004974D2"/>
    <w:rPr>
      <w:b/>
      <w:i/>
    </w:rPr>
  </w:style>
  <w:style w:type="character" w:customStyle="1" w:styleId="CharChapNo">
    <w:name w:val="CharChapNo"/>
    <w:basedOn w:val="OPCCharBase"/>
    <w:qFormat/>
    <w:rsid w:val="004974D2"/>
  </w:style>
  <w:style w:type="character" w:customStyle="1" w:styleId="CharChapText">
    <w:name w:val="CharChapText"/>
    <w:basedOn w:val="OPCCharBase"/>
    <w:qFormat/>
    <w:rsid w:val="004974D2"/>
  </w:style>
  <w:style w:type="character" w:customStyle="1" w:styleId="CharDivNo">
    <w:name w:val="CharDivNo"/>
    <w:basedOn w:val="OPCCharBase"/>
    <w:qFormat/>
    <w:rsid w:val="004974D2"/>
  </w:style>
  <w:style w:type="character" w:customStyle="1" w:styleId="CharDivText">
    <w:name w:val="CharDivText"/>
    <w:basedOn w:val="OPCCharBase"/>
    <w:qFormat/>
    <w:rsid w:val="004974D2"/>
  </w:style>
  <w:style w:type="character" w:customStyle="1" w:styleId="CharItalic">
    <w:name w:val="CharItalic"/>
    <w:basedOn w:val="OPCCharBase"/>
    <w:uiPriority w:val="1"/>
    <w:qFormat/>
    <w:rsid w:val="004974D2"/>
    <w:rPr>
      <w:i/>
    </w:rPr>
  </w:style>
  <w:style w:type="paragraph" w:customStyle="1" w:styleId="SOBullet">
    <w:name w:val="SO Bullet"/>
    <w:aliases w:val="sotb"/>
    <w:basedOn w:val="SOText"/>
    <w:link w:val="SOBulletChar"/>
    <w:qFormat/>
    <w:rsid w:val="004974D2"/>
    <w:pPr>
      <w:ind w:left="1559" w:hanging="425"/>
    </w:pPr>
  </w:style>
  <w:style w:type="character" w:customStyle="1" w:styleId="SOBulletChar">
    <w:name w:val="SO Bullet Char"/>
    <w:aliases w:val="sotb Char"/>
    <w:basedOn w:val="DefaultParagraphFont"/>
    <w:link w:val="SOBullet"/>
    <w:rsid w:val="004974D2"/>
    <w:rPr>
      <w:rFonts w:eastAsiaTheme="minorHAnsi" w:cstheme="minorBidi"/>
      <w:sz w:val="22"/>
      <w:lang w:eastAsia="en-US"/>
    </w:rPr>
  </w:style>
  <w:style w:type="character" w:customStyle="1" w:styleId="CharPartNo">
    <w:name w:val="CharPartNo"/>
    <w:basedOn w:val="OPCCharBase"/>
    <w:qFormat/>
    <w:rsid w:val="004974D2"/>
  </w:style>
  <w:style w:type="character" w:customStyle="1" w:styleId="CharPartText">
    <w:name w:val="CharPartText"/>
    <w:basedOn w:val="OPCCharBase"/>
    <w:qFormat/>
    <w:rsid w:val="004974D2"/>
  </w:style>
  <w:style w:type="character" w:customStyle="1" w:styleId="CharSectno">
    <w:name w:val="CharSectno"/>
    <w:basedOn w:val="OPCCharBase"/>
    <w:qFormat/>
    <w:rsid w:val="004974D2"/>
  </w:style>
  <w:style w:type="character" w:customStyle="1" w:styleId="CharSubdNo">
    <w:name w:val="CharSubdNo"/>
    <w:basedOn w:val="OPCCharBase"/>
    <w:uiPriority w:val="1"/>
    <w:qFormat/>
    <w:rsid w:val="004974D2"/>
  </w:style>
  <w:style w:type="character" w:customStyle="1" w:styleId="CharSubdText">
    <w:name w:val="CharSubdText"/>
    <w:basedOn w:val="OPCCharBase"/>
    <w:uiPriority w:val="1"/>
    <w:qFormat/>
    <w:rsid w:val="004974D2"/>
  </w:style>
  <w:style w:type="paragraph" w:styleId="Closing">
    <w:name w:val="Closing"/>
    <w:rsid w:val="001D3757"/>
    <w:pPr>
      <w:ind w:left="4252"/>
    </w:pPr>
    <w:rPr>
      <w:sz w:val="22"/>
      <w:szCs w:val="24"/>
    </w:rPr>
  </w:style>
  <w:style w:type="character" w:styleId="CommentReference">
    <w:name w:val="annotation reference"/>
    <w:basedOn w:val="DefaultParagraphFont"/>
    <w:rsid w:val="001D3757"/>
    <w:rPr>
      <w:sz w:val="16"/>
      <w:szCs w:val="16"/>
    </w:rPr>
  </w:style>
  <w:style w:type="paragraph" w:styleId="CommentText">
    <w:name w:val="annotation text"/>
    <w:rsid w:val="001D3757"/>
  </w:style>
  <w:style w:type="paragraph" w:styleId="CommentSubject">
    <w:name w:val="annotation subject"/>
    <w:next w:val="CommentText"/>
    <w:rsid w:val="001D3757"/>
    <w:rPr>
      <w:b/>
      <w:bCs/>
      <w:szCs w:val="24"/>
    </w:rPr>
  </w:style>
  <w:style w:type="paragraph" w:customStyle="1" w:styleId="SOBulletNote">
    <w:name w:val="SO BulletNote"/>
    <w:aliases w:val="sonb"/>
    <w:basedOn w:val="SOTextNote"/>
    <w:link w:val="SOBulletNoteChar"/>
    <w:qFormat/>
    <w:rsid w:val="004974D2"/>
    <w:pPr>
      <w:tabs>
        <w:tab w:val="left" w:pos="1560"/>
      </w:tabs>
      <w:ind w:left="2268" w:hanging="1134"/>
    </w:pPr>
  </w:style>
  <w:style w:type="character" w:customStyle="1" w:styleId="SOBulletNoteChar">
    <w:name w:val="SO BulletNote Char"/>
    <w:aliases w:val="sonb Char"/>
    <w:basedOn w:val="DefaultParagraphFont"/>
    <w:link w:val="SOBulletNote"/>
    <w:rsid w:val="004974D2"/>
    <w:rPr>
      <w:rFonts w:eastAsiaTheme="minorHAnsi" w:cstheme="minorBidi"/>
      <w:sz w:val="18"/>
      <w:lang w:eastAsia="en-US"/>
    </w:rPr>
  </w:style>
  <w:style w:type="paragraph" w:customStyle="1" w:styleId="notetext">
    <w:name w:val="note(text)"/>
    <w:aliases w:val="n"/>
    <w:basedOn w:val="OPCParaBase"/>
    <w:rsid w:val="004974D2"/>
    <w:pPr>
      <w:spacing w:before="122" w:line="240" w:lineRule="auto"/>
      <w:ind w:left="1985" w:hanging="851"/>
    </w:pPr>
    <w:rPr>
      <w:sz w:val="18"/>
    </w:rPr>
  </w:style>
  <w:style w:type="paragraph" w:customStyle="1" w:styleId="notemargin">
    <w:name w:val="note(margin)"/>
    <w:aliases w:val="nm"/>
    <w:basedOn w:val="OPCParaBase"/>
    <w:rsid w:val="004974D2"/>
    <w:pPr>
      <w:tabs>
        <w:tab w:val="left" w:pos="709"/>
      </w:tabs>
      <w:spacing w:before="122" w:line="198" w:lineRule="exact"/>
      <w:ind w:left="709" w:hanging="709"/>
    </w:pPr>
    <w:rPr>
      <w:sz w:val="18"/>
    </w:rPr>
  </w:style>
  <w:style w:type="paragraph" w:customStyle="1" w:styleId="CTA-">
    <w:name w:val="CTA -"/>
    <w:basedOn w:val="OPCParaBase"/>
    <w:rsid w:val="004974D2"/>
    <w:pPr>
      <w:spacing w:before="60" w:line="240" w:lineRule="atLeast"/>
      <w:ind w:left="85" w:hanging="85"/>
    </w:pPr>
    <w:rPr>
      <w:sz w:val="20"/>
    </w:rPr>
  </w:style>
  <w:style w:type="paragraph" w:customStyle="1" w:styleId="CTA--">
    <w:name w:val="CTA --"/>
    <w:basedOn w:val="OPCParaBase"/>
    <w:next w:val="Normal"/>
    <w:rsid w:val="004974D2"/>
    <w:pPr>
      <w:spacing w:before="60" w:line="240" w:lineRule="atLeast"/>
      <w:ind w:left="142" w:hanging="142"/>
    </w:pPr>
    <w:rPr>
      <w:sz w:val="20"/>
    </w:rPr>
  </w:style>
  <w:style w:type="paragraph" w:customStyle="1" w:styleId="CTA---">
    <w:name w:val="CTA ---"/>
    <w:basedOn w:val="OPCParaBase"/>
    <w:next w:val="Normal"/>
    <w:rsid w:val="004974D2"/>
    <w:pPr>
      <w:spacing w:before="60" w:line="240" w:lineRule="atLeast"/>
      <w:ind w:left="198" w:hanging="198"/>
    </w:pPr>
    <w:rPr>
      <w:sz w:val="20"/>
    </w:rPr>
  </w:style>
  <w:style w:type="paragraph" w:customStyle="1" w:styleId="CTA----">
    <w:name w:val="CTA ----"/>
    <w:basedOn w:val="OPCParaBase"/>
    <w:next w:val="Normal"/>
    <w:rsid w:val="004974D2"/>
    <w:pPr>
      <w:spacing w:before="60" w:line="240" w:lineRule="atLeast"/>
      <w:ind w:left="255" w:hanging="255"/>
    </w:pPr>
    <w:rPr>
      <w:sz w:val="20"/>
    </w:rPr>
  </w:style>
  <w:style w:type="paragraph" w:customStyle="1" w:styleId="CTA1a">
    <w:name w:val="CTA 1(a)"/>
    <w:basedOn w:val="OPCParaBase"/>
    <w:rsid w:val="004974D2"/>
    <w:pPr>
      <w:tabs>
        <w:tab w:val="right" w:pos="414"/>
      </w:tabs>
      <w:spacing w:before="40" w:line="240" w:lineRule="atLeast"/>
      <w:ind w:left="675" w:hanging="675"/>
    </w:pPr>
    <w:rPr>
      <w:sz w:val="20"/>
    </w:rPr>
  </w:style>
  <w:style w:type="paragraph" w:customStyle="1" w:styleId="CTA1ai">
    <w:name w:val="CTA 1(a)(i)"/>
    <w:basedOn w:val="OPCParaBase"/>
    <w:rsid w:val="004974D2"/>
    <w:pPr>
      <w:tabs>
        <w:tab w:val="right" w:pos="1004"/>
      </w:tabs>
      <w:spacing w:before="40" w:line="240" w:lineRule="atLeast"/>
      <w:ind w:left="1253" w:hanging="1253"/>
    </w:pPr>
    <w:rPr>
      <w:sz w:val="20"/>
    </w:rPr>
  </w:style>
  <w:style w:type="paragraph" w:customStyle="1" w:styleId="CTA2a">
    <w:name w:val="CTA 2(a)"/>
    <w:basedOn w:val="OPCParaBase"/>
    <w:rsid w:val="004974D2"/>
    <w:pPr>
      <w:tabs>
        <w:tab w:val="right" w:pos="482"/>
      </w:tabs>
      <w:spacing w:before="40" w:line="240" w:lineRule="atLeast"/>
      <w:ind w:left="748" w:hanging="748"/>
    </w:pPr>
    <w:rPr>
      <w:sz w:val="20"/>
    </w:rPr>
  </w:style>
  <w:style w:type="paragraph" w:customStyle="1" w:styleId="CTA2ai">
    <w:name w:val="CTA 2(a)(i)"/>
    <w:basedOn w:val="OPCParaBase"/>
    <w:rsid w:val="004974D2"/>
    <w:pPr>
      <w:tabs>
        <w:tab w:val="right" w:pos="1089"/>
      </w:tabs>
      <w:spacing w:before="40" w:line="240" w:lineRule="atLeast"/>
      <w:ind w:left="1327" w:hanging="1327"/>
    </w:pPr>
    <w:rPr>
      <w:sz w:val="20"/>
    </w:rPr>
  </w:style>
  <w:style w:type="paragraph" w:customStyle="1" w:styleId="CTA3a">
    <w:name w:val="CTA 3(a)"/>
    <w:basedOn w:val="OPCParaBase"/>
    <w:rsid w:val="004974D2"/>
    <w:pPr>
      <w:tabs>
        <w:tab w:val="right" w:pos="556"/>
      </w:tabs>
      <w:spacing w:before="40" w:line="240" w:lineRule="atLeast"/>
      <w:ind w:left="805" w:hanging="805"/>
    </w:pPr>
    <w:rPr>
      <w:sz w:val="20"/>
    </w:rPr>
  </w:style>
  <w:style w:type="paragraph" w:customStyle="1" w:styleId="CTA3ai">
    <w:name w:val="CTA 3(a)(i)"/>
    <w:basedOn w:val="OPCParaBase"/>
    <w:rsid w:val="004974D2"/>
    <w:pPr>
      <w:tabs>
        <w:tab w:val="right" w:pos="1140"/>
      </w:tabs>
      <w:spacing w:before="40" w:line="240" w:lineRule="atLeast"/>
      <w:ind w:left="1361" w:hanging="1361"/>
    </w:pPr>
    <w:rPr>
      <w:sz w:val="20"/>
    </w:rPr>
  </w:style>
  <w:style w:type="paragraph" w:customStyle="1" w:styleId="CTA4a">
    <w:name w:val="CTA 4(a)"/>
    <w:basedOn w:val="OPCParaBase"/>
    <w:rsid w:val="004974D2"/>
    <w:pPr>
      <w:tabs>
        <w:tab w:val="right" w:pos="624"/>
      </w:tabs>
      <w:spacing w:before="40" w:line="240" w:lineRule="atLeast"/>
      <w:ind w:left="873" w:hanging="873"/>
    </w:pPr>
    <w:rPr>
      <w:sz w:val="20"/>
    </w:rPr>
  </w:style>
  <w:style w:type="paragraph" w:customStyle="1" w:styleId="CTA4ai">
    <w:name w:val="CTA 4(a)(i)"/>
    <w:basedOn w:val="OPCParaBase"/>
    <w:rsid w:val="004974D2"/>
    <w:pPr>
      <w:tabs>
        <w:tab w:val="right" w:pos="1213"/>
      </w:tabs>
      <w:spacing w:before="40" w:line="240" w:lineRule="atLeast"/>
      <w:ind w:left="1452" w:hanging="1452"/>
    </w:pPr>
    <w:rPr>
      <w:sz w:val="20"/>
    </w:rPr>
  </w:style>
  <w:style w:type="paragraph" w:customStyle="1" w:styleId="CTACAPS">
    <w:name w:val="CTA CAPS"/>
    <w:basedOn w:val="OPCParaBase"/>
    <w:rsid w:val="004974D2"/>
    <w:pPr>
      <w:spacing w:before="60" w:line="240" w:lineRule="atLeast"/>
    </w:pPr>
    <w:rPr>
      <w:sz w:val="20"/>
    </w:rPr>
  </w:style>
  <w:style w:type="paragraph" w:customStyle="1" w:styleId="CTAright">
    <w:name w:val="CTA right"/>
    <w:basedOn w:val="OPCParaBase"/>
    <w:rsid w:val="004974D2"/>
    <w:pPr>
      <w:spacing w:before="60" w:line="240" w:lineRule="auto"/>
      <w:jc w:val="right"/>
    </w:pPr>
    <w:rPr>
      <w:sz w:val="20"/>
    </w:rPr>
  </w:style>
  <w:style w:type="paragraph" w:styleId="Date">
    <w:name w:val="Date"/>
    <w:next w:val="Normal"/>
    <w:rsid w:val="001D3757"/>
    <w:rPr>
      <w:sz w:val="22"/>
      <w:szCs w:val="24"/>
    </w:rPr>
  </w:style>
  <w:style w:type="paragraph" w:customStyle="1" w:styleId="subsection">
    <w:name w:val="subsection"/>
    <w:aliases w:val="ss"/>
    <w:basedOn w:val="OPCParaBase"/>
    <w:link w:val="subsectionChar"/>
    <w:rsid w:val="004974D2"/>
    <w:pPr>
      <w:tabs>
        <w:tab w:val="right" w:pos="1021"/>
      </w:tabs>
      <w:spacing w:before="180" w:line="240" w:lineRule="auto"/>
      <w:ind w:left="1134" w:hanging="1134"/>
    </w:pPr>
  </w:style>
  <w:style w:type="paragraph" w:customStyle="1" w:styleId="Definition">
    <w:name w:val="Definition"/>
    <w:aliases w:val="dd"/>
    <w:basedOn w:val="OPCParaBase"/>
    <w:rsid w:val="004974D2"/>
    <w:pPr>
      <w:spacing w:before="180" w:line="240" w:lineRule="auto"/>
      <w:ind w:left="1134"/>
    </w:pPr>
  </w:style>
  <w:style w:type="paragraph" w:styleId="DocumentMap">
    <w:name w:val="Document Map"/>
    <w:rsid w:val="001D3757"/>
    <w:pPr>
      <w:shd w:val="clear" w:color="auto" w:fill="000080"/>
    </w:pPr>
    <w:rPr>
      <w:rFonts w:ascii="Tahoma" w:hAnsi="Tahoma" w:cs="Tahoma"/>
      <w:sz w:val="22"/>
      <w:szCs w:val="24"/>
    </w:rPr>
  </w:style>
  <w:style w:type="paragraph" w:styleId="E-mailSignature">
    <w:name w:val="E-mail Signature"/>
    <w:rsid w:val="001D3757"/>
    <w:rPr>
      <w:sz w:val="22"/>
      <w:szCs w:val="24"/>
    </w:rPr>
  </w:style>
  <w:style w:type="character" w:styleId="Emphasis">
    <w:name w:val="Emphasis"/>
    <w:basedOn w:val="DefaultParagraphFont"/>
    <w:qFormat/>
    <w:rsid w:val="001D3757"/>
    <w:rPr>
      <w:i/>
      <w:iCs/>
    </w:rPr>
  </w:style>
  <w:style w:type="character" w:styleId="EndnoteReference">
    <w:name w:val="endnote reference"/>
    <w:basedOn w:val="DefaultParagraphFont"/>
    <w:rsid w:val="001D3757"/>
    <w:rPr>
      <w:vertAlign w:val="superscript"/>
    </w:rPr>
  </w:style>
  <w:style w:type="paragraph" w:styleId="EndnoteText">
    <w:name w:val="endnote text"/>
    <w:rsid w:val="001D3757"/>
  </w:style>
  <w:style w:type="paragraph" w:styleId="EnvelopeAddress">
    <w:name w:val="envelope address"/>
    <w:rsid w:val="001D375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1D3757"/>
    <w:rPr>
      <w:rFonts w:ascii="Arial" w:hAnsi="Arial" w:cs="Arial"/>
    </w:rPr>
  </w:style>
  <w:style w:type="character" w:styleId="FollowedHyperlink">
    <w:name w:val="FollowedHyperlink"/>
    <w:basedOn w:val="DefaultParagraphFont"/>
    <w:rsid w:val="001D3757"/>
    <w:rPr>
      <w:color w:val="800080"/>
      <w:u w:val="single"/>
    </w:rPr>
  </w:style>
  <w:style w:type="paragraph" w:styleId="Footer">
    <w:name w:val="footer"/>
    <w:link w:val="FooterChar"/>
    <w:rsid w:val="004974D2"/>
    <w:pPr>
      <w:tabs>
        <w:tab w:val="center" w:pos="4153"/>
        <w:tab w:val="right" w:pos="8306"/>
      </w:tabs>
    </w:pPr>
    <w:rPr>
      <w:sz w:val="22"/>
      <w:szCs w:val="24"/>
    </w:rPr>
  </w:style>
  <w:style w:type="character" w:styleId="FootnoteReference">
    <w:name w:val="footnote reference"/>
    <w:basedOn w:val="DefaultParagraphFont"/>
    <w:rsid w:val="001D3757"/>
    <w:rPr>
      <w:vertAlign w:val="superscript"/>
    </w:rPr>
  </w:style>
  <w:style w:type="paragraph" w:styleId="FootnoteText">
    <w:name w:val="footnote text"/>
    <w:rsid w:val="001D3757"/>
  </w:style>
  <w:style w:type="paragraph" w:customStyle="1" w:styleId="Formula">
    <w:name w:val="Formula"/>
    <w:basedOn w:val="OPCParaBase"/>
    <w:rsid w:val="004974D2"/>
    <w:pPr>
      <w:spacing w:line="240" w:lineRule="auto"/>
      <w:ind w:left="1134"/>
    </w:pPr>
    <w:rPr>
      <w:sz w:val="20"/>
    </w:rPr>
  </w:style>
  <w:style w:type="paragraph" w:styleId="Header">
    <w:name w:val="header"/>
    <w:basedOn w:val="OPCParaBase"/>
    <w:link w:val="HeaderChar"/>
    <w:unhideWhenUsed/>
    <w:rsid w:val="004974D2"/>
    <w:pPr>
      <w:keepNext/>
      <w:keepLines/>
      <w:tabs>
        <w:tab w:val="center" w:pos="4150"/>
        <w:tab w:val="right" w:pos="8307"/>
      </w:tabs>
      <w:spacing w:line="160" w:lineRule="exact"/>
    </w:pPr>
    <w:rPr>
      <w:sz w:val="16"/>
    </w:rPr>
  </w:style>
  <w:style w:type="paragraph" w:customStyle="1" w:styleId="House">
    <w:name w:val="House"/>
    <w:basedOn w:val="OPCParaBase"/>
    <w:rsid w:val="004974D2"/>
    <w:pPr>
      <w:spacing w:line="240" w:lineRule="auto"/>
    </w:pPr>
    <w:rPr>
      <w:sz w:val="28"/>
    </w:rPr>
  </w:style>
  <w:style w:type="character" w:styleId="HTMLAcronym">
    <w:name w:val="HTML Acronym"/>
    <w:basedOn w:val="DefaultParagraphFont"/>
    <w:rsid w:val="001D3757"/>
  </w:style>
  <w:style w:type="paragraph" w:styleId="HTMLAddress">
    <w:name w:val="HTML Address"/>
    <w:rsid w:val="001D3757"/>
    <w:rPr>
      <w:i/>
      <w:iCs/>
      <w:sz w:val="22"/>
      <w:szCs w:val="24"/>
    </w:rPr>
  </w:style>
  <w:style w:type="character" w:styleId="HTMLCite">
    <w:name w:val="HTML Cite"/>
    <w:basedOn w:val="DefaultParagraphFont"/>
    <w:rsid w:val="001D3757"/>
    <w:rPr>
      <w:i/>
      <w:iCs/>
    </w:rPr>
  </w:style>
  <w:style w:type="character" w:styleId="HTMLCode">
    <w:name w:val="HTML Code"/>
    <w:basedOn w:val="DefaultParagraphFont"/>
    <w:rsid w:val="001D3757"/>
    <w:rPr>
      <w:rFonts w:ascii="Courier New" w:hAnsi="Courier New" w:cs="Courier New"/>
      <w:sz w:val="20"/>
      <w:szCs w:val="20"/>
    </w:rPr>
  </w:style>
  <w:style w:type="character" w:styleId="HTMLDefinition">
    <w:name w:val="HTML Definition"/>
    <w:basedOn w:val="DefaultParagraphFont"/>
    <w:rsid w:val="001D3757"/>
    <w:rPr>
      <w:i/>
      <w:iCs/>
    </w:rPr>
  </w:style>
  <w:style w:type="character" w:styleId="HTMLKeyboard">
    <w:name w:val="HTML Keyboard"/>
    <w:basedOn w:val="DefaultParagraphFont"/>
    <w:rsid w:val="001D3757"/>
    <w:rPr>
      <w:rFonts w:ascii="Courier New" w:hAnsi="Courier New" w:cs="Courier New"/>
      <w:sz w:val="20"/>
      <w:szCs w:val="20"/>
    </w:rPr>
  </w:style>
  <w:style w:type="paragraph" w:styleId="HTMLPreformatted">
    <w:name w:val="HTML Preformatted"/>
    <w:rsid w:val="001D3757"/>
    <w:rPr>
      <w:rFonts w:ascii="Courier New" w:hAnsi="Courier New" w:cs="Courier New"/>
    </w:rPr>
  </w:style>
  <w:style w:type="character" w:styleId="HTMLSample">
    <w:name w:val="HTML Sample"/>
    <w:basedOn w:val="DefaultParagraphFont"/>
    <w:rsid w:val="001D3757"/>
    <w:rPr>
      <w:rFonts w:ascii="Courier New" w:hAnsi="Courier New" w:cs="Courier New"/>
    </w:rPr>
  </w:style>
  <w:style w:type="character" w:styleId="HTMLTypewriter">
    <w:name w:val="HTML Typewriter"/>
    <w:basedOn w:val="DefaultParagraphFont"/>
    <w:rsid w:val="001D3757"/>
    <w:rPr>
      <w:rFonts w:ascii="Courier New" w:hAnsi="Courier New" w:cs="Courier New"/>
      <w:sz w:val="20"/>
      <w:szCs w:val="20"/>
    </w:rPr>
  </w:style>
  <w:style w:type="character" w:styleId="HTMLVariable">
    <w:name w:val="HTML Variable"/>
    <w:basedOn w:val="DefaultParagraphFont"/>
    <w:rsid w:val="001D3757"/>
    <w:rPr>
      <w:i/>
      <w:iCs/>
    </w:rPr>
  </w:style>
  <w:style w:type="character" w:styleId="Hyperlink">
    <w:name w:val="Hyperlink"/>
    <w:basedOn w:val="DefaultParagraphFont"/>
    <w:rsid w:val="001D3757"/>
    <w:rPr>
      <w:color w:val="0000FF"/>
      <w:u w:val="single"/>
    </w:rPr>
  </w:style>
  <w:style w:type="paragraph" w:styleId="Index1">
    <w:name w:val="index 1"/>
    <w:next w:val="Normal"/>
    <w:rsid w:val="001D3757"/>
    <w:pPr>
      <w:ind w:left="220" w:hanging="220"/>
    </w:pPr>
    <w:rPr>
      <w:sz w:val="22"/>
      <w:szCs w:val="24"/>
    </w:rPr>
  </w:style>
  <w:style w:type="paragraph" w:styleId="Index2">
    <w:name w:val="index 2"/>
    <w:next w:val="Normal"/>
    <w:rsid w:val="001D3757"/>
    <w:pPr>
      <w:ind w:left="440" w:hanging="220"/>
    </w:pPr>
    <w:rPr>
      <w:sz w:val="22"/>
      <w:szCs w:val="24"/>
    </w:rPr>
  </w:style>
  <w:style w:type="paragraph" w:styleId="Index3">
    <w:name w:val="index 3"/>
    <w:next w:val="Normal"/>
    <w:rsid w:val="001D3757"/>
    <w:pPr>
      <w:ind w:left="660" w:hanging="220"/>
    </w:pPr>
    <w:rPr>
      <w:sz w:val="22"/>
      <w:szCs w:val="24"/>
    </w:rPr>
  </w:style>
  <w:style w:type="paragraph" w:styleId="Index4">
    <w:name w:val="index 4"/>
    <w:next w:val="Normal"/>
    <w:rsid w:val="001D3757"/>
    <w:pPr>
      <w:ind w:left="880" w:hanging="220"/>
    </w:pPr>
    <w:rPr>
      <w:sz w:val="22"/>
      <w:szCs w:val="24"/>
    </w:rPr>
  </w:style>
  <w:style w:type="paragraph" w:styleId="Index5">
    <w:name w:val="index 5"/>
    <w:next w:val="Normal"/>
    <w:rsid w:val="001D3757"/>
    <w:pPr>
      <w:ind w:left="1100" w:hanging="220"/>
    </w:pPr>
    <w:rPr>
      <w:sz w:val="22"/>
      <w:szCs w:val="24"/>
    </w:rPr>
  </w:style>
  <w:style w:type="paragraph" w:styleId="Index6">
    <w:name w:val="index 6"/>
    <w:next w:val="Normal"/>
    <w:rsid w:val="001D3757"/>
    <w:pPr>
      <w:ind w:left="1320" w:hanging="220"/>
    </w:pPr>
    <w:rPr>
      <w:sz w:val="22"/>
      <w:szCs w:val="24"/>
    </w:rPr>
  </w:style>
  <w:style w:type="paragraph" w:styleId="Index7">
    <w:name w:val="index 7"/>
    <w:next w:val="Normal"/>
    <w:rsid w:val="001D3757"/>
    <w:pPr>
      <w:ind w:left="1540" w:hanging="220"/>
    </w:pPr>
    <w:rPr>
      <w:sz w:val="22"/>
      <w:szCs w:val="24"/>
    </w:rPr>
  </w:style>
  <w:style w:type="paragraph" w:styleId="Index8">
    <w:name w:val="index 8"/>
    <w:next w:val="Normal"/>
    <w:rsid w:val="001D3757"/>
    <w:pPr>
      <w:ind w:left="1760" w:hanging="220"/>
    </w:pPr>
    <w:rPr>
      <w:sz w:val="22"/>
      <w:szCs w:val="24"/>
    </w:rPr>
  </w:style>
  <w:style w:type="paragraph" w:styleId="Index9">
    <w:name w:val="index 9"/>
    <w:next w:val="Normal"/>
    <w:rsid w:val="001D3757"/>
    <w:pPr>
      <w:ind w:left="1980" w:hanging="220"/>
    </w:pPr>
    <w:rPr>
      <w:sz w:val="22"/>
      <w:szCs w:val="24"/>
    </w:rPr>
  </w:style>
  <w:style w:type="paragraph" w:styleId="IndexHeading">
    <w:name w:val="index heading"/>
    <w:next w:val="Index1"/>
    <w:rsid w:val="001D3757"/>
    <w:rPr>
      <w:rFonts w:ascii="Arial" w:hAnsi="Arial" w:cs="Arial"/>
      <w:b/>
      <w:bCs/>
      <w:sz w:val="22"/>
      <w:szCs w:val="24"/>
    </w:rPr>
  </w:style>
  <w:style w:type="paragraph" w:customStyle="1" w:styleId="Item">
    <w:name w:val="Item"/>
    <w:aliases w:val="i"/>
    <w:basedOn w:val="OPCParaBase"/>
    <w:next w:val="ItemHead"/>
    <w:rsid w:val="004974D2"/>
    <w:pPr>
      <w:keepLines/>
      <w:spacing w:before="80" w:line="240" w:lineRule="auto"/>
      <w:ind w:left="709"/>
    </w:pPr>
  </w:style>
  <w:style w:type="paragraph" w:customStyle="1" w:styleId="ItemHead">
    <w:name w:val="ItemHead"/>
    <w:aliases w:val="ih"/>
    <w:basedOn w:val="OPCParaBase"/>
    <w:next w:val="Item"/>
    <w:link w:val="ItemHeadChar"/>
    <w:rsid w:val="004974D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974D2"/>
    <w:rPr>
      <w:sz w:val="16"/>
    </w:rPr>
  </w:style>
  <w:style w:type="paragraph" w:styleId="List">
    <w:name w:val="List"/>
    <w:rsid w:val="001D3757"/>
    <w:pPr>
      <w:ind w:left="283" w:hanging="283"/>
    </w:pPr>
    <w:rPr>
      <w:sz w:val="22"/>
      <w:szCs w:val="24"/>
    </w:rPr>
  </w:style>
  <w:style w:type="paragraph" w:styleId="List2">
    <w:name w:val="List 2"/>
    <w:rsid w:val="001D3757"/>
    <w:pPr>
      <w:ind w:left="566" w:hanging="283"/>
    </w:pPr>
    <w:rPr>
      <w:sz w:val="22"/>
      <w:szCs w:val="24"/>
    </w:rPr>
  </w:style>
  <w:style w:type="paragraph" w:styleId="List3">
    <w:name w:val="List 3"/>
    <w:rsid w:val="001D3757"/>
    <w:pPr>
      <w:ind w:left="849" w:hanging="283"/>
    </w:pPr>
    <w:rPr>
      <w:sz w:val="22"/>
      <w:szCs w:val="24"/>
    </w:rPr>
  </w:style>
  <w:style w:type="paragraph" w:styleId="List4">
    <w:name w:val="List 4"/>
    <w:rsid w:val="001D3757"/>
    <w:pPr>
      <w:ind w:left="1132" w:hanging="283"/>
    </w:pPr>
    <w:rPr>
      <w:sz w:val="22"/>
      <w:szCs w:val="24"/>
    </w:rPr>
  </w:style>
  <w:style w:type="paragraph" w:styleId="List5">
    <w:name w:val="List 5"/>
    <w:rsid w:val="001D3757"/>
    <w:pPr>
      <w:ind w:left="1415" w:hanging="283"/>
    </w:pPr>
    <w:rPr>
      <w:sz w:val="22"/>
      <w:szCs w:val="24"/>
    </w:rPr>
  </w:style>
  <w:style w:type="paragraph" w:styleId="ListBullet">
    <w:name w:val="List Bullet"/>
    <w:rsid w:val="001D3757"/>
    <w:pPr>
      <w:numPr>
        <w:numId w:val="7"/>
      </w:numPr>
      <w:tabs>
        <w:tab w:val="clear" w:pos="360"/>
        <w:tab w:val="num" w:pos="2989"/>
      </w:tabs>
      <w:ind w:left="1225" w:firstLine="1043"/>
    </w:pPr>
    <w:rPr>
      <w:sz w:val="22"/>
      <w:szCs w:val="24"/>
    </w:rPr>
  </w:style>
  <w:style w:type="paragraph" w:styleId="ListBullet2">
    <w:name w:val="List Bullet 2"/>
    <w:rsid w:val="001D3757"/>
    <w:pPr>
      <w:numPr>
        <w:numId w:val="9"/>
      </w:numPr>
      <w:tabs>
        <w:tab w:val="clear" w:pos="643"/>
        <w:tab w:val="num" w:pos="360"/>
      </w:tabs>
      <w:ind w:left="360"/>
    </w:pPr>
    <w:rPr>
      <w:sz w:val="22"/>
      <w:szCs w:val="24"/>
    </w:rPr>
  </w:style>
  <w:style w:type="paragraph" w:styleId="ListBullet3">
    <w:name w:val="List Bullet 3"/>
    <w:rsid w:val="001D3757"/>
    <w:pPr>
      <w:numPr>
        <w:numId w:val="11"/>
      </w:numPr>
      <w:tabs>
        <w:tab w:val="clear" w:pos="926"/>
        <w:tab w:val="num" w:pos="360"/>
      </w:tabs>
      <w:ind w:left="360"/>
    </w:pPr>
    <w:rPr>
      <w:sz w:val="22"/>
      <w:szCs w:val="24"/>
    </w:rPr>
  </w:style>
  <w:style w:type="paragraph" w:styleId="ListBullet4">
    <w:name w:val="List Bullet 4"/>
    <w:rsid w:val="001D3757"/>
    <w:pPr>
      <w:numPr>
        <w:numId w:val="13"/>
      </w:numPr>
      <w:tabs>
        <w:tab w:val="clear" w:pos="1209"/>
        <w:tab w:val="num" w:pos="926"/>
      </w:tabs>
      <w:ind w:left="926"/>
    </w:pPr>
    <w:rPr>
      <w:sz w:val="22"/>
      <w:szCs w:val="24"/>
    </w:rPr>
  </w:style>
  <w:style w:type="paragraph" w:styleId="ListBullet5">
    <w:name w:val="List Bullet 5"/>
    <w:rsid w:val="001D3757"/>
    <w:pPr>
      <w:numPr>
        <w:numId w:val="15"/>
      </w:numPr>
    </w:pPr>
    <w:rPr>
      <w:sz w:val="22"/>
      <w:szCs w:val="24"/>
    </w:rPr>
  </w:style>
  <w:style w:type="paragraph" w:styleId="ListContinue">
    <w:name w:val="List Continue"/>
    <w:rsid w:val="001D3757"/>
    <w:pPr>
      <w:spacing w:after="120"/>
      <w:ind w:left="283"/>
    </w:pPr>
    <w:rPr>
      <w:sz w:val="22"/>
      <w:szCs w:val="24"/>
    </w:rPr>
  </w:style>
  <w:style w:type="paragraph" w:styleId="ListContinue2">
    <w:name w:val="List Continue 2"/>
    <w:rsid w:val="001D3757"/>
    <w:pPr>
      <w:spacing w:after="120"/>
      <w:ind w:left="566"/>
    </w:pPr>
    <w:rPr>
      <w:sz w:val="22"/>
      <w:szCs w:val="24"/>
    </w:rPr>
  </w:style>
  <w:style w:type="paragraph" w:styleId="ListContinue3">
    <w:name w:val="List Continue 3"/>
    <w:rsid w:val="001D3757"/>
    <w:pPr>
      <w:spacing w:after="120"/>
      <w:ind w:left="849"/>
    </w:pPr>
    <w:rPr>
      <w:sz w:val="22"/>
      <w:szCs w:val="24"/>
    </w:rPr>
  </w:style>
  <w:style w:type="paragraph" w:styleId="ListContinue4">
    <w:name w:val="List Continue 4"/>
    <w:rsid w:val="001D3757"/>
    <w:pPr>
      <w:spacing w:after="120"/>
      <w:ind w:left="1132"/>
    </w:pPr>
    <w:rPr>
      <w:sz w:val="22"/>
      <w:szCs w:val="24"/>
    </w:rPr>
  </w:style>
  <w:style w:type="paragraph" w:styleId="ListContinue5">
    <w:name w:val="List Continue 5"/>
    <w:rsid w:val="001D3757"/>
    <w:pPr>
      <w:spacing w:after="120"/>
      <w:ind w:left="1415"/>
    </w:pPr>
    <w:rPr>
      <w:sz w:val="22"/>
      <w:szCs w:val="24"/>
    </w:rPr>
  </w:style>
  <w:style w:type="paragraph" w:styleId="ListNumber">
    <w:name w:val="List Number"/>
    <w:rsid w:val="001D3757"/>
    <w:pPr>
      <w:numPr>
        <w:numId w:val="17"/>
      </w:numPr>
      <w:tabs>
        <w:tab w:val="clear" w:pos="360"/>
        <w:tab w:val="num" w:pos="4242"/>
      </w:tabs>
      <w:ind w:left="3521" w:hanging="1043"/>
    </w:pPr>
    <w:rPr>
      <w:sz w:val="22"/>
      <w:szCs w:val="24"/>
    </w:rPr>
  </w:style>
  <w:style w:type="paragraph" w:styleId="ListNumber2">
    <w:name w:val="List Number 2"/>
    <w:rsid w:val="001D3757"/>
    <w:pPr>
      <w:numPr>
        <w:numId w:val="19"/>
      </w:numPr>
      <w:tabs>
        <w:tab w:val="clear" w:pos="643"/>
        <w:tab w:val="num" w:pos="360"/>
      </w:tabs>
      <w:ind w:left="360"/>
    </w:pPr>
    <w:rPr>
      <w:sz w:val="22"/>
      <w:szCs w:val="24"/>
    </w:rPr>
  </w:style>
  <w:style w:type="paragraph" w:styleId="ListNumber3">
    <w:name w:val="List Number 3"/>
    <w:rsid w:val="001D3757"/>
    <w:pPr>
      <w:numPr>
        <w:numId w:val="21"/>
      </w:numPr>
      <w:tabs>
        <w:tab w:val="clear" w:pos="926"/>
        <w:tab w:val="num" w:pos="360"/>
      </w:tabs>
      <w:ind w:left="360"/>
    </w:pPr>
    <w:rPr>
      <w:sz w:val="22"/>
      <w:szCs w:val="24"/>
    </w:rPr>
  </w:style>
  <w:style w:type="paragraph" w:styleId="ListNumber4">
    <w:name w:val="List Number 4"/>
    <w:rsid w:val="001D3757"/>
    <w:pPr>
      <w:numPr>
        <w:numId w:val="23"/>
      </w:numPr>
      <w:tabs>
        <w:tab w:val="clear" w:pos="1209"/>
        <w:tab w:val="num" w:pos="360"/>
      </w:tabs>
      <w:ind w:left="360"/>
    </w:pPr>
    <w:rPr>
      <w:sz w:val="22"/>
      <w:szCs w:val="24"/>
    </w:rPr>
  </w:style>
  <w:style w:type="paragraph" w:styleId="ListNumber5">
    <w:name w:val="List Number 5"/>
    <w:rsid w:val="001D3757"/>
    <w:pPr>
      <w:numPr>
        <w:numId w:val="25"/>
      </w:numPr>
      <w:tabs>
        <w:tab w:val="clear" w:pos="1492"/>
        <w:tab w:val="num" w:pos="1440"/>
      </w:tabs>
      <w:ind w:left="0" w:firstLine="0"/>
    </w:pPr>
    <w:rPr>
      <w:sz w:val="22"/>
      <w:szCs w:val="24"/>
    </w:rPr>
  </w:style>
  <w:style w:type="paragraph" w:customStyle="1" w:styleId="LongT">
    <w:name w:val="LongT"/>
    <w:basedOn w:val="OPCParaBase"/>
    <w:rsid w:val="004974D2"/>
    <w:pPr>
      <w:spacing w:line="240" w:lineRule="auto"/>
    </w:pPr>
    <w:rPr>
      <w:b/>
      <w:sz w:val="32"/>
    </w:rPr>
  </w:style>
  <w:style w:type="paragraph" w:styleId="MacroText">
    <w:name w:val="macro"/>
    <w:rsid w:val="001D375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1D375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1D3757"/>
    <w:rPr>
      <w:sz w:val="24"/>
      <w:szCs w:val="24"/>
    </w:rPr>
  </w:style>
  <w:style w:type="paragraph" w:styleId="NormalIndent">
    <w:name w:val="Normal Indent"/>
    <w:rsid w:val="001D3757"/>
    <w:pPr>
      <w:ind w:left="720"/>
    </w:pPr>
    <w:rPr>
      <w:sz w:val="22"/>
      <w:szCs w:val="24"/>
    </w:rPr>
  </w:style>
  <w:style w:type="paragraph" w:styleId="NoteHeading">
    <w:name w:val="Note Heading"/>
    <w:next w:val="Normal"/>
    <w:rsid w:val="001D3757"/>
    <w:rPr>
      <w:sz w:val="22"/>
      <w:szCs w:val="24"/>
    </w:rPr>
  </w:style>
  <w:style w:type="paragraph" w:customStyle="1" w:styleId="notedraft">
    <w:name w:val="note(draft)"/>
    <w:aliases w:val="nd"/>
    <w:basedOn w:val="OPCParaBase"/>
    <w:rsid w:val="004974D2"/>
    <w:pPr>
      <w:spacing w:before="240" w:line="240" w:lineRule="auto"/>
      <w:ind w:left="284" w:hanging="284"/>
    </w:pPr>
    <w:rPr>
      <w:i/>
      <w:sz w:val="24"/>
    </w:rPr>
  </w:style>
  <w:style w:type="paragraph" w:customStyle="1" w:styleId="notepara">
    <w:name w:val="note(para)"/>
    <w:aliases w:val="na"/>
    <w:basedOn w:val="OPCParaBase"/>
    <w:rsid w:val="004974D2"/>
    <w:pPr>
      <w:spacing w:before="40" w:line="198" w:lineRule="exact"/>
      <w:ind w:left="2354" w:hanging="369"/>
    </w:pPr>
    <w:rPr>
      <w:sz w:val="18"/>
    </w:rPr>
  </w:style>
  <w:style w:type="paragraph" w:customStyle="1" w:styleId="noteParlAmend">
    <w:name w:val="note(ParlAmend)"/>
    <w:aliases w:val="npp"/>
    <w:basedOn w:val="OPCParaBase"/>
    <w:next w:val="ParlAmend"/>
    <w:rsid w:val="004974D2"/>
    <w:pPr>
      <w:spacing w:line="240" w:lineRule="auto"/>
      <w:jc w:val="right"/>
    </w:pPr>
    <w:rPr>
      <w:rFonts w:ascii="Arial" w:hAnsi="Arial"/>
      <w:b/>
      <w:i/>
    </w:rPr>
  </w:style>
  <w:style w:type="character" w:styleId="PageNumber">
    <w:name w:val="page number"/>
    <w:basedOn w:val="DefaultParagraphFont"/>
    <w:rsid w:val="001D3757"/>
  </w:style>
  <w:style w:type="paragraph" w:customStyle="1" w:styleId="Page1">
    <w:name w:val="Page1"/>
    <w:basedOn w:val="OPCParaBase"/>
    <w:rsid w:val="004974D2"/>
    <w:pPr>
      <w:spacing w:before="5600" w:line="240" w:lineRule="auto"/>
    </w:pPr>
    <w:rPr>
      <w:b/>
      <w:sz w:val="32"/>
    </w:rPr>
  </w:style>
  <w:style w:type="paragraph" w:customStyle="1" w:styleId="PageBreak">
    <w:name w:val="PageBreak"/>
    <w:aliases w:val="pb"/>
    <w:basedOn w:val="OPCParaBase"/>
    <w:rsid w:val="004974D2"/>
    <w:pPr>
      <w:spacing w:line="240" w:lineRule="auto"/>
    </w:pPr>
    <w:rPr>
      <w:sz w:val="20"/>
    </w:rPr>
  </w:style>
  <w:style w:type="paragraph" w:customStyle="1" w:styleId="paragraph">
    <w:name w:val="paragraph"/>
    <w:aliases w:val="a"/>
    <w:basedOn w:val="OPCParaBase"/>
    <w:link w:val="paragraphChar"/>
    <w:rsid w:val="004974D2"/>
    <w:pPr>
      <w:tabs>
        <w:tab w:val="right" w:pos="1531"/>
      </w:tabs>
      <w:spacing w:before="40" w:line="240" w:lineRule="auto"/>
      <w:ind w:left="1644" w:hanging="1644"/>
    </w:pPr>
  </w:style>
  <w:style w:type="paragraph" w:customStyle="1" w:styleId="paragraphsub">
    <w:name w:val="paragraph(sub)"/>
    <w:aliases w:val="aa"/>
    <w:basedOn w:val="OPCParaBase"/>
    <w:rsid w:val="004974D2"/>
    <w:pPr>
      <w:tabs>
        <w:tab w:val="right" w:pos="1985"/>
      </w:tabs>
      <w:spacing w:before="40" w:line="240" w:lineRule="auto"/>
      <w:ind w:left="2098" w:hanging="2098"/>
    </w:pPr>
  </w:style>
  <w:style w:type="paragraph" w:customStyle="1" w:styleId="paragraphsub-sub">
    <w:name w:val="paragraph(sub-sub)"/>
    <w:aliases w:val="aaa"/>
    <w:basedOn w:val="OPCParaBase"/>
    <w:rsid w:val="004974D2"/>
    <w:pPr>
      <w:tabs>
        <w:tab w:val="right" w:pos="2722"/>
      </w:tabs>
      <w:spacing w:before="40" w:line="240" w:lineRule="auto"/>
      <w:ind w:left="2835" w:hanging="2835"/>
    </w:pPr>
  </w:style>
  <w:style w:type="paragraph" w:customStyle="1" w:styleId="ParlAmend">
    <w:name w:val="ParlAmend"/>
    <w:aliases w:val="pp"/>
    <w:basedOn w:val="OPCParaBase"/>
    <w:rsid w:val="004974D2"/>
    <w:pPr>
      <w:spacing w:before="240" w:line="240" w:lineRule="atLeast"/>
      <w:ind w:hanging="567"/>
    </w:pPr>
    <w:rPr>
      <w:sz w:val="24"/>
    </w:rPr>
  </w:style>
  <w:style w:type="paragraph" w:customStyle="1" w:styleId="Penalty">
    <w:name w:val="Penalty"/>
    <w:basedOn w:val="OPCParaBase"/>
    <w:rsid w:val="004974D2"/>
    <w:pPr>
      <w:tabs>
        <w:tab w:val="left" w:pos="2977"/>
      </w:tabs>
      <w:spacing w:before="180" w:line="240" w:lineRule="auto"/>
      <w:ind w:left="1985" w:hanging="851"/>
    </w:pPr>
  </w:style>
  <w:style w:type="paragraph" w:styleId="PlainText">
    <w:name w:val="Plain Text"/>
    <w:rsid w:val="001D3757"/>
    <w:rPr>
      <w:rFonts w:ascii="Courier New" w:hAnsi="Courier New" w:cs="Courier New"/>
      <w:sz w:val="22"/>
    </w:rPr>
  </w:style>
  <w:style w:type="paragraph" w:customStyle="1" w:styleId="Portfolio">
    <w:name w:val="Portfolio"/>
    <w:basedOn w:val="OPCParaBase"/>
    <w:rsid w:val="004974D2"/>
    <w:pPr>
      <w:spacing w:line="240" w:lineRule="auto"/>
    </w:pPr>
    <w:rPr>
      <w:i/>
      <w:sz w:val="20"/>
    </w:rPr>
  </w:style>
  <w:style w:type="paragraph" w:customStyle="1" w:styleId="Preamble">
    <w:name w:val="Preamble"/>
    <w:basedOn w:val="OPCParaBase"/>
    <w:next w:val="Normal"/>
    <w:rsid w:val="004974D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974D2"/>
    <w:pPr>
      <w:spacing w:line="240" w:lineRule="auto"/>
    </w:pPr>
    <w:rPr>
      <w:i/>
      <w:sz w:val="20"/>
    </w:rPr>
  </w:style>
  <w:style w:type="paragraph" w:styleId="Salutation">
    <w:name w:val="Salutation"/>
    <w:next w:val="Normal"/>
    <w:rsid w:val="001D3757"/>
    <w:rPr>
      <w:sz w:val="22"/>
      <w:szCs w:val="24"/>
    </w:rPr>
  </w:style>
  <w:style w:type="paragraph" w:customStyle="1" w:styleId="Session">
    <w:name w:val="Session"/>
    <w:basedOn w:val="OPCParaBase"/>
    <w:rsid w:val="004974D2"/>
    <w:pPr>
      <w:spacing w:line="240" w:lineRule="auto"/>
    </w:pPr>
    <w:rPr>
      <w:sz w:val="28"/>
    </w:rPr>
  </w:style>
  <w:style w:type="paragraph" w:customStyle="1" w:styleId="ShortT">
    <w:name w:val="ShortT"/>
    <w:basedOn w:val="OPCParaBase"/>
    <w:next w:val="Normal"/>
    <w:qFormat/>
    <w:rsid w:val="004974D2"/>
    <w:pPr>
      <w:spacing w:line="240" w:lineRule="auto"/>
    </w:pPr>
    <w:rPr>
      <w:b/>
      <w:sz w:val="40"/>
    </w:rPr>
  </w:style>
  <w:style w:type="paragraph" w:styleId="Signature">
    <w:name w:val="Signature"/>
    <w:rsid w:val="001D3757"/>
    <w:pPr>
      <w:ind w:left="4252"/>
    </w:pPr>
    <w:rPr>
      <w:sz w:val="22"/>
      <w:szCs w:val="24"/>
    </w:rPr>
  </w:style>
  <w:style w:type="paragraph" w:customStyle="1" w:styleId="Sponsor">
    <w:name w:val="Sponsor"/>
    <w:basedOn w:val="OPCParaBase"/>
    <w:rsid w:val="004974D2"/>
    <w:pPr>
      <w:spacing w:line="240" w:lineRule="auto"/>
    </w:pPr>
    <w:rPr>
      <w:i/>
    </w:rPr>
  </w:style>
  <w:style w:type="character" w:styleId="Strong">
    <w:name w:val="Strong"/>
    <w:basedOn w:val="DefaultParagraphFont"/>
    <w:qFormat/>
    <w:rsid w:val="001D3757"/>
    <w:rPr>
      <w:b/>
      <w:bCs/>
    </w:rPr>
  </w:style>
  <w:style w:type="paragraph" w:customStyle="1" w:styleId="Subitem">
    <w:name w:val="Subitem"/>
    <w:aliases w:val="iss"/>
    <w:basedOn w:val="OPCParaBase"/>
    <w:rsid w:val="004974D2"/>
    <w:pPr>
      <w:spacing w:before="180" w:line="240" w:lineRule="auto"/>
      <w:ind w:left="709" w:hanging="709"/>
    </w:pPr>
  </w:style>
  <w:style w:type="paragraph" w:customStyle="1" w:styleId="SubitemHead">
    <w:name w:val="SubitemHead"/>
    <w:aliases w:val="issh"/>
    <w:basedOn w:val="OPCParaBase"/>
    <w:rsid w:val="004974D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974D2"/>
    <w:pPr>
      <w:spacing w:before="40" w:line="240" w:lineRule="auto"/>
      <w:ind w:left="1134"/>
    </w:pPr>
  </w:style>
  <w:style w:type="paragraph" w:customStyle="1" w:styleId="SubsectionHead">
    <w:name w:val="SubsectionHead"/>
    <w:aliases w:val="ssh"/>
    <w:basedOn w:val="OPCParaBase"/>
    <w:next w:val="subsection"/>
    <w:rsid w:val="004974D2"/>
    <w:pPr>
      <w:keepNext/>
      <w:keepLines/>
      <w:spacing w:before="240" w:line="240" w:lineRule="auto"/>
      <w:ind w:left="1134"/>
    </w:pPr>
    <w:rPr>
      <w:i/>
    </w:rPr>
  </w:style>
  <w:style w:type="paragraph" w:styleId="Subtitle">
    <w:name w:val="Subtitle"/>
    <w:qFormat/>
    <w:rsid w:val="001D3757"/>
    <w:pPr>
      <w:spacing w:after="60"/>
      <w:jc w:val="center"/>
    </w:pPr>
    <w:rPr>
      <w:rFonts w:ascii="Arial" w:hAnsi="Arial" w:cs="Arial"/>
      <w:sz w:val="24"/>
      <w:szCs w:val="24"/>
    </w:rPr>
  </w:style>
  <w:style w:type="table" w:styleId="Table3Deffects1">
    <w:name w:val="Table 3D effects 1"/>
    <w:basedOn w:val="TableNormal"/>
    <w:rsid w:val="001D375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375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375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375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375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375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375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375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375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375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375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375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375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375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375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375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375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974D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375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375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375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375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375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375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375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375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375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375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375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1D3757"/>
    <w:pPr>
      <w:ind w:left="220" w:hanging="220"/>
    </w:pPr>
    <w:rPr>
      <w:sz w:val="22"/>
      <w:szCs w:val="24"/>
    </w:rPr>
  </w:style>
  <w:style w:type="paragraph" w:styleId="TableofFigures">
    <w:name w:val="table of figures"/>
    <w:next w:val="Normal"/>
    <w:rsid w:val="001D3757"/>
    <w:pPr>
      <w:ind w:left="440" w:hanging="440"/>
    </w:pPr>
    <w:rPr>
      <w:sz w:val="22"/>
      <w:szCs w:val="24"/>
    </w:rPr>
  </w:style>
  <w:style w:type="table" w:styleId="TableProfessional">
    <w:name w:val="Table Professional"/>
    <w:basedOn w:val="TableNormal"/>
    <w:rsid w:val="001D375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375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375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375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375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375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375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D375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375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375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974D2"/>
    <w:pPr>
      <w:spacing w:before="60" w:line="240" w:lineRule="auto"/>
      <w:ind w:left="284" w:hanging="284"/>
    </w:pPr>
    <w:rPr>
      <w:sz w:val="20"/>
    </w:rPr>
  </w:style>
  <w:style w:type="paragraph" w:customStyle="1" w:styleId="Tablei">
    <w:name w:val="Table(i)"/>
    <w:aliases w:val="taa"/>
    <w:basedOn w:val="OPCParaBase"/>
    <w:rsid w:val="004974D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974D2"/>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974D2"/>
    <w:pPr>
      <w:spacing w:before="60" w:line="240" w:lineRule="atLeast"/>
    </w:pPr>
    <w:rPr>
      <w:sz w:val="20"/>
    </w:rPr>
  </w:style>
  <w:style w:type="character" w:customStyle="1" w:styleId="HeaderChar">
    <w:name w:val="Header Char"/>
    <w:basedOn w:val="DefaultParagraphFont"/>
    <w:link w:val="Header"/>
    <w:rsid w:val="004974D2"/>
    <w:rPr>
      <w:sz w:val="16"/>
    </w:rPr>
  </w:style>
  <w:style w:type="paragraph" w:styleId="Title">
    <w:name w:val="Title"/>
    <w:qFormat/>
    <w:rsid w:val="001D375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974D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974D2"/>
    <w:pPr>
      <w:numPr>
        <w:numId w:val="3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974D2"/>
    <w:pPr>
      <w:spacing w:before="122" w:line="198" w:lineRule="exact"/>
      <w:ind w:left="1985" w:hanging="851"/>
      <w:jc w:val="right"/>
    </w:pPr>
    <w:rPr>
      <w:sz w:val="18"/>
    </w:rPr>
  </w:style>
  <w:style w:type="paragraph" w:customStyle="1" w:styleId="TLPTableBullet">
    <w:name w:val="TLPTableBullet"/>
    <w:aliases w:val="ttb"/>
    <w:basedOn w:val="OPCParaBase"/>
    <w:rsid w:val="004974D2"/>
    <w:pPr>
      <w:spacing w:line="240" w:lineRule="exact"/>
      <w:ind w:left="284" w:hanging="284"/>
    </w:pPr>
    <w:rPr>
      <w:sz w:val="20"/>
    </w:rPr>
  </w:style>
  <w:style w:type="paragraph" w:styleId="TOAHeading">
    <w:name w:val="toa heading"/>
    <w:next w:val="Normal"/>
    <w:rsid w:val="001D3757"/>
    <w:pPr>
      <w:spacing w:before="120"/>
    </w:pPr>
    <w:rPr>
      <w:rFonts w:ascii="Arial" w:hAnsi="Arial" w:cs="Arial"/>
      <w:b/>
      <w:bCs/>
      <w:sz w:val="24"/>
      <w:szCs w:val="24"/>
    </w:rPr>
  </w:style>
  <w:style w:type="paragraph" w:styleId="TOC1">
    <w:name w:val="toc 1"/>
    <w:basedOn w:val="OPCParaBase"/>
    <w:next w:val="Normal"/>
    <w:uiPriority w:val="39"/>
    <w:unhideWhenUsed/>
    <w:rsid w:val="004974D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974D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974D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974D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974D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974D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974D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974D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974D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974D2"/>
    <w:pPr>
      <w:keepLines/>
      <w:spacing w:before="240" w:after="120" w:line="240" w:lineRule="auto"/>
      <w:ind w:left="794"/>
    </w:pPr>
    <w:rPr>
      <w:b/>
      <w:kern w:val="28"/>
      <w:sz w:val="20"/>
    </w:rPr>
  </w:style>
  <w:style w:type="paragraph" w:customStyle="1" w:styleId="TofSectsHeading">
    <w:name w:val="TofSects(Heading)"/>
    <w:basedOn w:val="OPCParaBase"/>
    <w:rsid w:val="004974D2"/>
    <w:pPr>
      <w:spacing w:before="240" w:after="120" w:line="240" w:lineRule="auto"/>
    </w:pPr>
    <w:rPr>
      <w:b/>
      <w:sz w:val="24"/>
    </w:rPr>
  </w:style>
  <w:style w:type="paragraph" w:customStyle="1" w:styleId="TofSectsSection">
    <w:name w:val="TofSects(Section)"/>
    <w:basedOn w:val="OPCParaBase"/>
    <w:rsid w:val="004974D2"/>
    <w:pPr>
      <w:keepLines/>
      <w:spacing w:before="40" w:line="240" w:lineRule="auto"/>
      <w:ind w:left="1588" w:hanging="794"/>
    </w:pPr>
    <w:rPr>
      <w:kern w:val="28"/>
      <w:sz w:val="18"/>
    </w:rPr>
  </w:style>
  <w:style w:type="paragraph" w:customStyle="1" w:styleId="TofSectsSubdiv">
    <w:name w:val="TofSects(Subdiv)"/>
    <w:basedOn w:val="OPCParaBase"/>
    <w:rsid w:val="004974D2"/>
    <w:pPr>
      <w:keepLines/>
      <w:spacing w:before="80" w:line="240" w:lineRule="auto"/>
      <w:ind w:left="1588" w:hanging="794"/>
    </w:pPr>
    <w:rPr>
      <w:kern w:val="28"/>
    </w:rPr>
  </w:style>
  <w:style w:type="character" w:customStyle="1" w:styleId="ItemHeadChar">
    <w:name w:val="ItemHead Char"/>
    <w:aliases w:val="ih Char"/>
    <w:basedOn w:val="DefaultParagraphFont"/>
    <w:link w:val="ItemHead"/>
    <w:rsid w:val="00812C5A"/>
    <w:rPr>
      <w:rFonts w:ascii="Arial" w:hAnsi="Arial"/>
      <w:b/>
      <w:kern w:val="28"/>
      <w:sz w:val="24"/>
    </w:rPr>
  </w:style>
  <w:style w:type="character" w:customStyle="1" w:styleId="OPCCharBase">
    <w:name w:val="OPCCharBase"/>
    <w:uiPriority w:val="1"/>
    <w:qFormat/>
    <w:rsid w:val="004974D2"/>
  </w:style>
  <w:style w:type="paragraph" w:customStyle="1" w:styleId="OPCParaBase">
    <w:name w:val="OPCParaBase"/>
    <w:qFormat/>
    <w:rsid w:val="004974D2"/>
    <w:pPr>
      <w:spacing w:line="260" w:lineRule="atLeast"/>
    </w:pPr>
    <w:rPr>
      <w:sz w:val="22"/>
    </w:rPr>
  </w:style>
  <w:style w:type="paragraph" w:customStyle="1" w:styleId="noteToPara">
    <w:name w:val="noteToPara"/>
    <w:aliases w:val="ntp"/>
    <w:basedOn w:val="OPCParaBase"/>
    <w:rsid w:val="004974D2"/>
    <w:pPr>
      <w:spacing w:before="122" w:line="198" w:lineRule="exact"/>
      <w:ind w:left="2353" w:hanging="709"/>
    </w:pPr>
    <w:rPr>
      <w:sz w:val="18"/>
    </w:rPr>
  </w:style>
  <w:style w:type="paragraph" w:customStyle="1" w:styleId="WRStyle">
    <w:name w:val="WR Style"/>
    <w:aliases w:val="WR"/>
    <w:basedOn w:val="OPCParaBase"/>
    <w:rsid w:val="004974D2"/>
    <w:pPr>
      <w:spacing w:before="240" w:line="240" w:lineRule="auto"/>
      <w:ind w:left="284" w:hanging="284"/>
    </w:pPr>
    <w:rPr>
      <w:b/>
      <w:i/>
      <w:kern w:val="28"/>
      <w:sz w:val="24"/>
    </w:rPr>
  </w:style>
  <w:style w:type="character" w:customStyle="1" w:styleId="FooterChar">
    <w:name w:val="Footer Char"/>
    <w:basedOn w:val="DefaultParagraphFont"/>
    <w:link w:val="Footer"/>
    <w:rsid w:val="004974D2"/>
    <w:rPr>
      <w:sz w:val="22"/>
      <w:szCs w:val="24"/>
    </w:rPr>
  </w:style>
  <w:style w:type="table" w:customStyle="1" w:styleId="CFlag">
    <w:name w:val="CFlag"/>
    <w:basedOn w:val="TableNormal"/>
    <w:uiPriority w:val="99"/>
    <w:rsid w:val="004974D2"/>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974D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974D2"/>
    <w:pPr>
      <w:pBdr>
        <w:top w:val="single" w:sz="4" w:space="1" w:color="auto"/>
      </w:pBdr>
      <w:spacing w:before="360"/>
      <w:ind w:right="397"/>
      <w:jc w:val="both"/>
    </w:pPr>
  </w:style>
  <w:style w:type="paragraph" w:customStyle="1" w:styleId="ENotesHeading1">
    <w:name w:val="ENotesHeading 1"/>
    <w:aliases w:val="Enh1"/>
    <w:basedOn w:val="OPCParaBase"/>
    <w:next w:val="Normal"/>
    <w:rsid w:val="004974D2"/>
    <w:pPr>
      <w:spacing w:before="120"/>
      <w:outlineLvl w:val="1"/>
    </w:pPr>
    <w:rPr>
      <w:b/>
      <w:sz w:val="28"/>
      <w:szCs w:val="28"/>
    </w:rPr>
  </w:style>
  <w:style w:type="paragraph" w:customStyle="1" w:styleId="ENotesHeading2">
    <w:name w:val="ENotesHeading 2"/>
    <w:aliases w:val="Enh2"/>
    <w:basedOn w:val="OPCParaBase"/>
    <w:next w:val="Normal"/>
    <w:rsid w:val="004974D2"/>
    <w:pPr>
      <w:spacing w:before="120" w:after="120"/>
      <w:outlineLvl w:val="2"/>
    </w:pPr>
    <w:rPr>
      <w:b/>
      <w:sz w:val="24"/>
      <w:szCs w:val="28"/>
    </w:rPr>
  </w:style>
  <w:style w:type="paragraph" w:customStyle="1" w:styleId="CompiledActNo">
    <w:name w:val="CompiledActNo"/>
    <w:basedOn w:val="OPCParaBase"/>
    <w:next w:val="Normal"/>
    <w:rsid w:val="004974D2"/>
    <w:rPr>
      <w:b/>
      <w:sz w:val="24"/>
      <w:szCs w:val="24"/>
    </w:rPr>
  </w:style>
  <w:style w:type="paragraph" w:customStyle="1" w:styleId="ENotesText">
    <w:name w:val="ENotesText"/>
    <w:aliases w:val="Ent,ENt"/>
    <w:basedOn w:val="OPCParaBase"/>
    <w:next w:val="Normal"/>
    <w:rsid w:val="004974D2"/>
    <w:pPr>
      <w:spacing w:before="120"/>
    </w:pPr>
  </w:style>
  <w:style w:type="paragraph" w:customStyle="1" w:styleId="CompiledMadeUnder">
    <w:name w:val="CompiledMadeUnder"/>
    <w:basedOn w:val="OPCParaBase"/>
    <w:next w:val="Normal"/>
    <w:rsid w:val="004974D2"/>
    <w:rPr>
      <w:i/>
      <w:sz w:val="24"/>
      <w:szCs w:val="24"/>
    </w:rPr>
  </w:style>
  <w:style w:type="paragraph" w:customStyle="1" w:styleId="Paragraphsub-sub-sub">
    <w:name w:val="Paragraph(sub-sub-sub)"/>
    <w:aliases w:val="aaaa"/>
    <w:basedOn w:val="OPCParaBase"/>
    <w:rsid w:val="004974D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974D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974D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974D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974D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974D2"/>
    <w:pPr>
      <w:spacing w:before="60" w:line="240" w:lineRule="auto"/>
    </w:pPr>
    <w:rPr>
      <w:rFonts w:cs="Arial"/>
      <w:sz w:val="20"/>
      <w:szCs w:val="22"/>
    </w:rPr>
  </w:style>
  <w:style w:type="paragraph" w:customStyle="1" w:styleId="ActHead10">
    <w:name w:val="ActHead 10"/>
    <w:aliases w:val="sp"/>
    <w:basedOn w:val="OPCParaBase"/>
    <w:next w:val="ActHead3"/>
    <w:rsid w:val="004974D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974D2"/>
    <w:rPr>
      <w:rFonts w:ascii="Tahoma" w:eastAsiaTheme="minorHAnsi" w:hAnsi="Tahoma" w:cs="Tahoma"/>
      <w:sz w:val="16"/>
      <w:szCs w:val="16"/>
      <w:lang w:eastAsia="en-US"/>
    </w:rPr>
  </w:style>
  <w:style w:type="paragraph" w:customStyle="1" w:styleId="NoteToSubpara">
    <w:name w:val="NoteToSubpara"/>
    <w:aliases w:val="nts"/>
    <w:basedOn w:val="OPCParaBase"/>
    <w:rsid w:val="004974D2"/>
    <w:pPr>
      <w:spacing w:before="40" w:line="198" w:lineRule="exact"/>
      <w:ind w:left="2835" w:hanging="709"/>
    </w:pPr>
    <w:rPr>
      <w:sz w:val="18"/>
    </w:rPr>
  </w:style>
  <w:style w:type="paragraph" w:customStyle="1" w:styleId="ENoteTableHeading">
    <w:name w:val="ENoteTableHeading"/>
    <w:aliases w:val="enth"/>
    <w:basedOn w:val="OPCParaBase"/>
    <w:rsid w:val="004974D2"/>
    <w:pPr>
      <w:keepNext/>
      <w:spacing w:before="60" w:line="240" w:lineRule="atLeast"/>
    </w:pPr>
    <w:rPr>
      <w:rFonts w:ascii="Arial" w:hAnsi="Arial"/>
      <w:b/>
      <w:sz w:val="16"/>
    </w:rPr>
  </w:style>
  <w:style w:type="paragraph" w:customStyle="1" w:styleId="ENoteTTi">
    <w:name w:val="ENoteTTi"/>
    <w:aliases w:val="entti"/>
    <w:basedOn w:val="OPCParaBase"/>
    <w:rsid w:val="004974D2"/>
    <w:pPr>
      <w:keepNext/>
      <w:spacing w:before="60" w:line="240" w:lineRule="atLeast"/>
      <w:ind w:left="170"/>
    </w:pPr>
    <w:rPr>
      <w:sz w:val="16"/>
    </w:rPr>
  </w:style>
  <w:style w:type="paragraph" w:customStyle="1" w:styleId="ENoteTTIndentHeading">
    <w:name w:val="ENoteTTIndentHeading"/>
    <w:aliases w:val="enTTHi"/>
    <w:basedOn w:val="OPCParaBase"/>
    <w:rsid w:val="004974D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974D2"/>
    <w:pPr>
      <w:spacing w:before="60" w:line="240" w:lineRule="atLeast"/>
    </w:pPr>
    <w:rPr>
      <w:sz w:val="16"/>
    </w:rPr>
  </w:style>
  <w:style w:type="paragraph" w:customStyle="1" w:styleId="MadeunderText">
    <w:name w:val="MadeunderText"/>
    <w:basedOn w:val="OPCParaBase"/>
    <w:next w:val="CompiledMadeUnder"/>
    <w:rsid w:val="004974D2"/>
    <w:pPr>
      <w:spacing w:before="240"/>
    </w:pPr>
    <w:rPr>
      <w:sz w:val="24"/>
      <w:szCs w:val="24"/>
    </w:rPr>
  </w:style>
  <w:style w:type="paragraph" w:customStyle="1" w:styleId="ENotesHeading3">
    <w:name w:val="ENotesHeading 3"/>
    <w:aliases w:val="Enh3"/>
    <w:basedOn w:val="OPCParaBase"/>
    <w:next w:val="Normal"/>
    <w:rsid w:val="004974D2"/>
    <w:pPr>
      <w:keepNext/>
      <w:spacing w:before="120" w:line="240" w:lineRule="auto"/>
      <w:outlineLvl w:val="4"/>
    </w:pPr>
    <w:rPr>
      <w:b/>
      <w:szCs w:val="24"/>
    </w:rPr>
  </w:style>
  <w:style w:type="paragraph" w:customStyle="1" w:styleId="SubPartCASA">
    <w:name w:val="SubPart(CASA)"/>
    <w:aliases w:val="csp"/>
    <w:basedOn w:val="OPCParaBase"/>
    <w:next w:val="ActHead3"/>
    <w:rsid w:val="004974D2"/>
    <w:pPr>
      <w:keepNext/>
      <w:keepLines/>
      <w:spacing w:before="280"/>
      <w:outlineLvl w:val="1"/>
    </w:pPr>
    <w:rPr>
      <w:b/>
      <w:kern w:val="28"/>
      <w:sz w:val="32"/>
    </w:rPr>
  </w:style>
  <w:style w:type="character" w:customStyle="1" w:styleId="CharSubPartTextCASA">
    <w:name w:val="CharSubPartText(CASA)"/>
    <w:basedOn w:val="OPCCharBase"/>
    <w:uiPriority w:val="1"/>
    <w:rsid w:val="004974D2"/>
  </w:style>
  <w:style w:type="character" w:customStyle="1" w:styleId="CharSubPartNoCASA">
    <w:name w:val="CharSubPartNo(CASA)"/>
    <w:basedOn w:val="OPCCharBase"/>
    <w:uiPriority w:val="1"/>
    <w:rsid w:val="004974D2"/>
  </w:style>
  <w:style w:type="paragraph" w:customStyle="1" w:styleId="ENoteTTIndentHeadingSub">
    <w:name w:val="ENoteTTIndentHeadingSub"/>
    <w:aliases w:val="enTTHis"/>
    <w:basedOn w:val="OPCParaBase"/>
    <w:rsid w:val="004974D2"/>
    <w:pPr>
      <w:keepNext/>
      <w:spacing w:before="60" w:line="240" w:lineRule="atLeast"/>
      <w:ind w:left="340"/>
    </w:pPr>
    <w:rPr>
      <w:b/>
      <w:sz w:val="16"/>
    </w:rPr>
  </w:style>
  <w:style w:type="paragraph" w:customStyle="1" w:styleId="ENoteTTiSub">
    <w:name w:val="ENoteTTiSub"/>
    <w:aliases w:val="enttis"/>
    <w:basedOn w:val="OPCParaBase"/>
    <w:rsid w:val="004974D2"/>
    <w:pPr>
      <w:keepNext/>
      <w:spacing w:before="60" w:line="240" w:lineRule="atLeast"/>
      <w:ind w:left="340"/>
    </w:pPr>
    <w:rPr>
      <w:sz w:val="16"/>
    </w:rPr>
  </w:style>
  <w:style w:type="paragraph" w:customStyle="1" w:styleId="SubDivisionMigration">
    <w:name w:val="SubDivisionMigration"/>
    <w:aliases w:val="sdm"/>
    <w:basedOn w:val="OPCParaBase"/>
    <w:rsid w:val="004974D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974D2"/>
    <w:pPr>
      <w:keepNext/>
      <w:keepLines/>
      <w:spacing w:before="240" w:line="240" w:lineRule="auto"/>
      <w:ind w:left="1134" w:hanging="1134"/>
    </w:pPr>
    <w:rPr>
      <w:b/>
      <w:sz w:val="28"/>
    </w:rPr>
  </w:style>
  <w:style w:type="paragraph" w:customStyle="1" w:styleId="FreeForm">
    <w:name w:val="FreeForm"/>
    <w:rsid w:val="0000561B"/>
    <w:rPr>
      <w:rFonts w:ascii="Arial" w:eastAsiaTheme="minorHAnsi" w:hAnsi="Arial" w:cstheme="minorBidi"/>
      <w:sz w:val="22"/>
      <w:lang w:eastAsia="en-US"/>
    </w:rPr>
  </w:style>
  <w:style w:type="paragraph" w:customStyle="1" w:styleId="TableHeading">
    <w:name w:val="TableHeading"/>
    <w:aliases w:val="th"/>
    <w:basedOn w:val="OPCParaBase"/>
    <w:next w:val="Tabletext"/>
    <w:rsid w:val="004974D2"/>
    <w:pPr>
      <w:keepNext/>
      <w:spacing w:before="60" w:line="240" w:lineRule="atLeast"/>
    </w:pPr>
    <w:rPr>
      <w:b/>
      <w:sz w:val="20"/>
    </w:rPr>
  </w:style>
  <w:style w:type="character" w:customStyle="1" w:styleId="subsectionChar">
    <w:name w:val="subsection Char"/>
    <w:aliases w:val="ss Char"/>
    <w:basedOn w:val="DefaultParagraphFont"/>
    <w:link w:val="subsection"/>
    <w:rsid w:val="00CA71E7"/>
    <w:rPr>
      <w:sz w:val="22"/>
    </w:rPr>
  </w:style>
  <w:style w:type="character" w:customStyle="1" w:styleId="paragraphChar">
    <w:name w:val="paragraph Char"/>
    <w:aliases w:val="a Char"/>
    <w:link w:val="paragraph"/>
    <w:rsid w:val="00CA71E7"/>
    <w:rPr>
      <w:sz w:val="22"/>
    </w:rPr>
  </w:style>
  <w:style w:type="paragraph" w:styleId="Revision">
    <w:name w:val="Revision"/>
    <w:hidden/>
    <w:uiPriority w:val="99"/>
    <w:semiHidden/>
    <w:rsid w:val="00F23A9F"/>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footer" Target="footer15.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2.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19</Pages>
  <Words>3004</Words>
  <Characters>15013</Characters>
  <Application>Microsoft Office Word</Application>
  <DocSecurity>0</DocSecurity>
  <PresentationFormat/>
  <Lines>574</Lines>
  <Paragraphs>331</Paragraphs>
  <ScaleCrop>false</ScaleCrop>
  <HeadingPairs>
    <vt:vector size="2" baseType="variant">
      <vt:variant>
        <vt:lpstr>Title</vt:lpstr>
      </vt:variant>
      <vt:variant>
        <vt:i4>1</vt:i4>
      </vt:variant>
    </vt:vector>
  </HeadingPairs>
  <TitlesOfParts>
    <vt:vector size="1" baseType="lpstr">
      <vt:lpstr>Parliamentary Counsel Act 1970</vt:lpstr>
    </vt:vector>
  </TitlesOfParts>
  <Manager/>
  <Company/>
  <LinksUpToDate>false</LinksUpToDate>
  <CharactersWithSpaces>17774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Parliamentary Counsel Act 1970</dc:title>
  <dc:subject/>
  <dc:creator/>
  <cp:keywords/>
  <dc:description/>
  <cp:lastModifiedBy/>
  <cp:revision>1</cp:revision>
  <cp:lastPrinted>2014-07-16T00:48:00Z</cp:lastPrinted>
  <dcterms:created xsi:type="dcterms:W3CDTF">2014-07-16T23:23:00Z</dcterms:created>
  <dcterms:modified xsi:type="dcterms:W3CDTF">2014-07-16T23:23:00Z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 </vt:lpwstr>
  </property>
  <property fmtid="{D5CDD505-2E9C-101B-9397-08002B2CF9AE}" pid="4" name="DLM">
    <vt:lpwstr> </vt:lpwstr>
  </property>
  <property fmtid="{D5CDD505-2E9C-101B-9397-08002B2CF9AE}" pid="5" name="ShortT">
    <vt:lpwstr>Parliamentary Counsel Act 1970</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ies>
</file>