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image/x-emf" PartName="/docProps/thumbnail.emf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image/png" PartName="/word/media/image1.png"/>
  <Override ContentType="image/png" PartName="/word/media/image2.png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Target="docProps/core.xml" Type="http://schemas.openxmlformats.org/package/2006/relationships/metadata/core-properties" Id="rId3"/><Relationship Target="docProps/thumbnail.emf" Type="http://schemas.openxmlformats.org/package/2006/relationships/metadata/thumbnail" Id="rId2"/><Relationship Target="word/document.xml" Type="http://schemas.openxmlformats.org/officeDocument/2006/relationships/officeDocument" Id="rId1"/><Relationship Target="docProps/app.xml" Type="http://schemas.openxmlformats.org/officeDocument/2006/relationships/extended-properties" Id="rId4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ns4="http://schemas.openxmlformats.org/schemaLibrary/2006/main" xmlns:w15="http://schemas.microsoft.com/office/word/2012/wordml" xmlns:w14="http://schemas.microsoft.com/office/word/2010/wordml" xmlns:mc="http://schemas.openxmlformats.org/markup-compatibility/2006" xmlns:wp="http://schemas.openxmlformats.org/drawingml/2006/wordprocessingDrawing" xmlns:a="http://schemas.openxmlformats.org/drawingml/2006/main" xmlns:wne="http://schemas.microsoft.com/office/word/2006/wordml" xmlns:c="http://schemas.openxmlformats.org/drawingml/2006/chart" xmlns:ns12="http://schemas.openxmlformats.org/drawingml/2006/chartDrawing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o="urn:schemas-microsoft-com:office:office" xmlns:ns18="urn:schemas-microsoft-com:office:excel" xmlns:v="urn:schemas-microsoft-com:vml" xmlns:w10="urn:schemas-microsoft-com:office:word" xmlns:ns21="urn:schemas-microsoft-com:office:powerpoint" xmlns:ns23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ns30="http://schemas.openxmlformats.org/officeDocument/2006/bibliography" xmlns:ns31="http://schemas.openxmlformats.org/drawingml/2006/compatibility" xmlns:ns32="http://schemas.openxmlformats.org/drawingml/2006/lockedCanvas" mc:Ignorable="w14 w15">
  <w:body>
    <w:p w:rsidRPr="00EA1912" w:rsidR="00B33D20" w:rsidP="00EA1912" w:rsidRDefault="00B33D20" w14:paraId="f96a2a2" w14:textId="f96a2a2">
      <w:pPr>
        <w:autoSpaceDE w:val="false"/>
        <w:autoSpaceDN w:val="false"/>
        <w:adjustRightInd w:val="false"/>
        <w:spacing w:after="0" w:line="240" w:lineRule="auto"/>
        <w:jc w:val="both"/>
        <w15:collapsed w:val="false"/>
        <w:rPr>
          <w:rFonts w:cs="Calibri"/>
        </w:rPr>
      </w:pPr>
    </w:p>
    <w:p w:rsidRPr="001D3923" w:rsidR="008E5596" w:rsidP="008E5596" w:rsidRDefault="008E5596">
      <w:pPr>
        <w:autoSpaceDE w:val="false"/>
        <w:autoSpaceDN w:val="false"/>
        <w:adjustRightInd w:val="false"/>
        <w:spacing w:after="0" w:line="240" w:lineRule="auto"/>
        <w:jc w:val="both"/>
        <w:rPr>
          <w:rFonts w:cs="Calibri"/>
          <w:b/>
          <w:bCs/>
          <w:color w:val="244061"/>
          <w:sz w:val="28"/>
          <w:szCs w:val="28"/>
        </w:rPr>
      </w:pPr>
      <w:r w:rsidRPr="001D3923">
        <w:rPr>
          <w:rFonts w:cs="Calibri"/>
          <w:b/>
          <w:bCs/>
          <w:color w:val="244061"/>
          <w:sz w:val="28"/>
          <w:szCs w:val="28"/>
        </w:rPr>
        <w:t xml:space="preserve">UNIDAD DE COMPETENCIA </w:t>
      </w:r>
    </w:p>
    <w:p w:rsidR="008E5596" w:rsidP="00593B17" w:rsidRDefault="002E359B">
      <w:pPr>
        <w:autoSpaceDE w:val="false"/>
        <w:autoSpaceDN w:val="false"/>
        <w:adjustRightInd w:val="false"/>
        <w:spacing w:after="0" w:line="240" w:lineRule="auto"/>
        <w:jc w:val="both"/>
        <w:rPr>
          <w:rFonts w:cs="Calibri"/>
          <w:bCs/>
          <w:color w:val="365F91"/>
          <w:sz w:val="28"/>
          <w:szCs w:val="28"/>
        </w:rPr>
      </w:pPr>
      <w:r w:rsidRPr="001D3923">
        <w:rPr>
          <w:rFonts w:cs="Calibri"/>
          <w:bCs/>
          <w:color w:val="365F91"/>
          <w:sz w:val="28"/>
          <w:szCs w:val="28"/>
        </w:rPr>
        <w:t xml:space="preserve">Realizar las actividades de extracción y preparación para la venta de crustáceos adheridos a las rocas en zonas de alta exposición al oleaje</w:t>
      </w:r>
    </w:p>
    <w:p w:rsidRPr="006E253C" w:rsidR="008E5596" w:rsidP="006E253C" w:rsidRDefault="008E5596">
      <w:pPr>
        <w:autoSpaceDE w:val="false"/>
        <w:autoSpaceDN w:val="false"/>
        <w:adjustRightInd w:val="false"/>
        <w:spacing w:after="0" w:line="240" w:lineRule="auto"/>
        <w:jc w:val="both"/>
        <w:rPr>
          <w:rFonts w:cs="Calibri"/>
        </w:rPr>
      </w:pPr>
    </w:p>
    <w:p w:rsidRPr="001D3923" w:rsidR="00B64819" w:rsidP="004906E5" w:rsidRDefault="004906E5">
      <w:pPr>
        <w:pBdr>
          <w:top w:val="single" w:color="E36C0A" w:sz="4" w:space="6"/>
        </w:pBdr>
        <w:shd w:val="clear" w:color="auto" w:fill="F2F2F2"/>
        <w:tabs>
          <w:tab w:val="left" w:pos="142"/>
          <w:tab w:val="left" w:pos="1134"/>
        </w:tabs>
        <w:autoSpaceDE w:val="false"/>
        <w:autoSpaceDN w:val="false"/>
        <w:adjustRightInd w:val="false"/>
        <w:spacing w:after="0" w:line="320" w:lineRule="exact"/>
        <w:ind w:left="1134" w:hanging="1134"/>
        <w:contextualSpacing/>
        <w:rPr>
          <w:rFonts w:cs="Calibri"/>
          <w:bCs/>
          <w:i/>
          <w:color w:val="7F7F7F"/>
        </w:rPr>
      </w:pPr>
      <w:r>
        <w:rPr>
          <w:rFonts w:cs="Calibri"/>
          <w:bCs/>
          <w:i/>
          <w:color w:val="7F7F7F"/>
        </w:rPr>
        <w:tab/>
      </w:r>
      <w:r w:rsidRPr="001D3923" w:rsidR="00B64819">
        <w:rPr>
          <w:rFonts w:cs="Calibri"/>
          <w:bCs/>
          <w:i/>
          <w:color w:val="7F7F7F"/>
        </w:rPr>
        <w:t>Nivel</w:t>
      </w:r>
      <w:r w:rsidR="006E253C">
        <w:rPr>
          <w:rFonts w:cs="Calibri"/>
          <w:bCs/>
          <w:i/>
          <w:color w:val="7F7F7F"/>
        </w:rPr>
        <w:t>:</w:t>
      </w:r>
      <w:r w:rsidRPr="006E253C" w:rsidR="00727BF5">
        <w:rPr/>
        <w:tab/>
      </w:r>
      <w:r w:rsidRPr="006E253C" w:rsidR="00727BF5">
        <w:rPr>
          <w:rFonts w:cs="Calibri"/>
          <w:bCs/>
          <w:i/>
          <w:color w:val="7F7F7F"/>
        </w:rPr>
        <w:t>1</w:t>
      </w:r>
    </w:p>
    <w:p w:rsidRPr="001D3923" w:rsidR="008E5596" w:rsidP="004906E5" w:rsidRDefault="004906E5">
      <w:pPr>
        <w:pBdr>
          <w:top w:val="single" w:color="E36C0A" w:sz="4" w:space="6"/>
        </w:pBdr>
        <w:shd w:val="clear" w:color="auto" w:fill="F2F2F2"/>
        <w:tabs>
          <w:tab w:val="left" w:pos="142"/>
          <w:tab w:val="left" w:pos="1134"/>
        </w:tabs>
        <w:autoSpaceDE w:val="false"/>
        <w:autoSpaceDN w:val="false"/>
        <w:adjustRightInd w:val="false"/>
        <w:spacing w:after="0" w:line="320" w:lineRule="exact"/>
        <w:ind w:left="1134" w:hanging="1134"/>
        <w:contextualSpacing/>
        <w:rPr>
          <w:rFonts w:cs="Calibri"/>
          <w:bCs/>
          <w:i/>
          <w:color w:val="7F7F7F"/>
        </w:rPr>
      </w:pPr>
      <w:r>
        <w:rPr>
          <w:rFonts w:cs="Calibri"/>
          <w:bCs/>
          <w:i/>
          <w:color w:val="7F7F7F"/>
        </w:rPr>
        <w:tab/>
      </w:r>
      <w:r w:rsidRPr="001D3923" w:rsidR="008E5596">
        <w:rPr>
          <w:rFonts w:cs="Calibri"/>
          <w:bCs/>
          <w:i/>
          <w:color w:val="7F7F7F"/>
        </w:rPr>
        <w:t>Código</w:t>
      </w:r>
      <w:r w:rsidR="00843DDB">
        <w:rPr>
          <w:rFonts w:cs="Calibri"/>
          <w:bCs/>
          <w:i/>
          <w:color w:val="7F7F7F"/>
        </w:rPr>
        <w:t>:</w:t>
      </w:r>
      <w:r w:rsidR="00843DDB">
        <w:rPr>
          <w:rFonts w:cs="Calibri"/>
          <w:bCs/>
          <w:i/>
          <w:color w:val="7F7F7F"/>
        </w:rPr>
        <w:tab/>
      </w:r>
      <w:r w:rsidRPr="001D3923" w:rsidR="008E5596">
        <w:rPr>
          <w:rFonts w:cs="Calibri"/>
          <w:bCs/>
          <w:i/>
          <w:color w:val="7F7F7F"/>
        </w:rPr>
        <w:t xml:space="preserve">UC1889_1</w:t>
      </w:r>
    </w:p>
    <w:p w:rsidRPr="001D3923" w:rsidR="008E5596" w:rsidP="004906E5" w:rsidRDefault="004906E5">
      <w:pPr>
        <w:pBdr>
          <w:top w:val="single" w:color="E36C0A" w:sz="4" w:space="6"/>
        </w:pBdr>
        <w:shd w:val="clear" w:color="auto" w:fill="F2F2F2"/>
        <w:tabs>
          <w:tab w:val="left" w:pos="142"/>
          <w:tab w:val="left" w:pos="1134"/>
        </w:tabs>
        <w:autoSpaceDE w:val="false"/>
        <w:autoSpaceDN w:val="false"/>
        <w:adjustRightInd w:val="false"/>
        <w:spacing w:after="0" w:line="320" w:lineRule="exact"/>
        <w:ind w:left="1134" w:hanging="1134"/>
        <w:contextualSpacing/>
        <w:rPr>
          <w:rFonts w:cs="Calibri"/>
          <w:bCs/>
          <w:i/>
          <w:color w:val="7F7F7F"/>
        </w:rPr>
      </w:pPr>
      <w:r>
        <w:rPr>
          <w:rFonts w:cs="Calibri"/>
          <w:bCs/>
          <w:i/>
          <w:color w:val="7F7F7F"/>
        </w:rPr>
        <w:tab/>
      </w:r>
      <w:r w:rsidRPr="001D3923" w:rsidR="008E5596">
        <w:rPr>
          <w:rFonts w:cs="Calibri"/>
          <w:bCs/>
          <w:i/>
          <w:color w:val="7F7F7F"/>
        </w:rPr>
        <w:t>Estado:</w:t>
      </w:r>
      <w:r w:rsidR="00843DDB">
        <w:rPr>
          <w:rFonts w:cs="Calibri"/>
          <w:bCs/>
          <w:i/>
          <w:color w:val="7F7F7F"/>
        </w:rPr>
        <w:tab/>
      </w:r>
      <w:r w:rsidRPr="001D3923" w:rsidR="008E5596">
        <w:rPr>
          <w:rFonts w:cs="Calibri"/>
          <w:bCs/>
          <w:i/>
          <w:color w:val="7F7F7F"/>
        </w:rPr>
        <w:t xml:space="preserve">BOE</w:t>
      </w:r>
    </w:p>
    <w:p w:rsidRPr="00EA1912" w:rsidR="00843DDB" w:rsidP="004906E5" w:rsidRDefault="00843DDB">
      <w:pPr>
        <w:shd w:val="clear" w:color="auto" w:fill="F2F2F2"/>
        <w:tabs>
          <w:tab w:val="left" w:pos="142"/>
          <w:tab w:val="left" w:pos="1134"/>
          <w:tab w:val="left" w:pos="2268"/>
        </w:tabs>
        <w:autoSpaceDE w:val="false"/>
        <w:autoSpaceDN w:val="false"/>
        <w:adjustRightInd w:val="false"/>
        <w:spacing w:after="0" w:line="240" w:lineRule="auto"/>
        <w:ind w:left="1134" w:hanging="1134"/>
        <w:contextualSpacing/>
        <w:rPr>
          <w:rFonts w:cs="Calibri"/>
          <w:i/>
          <w:color w:val="7F7F7F"/>
          <w:sz w:val="16"/>
          <w:szCs w:val="16"/>
        </w:rPr>
      </w:pPr>
    </w:p>
    <w:p w:rsidRPr="00594E9D" w:rsidR="006E253C" w:rsidP="0079618C" w:rsidRDefault="006E253C">
      <w:pPr>
        <w:autoSpaceDE w:val="false"/>
        <w:autoSpaceDN w:val="false"/>
        <w:adjustRightInd w:val="false"/>
        <w:spacing w:after="0" w:line="240" w:lineRule="auto"/>
        <w:jc w:val="both"/>
        <w:rPr>
          <w:rFonts w:cs="Calibri"/>
        </w:rPr>
      </w:pPr>
    </w:p>
    <w:p w:rsidRPr="001D3923" w:rsidR="008E5596" w:rsidP="00843DDB" w:rsidRDefault="008E5596">
      <w:pPr>
        <w:autoSpaceDE w:val="false"/>
        <w:autoSpaceDN w:val="false"/>
        <w:adjustRightInd w:val="false"/>
        <w:spacing w:after="60" w:line="240" w:lineRule="auto"/>
        <w:jc w:val="both"/>
        <w:rPr>
          <w:rFonts w:cs="Calibri"/>
          <w:b/>
          <w:bCs/>
          <w:color w:val="244061"/>
          <w:sz w:val="28"/>
          <w:szCs w:val="28"/>
        </w:rPr>
      </w:pPr>
      <w:r w:rsidRPr="001D3923">
        <w:rPr>
          <w:rFonts w:cs="Calibri"/>
          <w:b/>
          <w:bCs/>
          <w:color w:val="244061"/>
          <w:sz w:val="28"/>
          <w:szCs w:val="28"/>
        </w:rPr>
        <w:t>Realizaciones profesionales y criterios de realización</w:t>
      </w:r>
    </w:p>
    <w:p w:rsidRPr="001D3923" w:rsidR="008E5596" w:rsidP="0079618C" w:rsidRDefault="008E5596">
      <w:pPr>
        <w:autoSpaceDE w:val="false"/>
        <w:autoSpaceDN w:val="false"/>
        <w:adjustRightInd w:val="false"/>
        <w:spacing w:after="0" w:line="240" w:lineRule="auto"/>
        <w:ind w:left="729" w:hanging="709"/>
        <w:jc w:val="both"/>
        <w:rPr>
          <w:rFonts w:cs="Calibri"/>
          <w:color w:val="000000"/>
          <w:sz w:val="26"/>
          <w:szCs w:val="26"/>
        </w:rPr>
      </w:pPr>
      <w:r w:rsidRPr="001D3923">
        <w:rPr>
          <w:rFonts w:cs="Calibri"/>
          <w:b/>
          <w:bCs/>
          <w:color w:val="0070C0"/>
          <w:sz w:val="26"/>
          <w:szCs w:val="26"/>
        </w:rPr>
        <w:t>RP</w:t>
      </w:r>
      <w:r w:rsidRPr="001D3923">
        <w:rPr>
          <w:rFonts w:cs="Calibri"/>
          <w:b/>
          <w:bCs/>
          <w:color w:val="0070C0"/>
          <w:sz w:val="26"/>
          <w:szCs w:val="26"/>
        </w:rPr>
        <w:t>1:</w:t>
      </w:r>
      <w:r w:rsidRPr="001D3923">
        <w:rPr>
          <w:rFonts w:cs="Calibri"/>
          <w:b/>
          <w:bCs/>
          <w:color w:val="0070C0"/>
          <w:sz w:val="24"/>
          <w:szCs w:val="24"/>
        </w:rPr>
        <w:tab/>
      </w:r>
      <w:r w:rsidRPr="00843DDB" w:rsidR="002070EE">
        <w:rPr>
          <w:rFonts w:cs="Calibri"/>
          <w:sz w:val="26"/>
          <w:szCs w:val="26"/>
        </w:rPr>
        <w:t>Mantener en estado de uso los útiles de trabajo, equipos de protección y materiales de ayuda empleados en la extracción de crustáceos adheridos a las rocas en zonas de alta exposición al oleaje, para obtener el máximo rendimiento de la actividad, aplicando la normativa de riesgos laborales.</w:t>
      </w:r>
    </w:p>
    <w:p w:rsidRPr="001D3923" w:rsidR="008E5596" w:rsidP="0079618C" w:rsidRDefault="008E5596">
      <w:pPr>
        <w:autoSpaceDE w:val="false"/>
        <w:autoSpaceDN w:val="false"/>
        <w:adjustRightInd w:val="false"/>
        <w:spacing w:after="0" w:line="240" w:lineRule="auto"/>
        <w:ind w:left="729"/>
        <w:jc w:val="both"/>
        <w:rPr>
          <w:rFonts w:cs="Calibri"/>
        </w:rPr>
      </w:pPr>
      <w:r w:rsidRPr="001D3923">
        <w:rPr>
          <w:rFonts w:cs="Calibri"/>
          <w:b/>
          <w:bCs/>
          <w:color w:val="E36C0A"/>
          <w:sz w:val="24"/>
          <w:szCs w:val="24"/>
        </w:rPr>
        <w:t>CR</w:t>
      </w:r>
      <w:r w:rsidRPr="001D3923">
        <w:rPr>
          <w:rFonts w:cs="Calibri"/>
          <w:b/>
          <w:bCs/>
          <w:color w:val="E36C0A"/>
          <w:sz w:val="24"/>
          <w:szCs w:val="24"/>
        </w:rPr>
        <w:t>1.1</w:t>
      </w:r>
      <w:r w:rsidR="00CE4529">
        <w:rPr>
          <w:rFonts w:cs="Calibri"/>
          <w:b/>
          <w:bCs/>
          <w:color w:val="E36C0A"/>
          <w:sz w:val="24"/>
          <w:szCs w:val="24"/>
        </w:rPr>
        <w:t> </w:t>
      </w:r>
      <w:r w:rsidRPr="001D3923">
        <w:rPr>
          <w:rFonts w:cs="Calibri"/>
          <w:color w:val="E36C0A"/>
        </w:rPr>
      </w:r>
      <w:r w:rsidRPr="001D3923" w:rsidR="002070EE">
        <w:rPr>
          <w:rFonts w:cs="Calibri"/>
        </w:rPr>
        <w:t>Los útiles de trabajo se adaptan teniendo en cuenta las características de la especie objetivo y de las zonas de pesca delimitadas, tratando de causar el mínimo daño posible a las demás especies y al medio natural.</w:t>
      </w:r>
    </w:p>
    <w:p w:rsidRPr="001D3923" w:rsidR="008E5596" w:rsidP="0079618C" w:rsidRDefault="008E5596">
      <w:pPr>
        <w:autoSpaceDE w:val="false"/>
        <w:autoSpaceDN w:val="false"/>
        <w:adjustRightInd w:val="false"/>
        <w:spacing w:after="0" w:line="240" w:lineRule="auto"/>
        <w:ind w:left="729"/>
        <w:jc w:val="both"/>
        <w:rPr>
          <w:rFonts w:cs="Calibri"/>
        </w:rPr>
      </w:pPr>
      <w:r w:rsidRPr="001D3923">
        <w:rPr>
          <w:rFonts w:cs="Calibri"/>
          <w:b/>
          <w:bCs/>
          <w:color w:val="E36C0A"/>
          <w:sz w:val="24"/>
          <w:szCs w:val="24"/>
        </w:rPr>
        <w:t>CR</w:t>
      </w:r>
      <w:r w:rsidRPr="001D3923">
        <w:rPr>
          <w:rFonts w:cs="Calibri"/>
          <w:b/>
          <w:bCs/>
          <w:color w:val="E36C0A"/>
          <w:sz w:val="24"/>
          <w:szCs w:val="24"/>
        </w:rPr>
        <w:t>1.2</w:t>
      </w:r>
      <w:r w:rsidR="00CE4529">
        <w:rPr>
          <w:rFonts w:cs="Calibri"/>
          <w:b/>
          <w:bCs/>
          <w:color w:val="E36C0A"/>
          <w:sz w:val="24"/>
          <w:szCs w:val="24"/>
        </w:rPr>
        <w:t> </w:t>
      </w:r>
      <w:r w:rsidRPr="001D3923">
        <w:rPr>
          <w:rFonts w:cs="Calibri"/>
          <w:color w:val="E36C0A"/>
        </w:rPr>
      </w:r>
      <w:r w:rsidRPr="001D3923" w:rsidR="002070EE">
        <w:rPr>
          <w:rFonts w:cs="Calibri"/>
        </w:rPr>
        <w:t>Los útiles de trabajo, rasquetas, raspas y bolsas de red, así como cualquier parte dañada, se reparan de forma eficaz para garantizar su funcionalidad.</w:t>
      </w:r>
    </w:p>
    <w:p w:rsidRPr="001D3923" w:rsidR="008E5596" w:rsidP="0079618C" w:rsidRDefault="008E5596">
      <w:pPr>
        <w:autoSpaceDE w:val="false"/>
        <w:autoSpaceDN w:val="false"/>
        <w:adjustRightInd w:val="false"/>
        <w:spacing w:after="0" w:line="240" w:lineRule="auto"/>
        <w:ind w:left="729"/>
        <w:jc w:val="both"/>
        <w:rPr>
          <w:rFonts w:cs="Calibri"/>
        </w:rPr>
      </w:pPr>
      <w:r w:rsidRPr="001D3923">
        <w:rPr>
          <w:rFonts w:cs="Calibri"/>
          <w:b/>
          <w:bCs/>
          <w:color w:val="E36C0A"/>
          <w:sz w:val="24"/>
          <w:szCs w:val="24"/>
        </w:rPr>
        <w:t>CR</w:t>
      </w:r>
      <w:r w:rsidRPr="001D3923">
        <w:rPr>
          <w:rFonts w:cs="Calibri"/>
          <w:b/>
          <w:bCs/>
          <w:color w:val="E36C0A"/>
          <w:sz w:val="24"/>
          <w:szCs w:val="24"/>
        </w:rPr>
        <w:t>1.3</w:t>
      </w:r>
      <w:r w:rsidR="00CE4529">
        <w:rPr>
          <w:rFonts w:cs="Calibri"/>
          <w:b/>
          <w:bCs/>
          <w:color w:val="E36C0A"/>
          <w:sz w:val="24"/>
          <w:szCs w:val="24"/>
        </w:rPr>
        <w:t> </w:t>
      </w:r>
      <w:r w:rsidRPr="001D3923">
        <w:rPr>
          <w:rFonts w:cs="Calibri"/>
          <w:color w:val="E36C0A"/>
        </w:rPr>
      </w:r>
      <w:r w:rsidRPr="001D3923" w:rsidR="002070EE">
        <w:rPr>
          <w:rFonts w:cs="Calibri"/>
        </w:rPr>
        <w:t>La indumentaria, los útiles de trabajo y los equipos de protección se lavan con agua dulce, secándolos, cuando proceda, para evitar el deterioro del material y garantizar la seguridad.</w:t>
      </w:r>
    </w:p>
    <w:p w:rsidRPr="001D3923" w:rsidR="008E5596" w:rsidP="0079618C" w:rsidRDefault="008E5596">
      <w:pPr>
        <w:autoSpaceDE w:val="false"/>
        <w:autoSpaceDN w:val="false"/>
        <w:adjustRightInd w:val="false"/>
        <w:spacing w:after="0" w:line="240" w:lineRule="auto"/>
        <w:ind w:left="729"/>
        <w:jc w:val="both"/>
        <w:rPr>
          <w:rFonts w:cs="Calibri"/>
        </w:rPr>
      </w:pPr>
      <w:r w:rsidRPr="001D3923">
        <w:rPr>
          <w:rFonts w:cs="Calibri"/>
          <w:b/>
          <w:bCs/>
          <w:color w:val="E36C0A"/>
          <w:sz w:val="24"/>
          <w:szCs w:val="24"/>
        </w:rPr>
        <w:t>CR</w:t>
      </w:r>
      <w:r w:rsidRPr="001D3923">
        <w:rPr>
          <w:rFonts w:cs="Calibri"/>
          <w:b/>
          <w:bCs/>
          <w:color w:val="E36C0A"/>
          <w:sz w:val="24"/>
          <w:szCs w:val="24"/>
        </w:rPr>
        <w:t>1.4</w:t>
      </w:r>
      <w:r w:rsidR="00CE4529">
        <w:rPr>
          <w:rFonts w:cs="Calibri"/>
          <w:b/>
          <w:bCs/>
          <w:color w:val="E36C0A"/>
          <w:sz w:val="24"/>
          <w:szCs w:val="24"/>
        </w:rPr>
        <w:t> </w:t>
      </w:r>
      <w:r w:rsidRPr="001D3923">
        <w:rPr>
          <w:rFonts w:cs="Calibri"/>
          <w:color w:val="E36C0A"/>
        </w:rPr>
      </w:r>
      <w:r w:rsidRPr="001D3923" w:rsidR="002070EE">
        <w:rPr>
          <w:rFonts w:cs="Calibri"/>
        </w:rPr>
        <w:t>Los materiales de ayuda utilizados durante la extracción (cuerdas, arneses, mosquetones, entre otros) se revisan al principio de cada jornada de trabajo para comprobar su estado de funcionamiento y al final de cada jornada para valorar su sustitución o reparación.</w:t>
      </w:r>
    </w:p>
    <w:p w:rsidRPr="001D3923" w:rsidR="008E5596" w:rsidP="0079618C" w:rsidRDefault="008E5596">
      <w:pPr>
        <w:autoSpaceDE w:val="false"/>
        <w:autoSpaceDN w:val="false"/>
        <w:adjustRightInd w:val="false"/>
        <w:spacing w:after="0" w:line="240" w:lineRule="auto"/>
        <w:ind w:left="729"/>
        <w:jc w:val="both"/>
        <w:rPr>
          <w:rFonts w:cs="Calibri"/>
        </w:rPr>
      </w:pPr>
      <w:r w:rsidRPr="001D3923">
        <w:rPr>
          <w:rFonts w:cs="Calibri"/>
          <w:b/>
          <w:bCs/>
          <w:color w:val="E36C0A"/>
          <w:sz w:val="24"/>
          <w:szCs w:val="24"/>
        </w:rPr>
        <w:t>CR</w:t>
      </w:r>
      <w:r w:rsidRPr="001D3923">
        <w:rPr>
          <w:rFonts w:cs="Calibri"/>
          <w:b/>
          <w:bCs/>
          <w:color w:val="E36C0A"/>
          <w:sz w:val="24"/>
          <w:szCs w:val="24"/>
        </w:rPr>
        <w:t>1.5</w:t>
      </w:r>
      <w:r w:rsidR="00CE4529">
        <w:rPr>
          <w:rFonts w:cs="Calibri"/>
          <w:b/>
          <w:bCs/>
          <w:color w:val="E36C0A"/>
          <w:sz w:val="24"/>
          <w:szCs w:val="24"/>
        </w:rPr>
        <w:t> </w:t>
      </w:r>
      <w:r w:rsidRPr="001D3923">
        <w:rPr>
          <w:rFonts w:cs="Calibri"/>
          <w:color w:val="E36C0A"/>
        </w:rPr>
      </w:r>
      <w:r w:rsidRPr="001D3923" w:rsidR="002070EE">
        <w:rPr>
          <w:rFonts w:cs="Calibri"/>
        </w:rPr>
        <w:t>Los útiles de trabajo, equipos de protección y materiales de ayuda empleados durante los periodos de inactividad se estiban vigilando los parámetros de aireación y humedad, para evitar deterioros en los mismos y garantizar la seguridad de la actividad.</w:t>
      </w:r>
    </w:p>
    <w:p w:rsidRPr="001D3923" w:rsidR="0079618C" w:rsidP="00594E9D" w:rsidRDefault="0079618C">
      <w:pPr>
        <w:autoSpaceDE w:val="false"/>
        <w:autoSpaceDN w:val="false"/>
        <w:adjustRightInd w:val="false"/>
        <w:spacing w:after="0" w:line="240" w:lineRule="auto"/>
        <w:jc w:val="both"/>
        <w:rPr>
          <w:rFonts w:cs="Calibri"/>
        </w:rPr>
      </w:pPr>
    </w:p>
    <w:p w:rsidRPr="001D3923" w:rsidR="008E5596" w:rsidP="0079618C" w:rsidRDefault="008E5596">
      <w:pPr>
        <w:autoSpaceDE w:val="false"/>
        <w:autoSpaceDN w:val="false"/>
        <w:adjustRightInd w:val="false"/>
        <w:spacing w:after="0" w:line="240" w:lineRule="auto"/>
        <w:ind w:left="729" w:hanging="709"/>
        <w:jc w:val="both"/>
        <w:rPr>
          <w:rFonts w:cs="Calibri"/>
          <w:color w:val="000000"/>
          <w:sz w:val="26"/>
          <w:szCs w:val="26"/>
        </w:rPr>
      </w:pPr>
      <w:r w:rsidRPr="001D3923">
        <w:rPr>
          <w:rFonts w:cs="Calibri"/>
          <w:b/>
          <w:bCs/>
          <w:color w:val="0070C0"/>
          <w:sz w:val="26"/>
          <w:szCs w:val="26"/>
        </w:rPr>
        <w:t>RP</w:t>
      </w:r>
      <w:r w:rsidRPr="001D3923">
        <w:rPr>
          <w:rFonts w:cs="Calibri"/>
          <w:b/>
          <w:bCs/>
          <w:color w:val="0070C0"/>
          <w:sz w:val="26"/>
          <w:szCs w:val="26"/>
        </w:rPr>
        <w:t>2:</w:t>
      </w:r>
      <w:r w:rsidRPr="001D3923">
        <w:rPr>
          <w:rFonts w:cs="Calibri"/>
          <w:b/>
          <w:bCs/>
          <w:color w:val="0070C0"/>
          <w:sz w:val="24"/>
          <w:szCs w:val="24"/>
        </w:rPr>
        <w:tab/>
      </w:r>
      <w:r w:rsidRPr="00843DDB" w:rsidR="002070EE">
        <w:rPr>
          <w:rFonts w:cs="Calibri"/>
          <w:sz w:val="26"/>
          <w:szCs w:val="26"/>
        </w:rPr>
        <w:t>Recoger los crustáceos previamente extraídos, observando las normas de seguridad y explotación de recursos (causando el menor daño posible a la zona de trabajo), a fin de garantizar el rendimiento sostenible de la actividad y la conservación del medio ambiente (evitando actuaciones tales como la eliminación de basuras y desechos en el medio marino).</w:t>
      </w:r>
    </w:p>
    <w:p w:rsidRPr="001D3923" w:rsidR="008E5596" w:rsidP="0079618C" w:rsidRDefault="008E5596">
      <w:pPr>
        <w:autoSpaceDE w:val="false"/>
        <w:autoSpaceDN w:val="false"/>
        <w:adjustRightInd w:val="false"/>
        <w:spacing w:after="0" w:line="240" w:lineRule="auto"/>
        <w:ind w:left="729"/>
        <w:jc w:val="both"/>
        <w:rPr>
          <w:rFonts w:cs="Calibri"/>
        </w:rPr>
      </w:pPr>
      <w:r w:rsidRPr="001D3923">
        <w:rPr>
          <w:rFonts w:cs="Calibri"/>
          <w:b/>
          <w:bCs/>
          <w:color w:val="E36C0A"/>
          <w:sz w:val="24"/>
          <w:szCs w:val="24"/>
        </w:rPr>
        <w:t>CR</w:t>
      </w:r>
      <w:r w:rsidRPr="001D3923">
        <w:rPr>
          <w:rFonts w:cs="Calibri"/>
          <w:b/>
          <w:bCs/>
          <w:color w:val="E36C0A"/>
          <w:sz w:val="24"/>
          <w:szCs w:val="24"/>
        </w:rPr>
        <w:t>2.1</w:t>
      </w:r>
      <w:r w:rsidR="00CE4529">
        <w:rPr>
          <w:rFonts w:cs="Calibri"/>
          <w:b/>
          <w:bCs/>
          <w:color w:val="E36C0A"/>
          <w:sz w:val="24"/>
          <w:szCs w:val="24"/>
        </w:rPr>
        <w:t> </w:t>
      </w:r>
      <w:r w:rsidRPr="001D3923">
        <w:rPr>
          <w:rFonts w:cs="Calibri"/>
          <w:color w:val="E36C0A"/>
        </w:rPr>
      </w:r>
      <w:r w:rsidRPr="001D3923" w:rsidR="002070EE">
        <w:rPr>
          <w:rFonts w:cs="Calibri"/>
        </w:rPr>
        <w:t>Las operaciones de extracción y recogida de los crustáceos se desarrollan atendiendo al plan de gestión para garantizar una explotación sostenible y responsable, poniendo especial atención en la conservación de especies protegidas que puedan estar ubicadas en el mismo sustrato y evitar molestias a las aves marinas, en especial a sus áreas de nidificación.</w:t>
      </w:r>
    </w:p>
    <w:p w:rsidRPr="001D3923" w:rsidR="008E5596" w:rsidP="0079618C" w:rsidRDefault="008E5596">
      <w:pPr>
        <w:autoSpaceDE w:val="false"/>
        <w:autoSpaceDN w:val="false"/>
        <w:adjustRightInd w:val="false"/>
        <w:spacing w:after="0" w:line="240" w:lineRule="auto"/>
        <w:ind w:left="729"/>
        <w:jc w:val="both"/>
        <w:rPr>
          <w:rFonts w:cs="Calibri"/>
        </w:rPr>
      </w:pPr>
      <w:r w:rsidRPr="001D3923">
        <w:rPr>
          <w:rFonts w:cs="Calibri"/>
          <w:b/>
          <w:bCs/>
          <w:color w:val="E36C0A"/>
          <w:sz w:val="24"/>
          <w:szCs w:val="24"/>
        </w:rPr>
        <w:t>CR</w:t>
      </w:r>
      <w:r w:rsidRPr="001D3923">
        <w:rPr>
          <w:rFonts w:cs="Calibri"/>
          <w:b/>
          <w:bCs/>
          <w:color w:val="E36C0A"/>
          <w:sz w:val="24"/>
          <w:szCs w:val="24"/>
        </w:rPr>
        <w:t>2.2</w:t>
      </w:r>
      <w:r w:rsidR="00CE4529">
        <w:rPr>
          <w:rFonts w:cs="Calibri"/>
          <w:b/>
          <w:bCs/>
          <w:color w:val="E36C0A"/>
          <w:sz w:val="24"/>
          <w:szCs w:val="24"/>
        </w:rPr>
        <w:t> </w:t>
      </w:r>
      <w:r w:rsidRPr="001D3923">
        <w:rPr>
          <w:rFonts w:cs="Calibri"/>
          <w:color w:val="E36C0A"/>
        </w:rPr>
      </w:r>
      <w:r w:rsidRPr="001D3923" w:rsidR="002070EE">
        <w:rPr>
          <w:rFonts w:cs="Calibri"/>
        </w:rPr>
        <w:t>La zona de extracción, dentro del área definida en el plan de gestión y/o explotación establecida por la entidad responsable se selecciona en función de las condiciones meteorológicas (estado de la mar, viento y marea), para realizar la actividad en condiciones de seguridad.</w:t>
      </w:r>
    </w:p>
    <w:p w:rsidRPr="001D3923" w:rsidR="008E5596" w:rsidP="0079618C" w:rsidRDefault="008E5596">
      <w:pPr>
        <w:autoSpaceDE w:val="false"/>
        <w:autoSpaceDN w:val="false"/>
        <w:adjustRightInd w:val="false"/>
        <w:spacing w:after="0" w:line="240" w:lineRule="auto"/>
        <w:ind w:left="729"/>
        <w:jc w:val="both"/>
        <w:rPr>
          <w:rFonts w:cs="Calibri"/>
        </w:rPr>
      </w:pPr>
      <w:r w:rsidRPr="001D3923">
        <w:rPr>
          <w:rFonts w:cs="Calibri"/>
          <w:b/>
          <w:bCs/>
          <w:color w:val="E36C0A"/>
          <w:sz w:val="24"/>
          <w:szCs w:val="24"/>
        </w:rPr>
        <w:t>CR</w:t>
      </w:r>
      <w:r w:rsidRPr="001D3923">
        <w:rPr>
          <w:rFonts w:cs="Calibri"/>
          <w:b/>
          <w:bCs/>
          <w:color w:val="E36C0A"/>
          <w:sz w:val="24"/>
          <w:szCs w:val="24"/>
        </w:rPr>
        <w:t>2.3</w:t>
      </w:r>
      <w:r w:rsidR="00CE4529">
        <w:rPr>
          <w:rFonts w:cs="Calibri"/>
          <w:b/>
          <w:bCs/>
          <w:color w:val="E36C0A"/>
          <w:sz w:val="24"/>
          <w:szCs w:val="24"/>
        </w:rPr>
        <w:t> </w:t>
      </w:r>
      <w:r w:rsidRPr="001D3923">
        <w:rPr>
          <w:rFonts w:cs="Calibri"/>
          <w:color w:val="E36C0A"/>
        </w:rPr>
      </w:r>
      <w:r w:rsidRPr="001D3923" w:rsidR="002070EE">
        <w:rPr>
          <w:rFonts w:cs="Calibri"/>
        </w:rPr>
        <w:t>La aproximación a pie o mediante embarcación, si la hubiera, a la zona de trabajo se efectúa atendiendo a las condiciones del tiempo, rompientes y relieve de la costa, evitando caídas, resbalones o ser arrastrados por los embates del mar.</w:t>
      </w:r>
    </w:p>
    <w:p w:rsidRPr="001D3923" w:rsidR="008E5596" w:rsidP="0079618C" w:rsidRDefault="008E5596">
      <w:pPr>
        <w:autoSpaceDE w:val="false"/>
        <w:autoSpaceDN w:val="false"/>
        <w:adjustRightInd w:val="false"/>
        <w:spacing w:after="0" w:line="240" w:lineRule="auto"/>
        <w:ind w:left="729"/>
        <w:jc w:val="both"/>
        <w:rPr>
          <w:rFonts w:cs="Calibri"/>
        </w:rPr>
      </w:pPr>
      <w:r w:rsidRPr="001D3923">
        <w:rPr>
          <w:rFonts w:cs="Calibri"/>
          <w:b/>
          <w:bCs/>
          <w:color w:val="E36C0A"/>
          <w:sz w:val="24"/>
          <w:szCs w:val="24"/>
        </w:rPr>
        <w:t>CR</w:t>
      </w:r>
      <w:r w:rsidRPr="001D3923">
        <w:rPr>
          <w:rFonts w:cs="Calibri"/>
          <w:b/>
          <w:bCs/>
          <w:color w:val="E36C0A"/>
          <w:sz w:val="24"/>
          <w:szCs w:val="24"/>
        </w:rPr>
        <w:t>2.4</w:t>
      </w:r>
      <w:r w:rsidR="00CE4529">
        <w:rPr>
          <w:rFonts w:cs="Calibri"/>
          <w:b/>
          <w:bCs/>
          <w:color w:val="E36C0A"/>
          <w:sz w:val="24"/>
          <w:szCs w:val="24"/>
        </w:rPr>
        <w:t> </w:t>
      </w:r>
      <w:r w:rsidRPr="001D3923">
        <w:rPr>
          <w:rFonts w:cs="Calibri"/>
          <w:color w:val="E36C0A"/>
        </w:rPr>
      </w:r>
      <w:r w:rsidRPr="001D3923" w:rsidR="002070EE">
        <w:rPr>
          <w:rFonts w:cs="Calibri"/>
        </w:rPr>
        <w:t>La actividad extractiva en la zona de trabajo se ejecuta utilizando los materiales de ayuda (recipientes, cabos, entre otros) que procedan, para garantizar las condiciones de seguridad y obtener el máximo rendimiento de la actividad.</w:t>
      </w:r>
    </w:p>
    <w:p w:rsidRPr="001D3923" w:rsidR="008E5596" w:rsidP="0079618C" w:rsidRDefault="008E5596">
      <w:pPr>
        <w:autoSpaceDE w:val="false"/>
        <w:autoSpaceDN w:val="false"/>
        <w:adjustRightInd w:val="false"/>
        <w:spacing w:after="0" w:line="240" w:lineRule="auto"/>
        <w:ind w:left="729"/>
        <w:jc w:val="both"/>
        <w:rPr>
          <w:rFonts w:cs="Calibri"/>
        </w:rPr>
      </w:pPr>
      <w:r w:rsidRPr="001D3923">
        <w:rPr>
          <w:rFonts w:cs="Calibri"/>
          <w:b/>
          <w:bCs/>
          <w:color w:val="E36C0A"/>
          <w:sz w:val="24"/>
          <w:szCs w:val="24"/>
        </w:rPr>
        <w:t>CR</w:t>
      </w:r>
      <w:r w:rsidRPr="001D3923">
        <w:rPr>
          <w:rFonts w:cs="Calibri"/>
          <w:b/>
          <w:bCs/>
          <w:color w:val="E36C0A"/>
          <w:sz w:val="24"/>
          <w:szCs w:val="24"/>
        </w:rPr>
        <w:t>2.5</w:t>
      </w:r>
      <w:r w:rsidR="00CE4529">
        <w:rPr>
          <w:rFonts w:cs="Calibri"/>
          <w:b/>
          <w:bCs/>
          <w:color w:val="E36C0A"/>
          <w:sz w:val="24"/>
          <w:szCs w:val="24"/>
        </w:rPr>
        <w:t> </w:t>
      </w:r>
      <w:r w:rsidRPr="001D3923">
        <w:rPr>
          <w:rFonts w:cs="Calibri"/>
          <w:color w:val="E36C0A"/>
        </w:rPr>
      </w:r>
      <w:r w:rsidRPr="001D3923" w:rsidR="002070EE">
        <w:rPr>
          <w:rFonts w:cs="Calibri"/>
        </w:rPr>
        <w:t>El recurso se selecciona para llevar a cabo su posterior extracción, atendiendo a la calidad y limpieza de las piñas y tamaño de las cabezas de los individuos que la componen.</w:t>
      </w:r>
    </w:p>
    <w:p w:rsidRPr="001D3923" w:rsidR="008E5596" w:rsidP="0079618C" w:rsidRDefault="008E5596">
      <w:pPr>
        <w:autoSpaceDE w:val="false"/>
        <w:autoSpaceDN w:val="false"/>
        <w:adjustRightInd w:val="false"/>
        <w:spacing w:after="0" w:line="240" w:lineRule="auto"/>
        <w:ind w:left="729"/>
        <w:jc w:val="both"/>
        <w:rPr>
          <w:rFonts w:cs="Calibri"/>
        </w:rPr>
      </w:pPr>
      <w:r w:rsidRPr="001D3923">
        <w:rPr>
          <w:rFonts w:cs="Calibri"/>
          <w:b/>
          <w:bCs/>
          <w:color w:val="E36C0A"/>
          <w:sz w:val="24"/>
          <w:szCs w:val="24"/>
        </w:rPr>
        <w:t>CR</w:t>
      </w:r>
      <w:r w:rsidRPr="001D3923">
        <w:rPr>
          <w:rFonts w:cs="Calibri"/>
          <w:b/>
          <w:bCs/>
          <w:color w:val="E36C0A"/>
          <w:sz w:val="24"/>
          <w:szCs w:val="24"/>
        </w:rPr>
        <w:t>2.6</w:t>
      </w:r>
      <w:r w:rsidR="00CE4529">
        <w:rPr>
          <w:rFonts w:cs="Calibri"/>
          <w:b/>
          <w:bCs/>
          <w:color w:val="E36C0A"/>
          <w:sz w:val="24"/>
          <w:szCs w:val="24"/>
        </w:rPr>
        <w:t> </w:t>
      </w:r>
      <w:r w:rsidRPr="001D3923">
        <w:rPr>
          <w:rFonts w:cs="Calibri"/>
          <w:color w:val="E36C0A"/>
        </w:rPr>
      </w:r>
      <w:r w:rsidRPr="001D3923" w:rsidR="002070EE">
        <w:rPr>
          <w:rFonts w:cs="Calibri"/>
        </w:rPr>
        <w:t>Los crustáceos se extraen utilizando con una mano la rasqueta y separando la piña del sustrato y con la otra mano libre introduciéndolo en la bolsa de red.</w:t>
      </w:r>
    </w:p>
    <w:p w:rsidRPr="001D3923" w:rsidR="008E5596" w:rsidP="0079618C" w:rsidRDefault="008E5596">
      <w:pPr>
        <w:autoSpaceDE w:val="false"/>
        <w:autoSpaceDN w:val="false"/>
        <w:adjustRightInd w:val="false"/>
        <w:spacing w:after="0" w:line="240" w:lineRule="auto"/>
        <w:ind w:left="729"/>
        <w:jc w:val="both"/>
        <w:rPr>
          <w:rFonts w:cs="Calibri"/>
        </w:rPr>
      </w:pPr>
      <w:r w:rsidRPr="001D3923">
        <w:rPr>
          <w:rFonts w:cs="Calibri"/>
          <w:b/>
          <w:bCs/>
          <w:color w:val="E36C0A"/>
          <w:sz w:val="24"/>
          <w:szCs w:val="24"/>
        </w:rPr>
        <w:t>CR</w:t>
      </w:r>
      <w:r w:rsidRPr="001D3923">
        <w:rPr>
          <w:rFonts w:cs="Calibri"/>
          <w:b/>
          <w:bCs/>
          <w:color w:val="E36C0A"/>
          <w:sz w:val="24"/>
          <w:szCs w:val="24"/>
        </w:rPr>
        <w:t>2.7</w:t>
      </w:r>
      <w:r w:rsidR="00CE4529">
        <w:rPr>
          <w:rFonts w:cs="Calibri"/>
          <w:b/>
          <w:bCs/>
          <w:color w:val="E36C0A"/>
          <w:sz w:val="24"/>
          <w:szCs w:val="24"/>
        </w:rPr>
        <w:t> </w:t>
      </w:r>
      <w:r w:rsidRPr="001D3923">
        <w:rPr>
          <w:rFonts w:cs="Calibri"/>
          <w:color w:val="E36C0A"/>
        </w:rPr>
      </w:r>
      <w:r w:rsidRPr="001D3923" w:rsidR="002070EE">
        <w:rPr>
          <w:rFonts w:cs="Calibri"/>
        </w:rPr>
        <w:t>Las superficies donde se detecte gran cantidad de cría del recurso se rarean antes de que crezca, a fin de permitir que el resto de los individuos pueda desarrollarse más rápido y obtener una calidad superior.</w:t>
      </w:r>
    </w:p>
    <w:p w:rsidRPr="001D3923" w:rsidR="0079618C" w:rsidP="00594E9D" w:rsidRDefault="0079618C">
      <w:pPr>
        <w:autoSpaceDE w:val="false"/>
        <w:autoSpaceDN w:val="false"/>
        <w:adjustRightInd w:val="false"/>
        <w:spacing w:after="0" w:line="240" w:lineRule="auto"/>
        <w:jc w:val="both"/>
        <w:rPr>
          <w:rFonts w:cs="Calibri"/>
        </w:rPr>
      </w:pPr>
    </w:p>
    <w:p w:rsidRPr="001D3923" w:rsidR="008E5596" w:rsidP="0079618C" w:rsidRDefault="008E5596">
      <w:pPr>
        <w:autoSpaceDE w:val="false"/>
        <w:autoSpaceDN w:val="false"/>
        <w:adjustRightInd w:val="false"/>
        <w:spacing w:after="0" w:line="240" w:lineRule="auto"/>
        <w:ind w:left="729" w:hanging="709"/>
        <w:jc w:val="both"/>
        <w:rPr>
          <w:rFonts w:cs="Calibri"/>
          <w:color w:val="000000"/>
          <w:sz w:val="26"/>
          <w:szCs w:val="26"/>
        </w:rPr>
      </w:pPr>
      <w:r w:rsidRPr="001D3923">
        <w:rPr>
          <w:rFonts w:cs="Calibri"/>
          <w:b/>
          <w:bCs/>
          <w:color w:val="0070C0"/>
          <w:sz w:val="26"/>
          <w:szCs w:val="26"/>
        </w:rPr>
        <w:t>RP</w:t>
      </w:r>
      <w:r w:rsidRPr="001D3923">
        <w:rPr>
          <w:rFonts w:cs="Calibri"/>
          <w:b/>
          <w:bCs/>
          <w:color w:val="0070C0"/>
          <w:sz w:val="26"/>
          <w:szCs w:val="26"/>
        </w:rPr>
        <w:t>3:</w:t>
      </w:r>
      <w:r w:rsidRPr="001D3923">
        <w:rPr>
          <w:rFonts w:cs="Calibri"/>
          <w:b/>
          <w:bCs/>
          <w:color w:val="0070C0"/>
          <w:sz w:val="24"/>
          <w:szCs w:val="24"/>
        </w:rPr>
        <w:tab/>
      </w:r>
      <w:r w:rsidRPr="00843DDB" w:rsidR="002070EE">
        <w:rPr>
          <w:rFonts w:cs="Calibri"/>
          <w:sz w:val="26"/>
          <w:szCs w:val="26"/>
        </w:rPr>
        <w:t>Clasificar las capturas, a partir de su acondicionamiento y conservación, para el transporte y posterior venta, atendiendo a la calidad del producto y protocolos higiénico-sanitarios.</w:t>
      </w:r>
    </w:p>
    <w:p w:rsidRPr="001D3923" w:rsidR="008E5596" w:rsidP="0079618C" w:rsidRDefault="008E5596">
      <w:pPr>
        <w:autoSpaceDE w:val="false"/>
        <w:autoSpaceDN w:val="false"/>
        <w:adjustRightInd w:val="false"/>
        <w:spacing w:after="0" w:line="240" w:lineRule="auto"/>
        <w:ind w:left="729"/>
        <w:jc w:val="both"/>
        <w:rPr>
          <w:rFonts w:cs="Calibri"/>
        </w:rPr>
      </w:pPr>
      <w:r w:rsidRPr="001D3923">
        <w:rPr>
          <w:rFonts w:cs="Calibri"/>
          <w:b/>
          <w:bCs/>
          <w:color w:val="E36C0A"/>
          <w:sz w:val="24"/>
          <w:szCs w:val="24"/>
        </w:rPr>
        <w:t>CR</w:t>
      </w:r>
      <w:r w:rsidRPr="001D3923">
        <w:rPr>
          <w:rFonts w:cs="Calibri"/>
          <w:b/>
          <w:bCs/>
          <w:color w:val="E36C0A"/>
          <w:sz w:val="24"/>
          <w:szCs w:val="24"/>
        </w:rPr>
        <w:t>3.1</w:t>
      </w:r>
      <w:r w:rsidR="00CE4529">
        <w:rPr>
          <w:rFonts w:cs="Calibri"/>
          <w:b/>
          <w:bCs/>
          <w:color w:val="E36C0A"/>
          <w:sz w:val="24"/>
          <w:szCs w:val="24"/>
        </w:rPr>
        <w:t> </w:t>
      </w:r>
      <w:r w:rsidRPr="001D3923">
        <w:rPr>
          <w:rFonts w:cs="Calibri"/>
          <w:color w:val="E36C0A"/>
        </w:rPr>
      </w:r>
      <w:r w:rsidRPr="001D3923" w:rsidR="002070EE">
        <w:rPr>
          <w:rFonts w:cs="Calibri"/>
        </w:rPr>
        <w:t>Las capturas se limpian una vez extraídas, eliminando todo tipo de organismos asociados, restos de roca y suciedad, atendiendo a lo indicado en los protocolos higiénico-sanitarios, para poder realizar su clasificación posterior.</w:t>
      </w:r>
    </w:p>
    <w:p w:rsidRPr="001D3923" w:rsidR="008E5596" w:rsidP="0079618C" w:rsidRDefault="008E5596">
      <w:pPr>
        <w:autoSpaceDE w:val="false"/>
        <w:autoSpaceDN w:val="false"/>
        <w:adjustRightInd w:val="false"/>
        <w:spacing w:after="0" w:line="240" w:lineRule="auto"/>
        <w:ind w:left="729"/>
        <w:jc w:val="both"/>
        <w:rPr>
          <w:rFonts w:cs="Calibri"/>
        </w:rPr>
      </w:pPr>
      <w:r w:rsidRPr="001D3923">
        <w:rPr>
          <w:rFonts w:cs="Calibri"/>
          <w:b/>
          <w:bCs/>
          <w:color w:val="E36C0A"/>
          <w:sz w:val="24"/>
          <w:szCs w:val="24"/>
        </w:rPr>
        <w:t>CR</w:t>
      </w:r>
      <w:r w:rsidRPr="001D3923">
        <w:rPr>
          <w:rFonts w:cs="Calibri"/>
          <w:b/>
          <w:bCs/>
          <w:color w:val="E36C0A"/>
          <w:sz w:val="24"/>
          <w:szCs w:val="24"/>
        </w:rPr>
        <w:t>3.2</w:t>
      </w:r>
      <w:r w:rsidR="00CE4529">
        <w:rPr>
          <w:rFonts w:cs="Calibri"/>
          <w:b/>
          <w:bCs/>
          <w:color w:val="E36C0A"/>
          <w:sz w:val="24"/>
          <w:szCs w:val="24"/>
        </w:rPr>
        <w:t> </w:t>
      </w:r>
      <w:r w:rsidRPr="001D3923">
        <w:rPr>
          <w:rFonts w:cs="Calibri"/>
          <w:color w:val="E36C0A"/>
        </w:rPr>
      </w:r>
      <w:r w:rsidRPr="001D3923" w:rsidR="002070EE">
        <w:rPr>
          <w:rFonts w:cs="Calibri"/>
        </w:rPr>
        <w:t>Los productos de deshecho asociados a las capturas extraídas se llevan a los puntos de recogida selectiva de residuos para evitar daños al medio ambiente.</w:t>
      </w:r>
    </w:p>
    <w:p w:rsidRPr="001D3923" w:rsidR="008E5596" w:rsidP="0079618C" w:rsidRDefault="008E5596">
      <w:pPr>
        <w:autoSpaceDE w:val="false"/>
        <w:autoSpaceDN w:val="false"/>
        <w:adjustRightInd w:val="false"/>
        <w:spacing w:after="0" w:line="240" w:lineRule="auto"/>
        <w:ind w:left="729"/>
        <w:jc w:val="both"/>
        <w:rPr>
          <w:rFonts w:cs="Calibri"/>
        </w:rPr>
      </w:pPr>
      <w:r w:rsidRPr="001D3923">
        <w:rPr>
          <w:rFonts w:cs="Calibri"/>
          <w:b/>
          <w:bCs/>
          <w:color w:val="E36C0A"/>
          <w:sz w:val="24"/>
          <w:szCs w:val="24"/>
        </w:rPr>
        <w:t>CR</w:t>
      </w:r>
      <w:r w:rsidRPr="001D3923">
        <w:rPr>
          <w:rFonts w:cs="Calibri"/>
          <w:b/>
          <w:bCs/>
          <w:color w:val="E36C0A"/>
          <w:sz w:val="24"/>
          <w:szCs w:val="24"/>
        </w:rPr>
        <w:t>3.3</w:t>
      </w:r>
      <w:r w:rsidR="00CE4529">
        <w:rPr>
          <w:rFonts w:cs="Calibri"/>
          <w:b/>
          <w:bCs/>
          <w:color w:val="E36C0A"/>
          <w:sz w:val="24"/>
          <w:szCs w:val="24"/>
        </w:rPr>
        <w:t> </w:t>
      </w:r>
      <w:r w:rsidRPr="001D3923">
        <w:rPr>
          <w:rFonts w:cs="Calibri"/>
          <w:color w:val="E36C0A"/>
        </w:rPr>
      </w:r>
      <w:r w:rsidRPr="001D3923" w:rsidR="002070EE">
        <w:rPr>
          <w:rFonts w:cs="Calibri"/>
        </w:rPr>
        <w:t>El producto resultante se lleva a los puntos de control establecidos en el plan de gestión y explotación de la zona, para comprobar el cumplimiento de los protocolos de actuación.</w:t>
      </w:r>
    </w:p>
    <w:p w:rsidRPr="001D3923" w:rsidR="008E5596" w:rsidP="0079618C" w:rsidRDefault="008E5596">
      <w:pPr>
        <w:autoSpaceDE w:val="false"/>
        <w:autoSpaceDN w:val="false"/>
        <w:adjustRightInd w:val="false"/>
        <w:spacing w:after="0" w:line="240" w:lineRule="auto"/>
        <w:ind w:left="729"/>
        <w:jc w:val="both"/>
        <w:rPr>
          <w:rFonts w:cs="Calibri"/>
        </w:rPr>
      </w:pPr>
      <w:r w:rsidRPr="001D3923">
        <w:rPr>
          <w:rFonts w:cs="Calibri"/>
          <w:b/>
          <w:bCs/>
          <w:color w:val="E36C0A"/>
          <w:sz w:val="24"/>
          <w:szCs w:val="24"/>
        </w:rPr>
        <w:t>CR</w:t>
      </w:r>
      <w:r w:rsidRPr="001D3923">
        <w:rPr>
          <w:rFonts w:cs="Calibri"/>
          <w:b/>
          <w:bCs/>
          <w:color w:val="E36C0A"/>
          <w:sz w:val="24"/>
          <w:szCs w:val="24"/>
        </w:rPr>
        <w:t>3.4</w:t>
      </w:r>
      <w:r w:rsidR="00CE4529">
        <w:rPr>
          <w:rFonts w:cs="Calibri"/>
          <w:b/>
          <w:bCs/>
          <w:color w:val="E36C0A"/>
          <w:sz w:val="24"/>
          <w:szCs w:val="24"/>
        </w:rPr>
        <w:t> </w:t>
      </w:r>
      <w:r w:rsidRPr="001D3923">
        <w:rPr>
          <w:rFonts w:cs="Calibri"/>
          <w:color w:val="E36C0A"/>
        </w:rPr>
      </w:r>
      <w:r w:rsidRPr="001D3923" w:rsidR="002070EE">
        <w:rPr>
          <w:rFonts w:cs="Calibri"/>
        </w:rPr>
        <w:t>Las capturas se clasifican visual y manualmente según tamaño y calidad en diferentes lotes para obtener el máximo beneficio en la primera venta.</w:t>
      </w:r>
    </w:p>
    <w:p w:rsidRPr="001D3923" w:rsidR="008E5596" w:rsidP="0079618C" w:rsidRDefault="008E5596">
      <w:pPr>
        <w:autoSpaceDE w:val="false"/>
        <w:autoSpaceDN w:val="false"/>
        <w:adjustRightInd w:val="false"/>
        <w:spacing w:after="0" w:line="240" w:lineRule="auto"/>
        <w:ind w:left="729"/>
        <w:jc w:val="both"/>
        <w:rPr>
          <w:rFonts w:cs="Calibri"/>
        </w:rPr>
      </w:pPr>
      <w:r w:rsidRPr="001D3923">
        <w:rPr>
          <w:rFonts w:cs="Calibri"/>
          <w:b/>
          <w:bCs/>
          <w:color w:val="E36C0A"/>
          <w:sz w:val="24"/>
          <w:szCs w:val="24"/>
        </w:rPr>
        <w:t>CR</w:t>
      </w:r>
      <w:r w:rsidRPr="001D3923">
        <w:rPr>
          <w:rFonts w:cs="Calibri"/>
          <w:b/>
          <w:bCs/>
          <w:color w:val="E36C0A"/>
          <w:sz w:val="24"/>
          <w:szCs w:val="24"/>
        </w:rPr>
        <w:t>3.5</w:t>
      </w:r>
      <w:r w:rsidR="00CE4529">
        <w:rPr>
          <w:rFonts w:cs="Calibri"/>
          <w:b/>
          <w:bCs/>
          <w:color w:val="E36C0A"/>
          <w:sz w:val="24"/>
          <w:szCs w:val="24"/>
        </w:rPr>
        <w:t> </w:t>
      </w:r>
      <w:r w:rsidRPr="001D3923">
        <w:rPr>
          <w:rFonts w:cs="Calibri"/>
          <w:color w:val="E36C0A"/>
        </w:rPr>
      </w:r>
      <w:r w:rsidRPr="001D3923" w:rsidR="002070EE">
        <w:rPr>
          <w:rFonts w:cs="Calibri"/>
        </w:rPr>
        <w:t>Los procesos de acondicionamiento para el transporte y conservación de las capturas hasta la primera venta se ejecutan en función del medio de transporte, condiciones medioambientales y distancia, para garantizar el estado higiénico-sanitario y las condiciones de trazabilidad de las capturas.</w:t>
      </w:r>
    </w:p>
    <w:p w:rsidRPr="001D3923" w:rsidR="0079618C" w:rsidP="00594E9D" w:rsidRDefault="0079618C">
      <w:pPr>
        <w:autoSpaceDE w:val="false"/>
        <w:autoSpaceDN w:val="false"/>
        <w:adjustRightInd w:val="false"/>
        <w:spacing w:after="0" w:line="240" w:lineRule="auto"/>
        <w:jc w:val="both"/>
        <w:rPr>
          <w:rFonts w:cs="Calibri"/>
        </w:rPr>
      </w:pPr>
    </w:p>
    <w:p w:rsidRPr="001D3923" w:rsidR="008E5596" w:rsidP="00843DDB" w:rsidRDefault="008E5596">
      <w:pPr>
        <w:autoSpaceDE w:val="false"/>
        <w:autoSpaceDN w:val="false"/>
        <w:adjustRightInd w:val="false"/>
        <w:spacing w:after="60" w:line="240" w:lineRule="auto"/>
        <w:jc w:val="both"/>
        <w:rPr>
          <w:rFonts w:cs="Calibri"/>
          <w:b/>
          <w:bCs/>
          <w:color w:val="244061"/>
          <w:sz w:val="28"/>
          <w:szCs w:val="28"/>
        </w:rPr>
      </w:pPr>
      <w:r w:rsidRPr="001D3923">
        <w:rPr>
          <w:rFonts w:cs="Calibri"/>
          <w:b/>
          <w:bCs/>
          <w:color w:val="244061"/>
          <w:sz w:val="28"/>
          <w:szCs w:val="28"/>
        </w:rPr>
        <w:t>Contexto profesional</w:t>
      </w:r>
    </w:p>
    <w:p w:rsidRPr="001D3923" w:rsidR="008E5596" w:rsidP="00543EE0" w:rsidRDefault="008E5596">
      <w:pPr>
        <w:autoSpaceDE w:val="false"/>
        <w:autoSpaceDN w:val="false"/>
        <w:adjustRightInd w:val="false"/>
        <w:spacing w:after="0" w:line="240" w:lineRule="auto"/>
        <w:jc w:val="both"/>
        <w:rPr>
          <w:rFonts w:cs="Calibri"/>
          <w:bCs/>
          <w:color w:val="E36C0A"/>
          <w:sz w:val="26"/>
          <w:szCs w:val="26"/>
        </w:rPr>
      </w:pPr>
      <w:r w:rsidRPr="001D3923">
        <w:rPr>
          <w:rFonts w:cs="Calibri"/>
          <w:bCs/>
          <w:color w:val="E36C0A"/>
          <w:sz w:val="26"/>
          <w:szCs w:val="26"/>
        </w:rPr>
        <w:t>Medios de producción</w:t>
      </w:r>
    </w:p>
    <w:p w:rsidRPr="001D3923" w:rsidR="00543EE0" w:rsidP="00543EE0" w:rsidRDefault="003F1A11">
      <w:pPr>
        <w:autoSpaceDE w:val="false"/>
        <w:autoSpaceDN w:val="false"/>
        <w:adjustRightInd w:val="false"/>
        <w:spacing w:after="0" w:line="240" w:lineRule="auto"/>
        <w:jc w:val="both"/>
        <w:rPr>
          <w:rFonts w:cs="Calibri"/>
        </w:rPr>
      </w:pPr>
      <w:r w:rsidRPr="001D3923">
        <w:rPr>
          <w:rFonts w:cs="Calibri"/>
        </w:rPr>
        <w:t xml:space="preserve">Útiles de trabajo: rasquetas, raspas, salabardos, bolsas de red, entre otros. Materiales de ayuda, tales como cuerdas, arneses, mosquetones, navajas, aletas, boyas, equipos de comunicación. Equipos de protección: Equipos de Protección Individual (EPI), cascos, rodilleras, guantes, chalecos salvavidas, traje de neopreno, escarpines, calzado antideslizante. Recipientes de plástico para el transporte de las capturas. Embarcación.</w:t>
      </w:r>
    </w:p>
    <w:p w:rsidRPr="00594E9D" w:rsidR="003F1A11" w:rsidP="00543EE0" w:rsidRDefault="003F1A11">
      <w:pPr>
        <w:autoSpaceDE w:val="false"/>
        <w:autoSpaceDN w:val="false"/>
        <w:adjustRightInd w:val="false"/>
        <w:spacing w:after="0" w:line="240" w:lineRule="auto"/>
        <w:jc w:val="both"/>
        <w:rPr>
          <w:rFonts w:cs="Calibri"/>
        </w:rPr>
      </w:pPr>
    </w:p>
    <w:p w:rsidRPr="001D3923" w:rsidR="00543EE0" w:rsidP="00543EE0" w:rsidRDefault="00543EE0">
      <w:pPr>
        <w:autoSpaceDE w:val="false"/>
        <w:autoSpaceDN w:val="false"/>
        <w:adjustRightInd w:val="false"/>
        <w:spacing w:after="0" w:line="240" w:lineRule="auto"/>
        <w:jc w:val="both"/>
        <w:rPr>
          <w:rFonts w:cs="Calibri"/>
          <w:bCs/>
          <w:color w:val="E36C0A"/>
          <w:sz w:val="26"/>
          <w:szCs w:val="26"/>
        </w:rPr>
      </w:pPr>
      <w:r w:rsidRPr="001D3923">
        <w:rPr>
          <w:rFonts w:cs="Calibri"/>
          <w:bCs/>
          <w:color w:val="E36C0A"/>
          <w:sz w:val="26"/>
          <w:szCs w:val="26"/>
        </w:rPr>
        <w:t>Productos y resultados</w:t>
      </w:r>
    </w:p>
    <w:p w:rsidRPr="001D3923" w:rsidR="003F1A11" w:rsidP="003F1A11" w:rsidRDefault="003F1A11">
      <w:pPr>
        <w:autoSpaceDE w:val="false"/>
        <w:autoSpaceDN w:val="false"/>
        <w:adjustRightInd w:val="false"/>
        <w:spacing w:after="0" w:line="240" w:lineRule="auto"/>
        <w:jc w:val="both"/>
        <w:rPr>
          <w:rFonts w:cs="Calibri"/>
        </w:rPr>
      </w:pPr>
      <w:r w:rsidRPr="001D3923">
        <w:rPr>
          <w:rFonts w:cs="Calibri"/>
        </w:rPr>
        <w:t xml:space="preserve">Mantenimiento en estado de uso los útiles de trabajo, equipos de protección y materiales de ayuda empleados Crustáceos extraídos Capturas clasificadas.</w:t>
      </w:r>
    </w:p>
    <w:p w:rsidRPr="001D3923" w:rsidR="00543EE0" w:rsidP="00543EE0" w:rsidRDefault="00543EE0">
      <w:pPr>
        <w:autoSpaceDE w:val="false"/>
        <w:autoSpaceDN w:val="false"/>
        <w:adjustRightInd w:val="false"/>
        <w:spacing w:after="0" w:line="240" w:lineRule="auto"/>
        <w:jc w:val="both"/>
        <w:rPr>
          <w:rFonts w:cs="Calibri"/>
        </w:rPr>
      </w:pPr>
    </w:p>
    <w:p w:rsidRPr="001D3923" w:rsidR="00543EE0" w:rsidP="00543EE0" w:rsidRDefault="00543EE0">
      <w:pPr>
        <w:autoSpaceDE w:val="false"/>
        <w:autoSpaceDN w:val="false"/>
        <w:adjustRightInd w:val="false"/>
        <w:spacing w:after="0" w:line="240" w:lineRule="auto"/>
        <w:jc w:val="both"/>
        <w:rPr>
          <w:rFonts w:cs="Calibri"/>
          <w:bCs/>
          <w:color w:val="E36C0A"/>
          <w:sz w:val="26"/>
          <w:szCs w:val="26"/>
        </w:rPr>
      </w:pPr>
      <w:r w:rsidRPr="001D3923">
        <w:rPr>
          <w:rFonts w:cs="Calibri"/>
          <w:bCs/>
          <w:color w:val="E36C0A"/>
          <w:sz w:val="26"/>
          <w:szCs w:val="26"/>
        </w:rPr>
        <w:t>Información utilizada o generada</w:t>
      </w:r>
    </w:p>
    <w:p w:rsidRPr="001D3923" w:rsidR="003F1A11" w:rsidP="003F1A11" w:rsidRDefault="003F1A11">
      <w:pPr>
        <w:autoSpaceDE w:val="false"/>
        <w:autoSpaceDN w:val="false"/>
        <w:adjustRightInd w:val="false"/>
        <w:spacing w:after="0" w:line="240" w:lineRule="auto"/>
        <w:jc w:val="both"/>
        <w:rPr>
          <w:rFonts w:cs="Calibri"/>
        </w:rPr>
      </w:pPr>
      <w:r w:rsidRPr="001D3923">
        <w:rPr>
          <w:rFonts w:cs="Calibri"/>
        </w:rPr>
        <w:t xml:space="preserve">Instrucciones de uso de diferentes equipos y materiales de ayuda. Plan de gestión y/o explotación de la zona (tallas mínimas, vedas, topes de capturas, paros biológicos, zonas y épocas de extracción). Normativa de prevención de riesgos laborales. Información meteorológica (partes de estado de la zona de trabajo). Tablas de mareas. Protocolos de actuación higiénico-sanitarios. Listados de Especies Silvestres en Régimen de Protección Especial y del Catálogo Español de Especies Amenazadas. Normativas vinculadas a la protección de especies y hábitats.</w:t>
      </w:r>
    </w:p>
    <w:sectPr w:rsidRPr="001D3923" w:rsidR="003F1A11" w:rsidSect="002E4634">
      <w:headerReference w:type="default" r:id="rId8"/>
      <w:pgSz w:w="11906" w:h="16838"/>
      <w:pgMar w:top="1418" w:right="85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="http://schemas.openxmlformats.org/wordprocessingml/2006/main" xmlns:r="http://schemas.openxmlformats.org/officeDocument/2006/relationships" xmlns:m="http://schemas.openxmlformats.org/officeDocument/2006/math" xmlns:ns4="http://schemas.openxmlformats.org/schemaLibrary/2006/main" xmlns:w15="http://schemas.microsoft.com/office/word/2012/wordml" xmlns:w14="http://schemas.microsoft.com/office/word/2010/wordml" xmlns:mc="http://schemas.openxmlformats.org/markup-compatibility/2006" xmlns:wp="http://schemas.openxmlformats.org/drawingml/2006/wordprocessingDrawing" xmlns:a="http://schemas.openxmlformats.org/drawingml/2006/main" xmlns:wne="http://schemas.microsoft.com/office/word/2006/wordml" xmlns:c="http://schemas.openxmlformats.org/drawingml/2006/chart" xmlns:ns12="http://schemas.openxmlformats.org/drawingml/2006/chartDrawing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o="urn:schemas-microsoft-com:office:office" xmlns:ns18="urn:schemas-microsoft-com:office:excel" xmlns:v="urn:schemas-microsoft-com:vml" xmlns:w10="urn:schemas-microsoft-com:office:word" xmlns:ns21="urn:schemas-microsoft-com:office:powerpoint" xmlns:ns23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ns30="http://schemas.openxmlformats.org/officeDocument/2006/bibliography" xmlns:ns31="http://schemas.openxmlformats.org/drawingml/2006/compatibility" xmlns:ns32="http://schemas.openxmlformats.org/drawingml/2006/lockedCanvas">
  <w:endnote w:type="separator" w:id="-1">
    <w:p w:rsidR="003A24AE" w:rsidP="00B33D20" w:rsidRDefault="003A24AE" w14:paraId="063F51EB" w14:textId="77777777">
      <w:pPr>
        <w:spacing w:after="0" w:line="240" w:lineRule="auto"/>
      </w:pPr>
      <w:r>
        <w:separator/>
      </w:r>
    </w:p>
  </w:endnote>
  <w:endnote w:type="continuationSeparator" w:id="0">
    <w:p w:rsidR="003A24AE" w:rsidP="00B33D20" w:rsidRDefault="003A24AE" w14:paraId="2E4DAC1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w="http://schemas.openxmlformats.org/wordprocessingml/2006/main" xmlns:r="http://schemas.openxmlformats.org/officeDocument/2006/relationships" xmlns:m="http://schemas.openxmlformats.org/officeDocument/2006/math" xmlns:ns4="http://schemas.openxmlformats.org/schemaLibrary/2006/main" xmlns:w15="http://schemas.microsoft.com/office/word/2012/wordml" xmlns:w14="http://schemas.microsoft.com/office/word/2010/wordml" xmlns:mc="http://schemas.openxmlformats.org/markup-compatibility/2006" xmlns:wp="http://schemas.openxmlformats.org/drawingml/2006/wordprocessingDrawing" xmlns:a="http://schemas.openxmlformats.org/drawingml/2006/main" xmlns:wne="http://schemas.microsoft.com/office/word/2006/wordml" xmlns:c="http://schemas.openxmlformats.org/drawingml/2006/chart" xmlns:ns12="http://schemas.openxmlformats.org/drawingml/2006/chartDrawing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o="urn:schemas-microsoft-com:office:office" xmlns:ns18="urn:schemas-microsoft-com:office:excel" xmlns:v="urn:schemas-microsoft-com:vml" xmlns:w10="urn:schemas-microsoft-com:office:word" xmlns:ns21="urn:schemas-microsoft-com:office:powerpoint" xmlns:ns23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ns30="http://schemas.openxmlformats.org/officeDocument/2006/bibliography" xmlns:ns31="http://schemas.openxmlformats.org/drawingml/2006/compatibility" xmlns:ns32="http://schemas.openxmlformats.org/drawingml/2006/lockedCanvas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r="http://schemas.openxmlformats.org/officeDocument/2006/relationships" xmlns:m="http://schemas.openxmlformats.org/officeDocument/2006/math" xmlns:ns4="http://schemas.openxmlformats.org/schemaLibrary/2006/main" xmlns:w15="http://schemas.microsoft.com/office/word/2012/wordml" xmlns:w14="http://schemas.microsoft.com/office/word/2010/wordml" xmlns:mc="http://schemas.openxmlformats.org/markup-compatibility/2006" xmlns:wp="http://schemas.openxmlformats.org/drawingml/2006/wordprocessingDrawing" xmlns:a="http://schemas.openxmlformats.org/drawingml/2006/main" xmlns:wne="http://schemas.microsoft.com/office/word/2006/wordml" xmlns:c="http://schemas.openxmlformats.org/drawingml/2006/chart" xmlns:ns12="http://schemas.openxmlformats.org/drawingml/2006/chartDrawing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o="urn:schemas-microsoft-com:office:office" xmlns:ns18="urn:schemas-microsoft-com:office:excel" xmlns:v="urn:schemas-microsoft-com:vml" xmlns:w10="urn:schemas-microsoft-com:office:word" xmlns:ns21="urn:schemas-microsoft-com:office:powerpoint" xmlns:ns23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ns30="http://schemas.openxmlformats.org/officeDocument/2006/bibliography" xmlns:ns31="http://schemas.openxmlformats.org/drawingml/2006/compatibility" xmlns:ns32="http://schemas.openxmlformats.org/drawingml/2006/lockedCanvas">
  <w:footnote w:type="separator" w:id="-1">
    <w:p w:rsidR="003A24AE" w:rsidP="00B33D20" w:rsidRDefault="003A24AE" w14:paraId="5497FD06" w14:textId="77777777">
      <w:pPr>
        <w:spacing w:after="0" w:line="240" w:lineRule="auto"/>
      </w:pPr>
      <w:r>
        <w:separator/>
      </w:r>
    </w:p>
  </w:footnote>
  <w:footnote w:type="continuationSeparator" w:id="0">
    <w:p w:rsidR="003A24AE" w:rsidP="00B33D20" w:rsidRDefault="003A24AE" w14:paraId="5DBC35B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m="http://schemas.openxmlformats.org/officeDocument/2006/math" xmlns:ns4="http://schemas.openxmlformats.org/schemaLibrary/2006/main" xmlns:w15="http://schemas.microsoft.com/office/word/2012/wordml" xmlns:w14="http://schemas.microsoft.com/office/word/2010/wordml" xmlns:mc="http://schemas.openxmlformats.org/markup-compatibility/2006" xmlns:wp="http://schemas.openxmlformats.org/drawingml/2006/wordprocessingDrawing" xmlns:a="http://schemas.openxmlformats.org/drawingml/2006/main" xmlns:wne="http://schemas.microsoft.com/office/word/2006/wordml" xmlns:c="http://schemas.openxmlformats.org/drawingml/2006/chart" xmlns:ns12="http://schemas.openxmlformats.org/drawingml/2006/chartDrawing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o="urn:schemas-microsoft-com:office:office" xmlns:ns18="urn:schemas-microsoft-com:office:excel" xmlns:v="urn:schemas-microsoft-com:vml" xmlns:w10="urn:schemas-microsoft-com:office:word" xmlns:ns21="urn:schemas-microsoft-com:office:powerpoint" xmlns:ns23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ns30="http://schemas.openxmlformats.org/officeDocument/2006/bibliography" xmlns:ns31="http://schemas.openxmlformats.org/drawingml/2006/compatibility" xmlns:ns32="http://schemas.openxmlformats.org/drawingml/2006/lockedCanvas">
  <w:tbl>
    <w:tblPr>
      <w:tblW w:w="9606" w:type="dxa"/>
      <w:tblLook w:firstRow="1" w:lastRow="0" w:firstColumn="1" w:lastColumn="0" w:noHBand="0" w:noVBand="1" w:val="04A0"/>
    </w:tblPr>
    <w:tblGrid>
      <w:gridCol w:w="2518"/>
      <w:gridCol w:w="4678"/>
      <w:gridCol w:w="2410"/>
    </w:tblGrid>
    <w:tr w:rsidRPr="001D3923" w:rsidR="006B3018" w:rsidTr="00DD0855" w14:paraId="1206E8B2" w14:textId="77777777">
      <w:tc>
        <w:tcPr>
          <w:tcW w:w="2518" w:type="dxa"/>
          <w:shd w:val="clear" w:color="auto" w:fill="auto"/>
          <w:vAlign w:val="center"/>
        </w:tcPr>
        <w:p w:rsidRPr="001D3923" w:rsidR="006B3018" w:rsidP="00DD0855" w:rsidRDefault="00436E5D" w14:paraId="5B011E83" w14:textId="30D32100">
          <w:pPr>
            <w:pStyle w:val="Encabezado"/>
            <w:rPr>
              <w:noProof/>
              <w:lang w:eastAsia="es-ES"/>
            </w:rPr>
          </w:pPr>
          <w:r>
            <w:rPr>
              <w:noProof/>
              <w:lang w:eastAsia="es-ES"/>
            </w:rPr>
            <w:drawing>
              <wp:inline distT="0" distB="0" distL="0" distR="0">
                <wp:extent cx="1285875" cy="448495"/>
                <wp:effectExtent l="0" t="0" r="0" b="8890"/>
                <wp:docPr id="2" name="Imagen 2" descr="Texto&#10;&#10;Descripción generada automáticamente"/>
                <wp:cNvGraphicFramePr>
                  <a:graphicFrameLocks noChangeAspect="true"/>
                </wp:cNvGraphicFramePr>
                <a:graphic>
                  <a:graphicData uri="http://schemas.openxmlformats.org/drawingml/2006/picture">
                    <pic:pic>
                      <pic:nvPicPr>
                        <pic:cNvPr id="2" name="Imagen 2" descr="Texto&#10;&#10;Descripción generada automáticamente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pkg="http://schemas.microsoft.com/office/2006/xmlPackage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2660" cy="4543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678" w:type="dxa"/>
          <w:shd w:val="clear" w:color="auto" w:fill="auto"/>
          <w:vAlign w:val="center"/>
        </w:tcPr>
        <w:p w:rsidRPr="001D3923" w:rsidR="006B3018" w:rsidP="00DD0855" w:rsidRDefault="00436E5D" w14:paraId="54FC797B" w14:textId="0F550393">
          <w:pPr>
            <w:pStyle w:val="Encabezado"/>
            <w:rPr>
              <w:noProof/>
              <w:lang w:eastAsia="es-ES"/>
            </w:rPr>
          </w:pPr>
          <w:r>
            <w:rPr>
              <w:noProof/>
              <w:lang w:eastAsia="es-ES"/>
            </w:rPr>
            <w:drawing>
              <wp:anchor distT="0" distB="0" distL="114300" distR="114300" simplePos="false" relativeHeight="251659264" behindDoc="false" locked="false" layoutInCell="true" allowOverlap="true">
                <wp:simplePos x="0" y="0"/>
                <wp:positionH relativeFrom="margin">
                  <wp:posOffset>1175385</wp:posOffset>
                </wp:positionH>
                <wp:positionV relativeFrom="margin">
                  <wp:posOffset>40005</wp:posOffset>
                </wp:positionV>
                <wp:extent cx="591185" cy="509905"/>
                <wp:effectExtent l="0" t="0" r="0" b="0"/>
                <wp:wrapSquare wrapText="bothSides"/>
                <wp:docPr id="6" name="Imagen 6"/>
                <wp:cNvGraphicFramePr>
                  <a:graphicFrameLocks noChangeAspect="true"/>
                </wp:cNvGraphicFramePr>
                <a:graphic>
                  <a:graphicData uri="http://schemas.openxmlformats.org/drawingml/2006/picture">
                    <pic:pic>
                      <pic:nvPicPr>
                        <pic:cNvPr id="6" name="Imagen 6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pkg="http://schemas.microsoft.com/office/2006/xmlPackage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1185" cy="50990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2410" w:type="dxa"/>
          <w:shd w:val="clear" w:color="auto" w:fill="auto"/>
        </w:tcPr>
        <w:p w:rsidR="006B3018" w:rsidP="00DD0855" w:rsidRDefault="00593B17" w14:paraId="74CD411E" w14:textId="77777777">
          <w:pPr>
            <w:pStyle w:val="Encabezado"/>
            <w:tabs>
              <w:tab w:val="clear" w:pos="4252"/>
              <w:tab w:val="clear" w:pos="8504"/>
              <w:tab w:val="right" w:pos="2160"/>
            </w:tabs>
            <w:jc w:val="right"/>
            <w:rPr>
              <w:noProof/>
              <w:sz w:val="20"/>
              <w:szCs w:val="20"/>
              <w:lang w:eastAsia="es-ES"/>
            </w:rPr>
          </w:pPr>
          <w:r>
            <w:rPr>
              <w:noProof/>
              <w:sz w:val="20"/>
              <w:szCs w:val="20"/>
              <w:lang w:eastAsia="es-ES"/>
            </w:rPr>
            <w:fldChar w:fldCharType="begin"/>
          </w:r>
          <w:r>
            <w:rPr>
              <w:noProof/>
              <w:sz w:val="20"/>
              <w:szCs w:val="20"/>
              <w:lang w:eastAsia="es-ES"/>
            </w:rPr>
            <w:instrText xml:space="preserve"> DATE  \@ "dd/MM/yyyy H:mm:ss"  \* MERGEFORMAT </w:instrText>
          </w:r>
          <w:r>
            <w:rPr>
              <w:noProof/>
              <w:sz w:val="20"/>
              <w:szCs w:val="20"/>
              <w:lang w:eastAsia="es-ES"/>
            </w:rPr>
            <w:fldChar w:fldCharType="separate"/>
          </w:r>
          <w:r w:rsidR="00436E5D">
            <w:rPr>
              <w:noProof/>
              <w:sz w:val="20"/>
              <w:szCs w:val="20"/>
              <w:lang w:eastAsia="es-ES"/>
            </w:rPr>
            <w:t>04/02/2022 11:58:06</w:t>
          </w:r>
          <w:r>
            <w:rPr>
              <w:noProof/>
              <w:sz w:val="20"/>
              <w:szCs w:val="20"/>
              <w:lang w:eastAsia="es-ES"/>
            </w:rPr>
            <w:fldChar w:fldCharType="end"/>
          </w:r>
        </w:p>
        <w:p w:rsidRPr="00E400C0" w:rsidR="002E4634" w:rsidP="00DD0855" w:rsidRDefault="002E4634" w14:paraId="01480926" w14:textId="77777777">
          <w:pPr>
            <w:pStyle w:val="Encabezado"/>
            <w:tabs>
              <w:tab w:val="clear" w:pos="4252"/>
              <w:tab w:val="clear" w:pos="8504"/>
              <w:tab w:val="right" w:pos="2194"/>
            </w:tabs>
            <w:rPr>
              <w:noProof/>
              <w:sz w:val="20"/>
              <w:szCs w:val="20"/>
              <w:lang w:eastAsia="es-ES"/>
            </w:rPr>
          </w:pPr>
          <w:r w:rsidRPr="001D3923">
            <w:rPr>
              <w:noProof/>
              <w:sz w:val="20"/>
              <w:szCs w:val="20"/>
              <w:lang w:eastAsia="es-ES"/>
            </w:rPr>
            <w:t>Página:</w:t>
          </w:r>
          <w:r w:rsidRPr="001D3923">
            <w:rPr>
              <w:rFonts w:cs="Calibri"/>
              <w:bCs/>
              <w:i/>
              <w:color w:val="7F7F7F"/>
            </w:rPr>
            <w:t xml:space="preserve"> </w:t>
          </w:r>
          <w:r w:rsidRPr="001D3923">
            <w:rPr>
              <w:rFonts w:cs="Calibri"/>
              <w:bCs/>
              <w:i/>
              <w:color w:val="7F7F7F"/>
            </w:rPr>
            <w:tab/>
          </w:r>
          <w:r w:rsidRPr="001D3923">
            <w:rPr>
              <w:b/>
              <w:noProof/>
              <w:sz w:val="20"/>
              <w:szCs w:val="20"/>
              <w:lang w:eastAsia="es-ES"/>
            </w:rPr>
            <w:fldChar w:fldCharType="begin"/>
          </w:r>
          <w:r w:rsidRPr="001D3923">
            <w:rPr>
              <w:b/>
              <w:noProof/>
              <w:sz w:val="20"/>
              <w:szCs w:val="20"/>
              <w:lang w:eastAsia="es-ES"/>
            </w:rPr>
            <w:instrText>PAGE  \* Arabic  \* MERGEFORMAT</w:instrText>
          </w:r>
          <w:r w:rsidRPr="001D3923">
            <w:rPr>
              <w:b/>
              <w:noProof/>
              <w:sz w:val="20"/>
              <w:szCs w:val="20"/>
              <w:lang w:eastAsia="es-ES"/>
            </w:rPr>
            <w:fldChar w:fldCharType="separate"/>
          </w:r>
          <w:r w:rsidR="000F3CC4">
            <w:rPr>
              <w:b/>
              <w:noProof/>
              <w:sz w:val="20"/>
              <w:szCs w:val="20"/>
              <w:lang w:eastAsia="es-ES"/>
            </w:rPr>
            <w:t>1</w:t>
          </w:r>
          <w:r w:rsidRPr="001D3923">
            <w:rPr>
              <w:b/>
              <w:noProof/>
              <w:sz w:val="20"/>
              <w:szCs w:val="20"/>
              <w:lang w:eastAsia="es-ES"/>
            </w:rPr>
            <w:fldChar w:fldCharType="end"/>
          </w:r>
          <w:r w:rsidRPr="001D3923">
            <w:rPr>
              <w:noProof/>
              <w:sz w:val="20"/>
              <w:szCs w:val="20"/>
              <w:lang w:eastAsia="es-ES"/>
            </w:rPr>
            <w:t xml:space="preserve"> de </w:t>
          </w:r>
          <w:r w:rsidRPr="001D3923">
            <w:rPr>
              <w:b/>
              <w:noProof/>
              <w:sz w:val="20"/>
              <w:szCs w:val="20"/>
              <w:lang w:eastAsia="es-ES"/>
            </w:rPr>
            <w:fldChar w:fldCharType="begin"/>
          </w:r>
          <w:r w:rsidRPr="001D3923">
            <w:rPr>
              <w:b/>
              <w:noProof/>
              <w:sz w:val="20"/>
              <w:szCs w:val="20"/>
              <w:lang w:eastAsia="es-ES"/>
            </w:rPr>
            <w:instrText>NUMPAGES  \* Arabic  \* MERGEFORMAT</w:instrText>
          </w:r>
          <w:r w:rsidRPr="001D3923">
            <w:rPr>
              <w:b/>
              <w:noProof/>
              <w:sz w:val="20"/>
              <w:szCs w:val="20"/>
              <w:lang w:eastAsia="es-ES"/>
            </w:rPr>
            <w:fldChar w:fldCharType="separate"/>
          </w:r>
          <w:r w:rsidR="000F3CC4">
            <w:rPr>
              <w:b/>
              <w:noProof/>
              <w:sz w:val="20"/>
              <w:szCs w:val="20"/>
              <w:lang w:eastAsia="es-ES"/>
            </w:rPr>
            <w:t>1</w:t>
          </w:r>
          <w:r w:rsidRPr="001D3923">
            <w:rPr>
              <w:b/>
              <w:noProof/>
              <w:sz w:val="20"/>
              <w:szCs w:val="20"/>
              <w:lang w:eastAsia="es-ES"/>
            </w:rPr>
            <w:fldChar w:fldCharType="end"/>
          </w:r>
        </w:p>
        <w:p w:rsidRPr="001D3923" w:rsidR="002E4634" w:rsidP="00DD0855" w:rsidRDefault="002E4634" w14:paraId="4393A3FD" w14:textId="77777777">
          <w:pPr>
            <w:pStyle w:val="Encabezado"/>
            <w:tabs>
              <w:tab w:val="clear" w:pos="4252"/>
              <w:tab w:val="clear" w:pos="8504"/>
              <w:tab w:val="right" w:pos="2194"/>
            </w:tabs>
            <w:rPr>
              <w:noProof/>
              <w:lang w:eastAsia="es-ES"/>
            </w:rPr>
          </w:pPr>
          <w:r w:rsidRPr="001D3923">
            <w:rPr>
              <w:noProof/>
              <w:sz w:val="20"/>
              <w:szCs w:val="20"/>
              <w:lang w:eastAsia="es-ES"/>
            </w:rPr>
            <w:t>Informe:</w:t>
          </w:r>
          <w:r w:rsidRPr="001D3923">
            <w:rPr>
              <w:rFonts w:cs="Calibri"/>
              <w:bCs/>
              <w:i/>
              <w:color w:val="7F7F7F"/>
            </w:rPr>
            <w:t xml:space="preserve"> </w:t>
          </w:r>
          <w:r w:rsidRPr="001D3923">
            <w:rPr>
              <w:rFonts w:cs="Calibri"/>
              <w:bCs/>
              <w:i/>
              <w:color w:val="7F7F7F"/>
            </w:rPr>
            <w:tab/>
          </w:r>
          <w:r w:rsidRPr="001D3923">
            <w:rPr>
              <w:noProof/>
              <w:sz w:val="20"/>
              <w:szCs w:val="20"/>
              <w:lang w:eastAsia="es-ES"/>
            </w:rPr>
            <w:t>Incual-Intranet</w:t>
          </w:r>
        </w:p>
      </w:tc>
    </w:tr>
  </w:tbl>
  <w:p w:rsidR="00B33D20" w:rsidP="00DD0855" w:rsidRDefault="00B33D20" w14:paraId="2E19B40E" w14:textId="77777777">
    <w:pPr>
      <w:pStyle w:val="Encabezado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m="http://schemas.openxmlformats.org/officeDocument/2006/math" xmlns:ns4="http://schemas.openxmlformats.org/schemaLibrary/2006/main" xmlns:w15="http://schemas.microsoft.com/office/word/2012/wordml" xmlns:w14="http://schemas.microsoft.com/office/word/2010/wordml" xmlns:mc="http://schemas.openxmlformats.org/markup-compatibility/2006" xmlns:wp="http://schemas.openxmlformats.org/drawingml/2006/wordprocessingDrawing" xmlns:a="http://schemas.openxmlformats.org/drawingml/2006/main" xmlns:wne="http://schemas.microsoft.com/office/word/2006/wordml" xmlns:c="http://schemas.openxmlformats.org/drawingml/2006/chart" xmlns:ns12="http://schemas.openxmlformats.org/drawingml/2006/chartDrawing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o="urn:schemas-microsoft-com:office:office" xmlns:ns18="urn:schemas-microsoft-com:office:excel" xmlns:v="urn:schemas-microsoft-com:vml" xmlns:w10="urn:schemas-microsoft-com:office:word" xmlns:ns21="urn:schemas-microsoft-com:office:powerpoint" xmlns:ns23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ns30="http://schemas.openxmlformats.org/officeDocument/2006/bibliography" xmlns:ns31="http://schemas.openxmlformats.org/drawingml/2006/compatibility" xmlns:ns32="http://schemas.openxmlformats.org/drawingml/2006/lockedCanvas">
  <w:abstractNum w:abstractNumId="0">
    <w:nsid w:val="05F54973"/>
    <w:multiLevelType w:val="hybridMultilevel"/>
    <w:tmpl w:val="EF90EDBE"/>
    <w:lvl w:ilvl="0" w:tplc="0C0A0001">
      <w:start w:val="1"/>
      <w:numFmt w:val="bullet"/>
      <w:lvlText w:val="ï‚·"/>
      <w:lvlJc w:val="left"/>
      <w:pPr>
        <w:ind w:left="720" w:hanging="360"/>
      </w:pPr>
      <w:rPr>
        <w:rFonts w:hint="default" w:ascii="Symbol" w:hAnsi="Symbol"/>
      </w:rPr>
    </w:lvl>
    <w:lvl w:ilvl="1" w:tplc="0C0A0003" w:tentative="tru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C0A0005" w:tentative="true">
      <w:start w:val="1"/>
      <w:numFmt w:val="bullet"/>
      <w:lvlText w:val="ï‚§"/>
      <w:lvlJc w:val="left"/>
      <w:pPr>
        <w:ind w:left="2160" w:hanging="360"/>
      </w:pPr>
      <w:rPr>
        <w:rFonts w:hint="default" w:ascii="Wingdings" w:hAnsi="Wingdings"/>
      </w:rPr>
    </w:lvl>
    <w:lvl w:ilvl="3" w:tplc="0C0A0001" w:tentative="true">
      <w:start w:val="1"/>
      <w:numFmt w:val="bullet"/>
      <w:lvlText w:val="ï‚·"/>
      <w:lvlJc w:val="left"/>
      <w:pPr>
        <w:ind w:left="2880" w:hanging="360"/>
      </w:pPr>
      <w:rPr>
        <w:rFonts w:hint="default" w:ascii="Symbol" w:hAnsi="Symbol"/>
      </w:rPr>
    </w:lvl>
    <w:lvl w:ilvl="4" w:tplc="0C0A0003" w:tentative="tru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C0A0005" w:tentative="true">
      <w:start w:val="1"/>
      <w:numFmt w:val="bullet"/>
      <w:lvlText w:val="ï‚§"/>
      <w:lvlJc w:val="left"/>
      <w:pPr>
        <w:ind w:left="4320" w:hanging="360"/>
      </w:pPr>
      <w:rPr>
        <w:rFonts w:hint="default" w:ascii="Wingdings" w:hAnsi="Wingdings"/>
      </w:rPr>
    </w:lvl>
    <w:lvl w:ilvl="6" w:tplc="0C0A0001" w:tentative="true">
      <w:start w:val="1"/>
      <w:numFmt w:val="bullet"/>
      <w:lvlText w:val="ï‚·"/>
      <w:lvlJc w:val="left"/>
      <w:pPr>
        <w:ind w:left="5040" w:hanging="360"/>
      </w:pPr>
      <w:rPr>
        <w:rFonts w:hint="default" w:ascii="Symbol" w:hAnsi="Symbol"/>
      </w:rPr>
    </w:lvl>
    <w:lvl w:ilvl="7" w:tplc="0C0A0003" w:tentative="tru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C0A0005" w:tentative="true">
      <w:start w:val="1"/>
      <w:numFmt w:val="bullet"/>
      <w:lvlText w:val="ï‚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>
    <w:nsid w:val="23F94815"/>
    <w:multiLevelType w:val="hybridMultilevel"/>
    <w:tmpl w:val="17D2443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true">
      <w:start w:val="1"/>
      <w:numFmt w:val="lowerLetter"/>
      <w:lvlText w:val="%2."/>
      <w:lvlJc w:val="left"/>
      <w:pPr>
        <w:ind w:left="1440" w:hanging="360"/>
      </w:pPr>
    </w:lvl>
    <w:lvl w:ilvl="2" w:tplc="0C0A001B" w:tentative="true">
      <w:start w:val="1"/>
      <w:numFmt w:val="lowerRoman"/>
      <w:lvlText w:val="%3."/>
      <w:lvlJc w:val="right"/>
      <w:pPr>
        <w:ind w:left="2160" w:hanging="180"/>
      </w:pPr>
    </w:lvl>
    <w:lvl w:ilvl="3" w:tplc="0C0A000F" w:tentative="true">
      <w:start w:val="1"/>
      <w:numFmt w:val="decimal"/>
      <w:lvlText w:val="%4."/>
      <w:lvlJc w:val="left"/>
      <w:pPr>
        <w:ind w:left="2880" w:hanging="360"/>
      </w:pPr>
    </w:lvl>
    <w:lvl w:ilvl="4" w:tplc="0C0A0019" w:tentative="true">
      <w:start w:val="1"/>
      <w:numFmt w:val="lowerLetter"/>
      <w:lvlText w:val="%5."/>
      <w:lvlJc w:val="left"/>
      <w:pPr>
        <w:ind w:left="3600" w:hanging="360"/>
      </w:pPr>
    </w:lvl>
    <w:lvl w:ilvl="5" w:tplc="0C0A001B" w:tentative="true">
      <w:start w:val="1"/>
      <w:numFmt w:val="lowerRoman"/>
      <w:lvlText w:val="%6."/>
      <w:lvlJc w:val="right"/>
      <w:pPr>
        <w:ind w:left="4320" w:hanging="180"/>
      </w:pPr>
    </w:lvl>
    <w:lvl w:ilvl="6" w:tplc="0C0A000F" w:tentative="true">
      <w:start w:val="1"/>
      <w:numFmt w:val="decimal"/>
      <w:lvlText w:val="%7."/>
      <w:lvlJc w:val="left"/>
      <w:pPr>
        <w:ind w:left="5040" w:hanging="360"/>
      </w:pPr>
    </w:lvl>
    <w:lvl w:ilvl="7" w:tplc="0C0A0019" w:tentative="true">
      <w:start w:val="1"/>
      <w:numFmt w:val="lowerLetter"/>
      <w:lvlText w:val="%8."/>
      <w:lvlJc w:val="left"/>
      <w:pPr>
        <w:ind w:left="5760" w:hanging="360"/>
      </w:pPr>
    </w:lvl>
    <w:lvl w:ilvl="8" w:tplc="0C0A001B" w:tentative="true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6005F18"/>
    <w:multiLevelType w:val="hybridMultilevel"/>
    <w:tmpl w:val="17D2443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true">
      <w:start w:val="1"/>
      <w:numFmt w:val="lowerLetter"/>
      <w:lvlText w:val="%2."/>
      <w:lvlJc w:val="left"/>
      <w:pPr>
        <w:ind w:left="1440" w:hanging="360"/>
      </w:pPr>
    </w:lvl>
    <w:lvl w:ilvl="2" w:tplc="0C0A001B" w:tentative="true">
      <w:start w:val="1"/>
      <w:numFmt w:val="lowerRoman"/>
      <w:lvlText w:val="%3."/>
      <w:lvlJc w:val="right"/>
      <w:pPr>
        <w:ind w:left="2160" w:hanging="180"/>
      </w:pPr>
    </w:lvl>
    <w:lvl w:ilvl="3" w:tplc="0C0A000F" w:tentative="true">
      <w:start w:val="1"/>
      <w:numFmt w:val="decimal"/>
      <w:lvlText w:val="%4."/>
      <w:lvlJc w:val="left"/>
      <w:pPr>
        <w:ind w:left="2880" w:hanging="360"/>
      </w:pPr>
    </w:lvl>
    <w:lvl w:ilvl="4" w:tplc="0C0A0019" w:tentative="true">
      <w:start w:val="1"/>
      <w:numFmt w:val="lowerLetter"/>
      <w:lvlText w:val="%5."/>
      <w:lvlJc w:val="left"/>
      <w:pPr>
        <w:ind w:left="3600" w:hanging="360"/>
      </w:pPr>
    </w:lvl>
    <w:lvl w:ilvl="5" w:tplc="0C0A001B" w:tentative="true">
      <w:start w:val="1"/>
      <w:numFmt w:val="lowerRoman"/>
      <w:lvlText w:val="%6."/>
      <w:lvlJc w:val="right"/>
      <w:pPr>
        <w:ind w:left="4320" w:hanging="180"/>
      </w:pPr>
    </w:lvl>
    <w:lvl w:ilvl="6" w:tplc="0C0A000F" w:tentative="true">
      <w:start w:val="1"/>
      <w:numFmt w:val="decimal"/>
      <w:lvlText w:val="%7."/>
      <w:lvlJc w:val="left"/>
      <w:pPr>
        <w:ind w:left="5040" w:hanging="360"/>
      </w:pPr>
    </w:lvl>
    <w:lvl w:ilvl="7" w:tplc="0C0A0019" w:tentative="true">
      <w:start w:val="1"/>
      <w:numFmt w:val="lowerLetter"/>
      <w:lvlText w:val="%8."/>
      <w:lvlJc w:val="left"/>
      <w:pPr>
        <w:ind w:left="5760" w:hanging="360"/>
      </w:pPr>
    </w:lvl>
    <w:lvl w:ilvl="8" w:tplc="0C0A001B" w:tentative="true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r="http://schemas.openxmlformats.org/officeDocument/2006/relationships" xmlns:m="http://schemas.openxmlformats.org/officeDocument/2006/math" xmlns:ns4="http://schemas.openxmlformats.org/schemaLibrary/2006/main" xmlns:w15="http://schemas.microsoft.com/office/word/2012/wordml" xmlns:w14="http://schemas.microsoft.com/office/word/2010/wordml" xmlns:mc="http://schemas.openxmlformats.org/markup-compatibility/2006" xmlns:wp="http://schemas.openxmlformats.org/drawingml/2006/wordprocessingDrawing" xmlns:a="http://schemas.openxmlformats.org/drawingml/2006/main" xmlns:wne="http://schemas.microsoft.com/office/word/2006/wordml" xmlns:c="http://schemas.openxmlformats.org/drawingml/2006/chart" xmlns:ns12="http://schemas.openxmlformats.org/drawingml/2006/chartDrawing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o="urn:schemas-microsoft-com:office:office" xmlns:ns18="urn:schemas-microsoft-com:office:excel" xmlns:v="urn:schemas-microsoft-com:vml" xmlns:w10="urn:schemas-microsoft-com:office:word" xmlns:ns21="urn:schemas-microsoft-com:office:powerpoint" xmlns:ns23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ns30="http://schemas.openxmlformats.org/officeDocument/2006/bibliography" xmlns:ns31="http://schemas.openxmlformats.org/drawingml/2006/compatibility" xmlns:ns32="http://schemas.openxmlformats.org/drawingml/2006/lockedCanvas" mc:Ignorable="w14 w15">
  <w:zoom w:percent="100"/>
  <w:proofState w:spelling="clean" w:grammar="clean"/>
  <w:defaultTabStop w:val="709"/>
  <w:hyphenationZone w:val="425"/>
  <w:characterSpacingControl w:val="doNotCompress"/>
  <w:savePreviewPicture/>
  <w:hdrShapeDefaults>
    <o:shapedefaults spidmax="2049" v:ext="edit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E5596"/>
    <w:rsid w:val="000451B1"/>
    <w:rsid w:val="00057CD7"/>
    <w:rsid w:val="00062525"/>
    <w:rsid w:val="00087B01"/>
    <w:rsid w:val="000B2212"/>
    <w:rsid w:val="000C59BE"/>
    <w:rsid w:val="000D08D1"/>
    <w:rsid w:val="000F3CC4"/>
    <w:rsid w:val="0010324B"/>
    <w:rsid w:val="00115671"/>
    <w:rsid w:val="001260D3"/>
    <w:rsid w:val="001400D0"/>
    <w:rsid w:val="00145F8E"/>
    <w:rsid w:val="00163451"/>
    <w:rsid w:val="001663E9"/>
    <w:rsid w:val="001C10F9"/>
    <w:rsid w:val="001D3923"/>
    <w:rsid w:val="001E3D0E"/>
    <w:rsid w:val="002070EE"/>
    <w:rsid w:val="00274858"/>
    <w:rsid w:val="002902C8"/>
    <w:rsid w:val="002C3CA6"/>
    <w:rsid w:val="002E359B"/>
    <w:rsid w:val="002E4634"/>
    <w:rsid w:val="00307947"/>
    <w:rsid w:val="00340312"/>
    <w:rsid w:val="00350883"/>
    <w:rsid w:val="003552DC"/>
    <w:rsid w:val="003707BA"/>
    <w:rsid w:val="00383F76"/>
    <w:rsid w:val="003878C5"/>
    <w:rsid w:val="003938F1"/>
    <w:rsid w:val="0039509E"/>
    <w:rsid w:val="003A24AE"/>
    <w:rsid w:val="003C34A2"/>
    <w:rsid w:val="003C743E"/>
    <w:rsid w:val="003D0882"/>
    <w:rsid w:val="003D0BA0"/>
    <w:rsid w:val="003D227C"/>
    <w:rsid w:val="003F1A11"/>
    <w:rsid w:val="003F73D5"/>
    <w:rsid w:val="00411A8E"/>
    <w:rsid w:val="00412727"/>
    <w:rsid w:val="00423E4D"/>
    <w:rsid w:val="00436E5D"/>
    <w:rsid w:val="00472D46"/>
    <w:rsid w:val="00474192"/>
    <w:rsid w:val="0048589B"/>
    <w:rsid w:val="004906E5"/>
    <w:rsid w:val="004F3F8E"/>
    <w:rsid w:val="004F7FDD"/>
    <w:rsid w:val="00514A0E"/>
    <w:rsid w:val="00522E5F"/>
    <w:rsid w:val="0053349C"/>
    <w:rsid w:val="00543EE0"/>
    <w:rsid w:val="0055413D"/>
    <w:rsid w:val="005822B8"/>
    <w:rsid w:val="00593B17"/>
    <w:rsid w:val="00594E9D"/>
    <w:rsid w:val="005C1FEC"/>
    <w:rsid w:val="00615B17"/>
    <w:rsid w:val="006404B0"/>
    <w:rsid w:val="006B3018"/>
    <w:rsid w:val="006C013D"/>
    <w:rsid w:val="006E253C"/>
    <w:rsid w:val="0071134F"/>
    <w:rsid w:val="00727BF5"/>
    <w:rsid w:val="007422D0"/>
    <w:rsid w:val="0079618C"/>
    <w:rsid w:val="007B1B44"/>
    <w:rsid w:val="007E6401"/>
    <w:rsid w:val="007F69B8"/>
    <w:rsid w:val="0080217A"/>
    <w:rsid w:val="0082370C"/>
    <w:rsid w:val="0083395A"/>
    <w:rsid w:val="00840D04"/>
    <w:rsid w:val="00843DDB"/>
    <w:rsid w:val="00875AE0"/>
    <w:rsid w:val="00882D82"/>
    <w:rsid w:val="008C1E29"/>
    <w:rsid w:val="008E5596"/>
    <w:rsid w:val="00916441"/>
    <w:rsid w:val="0094386F"/>
    <w:rsid w:val="0094404D"/>
    <w:rsid w:val="009A634C"/>
    <w:rsid w:val="009A6F59"/>
    <w:rsid w:val="009F1835"/>
    <w:rsid w:val="00A567D3"/>
    <w:rsid w:val="00B33D20"/>
    <w:rsid w:val="00B64819"/>
    <w:rsid w:val="00B90D3A"/>
    <w:rsid w:val="00B93D61"/>
    <w:rsid w:val="00BB613A"/>
    <w:rsid w:val="00BE1497"/>
    <w:rsid w:val="00BF6986"/>
    <w:rsid w:val="00C33CDD"/>
    <w:rsid w:val="00C43612"/>
    <w:rsid w:val="00C437D5"/>
    <w:rsid w:val="00C5565D"/>
    <w:rsid w:val="00C63218"/>
    <w:rsid w:val="00C94BD6"/>
    <w:rsid w:val="00CA6BF0"/>
    <w:rsid w:val="00CB1F16"/>
    <w:rsid w:val="00CD12D8"/>
    <w:rsid w:val="00CE3C1B"/>
    <w:rsid w:val="00D0589A"/>
    <w:rsid w:val="00D33D69"/>
    <w:rsid w:val="00D60F64"/>
    <w:rsid w:val="00D902C4"/>
    <w:rsid w:val="00DD0855"/>
    <w:rsid w:val="00E14CDB"/>
    <w:rsid w:val="00E152FC"/>
    <w:rsid w:val="00E35317"/>
    <w:rsid w:val="00E400C0"/>
    <w:rsid w:val="00E723D2"/>
    <w:rsid w:val="00E9612D"/>
    <w:rsid w:val="00EA1912"/>
    <w:rsid w:val="00EC1617"/>
    <w:rsid w:val="00F2160C"/>
    <w:rsid w:val="00F865D1"/>
    <w:rsid w:val="00FF29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spidmax="2049" v:ext="edit"/>
    <o:shapelayout v:ext="edit">
      <o:idmap data="1" v:ext="edit"/>
    </o:shapelayout>
  </w:shapeDefaults>
  <w:decimalSymbol w:val=","/>
  <w:listSeparator w:val=";"/>
  <w14:docId w14:val="04429CED"/>
  <w15:docId w15:val="{AFC660AC-9068-4EF3-B90B-8732997FAE91}"/>
</w:settings>
</file>

<file path=word/styles.xml><?xml version="1.0" encoding="utf-8"?>
<w:styles xmlns:w="http://schemas.openxmlformats.org/wordprocessingml/2006/main" xmlns:r="http://schemas.openxmlformats.org/officeDocument/2006/relationships" xmlns:m="http://schemas.openxmlformats.org/officeDocument/2006/math" xmlns:ns4="http://schemas.openxmlformats.org/schemaLibrary/2006/main" xmlns:w15="http://schemas.microsoft.com/office/word/2012/wordml" xmlns:w14="http://schemas.microsoft.com/office/word/2010/wordml" xmlns:mc="http://schemas.openxmlformats.org/markup-compatibility/2006" xmlns:wp="http://schemas.openxmlformats.org/drawingml/2006/wordprocessingDrawing" xmlns:a="http://schemas.openxmlformats.org/drawingml/2006/main" xmlns:wne="http://schemas.microsoft.com/office/word/2006/wordml" xmlns:c="http://schemas.openxmlformats.org/drawingml/2006/chart" xmlns:ns12="http://schemas.openxmlformats.org/drawingml/2006/chartDrawing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o="urn:schemas-microsoft-com:office:office" xmlns:ns18="urn:schemas-microsoft-com:office:excel" xmlns:v="urn:schemas-microsoft-com:vml" xmlns:w10="urn:schemas-microsoft-com:office:word" xmlns:ns21="urn:schemas-microsoft-com:office:powerpoint" xmlns:ns23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ns30="http://schemas.openxmlformats.org/officeDocument/2006/bibliography" xmlns:ns31="http://schemas.openxmlformats.org/drawingml/2006/compatibility" xmlns:ns32="http://schemas.openxmlformats.org/drawingml/2006/lockedCanvas">
  <w:docDefaults>
    <w:rPrDefault>
      <w:rPr>
        <w:rFonts w:ascii="Calibri" w:hAnsi="Calibri" w:eastAsia="Calibri" w:cs="Times New Roman"/>
        <w:lang w:val="es-ES" w:eastAsia="es-ES" w:bidi="ar-SA"/>
      </w:rPr>
    </w:rPrDefault>
    <w:pPrDefault/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5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paragraph" w:styleId="Normal" w:default="true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character" w:styleId="Fuentedeprrafopredeter" w:default="true">
    <w:name w:val="Default Paragraph Font"/>
    <w:uiPriority w:val="1"/>
    <w:semiHidden/>
    <w:unhideWhenUsed/>
  </w:style>
  <w:style w:type="table" w:styleId="Tabla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true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D33D6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B33D20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true">
    <w:name w:val="Encabezado Car"/>
    <w:basedOn w:val="Fuentedeprrafopredeter"/>
    <w:link w:val="Encabezado"/>
    <w:uiPriority w:val="99"/>
    <w:rsid w:val="00B33D20"/>
  </w:style>
  <w:style w:type="paragraph" w:styleId="Piedepgina">
    <w:name w:val="footer"/>
    <w:basedOn w:val="Normal"/>
    <w:link w:val="PiedepginaCar"/>
    <w:uiPriority w:val="99"/>
    <w:unhideWhenUsed/>
    <w:rsid w:val="00B33D20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true">
    <w:name w:val="Pie de página Car"/>
    <w:basedOn w:val="Fuentedeprrafopredeter"/>
    <w:link w:val="Piedepgina"/>
    <w:uiPriority w:val="99"/>
    <w:rsid w:val="00B33D20"/>
  </w:style>
  <w:style w:type="paragraph" w:styleId="Textodeglobo">
    <w:name w:val="Balloon Text"/>
    <w:basedOn w:val="Normal"/>
    <w:link w:val="TextodegloboCar"/>
    <w:uiPriority w:val="99"/>
    <w:semiHidden/>
    <w:unhideWhenUsed/>
    <w:rsid w:val="00B33D2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TextodegloboCar" w:customStyle="true">
    <w:name w:val="Texto de globo Car"/>
    <w:link w:val="Textodeglobo"/>
    <w:uiPriority w:val="99"/>
    <w:semiHidden/>
    <w:rsid w:val="00B33D20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6B3018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Textodelmarcadordeposicin">
    <w:name w:val="Placeholder Text"/>
    <w:uiPriority w:val="99"/>
    <w:semiHidden/>
    <w:rsid w:val="006C013D"/>
    <w:rPr>
      <w:color w:val="808080"/>
    </w:rPr>
  </w:style>
  <w:style w:type="character" w:styleId="Refdecomentario">
    <w:name w:val="annotation reference"/>
    <w:basedOn w:val="Fuentedeprrafopredeter"/>
    <w:uiPriority w:val="99"/>
    <w:semiHidden/>
    <w:unhideWhenUsed/>
    <w:rsid w:val="00087B01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087B01"/>
    <w:pPr>
      <w:spacing w:line="240" w:lineRule="auto"/>
    </w:pPr>
    <w:rPr>
      <w:sz w:val="20"/>
      <w:szCs w:val="20"/>
    </w:rPr>
  </w:style>
  <w:style w:type="character" w:styleId="TextocomentarioCar" w:customStyle="true">
    <w:name w:val="Texto comentario Car"/>
    <w:basedOn w:val="Fuentedeprrafopredeter"/>
    <w:link w:val="Textocomentario"/>
    <w:uiPriority w:val="99"/>
    <w:semiHidden/>
    <w:rsid w:val="00087B01"/>
    <w:rPr>
      <w:lang w:eastAsia="en-U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087B01"/>
    <w:rPr>
      <w:b/>
      <w:bCs/>
    </w:rPr>
  </w:style>
  <w:style w:type="character" w:styleId="AsuntodelcomentarioCar" w:customStyle="true">
    <w:name w:val="Asunto del comentario Car"/>
    <w:basedOn w:val="TextocomentarioCar"/>
    <w:link w:val="Asuntodelcomentario"/>
    <w:uiPriority w:val="99"/>
    <w:semiHidden/>
    <w:rsid w:val="00087B01"/>
    <w:rPr>
      <w:b/>
      <w:bCs/>
      <w:lang w:eastAsia="en-US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 xmlns:m="http://schemas.openxmlformats.org/officeDocument/2006/math" xmlns:ns4="http://schemas.openxmlformats.org/schemaLibrary/2006/main" xmlns:w15="http://schemas.microsoft.com/office/word/2012/wordml" xmlns:w14="http://schemas.microsoft.com/office/word/2010/wordml" xmlns:mc="http://schemas.openxmlformats.org/markup-compatibility/2006" xmlns:wp="http://schemas.openxmlformats.org/drawingml/2006/wordprocessingDrawing" xmlns:a="http://schemas.openxmlformats.org/drawingml/2006/main" xmlns:wne="http://schemas.microsoft.com/office/word/2006/wordml" xmlns:c="http://schemas.openxmlformats.org/drawingml/2006/chart" xmlns:ns12="http://schemas.openxmlformats.org/drawingml/2006/chartDrawing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o="urn:schemas-microsoft-com:office:office" xmlns:ns18="urn:schemas-microsoft-com:office:excel" xmlns:v="urn:schemas-microsoft-com:vml" xmlns:w10="urn:schemas-microsoft-com:office:word" xmlns:ns21="urn:schemas-microsoft-com:office:powerpoint" xmlns:ns23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ns30="http://schemas.openxmlformats.org/officeDocument/2006/bibliography" xmlns:ns31="http://schemas.openxmlformats.org/drawingml/2006/compatibility" xmlns:ns32="http://schemas.openxmlformats.org/drawingml/2006/lockedCanvas">
  <w:optimizeForBrowser/>
  <w:allowPNG/>
</w:webSettings>
</file>

<file path=word/_rels/document.xml.rels><?xml version="1.0" encoding="UTF-8" standalone="yes"?><Relationships xmlns="http://schemas.openxmlformats.org/package/2006/relationships"><Relationship Target="header1.xml" Type="http://schemas.openxmlformats.org/officeDocument/2006/relationships/header" Id="rId8"/><Relationship Target="styles.xml" Type="http://schemas.openxmlformats.org/officeDocument/2006/relationships/styles" Id="rId3"/><Relationship Target="endnotes.xml" Type="http://schemas.openxmlformats.org/officeDocument/2006/relationships/endnotes" Id="rId7"/><Relationship Target="numbering.xml" Type="http://schemas.openxmlformats.org/officeDocument/2006/relationships/numbering" Id="rId2"/><Relationship Target="../customXml/item1.xml" Type="http://schemas.openxmlformats.org/officeDocument/2006/relationships/customXml" Id="rId1"/><Relationship Target="footnotes.xml" Type="http://schemas.openxmlformats.org/officeDocument/2006/relationships/footnotes" Id="rId6"/><Relationship Target="webSettings.xml" Type="http://schemas.openxmlformats.org/officeDocument/2006/relationships/webSettings" Id="rId5"/><Relationship Target="theme/theme1.xml" Type="http://schemas.openxmlformats.org/officeDocument/2006/relationships/theme" Id="rId10"/><Relationship Target="settings.xml" Type="http://schemas.openxmlformats.org/officeDocument/2006/relationships/settings" Id="rId4"/><Relationship Target="fontTable.xml" Type="http://schemas.openxmlformats.org/officeDocument/2006/relationships/fontTable" Id="rId9"/></Relationships>
</file>

<file path=word/_rels/header1.xml.rels><?xml version="1.0" encoding="UTF-8" standalone="yes"?><Relationships xmlns="http://schemas.openxmlformats.org/package/2006/relationships"><Relationship Target="media/image2.png" Type="http://schemas.openxmlformats.org/officeDocument/2006/relationships/image" Id="rId2"/><Relationship Target="media/image1.png" Type="http://schemas.openxmlformats.org/officeDocument/2006/relationships/image" Id="rId1"/></Relationships>
</file>

<file path=word/theme/theme1.xml><?xml version="1.0" encoding="utf-8"?>
<a:theme xmlns:w="http://schemas.openxmlformats.org/wordprocessingml/2006/main" xmlns:r="http://schemas.openxmlformats.org/officeDocument/2006/relationships" xmlns:m="http://schemas.openxmlformats.org/officeDocument/2006/math" xmlns:ns4="http://schemas.openxmlformats.org/schemaLibrary/2006/main" xmlns:w15="http://schemas.microsoft.com/office/word/2012/wordml" xmlns:w14="http://schemas.microsoft.com/office/word/2010/wordml" xmlns:mc="http://schemas.openxmlformats.org/markup-compatibility/2006" xmlns:wp="http://schemas.openxmlformats.org/drawingml/2006/wordprocessingDrawing" xmlns:a="http://schemas.openxmlformats.org/drawingml/2006/main" xmlns:wne="http://schemas.microsoft.com/office/word/2006/wordml" xmlns:c="http://schemas.openxmlformats.org/drawingml/2006/chart" xmlns:ns12="http://schemas.openxmlformats.org/drawingml/2006/chartDrawing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o="urn:schemas-microsoft-com:office:office" xmlns:ns18="urn:schemas-microsoft-com:office:excel" xmlns:v="urn:schemas-microsoft-com:vml" xmlns:w10="urn:schemas-microsoft-com:office:word" xmlns:ns21="urn:schemas-microsoft-com:office:powerpoint" xmlns:ns23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ns30="http://schemas.openxmlformats.org/officeDocument/2006/bibliography" xmlns:ns31="http://schemas.openxmlformats.org/drawingml/2006/compatibility" xmlns:ns32="http://schemas.openxmlformats.org/drawingml/2006/lockedCanvas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ï¼­ï¼³ ã‚´ã‚·ãƒƒã‚¯"/>
        <a:font script="Hang" typeface="ë§‘ì�€ ê³ ë”•"/>
        <a:font script="Hans" typeface="å®‹ä½“"/>
        <a:font script="Hant" typeface="æ–°ç´°æ˜Žé«”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ï¼­ï¼³ æ˜Žæœ�"/>
        <a:font script="Hang" typeface="ë§‘ì�€ ê³ ë”•"/>
        <a:font script="Hans" typeface="å®‹ä½“"/>
        <a:font script="Hant" typeface="æ–°ç´°æ˜Žé«”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true"/>
        </a:gradFill>
        <a:gradFill rotWithShape="true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false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false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false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false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true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true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<Relationships xmlns="http://schemas.openxmlformats.org/package/2006/relationships"><Relationship Target="itemProps1.xml" Type="http://schemas.openxmlformats.org/officeDocument/2006/relationships/customXmlProps" Id="rId1"/></Relationships>
</file>

<file path=customXml/item1.xml><?xml version="1.0" encoding="utf-8"?>
<ns23:CoverPageProperties xmlns:w="http://schemas.openxmlformats.org/wordprocessingml/2006/main" xmlns:r="http://schemas.openxmlformats.org/officeDocument/2006/relationships" xmlns:m="http://schemas.openxmlformats.org/officeDocument/2006/math" xmlns:ns4="http://schemas.openxmlformats.org/schemaLibrary/2006/main" xmlns:w15="http://schemas.microsoft.com/office/word/2012/wordml" xmlns:w14="http://schemas.microsoft.com/office/word/2010/wordml" xmlns:mc="http://schemas.openxmlformats.org/markup-compatibility/2006" xmlns:wp="http://schemas.openxmlformats.org/drawingml/2006/wordprocessingDrawing" xmlns:a="http://schemas.openxmlformats.org/drawingml/2006/main" xmlns:wne="http://schemas.microsoft.com/office/word/2006/wordml" xmlns:c="http://schemas.openxmlformats.org/drawingml/2006/chart" xmlns:ns12="http://schemas.openxmlformats.org/drawingml/2006/chartDrawing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o="urn:schemas-microsoft-com:office:office" xmlns:ns18="urn:schemas-microsoft-com:office:excel" xmlns:v="urn:schemas-microsoft-com:vml" xmlns:w10="urn:schemas-microsoft-com:office:word" xmlns:ns21="urn:schemas-microsoft-com:office:powerpoint" xmlns:ns23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ns30="http://schemas.openxmlformats.org/officeDocument/2006/bibliography" xmlns:ns31="http://schemas.openxmlformats.org/drawingml/2006/compatibility" xmlns:ns32="http://schemas.openxmlformats.org/drawingml/2006/lockedCanvas">
  <ns23:PublishDate>2015-01-15T00:00:00</ns23:PublishDate>
  <ns23:Abstract/>
  <ns23:CompanyAddress/>
  <ns23:CompanyPhone/>
  <ns23:CompanyFax/>
  <ns23:CompanyEmail/>
</ns23: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openxmlformats.org/wordprocessingml/2006/main"/>
    <ds:schemaRef ds:uri="http://schemas.openxmlformats.org/officeDocument/2006/math"/>
    <ds:schemaRef ds:uri="http://schemas.openxmlformats.org/officeDocument/2006/relationships"/>
    <ds:schemaRef ds:uri="http://schemas.microsoft.com/office/word/2010/wordml"/>
    <ds:schemaRef ds:uri="http://schemas.openxmlformats.org/drawingml/2006/wordprocessingDrawing"/>
    <ds:schemaRef ds:uri="http://schemas.openxmlformats.org/drawingml/2006/main"/>
    <ds:schemaRef ds:uri="http://schemas.microsoft.com/office/word/2012/wordml"/>
    <ds:schemaRef ds:uri="http://schemas.openxmlformats.org/markup-compatibility/2006"/>
    <ds:schemaRef ds:uri="http://schemas.openxmlformats.org/schemaLibrary/2006/main"/>
    <ds:schemaRef ds:uri="http://schemas.microsoft.com/office/word/2006/wordml"/>
    <ds:schemaRef ds:uri="http://schemas.openxmlformats.org/drawingml/2006/chart"/>
    <ds:schemaRef ds:uri="http://schemas.openxmlformats.org/drawingml/2006/chartDrawing"/>
    <ds:schemaRef ds:uri="http://schemas.openxmlformats.org/drawingml/2006/diagram"/>
    <ds:schemaRef ds:uri="http://schemas.openxmlformats.org/drawingml/2006/picture"/>
    <ds:schemaRef ds:uri="http://schemas.openxmlformats.org/drawingml/2006/spreadsheetDrawing"/>
    <ds:schemaRef ds:uri="http://schemas.microsoft.com/office/drawing/2008/diagram"/>
    <ds:schemaRef ds:uri="urn:schemas-microsoft-com:office:office"/>
    <ds:schemaRef ds:uri="urn:schemas-microsoft-com:vml"/>
    <ds:schemaRef ds:uri="urn:schemas-microsoft-com:office:excel"/>
    <ds:schemaRef ds:uri="urn:schemas-microsoft-com:office:word"/>
    <ds:schemaRef ds:uri="urn:schemas-microsoft-com:office:powerpoint"/>
    <ds:schemaRef ds:uri="http://schemas.microsoft.com/office/2006/coverPageProps"/>
    <ds:schemaRef ds:uri="http://opendope.org/xpaths"/>
    <ds:schemaRef ds:uri="http://opendope.org/conditions"/>
    <ds:schemaRef ds:uri="http://opendope.org/questions"/>
    <ds:schemaRef ds:uri="http://opendope.org/answers"/>
    <ds:schemaRef ds:uri="http://opendope.org/components"/>
    <ds:schemaRef ds:uri="http://opendope.org/SmartArt/DataHierarchy"/>
    <ds:schemaRef ds:uri="http://schemas.openxmlformats.org/officeDocument/2006/bibliography"/>
    <ds:schemaRef ds:uri="http://schemas.openxmlformats.org/drawingml/2006/compatibility"/>
    <ds:schemaRef ds:uri="http://schemas.openxmlformats.org/drawingml/2006/lockedCanvas"/>
  </ds:schemaRefs>
</ds:datastoreItem>
</file>

<file path=docProps/app.xml><?xml version="1.0" encoding="utf-8"?>
<properties:Properties xmlns:vt="http://schemas.openxmlformats.org/officeDocument/2006/docPropsVTypes" xmlns:properties="http://schemas.openxmlformats.org/officeDocument/2006/extended-properties">
  <properties:Template>Normal.dotm</properties:Template>
  <properties:Company>Hewlett-Packard Company</properties:Company>
  <properties:Pages>4</properties:Pages>
  <properties:Words>1848</properties:Words>
  <properties:Characters>10167</properties:Characters>
  <properties:Lines>84</properties:Lines>
  <properties:Paragraphs>23</properties:Paragraphs>
  <properties:TotalTime>1</properties:TotalTime>
  <properties:ScaleCrop>false</properties:ScaleCrop>
  <properties:HeadingPairs>
    <vt:vector baseType="variant" size="2">
      <vt:variant>
        <vt:lpstr>TÃ­tulo</vt:lpstr>
      </vt:variant>
      <vt:variant>
        <vt:i4>1</vt:i4>
      </vt:variant>
    </vt:vector>
  </properties:HeadingPairs>
  <properties:TitlesOfParts>
    <vt:vector baseType="lpstr" size="1">
      <vt:lpstr/>
    </vt:vector>
  </properties:TitlesOfParts>
  <properties:LinksUpToDate>false</properties:LinksUpToDate>
  <properties:CharactersWithSpaces>11992</properties:CharactersWithSpaces>
  <properties:SharedDoc>false</properties:SharedDoc>
  <properties:HyperlinksChanged>false</properties:HyperlinksChanged>
  <properties:Application>Microsoft Office Word</properties:Application>
  <properties:AppVersion>16.0000</properties:AppVersion>
  <properties:DocSecurity>0</properties:DocSecurity>
</properties:Properties>
</file>

<file path=docProps/core.xml><?xml version="1.0" encoding="utf-8"?>
<cp:coreProperties xmlns:cp="http://schemas.openxmlformats.org/package/2006/metadata/core-properties" xmlns:dcterms="http://purl.org/dc/terms/" xmlns:dc="http://purl.org/dc/elements/1.1/">
  <dcterms:created xmlns:xsi="http://www.w3.org/2001/XMLSchema-instance" xsi:type="dcterms:W3CDTF">2022-02-04T10:59:00Z</dcterms:created>
  <dc:creator>ICA</dc:creator>
  <cp:lastModifiedBy>Alberto Bravo Cabria</cp:lastModifiedBy>
  <dcterms:modified xmlns:xsi="http://www.w3.org/2001/XMLSchema-instance" xsi:type="dcterms:W3CDTF">2022-02-04T10:59:00Z</dcterms:modified>
  <cp:revision>2</cp:revision>
  <dc:title/>
</cp:coreProperties>
</file>