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wmf" ContentType="image/x-wmf"/>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B495F" w:rsidRDefault="004B495F" w:rsidP="004B495F">
      <w:pPr>
        <w:jc w:val="center"/>
        <w:rPr>
          <w:rFonts w:ascii="Arial" w:hAnsi="Arial" w:cs="Arial"/>
          <w:b/>
        </w:rPr>
      </w:pPr>
    </w:p>
    <w:p w:rsidR="004B495F" w:rsidRDefault="004B495F" w:rsidP="004B495F">
      <w:pPr>
        <w:jc w:val="center"/>
        <w:rPr>
          <w:rFonts w:ascii="Arial" w:hAnsi="Arial" w:cs="Arial"/>
          <w:b/>
        </w:rPr>
      </w:pPr>
      <w:r w:rsidRPr="004B495F">
        <w:rPr>
          <w:rFonts w:ascii="Arial" w:hAnsi="Arial" w:cs="Arial"/>
          <w:b/>
        </w:rPr>
        <w:t>PRINCIPALES RETOS ENFRENTADOS Y ESTRATEGIAS APLICADAS</w:t>
      </w:r>
    </w:p>
    <w:p w:rsidR="004B495F" w:rsidRDefault="004B495F" w:rsidP="004B495F">
      <w:pPr>
        <w:jc w:val="center"/>
        <w:rPr>
          <w:rFonts w:ascii="Arial" w:hAnsi="Arial" w:cs="Arial"/>
          <w:b/>
        </w:rPr>
      </w:pPr>
      <w:r>
        <w:rPr>
          <w:rFonts w:ascii="Arial" w:hAnsi="Arial" w:cs="Arial"/>
          <w:b/>
        </w:rPr>
        <w:t>PERIODO 2010</w:t>
      </w:r>
    </w:p>
    <w:p w:rsidR="004B495F" w:rsidRDefault="004B495F" w:rsidP="004B495F">
      <w:pPr>
        <w:spacing w:after="0"/>
        <w:jc w:val="center"/>
        <w:rPr>
          <w:rFonts w:ascii="Arial" w:hAnsi="Arial" w:cs="Arial"/>
          <w:b/>
        </w:rPr>
      </w:pPr>
      <w:r>
        <w:rPr>
          <w:rFonts w:ascii="Arial" w:hAnsi="Arial" w:cs="Arial"/>
          <w:b/>
        </w:rPr>
        <w:t>Dr. José de Anda Sánchez</w:t>
      </w:r>
    </w:p>
    <w:p w:rsidR="004B495F" w:rsidRPr="004B495F" w:rsidRDefault="004B495F" w:rsidP="004B495F">
      <w:pPr>
        <w:spacing w:after="0"/>
        <w:jc w:val="center"/>
        <w:rPr>
          <w:rFonts w:ascii="Arial" w:hAnsi="Arial" w:cs="Arial"/>
          <w:b/>
        </w:rPr>
      </w:pPr>
      <w:r>
        <w:rPr>
          <w:rFonts w:ascii="Arial" w:hAnsi="Arial" w:cs="Arial"/>
          <w:b/>
        </w:rPr>
        <w:t>Director General</w:t>
      </w:r>
    </w:p>
    <w:p w:rsidR="004B495F" w:rsidRDefault="004B495F" w:rsidP="004B495F">
      <w:pPr>
        <w:rPr>
          <w:rFonts w:ascii="Arial" w:hAnsi="Arial" w:cs="Arial"/>
          <w:sz w:val="20"/>
        </w:rPr>
      </w:pPr>
    </w:p>
    <w:p w:rsidR="004B495F" w:rsidRPr="004B495F" w:rsidRDefault="004B495F" w:rsidP="004B495F">
      <w:pPr>
        <w:rPr>
          <w:rFonts w:ascii="Arial" w:hAnsi="Arial" w:cs="Arial"/>
          <w:sz w:val="20"/>
        </w:rPr>
      </w:pPr>
      <w:r w:rsidRPr="004B495F">
        <w:rPr>
          <w:rFonts w:ascii="Arial" w:hAnsi="Arial" w:cs="Arial"/>
          <w:sz w:val="20"/>
        </w:rPr>
        <w:t xml:space="preserve">A un año y medio de inicio de la actual gestión directiva se informan los resultados del ejercicio 2010. En este informe se hace mención de varios aspectos en los que se han logrado avances sustantivos en el CIATEJ entre los que destacan: el incremento de proyectos vinculados con el sector productivo, la conformación de nuevas unidades del CIATEJ en los estados de Nuevo León, Yucatán, Michoacán y Jalisco, el fortalecimiento de las unidades investigación y desarrollo y la consolidación de nuestros posgrados. Asimismo se destaca el logro de la primera asociación estratégica de la institución con una empresa que opera con éxito en el sector citrícola y que, a través de una exitosa gestión de recursos, se tiene hoy en día la posibilidad de formar capacidades, generar y transferir tecnología y brindar servicios de calidad para el sector citrícola nacional. </w:t>
      </w:r>
    </w:p>
    <w:p w:rsidR="004B495F" w:rsidRPr="004B495F" w:rsidRDefault="004B495F" w:rsidP="004B495F">
      <w:pPr>
        <w:rPr>
          <w:rFonts w:ascii="Arial" w:hAnsi="Arial" w:cs="Arial"/>
          <w:sz w:val="20"/>
        </w:rPr>
      </w:pPr>
      <w:r w:rsidRPr="004B495F">
        <w:rPr>
          <w:rFonts w:ascii="Arial" w:hAnsi="Arial" w:cs="Arial"/>
          <w:sz w:val="20"/>
        </w:rPr>
        <w:t xml:space="preserve">Por otra parte, como resultado de la aplicación de una mayor cantidad de recursos a los fondos para la investigación e innovación implementada por el CONACYT y a la capacidad y experiencia de los investigadores y tecnólogos del Centro, en este periodo se ha dado al CIATEJ un particular impulso a la consolidación de las líneas de investigación generando hoy en día grupos de trabajo con sólidas expectativas de crecimiento y desarrollo. Lo cual se manifiesta en el incremento en número y calidad los proyectos de investigación y desarrollo en cada uno de los sectores que atendemos: agrícola, alimentario, salud y medio ambiente. </w:t>
      </w:r>
    </w:p>
    <w:p w:rsidR="004B495F" w:rsidRPr="004B495F" w:rsidRDefault="004B495F" w:rsidP="004B495F">
      <w:pPr>
        <w:rPr>
          <w:rFonts w:ascii="Arial" w:hAnsi="Arial" w:cs="Arial"/>
          <w:sz w:val="20"/>
        </w:rPr>
      </w:pPr>
      <w:r w:rsidRPr="004B495F">
        <w:rPr>
          <w:rFonts w:ascii="Arial" w:hAnsi="Arial" w:cs="Arial"/>
          <w:sz w:val="20"/>
        </w:rPr>
        <w:t>Cabe destacar que se tuvieron avances importantes en el sistema de gestión de la calidad logrando la certificación ISO 9001:2008 en los siguientes procesos: proyectos de investigación y desarrollo, servicios tecnológicos y gestión de posgrado y estudiantes. Finalmente es importante mencionar que uno de los proyectos desarrollados en el CIATEJ y transferido a una empresa del sector alimentario dio como resultado un reconocimiento nacional para esta empresa al haber logrado el Premio Nacional de Tecnología en la convocatoria 2009 y notificado oficialmente en el 2010.</w:t>
      </w:r>
    </w:p>
    <w:p w:rsidR="008C5A79" w:rsidRDefault="004B495F">
      <w:r w:rsidRPr="004B495F">
        <w:lastRenderedPageBreak/>
        <w:drawing>
          <wp:inline distT="0" distB="0" distL="0" distR="0">
            <wp:extent cx="5612130" cy="4555356"/>
            <wp:effectExtent l="1905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612130" cy="4555356"/>
                    </a:xfrm>
                    <a:prstGeom prst="rect">
                      <a:avLst/>
                    </a:prstGeom>
                    <a:noFill/>
                    <a:ln w="9525">
                      <a:noFill/>
                      <a:miter lim="800000"/>
                      <a:headEnd/>
                      <a:tailEnd/>
                    </a:ln>
                  </pic:spPr>
                </pic:pic>
              </a:graphicData>
            </a:graphic>
          </wp:inline>
        </w:drawing>
      </w:r>
    </w:p>
    <w:p w:rsidR="004B495F" w:rsidRDefault="004B495F">
      <w:r w:rsidRPr="004B495F">
        <w:lastRenderedPageBreak/>
        <w:drawing>
          <wp:inline distT="0" distB="0" distL="0" distR="0">
            <wp:extent cx="5612130" cy="5856460"/>
            <wp:effectExtent l="1905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srcRect/>
                    <a:stretch>
                      <a:fillRect/>
                    </a:stretch>
                  </pic:blipFill>
                  <pic:spPr bwMode="auto">
                    <a:xfrm>
                      <a:off x="0" y="0"/>
                      <a:ext cx="5612130" cy="5856460"/>
                    </a:xfrm>
                    <a:prstGeom prst="rect">
                      <a:avLst/>
                    </a:prstGeom>
                    <a:noFill/>
                    <a:ln w="9525">
                      <a:noFill/>
                      <a:miter lim="800000"/>
                      <a:headEnd/>
                      <a:tailEnd/>
                    </a:ln>
                  </pic:spPr>
                </pic:pic>
              </a:graphicData>
            </a:graphic>
          </wp:inline>
        </w:drawing>
      </w:r>
    </w:p>
    <w:p w:rsidR="004B495F" w:rsidRDefault="004B495F">
      <w:r w:rsidRPr="004B495F">
        <w:lastRenderedPageBreak/>
        <w:drawing>
          <wp:inline distT="0" distB="0" distL="0" distR="0">
            <wp:extent cx="5612130" cy="3798493"/>
            <wp:effectExtent l="1905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5612130" cy="3798493"/>
                    </a:xfrm>
                    <a:prstGeom prst="rect">
                      <a:avLst/>
                    </a:prstGeom>
                    <a:noFill/>
                    <a:ln w="9525">
                      <a:noFill/>
                      <a:miter lim="800000"/>
                      <a:headEnd/>
                      <a:tailEnd/>
                    </a:ln>
                  </pic:spPr>
                </pic:pic>
              </a:graphicData>
            </a:graphic>
          </wp:inline>
        </w:drawing>
      </w:r>
    </w:p>
    <w:p w:rsidR="004B495F" w:rsidRDefault="004B495F">
      <w:r w:rsidRPr="004B495F">
        <w:drawing>
          <wp:inline distT="0" distB="0" distL="0" distR="0">
            <wp:extent cx="5612130" cy="2279520"/>
            <wp:effectExtent l="1905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612130" cy="2279520"/>
                    </a:xfrm>
                    <a:prstGeom prst="rect">
                      <a:avLst/>
                    </a:prstGeom>
                    <a:noFill/>
                    <a:ln w="9525">
                      <a:noFill/>
                      <a:miter lim="800000"/>
                      <a:headEnd/>
                      <a:tailEnd/>
                    </a:ln>
                  </pic:spPr>
                </pic:pic>
              </a:graphicData>
            </a:graphic>
          </wp:inline>
        </w:drawing>
      </w:r>
    </w:p>
    <w:sectPr w:rsidR="004B495F" w:rsidSect="004B495F">
      <w:headerReference w:type="default" r:id="rId10"/>
      <w:pgSz w:w="12240" w:h="15840"/>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B495F" w:rsidRDefault="004B495F" w:rsidP="004B495F">
      <w:pPr>
        <w:spacing w:after="0" w:line="240" w:lineRule="auto"/>
      </w:pPr>
      <w:r>
        <w:separator/>
      </w:r>
    </w:p>
  </w:endnote>
  <w:endnote w:type="continuationSeparator" w:id="1">
    <w:p w:rsidR="004B495F" w:rsidRDefault="004B495F" w:rsidP="004B495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B495F" w:rsidRDefault="004B495F" w:rsidP="004B495F">
      <w:pPr>
        <w:spacing w:after="0" w:line="240" w:lineRule="auto"/>
      </w:pPr>
      <w:r>
        <w:separator/>
      </w:r>
    </w:p>
  </w:footnote>
  <w:footnote w:type="continuationSeparator" w:id="1">
    <w:p w:rsidR="004B495F" w:rsidRDefault="004B495F" w:rsidP="004B495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B495F" w:rsidRDefault="004B495F">
    <w:pPr>
      <w:pStyle w:val="Encabezado"/>
    </w:pPr>
    <w:r w:rsidRPr="004B495F">
      <w:drawing>
        <wp:anchor distT="0" distB="0" distL="114300" distR="114300" simplePos="0" relativeHeight="251661312" behindDoc="0" locked="0" layoutInCell="1" allowOverlap="1">
          <wp:simplePos x="0" y="0"/>
          <wp:positionH relativeFrom="column">
            <wp:posOffset>5234940</wp:posOffset>
          </wp:positionH>
          <wp:positionV relativeFrom="paragraph">
            <wp:posOffset>-335280</wp:posOffset>
          </wp:positionV>
          <wp:extent cx="657225" cy="742950"/>
          <wp:effectExtent l="19050" t="0" r="9525" b="0"/>
          <wp:wrapNone/>
          <wp:docPr id="58" name="Imagen 5" descr="conacyt-40.jpg"/>
          <wp:cNvGraphicFramePr/>
          <a:graphic xmlns:a="http://schemas.openxmlformats.org/drawingml/2006/main">
            <a:graphicData uri="http://schemas.openxmlformats.org/drawingml/2006/picture">
              <pic:pic xmlns:pic="http://schemas.openxmlformats.org/drawingml/2006/picture">
                <pic:nvPicPr>
                  <pic:cNvPr id="5" name="4 Imagen" descr="conacyt-40.jpg"/>
                  <pic:cNvPicPr>
                    <a:picLocks noChangeAspect="1"/>
                  </pic:cNvPicPr>
                </pic:nvPicPr>
                <pic:blipFill>
                  <a:blip r:embed="rId1" cstate="print"/>
                  <a:stretch>
                    <a:fillRect/>
                  </a:stretch>
                </pic:blipFill>
                <pic:spPr>
                  <a:xfrm>
                    <a:off x="0" y="0"/>
                    <a:ext cx="657225" cy="742950"/>
                  </a:xfrm>
                  <a:prstGeom prst="rect">
                    <a:avLst/>
                  </a:prstGeom>
                </pic:spPr>
              </pic:pic>
            </a:graphicData>
          </a:graphic>
        </wp:anchor>
      </w:drawing>
    </w:r>
    <w:r w:rsidRPr="004B495F">
      <w:drawing>
        <wp:anchor distT="0" distB="0" distL="114300" distR="114300" simplePos="0" relativeHeight="251659264" behindDoc="0" locked="0" layoutInCell="1" allowOverlap="1">
          <wp:simplePos x="0" y="0"/>
          <wp:positionH relativeFrom="column">
            <wp:posOffset>-314325</wp:posOffset>
          </wp:positionH>
          <wp:positionV relativeFrom="paragraph">
            <wp:posOffset>-182880</wp:posOffset>
          </wp:positionV>
          <wp:extent cx="794385" cy="502920"/>
          <wp:effectExtent l="19050" t="0" r="9525" b="0"/>
          <wp:wrapNone/>
          <wp:docPr id="55" name="Imagen 4" descr="logo-CIATE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logo-CIATEJ"/>
                  <pic:cNvPicPr>
                    <a:picLocks noChangeAspect="1" noChangeArrowheads="1"/>
                  </pic:cNvPicPr>
                </pic:nvPicPr>
                <pic:blipFill>
                  <a:blip r:embed="rId2"/>
                  <a:srcRect/>
                  <a:stretch>
                    <a:fillRect/>
                  </a:stretch>
                </pic:blipFill>
                <pic:spPr bwMode="auto">
                  <a:xfrm>
                    <a:off x="0" y="0"/>
                    <a:ext cx="790575" cy="504825"/>
                  </a:xfrm>
                  <a:prstGeom prst="rect">
                    <a:avLst/>
                  </a:prstGeom>
                  <a:noFill/>
                  <a:ln w="9525">
                    <a:noFill/>
                    <a:miter lim="800000"/>
                    <a:headEnd/>
                    <a:tailEnd/>
                  </a:ln>
                </pic:spPr>
              </pic:pic>
            </a:graphicData>
          </a:graphic>
        </wp:anchor>
      </w:drawing>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0"/>
    <w:footnote w:id="1"/>
  </w:footnotePr>
  <w:endnotePr>
    <w:endnote w:id="0"/>
    <w:endnote w:id="1"/>
  </w:endnotePr>
  <w:compat/>
  <w:rsids>
    <w:rsidRoot w:val="004B495F"/>
    <w:rsid w:val="00113330"/>
    <w:rsid w:val="004B495F"/>
    <w:rsid w:val="005B5002"/>
    <w:rsid w:val="008C5A79"/>
    <w:rsid w:val="00D16A42"/>
    <w:rsid w:val="00E53330"/>
    <w:rsid w:val="00F12497"/>
  </w:rsids>
  <m:mathPr>
    <m:mathFont m:val="Cambria Math"/>
    <m:brkBin m:val="before"/>
    <m:brkBinSub m:val="--"/>
    <m:smallFrac m:val="off"/>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C5A7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B495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B495F"/>
    <w:rPr>
      <w:rFonts w:ascii="Tahoma" w:hAnsi="Tahoma" w:cs="Tahoma"/>
      <w:sz w:val="16"/>
      <w:szCs w:val="16"/>
    </w:rPr>
  </w:style>
  <w:style w:type="paragraph" w:styleId="Encabezado">
    <w:name w:val="header"/>
    <w:basedOn w:val="Normal"/>
    <w:link w:val="EncabezadoCar"/>
    <w:uiPriority w:val="99"/>
    <w:semiHidden/>
    <w:unhideWhenUsed/>
    <w:rsid w:val="004B495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B495F"/>
  </w:style>
  <w:style w:type="paragraph" w:styleId="Piedepgina">
    <w:name w:val="footer"/>
    <w:basedOn w:val="Normal"/>
    <w:link w:val="PiedepginaCar"/>
    <w:uiPriority w:val="99"/>
    <w:semiHidden/>
    <w:unhideWhenUsed/>
    <w:rsid w:val="004B495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B495F"/>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wmf"/><Relationship Id="rId3" Type="http://schemas.openxmlformats.org/officeDocument/2006/relationships/webSettings" Target="webSettings.xml"/><Relationship Id="rId7" Type="http://schemas.openxmlformats.org/officeDocument/2006/relationships/image" Target="media/image2.wmf"/><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wmf"/><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emf"/></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336</Words>
  <Characters>1852</Characters>
  <Application>Microsoft Office Word</Application>
  <DocSecurity>0</DocSecurity>
  <Lines>15</Lines>
  <Paragraphs>4</Paragraphs>
  <ScaleCrop>false</ScaleCrop>
  <Company/>
  <LinksUpToDate>false</LinksUpToDate>
  <CharactersWithSpaces>2184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jrivera</dc:creator>
  <cp:lastModifiedBy>jrivera</cp:lastModifiedBy>
  <cp:revision>2</cp:revision>
  <dcterms:created xsi:type="dcterms:W3CDTF">2011-04-01T00:19:00Z</dcterms:created>
  <dcterms:modified xsi:type="dcterms:W3CDTF">2011-04-01T00:24:00Z</dcterms:modified>
</cp:coreProperties>
</file>