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41" w:rightFromText="141" w:vertAnchor="page" w:horzAnchor="margin" w:tblpY="1156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599"/>
        <w:gridCol w:w="2330"/>
        <w:gridCol w:w="1733"/>
      </w:tblGrid>
      <w:tr w:rsidR="0020146F" w:rsidRPr="00DF410F" w:rsidTr="0020146F">
        <w:trPr>
          <w:trHeight w:val="568"/>
        </w:trPr>
        <w:tc>
          <w:tcPr>
            <w:tcW w:w="3261" w:type="dxa"/>
            <w:tcBorders>
              <w:bottom w:val="single" w:sz="4" w:space="0" w:color="auto"/>
            </w:tcBorders>
          </w:tcPr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bookmarkStart w:id="0" w:name="_Hlk7632625"/>
            <w:r w:rsidRPr="00DF410F">
              <w:rPr>
                <w:rFonts w:ascii="Times New Roman" w:hAnsi="Times New Roman"/>
              </w:rPr>
              <w:t>Variable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</w:p>
        </w:tc>
        <w:tc>
          <w:tcPr>
            <w:tcW w:w="2599" w:type="dxa"/>
            <w:tcBorders>
              <w:bottom w:val="single" w:sz="4" w:space="0" w:color="auto"/>
            </w:tcBorders>
          </w:tcPr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r w:rsidRPr="00DF410F">
              <w:rPr>
                <w:rFonts w:ascii="Times New Roman" w:hAnsi="Times New Roman"/>
              </w:rPr>
              <w:t>Type of variable</w:t>
            </w:r>
          </w:p>
        </w:tc>
        <w:tc>
          <w:tcPr>
            <w:tcW w:w="2330" w:type="dxa"/>
            <w:tcBorders>
              <w:bottom w:val="single" w:sz="4" w:space="0" w:color="auto"/>
            </w:tcBorders>
          </w:tcPr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Model used to predict missing data*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Missing value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%</w:t>
            </w:r>
          </w:p>
        </w:tc>
      </w:tr>
      <w:tr w:rsidR="0020146F" w:rsidRPr="00DF410F" w:rsidTr="0020146F">
        <w:trPr>
          <w:trHeight w:val="1958"/>
        </w:trPr>
        <w:tc>
          <w:tcPr>
            <w:tcW w:w="3261" w:type="dxa"/>
            <w:tcBorders>
              <w:top w:val="single" w:sz="4" w:space="0" w:color="auto"/>
            </w:tcBorders>
          </w:tcPr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Mother’s place of birth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Health insurance coverage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Smoking before pregnancy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 xml:space="preserve">Smoking during pregnancy 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</w:t>
            </w:r>
            <w:proofErr w:type="spellStart"/>
            <w:r w:rsidRPr="00DF410F">
              <w:rPr>
                <w:rFonts w:ascii="Times New Roman" w:hAnsi="Times New Roman"/>
                <w:lang w:val="en"/>
              </w:rPr>
              <w:t>iving</w:t>
            </w:r>
            <w:proofErr w:type="spellEnd"/>
            <w:r w:rsidRPr="00DF410F">
              <w:rPr>
                <w:rFonts w:ascii="Times New Roman" w:hAnsi="Times New Roman"/>
                <w:lang w:val="en"/>
              </w:rPr>
              <w:t xml:space="preserve"> with a partner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Parity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Number of ultrasounds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Restrictive diet before pregnancy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Restrictive diet during pregnancy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 xml:space="preserve">Gestational diabetes 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Hypertension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"/>
              </w:rPr>
            </w:pPr>
            <w:r w:rsidRPr="00DF410F">
              <w:rPr>
                <w:rFonts w:ascii="Times New Roman" w:hAnsi="Times New Roman"/>
                <w:lang w:val="en"/>
              </w:rPr>
              <w:t>Psychological difficulties during pregnancy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"/>
              </w:rPr>
            </w:pPr>
            <w:r w:rsidRPr="00DF410F">
              <w:rPr>
                <w:rFonts w:ascii="Times New Roman" w:hAnsi="Times New Roman"/>
                <w:lang w:val="en"/>
              </w:rPr>
              <w:t>Hospitalization during pregnancy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"/>
              </w:rPr>
            </w:pPr>
            <w:r w:rsidRPr="00DF410F">
              <w:rPr>
                <w:rFonts w:ascii="Times New Roman" w:hAnsi="Times New Roman"/>
                <w:lang w:val="en"/>
              </w:rPr>
              <w:t>Premature rupture of membranes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"/>
              </w:rPr>
            </w:pPr>
            <w:r w:rsidRPr="00DF410F">
              <w:rPr>
                <w:rFonts w:ascii="Times New Roman" w:hAnsi="Times New Roman"/>
                <w:lang w:val="en"/>
              </w:rPr>
              <w:t>Maternal medical history that can influence weight variations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"/>
              </w:rPr>
            </w:pPr>
            <w:r w:rsidRPr="00DF410F">
              <w:rPr>
                <w:rFonts w:ascii="Times New Roman" w:hAnsi="Times New Roman"/>
                <w:lang w:val="en"/>
              </w:rPr>
              <w:t>Maternal medical history that could influence fetal growth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"/>
              </w:rPr>
            </w:pPr>
            <w:r w:rsidRPr="00DF410F">
              <w:rPr>
                <w:rFonts w:ascii="Times New Roman" w:hAnsi="Times New Roman"/>
                <w:sz w:val="24"/>
                <w:szCs w:val="24"/>
                <w:lang w:val="en"/>
              </w:rPr>
              <w:t>W</w:t>
            </w:r>
            <w:r w:rsidRPr="00DF410F">
              <w:rPr>
                <w:rFonts w:ascii="Times New Roman" w:hAnsi="Times New Roman"/>
                <w:sz w:val="24"/>
                <w:szCs w:val="24"/>
                <w:lang w:val="en-GB"/>
              </w:rPr>
              <w:t>omen with child ≤ 2 years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Child’s sex</w:t>
            </w:r>
          </w:p>
        </w:tc>
        <w:tc>
          <w:tcPr>
            <w:tcW w:w="2599" w:type="dxa"/>
            <w:tcBorders>
              <w:top w:val="single" w:sz="4" w:space="0" w:color="auto"/>
            </w:tcBorders>
          </w:tcPr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Binary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Binary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 xml:space="preserve">Binary 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Binary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Binary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Binary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Binary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Binary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Binary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Binary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Binary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Binary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Binary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Binary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Binary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 xml:space="preserve">Binary 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Binary (yes/no)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Binary</w:t>
            </w:r>
          </w:p>
        </w:tc>
        <w:tc>
          <w:tcPr>
            <w:tcW w:w="2330" w:type="dxa"/>
            <w:tcBorders>
              <w:top w:val="single" w:sz="4" w:space="0" w:color="auto"/>
            </w:tcBorders>
          </w:tcPr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Logistic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Logistic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Logistic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Logistic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Logistic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 xml:space="preserve">Logistic regression                  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Logistic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Logistic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Logistic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Logistic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Logistic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Logistic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Logistic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Logistic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Logistic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Logistic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Logistic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Logistic regression</w:t>
            </w:r>
          </w:p>
        </w:tc>
        <w:tc>
          <w:tcPr>
            <w:tcW w:w="1733" w:type="dxa"/>
            <w:tcBorders>
              <w:top w:val="single" w:sz="4" w:space="0" w:color="auto"/>
            </w:tcBorders>
          </w:tcPr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0.1%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0.5%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0.5%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0.8%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0.6%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0.3%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3%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12.4%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15.3%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4.3%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2.1%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0.6%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0.8%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2.7%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6.1%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6.1%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0%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0.1%</w:t>
            </w:r>
          </w:p>
        </w:tc>
      </w:tr>
      <w:tr w:rsidR="0020146F" w:rsidRPr="00DF410F" w:rsidTr="0020146F">
        <w:trPr>
          <w:trHeight w:val="1693"/>
        </w:trPr>
        <w:tc>
          <w:tcPr>
            <w:tcW w:w="3261" w:type="dxa"/>
          </w:tcPr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Maternal age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Maternal weight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 xml:space="preserve">Maternal height 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Body mass index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Gestational weight gain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Gestational age at birth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Birth weight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Birth length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Head circumference at birth Ultrasonography data second trimester (Z-scores)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Ultrasonography data third trimester (Z-scores)</w:t>
            </w:r>
          </w:p>
        </w:tc>
        <w:tc>
          <w:tcPr>
            <w:tcW w:w="2599" w:type="dxa"/>
          </w:tcPr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proofErr w:type="spellStart"/>
            <w:r w:rsidRPr="00DF410F">
              <w:rPr>
                <w:rFonts w:ascii="Times New Roman" w:hAnsi="Times New Roman"/>
              </w:rPr>
              <w:t>Continuous</w:t>
            </w:r>
            <w:proofErr w:type="spellEnd"/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proofErr w:type="spellStart"/>
            <w:r w:rsidRPr="00DF410F">
              <w:rPr>
                <w:rFonts w:ascii="Times New Roman" w:hAnsi="Times New Roman"/>
              </w:rPr>
              <w:t>Continuous</w:t>
            </w:r>
            <w:proofErr w:type="spellEnd"/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proofErr w:type="spellStart"/>
            <w:r w:rsidRPr="00DF410F">
              <w:rPr>
                <w:rFonts w:ascii="Times New Roman" w:hAnsi="Times New Roman"/>
              </w:rPr>
              <w:t>Continuous</w:t>
            </w:r>
            <w:proofErr w:type="spellEnd"/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proofErr w:type="spellStart"/>
            <w:r w:rsidRPr="00DF410F">
              <w:rPr>
                <w:rFonts w:ascii="Times New Roman" w:hAnsi="Times New Roman"/>
              </w:rPr>
              <w:t>Continuous</w:t>
            </w:r>
            <w:proofErr w:type="spellEnd"/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proofErr w:type="spellStart"/>
            <w:r w:rsidRPr="00DF410F">
              <w:rPr>
                <w:rFonts w:ascii="Times New Roman" w:hAnsi="Times New Roman"/>
              </w:rPr>
              <w:t>Continuous</w:t>
            </w:r>
            <w:proofErr w:type="spellEnd"/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proofErr w:type="spellStart"/>
            <w:r w:rsidRPr="00DF410F">
              <w:rPr>
                <w:rFonts w:ascii="Times New Roman" w:hAnsi="Times New Roman"/>
              </w:rPr>
              <w:t>Continuous</w:t>
            </w:r>
            <w:proofErr w:type="spellEnd"/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proofErr w:type="spellStart"/>
            <w:r w:rsidRPr="00DF410F">
              <w:rPr>
                <w:rFonts w:ascii="Times New Roman" w:hAnsi="Times New Roman"/>
              </w:rPr>
              <w:t>Continuous</w:t>
            </w:r>
            <w:proofErr w:type="spellEnd"/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proofErr w:type="spellStart"/>
            <w:r w:rsidRPr="00DF410F">
              <w:rPr>
                <w:rFonts w:ascii="Times New Roman" w:hAnsi="Times New Roman"/>
              </w:rPr>
              <w:t>Continuous</w:t>
            </w:r>
            <w:proofErr w:type="spellEnd"/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proofErr w:type="spellStart"/>
            <w:r w:rsidRPr="00DF410F">
              <w:rPr>
                <w:rFonts w:ascii="Times New Roman" w:hAnsi="Times New Roman"/>
              </w:rPr>
              <w:t>Continuous</w:t>
            </w:r>
            <w:proofErr w:type="spellEnd"/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proofErr w:type="spellStart"/>
            <w:r w:rsidRPr="00DF410F">
              <w:rPr>
                <w:rFonts w:ascii="Times New Roman" w:hAnsi="Times New Roman"/>
              </w:rPr>
              <w:t>Continuous</w:t>
            </w:r>
            <w:proofErr w:type="spellEnd"/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proofErr w:type="spellStart"/>
            <w:r w:rsidRPr="00DF410F">
              <w:rPr>
                <w:rFonts w:ascii="Times New Roman" w:hAnsi="Times New Roman"/>
              </w:rPr>
              <w:t>Continuous</w:t>
            </w:r>
            <w:proofErr w:type="spellEnd"/>
          </w:p>
        </w:tc>
        <w:tc>
          <w:tcPr>
            <w:tcW w:w="2330" w:type="dxa"/>
          </w:tcPr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Linear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 xml:space="preserve">Linear regression                      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Linear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Linear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Linear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Linear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Linear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Linear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Linear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Linear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Linear regression</w:t>
            </w:r>
          </w:p>
        </w:tc>
        <w:tc>
          <w:tcPr>
            <w:tcW w:w="1733" w:type="dxa"/>
          </w:tcPr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0.02%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1.3%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0.03%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1.3%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2%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0.8%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1.4%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9%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9.7%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25-69%**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20-69%**</w:t>
            </w:r>
          </w:p>
        </w:tc>
      </w:tr>
      <w:tr w:rsidR="0020146F" w:rsidRPr="00DF410F" w:rsidTr="0020146F">
        <w:trPr>
          <w:trHeight w:val="284"/>
        </w:trPr>
        <w:tc>
          <w:tcPr>
            <w:tcW w:w="3261" w:type="dxa"/>
          </w:tcPr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Weight variations before pregnancy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Activity</w:t>
            </w:r>
            <w:r w:rsidRPr="00DF410F">
              <w:rPr>
                <w:rFonts w:ascii="Times New Roman" w:hAnsi="Times New Roman"/>
                <w:lang w:val="en-US"/>
              </w:rPr>
              <w:t xml:space="preserve"> status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Maternal level of education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Marital status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Socio-professional category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Complementary health assurance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 xml:space="preserve">Medical history of diabetes 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Medical history of hypertension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Pregnancy caregiver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Prenatal consultations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Consumption of alcohol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Maternity size strata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 xml:space="preserve">Period of inclusion 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Mode of birth</w:t>
            </w:r>
          </w:p>
        </w:tc>
        <w:tc>
          <w:tcPr>
            <w:tcW w:w="2599" w:type="dxa"/>
          </w:tcPr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Categorical (3 categories)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Categorical (3 categories)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Categorical (4 categories)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Categorical (3 categories)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Categorical (5 categories)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Categorical (3 categories)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Categorical (4 categories)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Categorical (3 categories)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Categorical (4 categories)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Ordinal (3 categories)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Categorical (4 categories)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Categorical (5 categories)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 xml:space="preserve">Categorical (4 categories) 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 xml:space="preserve">Categorical (3 categories)     </w:t>
            </w:r>
          </w:p>
        </w:tc>
        <w:tc>
          <w:tcPr>
            <w:tcW w:w="2330" w:type="dxa"/>
          </w:tcPr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 xml:space="preserve">Multinomial regression          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Multinomial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Multinomial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Multinomial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Multinomial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Multinomial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Multinomial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Multinomial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Multinomial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Multinomial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  <w:lang w:val="en-US"/>
              </w:rPr>
            </w:pPr>
            <w:r w:rsidRPr="00DF410F">
              <w:rPr>
                <w:rFonts w:ascii="Times New Roman" w:hAnsi="Times New Roman"/>
                <w:lang w:val="en-US"/>
              </w:rPr>
              <w:t>Multinomial regression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r w:rsidRPr="00DF410F">
              <w:rPr>
                <w:rFonts w:ascii="Times New Roman" w:hAnsi="Times New Roman"/>
              </w:rPr>
              <w:t xml:space="preserve">Multinomial </w:t>
            </w:r>
            <w:proofErr w:type="spellStart"/>
            <w:r w:rsidRPr="00DF410F">
              <w:rPr>
                <w:rFonts w:ascii="Times New Roman" w:hAnsi="Times New Roman"/>
              </w:rPr>
              <w:t>regression</w:t>
            </w:r>
            <w:proofErr w:type="spellEnd"/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r w:rsidRPr="00DF410F">
              <w:rPr>
                <w:rFonts w:ascii="Times New Roman" w:hAnsi="Times New Roman"/>
              </w:rPr>
              <w:t xml:space="preserve">Multinomial </w:t>
            </w:r>
            <w:proofErr w:type="spellStart"/>
            <w:r w:rsidRPr="00DF410F">
              <w:rPr>
                <w:rFonts w:ascii="Times New Roman" w:hAnsi="Times New Roman"/>
              </w:rPr>
              <w:t>regression</w:t>
            </w:r>
            <w:proofErr w:type="spellEnd"/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r w:rsidRPr="00DF410F">
              <w:rPr>
                <w:rFonts w:ascii="Times New Roman" w:hAnsi="Times New Roman"/>
              </w:rPr>
              <w:t xml:space="preserve">Multinomial </w:t>
            </w:r>
            <w:proofErr w:type="spellStart"/>
            <w:r w:rsidRPr="00DF410F">
              <w:rPr>
                <w:rFonts w:ascii="Times New Roman" w:hAnsi="Times New Roman"/>
              </w:rPr>
              <w:t>regression</w:t>
            </w:r>
            <w:proofErr w:type="spellEnd"/>
          </w:p>
        </w:tc>
        <w:tc>
          <w:tcPr>
            <w:tcW w:w="1733" w:type="dxa"/>
          </w:tcPr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r w:rsidRPr="00DF410F">
              <w:rPr>
                <w:rFonts w:ascii="Times New Roman" w:hAnsi="Times New Roman"/>
              </w:rPr>
              <w:t>13.2%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r w:rsidRPr="00DF410F">
              <w:rPr>
                <w:rFonts w:ascii="Times New Roman" w:hAnsi="Times New Roman"/>
              </w:rPr>
              <w:t>2.4%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r w:rsidRPr="00DF410F">
              <w:rPr>
                <w:rFonts w:ascii="Times New Roman" w:hAnsi="Times New Roman"/>
              </w:rPr>
              <w:t>0.01%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r w:rsidRPr="00DF410F">
              <w:rPr>
                <w:rFonts w:ascii="Times New Roman" w:hAnsi="Times New Roman"/>
              </w:rPr>
              <w:t>2%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r w:rsidRPr="00DF410F">
              <w:rPr>
                <w:rFonts w:ascii="Times New Roman" w:hAnsi="Times New Roman"/>
              </w:rPr>
              <w:t>0%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r w:rsidRPr="00DF410F">
              <w:rPr>
                <w:rFonts w:ascii="Times New Roman" w:hAnsi="Times New Roman"/>
              </w:rPr>
              <w:t>2.1%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r w:rsidRPr="00DF410F">
              <w:rPr>
                <w:rFonts w:ascii="Times New Roman" w:hAnsi="Times New Roman"/>
              </w:rPr>
              <w:t>2.1%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r w:rsidRPr="00DF410F">
              <w:rPr>
                <w:rFonts w:ascii="Times New Roman" w:hAnsi="Times New Roman"/>
              </w:rPr>
              <w:t>1.4%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r w:rsidRPr="00DF410F">
              <w:rPr>
                <w:rFonts w:ascii="Times New Roman" w:hAnsi="Times New Roman"/>
              </w:rPr>
              <w:t>0.9%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r w:rsidRPr="00DF410F">
              <w:rPr>
                <w:rFonts w:ascii="Times New Roman" w:hAnsi="Times New Roman"/>
              </w:rPr>
              <w:t>1.8%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r w:rsidRPr="00DF410F">
              <w:rPr>
                <w:rFonts w:ascii="Times New Roman" w:hAnsi="Times New Roman"/>
              </w:rPr>
              <w:t>0.7%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r w:rsidRPr="00DF410F">
              <w:rPr>
                <w:rFonts w:ascii="Times New Roman" w:hAnsi="Times New Roman"/>
              </w:rPr>
              <w:t>0%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r w:rsidRPr="00DF410F">
              <w:rPr>
                <w:rFonts w:ascii="Times New Roman" w:hAnsi="Times New Roman"/>
              </w:rPr>
              <w:t>0%</w:t>
            </w:r>
          </w:p>
          <w:p w:rsidR="0020146F" w:rsidRPr="00DF410F" w:rsidRDefault="0020146F" w:rsidP="0020146F">
            <w:pPr>
              <w:suppressLineNumbers/>
              <w:rPr>
                <w:rFonts w:ascii="Times New Roman" w:hAnsi="Times New Roman"/>
              </w:rPr>
            </w:pPr>
            <w:r w:rsidRPr="00DF410F">
              <w:rPr>
                <w:rFonts w:ascii="Times New Roman" w:hAnsi="Times New Roman"/>
              </w:rPr>
              <w:t>1.9%</w:t>
            </w:r>
          </w:p>
        </w:tc>
      </w:tr>
    </w:tbl>
    <w:p w:rsidR="0020146F" w:rsidRDefault="0020146F" w:rsidP="0020146F">
      <w:pPr>
        <w:rPr>
          <w:rFonts w:ascii="Times New Roman" w:hAnsi="Times New Roman"/>
          <w:sz w:val="24"/>
          <w:szCs w:val="24"/>
          <w:lang w:val="en-US"/>
        </w:rPr>
      </w:pPr>
    </w:p>
    <w:p w:rsidR="0020146F" w:rsidRDefault="0020146F" w:rsidP="0020146F">
      <w:pPr>
        <w:suppressLineNumbers/>
        <w:rPr>
          <w:rFonts w:ascii="Times New Roman" w:hAnsi="Times New Roman"/>
          <w:sz w:val="24"/>
          <w:szCs w:val="24"/>
          <w:lang w:val="en-US"/>
        </w:rPr>
      </w:pPr>
    </w:p>
    <w:p w:rsidR="003E45B5" w:rsidRPr="0020146F" w:rsidRDefault="0020146F" w:rsidP="0020146F">
      <w:pPr>
        <w:rPr>
          <w:lang w:val="en-US"/>
        </w:rPr>
      </w:pPr>
      <w:bookmarkStart w:id="1" w:name="_GoBack"/>
      <w:bookmarkEnd w:id="0"/>
      <w:bookmarkEnd w:id="1"/>
    </w:p>
    <w:sectPr w:rsidR="003E45B5" w:rsidRPr="002014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B88"/>
    <w:rsid w:val="0020146F"/>
    <w:rsid w:val="00940A1C"/>
    <w:rsid w:val="00E02B88"/>
    <w:rsid w:val="00EC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B65EA"/>
  <w15:chartTrackingRefBased/>
  <w15:docId w15:val="{47F89532-32E8-4C05-AB94-E30F15590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146F"/>
    <w:rPr>
      <w:rFonts w:eastAsia="Times New Roman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0146F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462</Words>
  <Characters>2542</Characters>
  <Application>Microsoft Office Word</Application>
  <DocSecurity>0</DocSecurity>
  <Lines>21</Lines>
  <Paragraphs>5</Paragraphs>
  <ScaleCrop>false</ScaleCrop>
  <Company>Hewlett-Packard Company</Company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Marion.L</dc:creator>
  <cp:keywords/>
  <dc:description/>
  <cp:lastModifiedBy>Marion.L</cp:lastModifiedBy>
  <cp:revision>2</cp:revision>
  <dcterms:created xsi:type="dcterms:W3CDTF">2019-07-02T16:42:00Z</dcterms:created>
  <dcterms:modified xsi:type="dcterms:W3CDTF">2019-07-02T16:47:00Z</dcterms:modified>
</cp:coreProperties>
</file>