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5002D5" w14:textId="77777777" w:rsidR="00DD4365" w:rsidRDefault="00F35A65" w:rsidP="00E94518">
      <w:r>
        <w:t>Center Alignment Demo</w:t>
      </w:r>
    </w:p>
    <w:p w14:paraId="6B898EBA" w14:textId="77777777" w:rsidR="00DD4365" w:rsidRDefault="00F35A65" w:rsidP="00E94518">
      <w:r>
        <w:t>This document demonstrates center text alignment.</w:t>
      </w:r>
    </w:p>
    <w:p w14:paraId="17355E3F" w14:textId="0417B473" w:rsidR="00DD4365" w:rsidRDefault="00F35A65" w:rsidP="00E94518">
      <w:r>
        <w:t>All text in this document is centered on the page.</w:t>
      </w:r>
    </w:p>
    <w:sectPr w:rsidR="00DD43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4365"/>
    <w:rsid w:val="001B5C73"/>
    <w:rsid w:val="006361B5"/>
    <w:rsid w:val="008A5608"/>
    <w:rsid w:val="00B37A4C"/>
    <w:rsid w:val="00CA4FFC"/>
    <w:rsid w:val="00DD4365"/>
    <w:rsid w:val="00E94518"/>
    <w:rsid w:val="00F3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045B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