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E3034" w14:textId="77777777" w:rsidR="00FA7C34" w:rsidRDefault="00C7030F">
      <w:ins w:id="0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1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rFonts w:ascii="Helvetica, Arial, sans-serif" w:hAnsi="Helvetica, Arial, sans-serif"/>
          <w:rPrChange w:id="2" w:author="Comparison" w:date="2026-07-05T01:08:00Z" w16du:dateUtc="2026-07-05T05:0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55394DD1" w14:textId="77777777" w:rsidR="003F4A5B" w:rsidRDefault="00C7030F">
      <w:pPr>
        <w:rPr>
          <w:ins w:id="3" w:author="Comparison" w:date="2026-07-05T01:08:00Z" w16du:dateUtc="2026-07-05T05:08:00Z"/>
        </w:rPr>
      </w:pPr>
      <w:ins w:id="4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t>This document demonstrates the Helvetica font family.</w:t>
        </w:r>
      </w:ins>
    </w:p>
    <w:p w14:paraId="6D4C27C2" w14:textId="77777777" w:rsidR="00FA7C34" w:rsidRDefault="00C7030F">
      <w:pPr>
        <w:spacing w:before="280" w:after="80" w:line="240" w:lineRule="auto"/>
        <w:rPr>
          <w:del w:id="5" w:author="Comparison" w:date="2026-07-05T01:08:00Z" w16du:dateUtc="2026-07-05T05:08:00Z"/>
        </w:rPr>
      </w:pPr>
      <w:ins w:id="6" w:author="Comparison" w:date="2026-07-05T01:08:00Z" w16du:dateUtc="2026-07-05T05:08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7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1D9E3AD6" w14:textId="77777777" w:rsidR="00FA7C34" w:rsidRDefault="00C7030F">
      <w:pPr>
        <w:pPrChange w:id="8" w:author="Comparison" w:date="2026-07-05T01:08:00Z" w16du:dateUtc="2026-07-05T05:08:00Z">
          <w:pPr>
            <w:spacing w:before="280" w:after="80" w:line="240" w:lineRule="auto"/>
          </w:pPr>
        </w:pPrChange>
      </w:pPr>
      <w:del w:id="9" w:author="Comparison" w:date="2026-07-05T01:08:00Z" w16du:dateUtc="2026-07-05T05:08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FA7C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C34"/>
    <w:rsid w:val="003F4A5B"/>
    <w:rsid w:val="00730271"/>
    <w:rsid w:val="00B37A4C"/>
    <w:rsid w:val="00C7030F"/>
    <w:rsid w:val="00CA4BA3"/>
    <w:rsid w:val="00FA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2040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2026-07-05T05:08:00Z</dcterms:modified>
</cp:coreProperties>
</file>