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AD6238" w14:textId="77777777" w:rsidR="009A1490" w:rsidRDefault="00000000">
      <w:pPr>
        <w:jc w:val="center"/>
        <w:rPr>
          <w:rFonts w:hint="eastAsia"/>
        </w:rPr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000000">
      <w:pPr>
        <w:jc w:val="center"/>
        <w:rPr>
          <w:rFonts w:hint="eastAsia"/>
        </w:rPr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000000">
            <w:pPr>
              <w:rPr>
                <w:rFonts w:hint="eastAsia"/>
              </w:rPr>
            </w:pPr>
            <w:commentRangeStart w:id="0"/>
            <w:commentRangeStart w:id="1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000000">
            <w:pPr>
              <w:rPr>
                <w:rFonts w:hint="eastAsia"/>
              </w:rPr>
            </w:pPr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Draft for review – use Track Changes and comments for sign-off</w:t>
            </w:r>
          </w:p>
        </w:tc>
      </w:tr>
    </w:tbl>
    <w:commentRangeEnd w:id="0"/>
    <w:p w14:paraId="319A0C71" w14:textId="77777777" w:rsidR="009A1490" w:rsidRDefault="00460ED2">
      <w:pPr>
        <w:rPr>
          <w:rFonts w:hint="eastAsia"/>
        </w:rPr>
      </w:pPr>
      <w:r>
        <w:rPr>
          <w:rStyle w:val="CommentReference"/>
          <w:sz w:val="21"/>
          <w:szCs w:val="22"/>
        </w:rPr>
        <w:commentReference w:id="0"/>
      </w:r>
      <w:commentRangeEnd w:id="1"/>
      <w:r>
        <w:rPr>
          <w:rStyle w:val="CommentReference"/>
          <w:sz w:val="21"/>
          <w:szCs w:val="22"/>
        </w:rPr>
        <w:commentReference w:id="1"/>
      </w:r>
      <w:r w:rsidR="00000000">
        <w:br w:type="page"/>
      </w:r>
    </w:p>
    <w:p w14:paraId="7DDC0D6F" w14:textId="77777777" w:rsidR="009A1490" w:rsidRDefault="00000000">
      <w:pPr>
        <w:pStyle w:val="Heading1"/>
      </w:pPr>
      <w:r>
        <w:lastRenderedPageBreak/>
        <w:t>Table of Contents</w:t>
      </w:r>
    </w:p>
    <w:p w14:paraId="7DFC58FA" w14:textId="77777777" w:rsidR="009A1490" w:rsidRDefault="00000000">
      <w:pPr>
        <w:rPr>
          <w:rFonts w:hint="eastAsia"/>
        </w:rPr>
      </w:pPr>
      <w:r>
        <w:fldChar w:fldCharType="begin"/>
      </w:r>
      <w:r>
        <w:instrText>TOC \o "1-3" \h \z \u</w:instrText>
      </w:r>
      <w:r>
        <w:rPr>
          <w:rFonts w:hint="eastAsia"/>
        </w:rPr>
        <w:fldChar w:fldCharType="separate"/>
      </w:r>
      <w:r>
        <w:fldChar w:fldCharType="end"/>
      </w:r>
    </w:p>
    <w:p w14:paraId="54EE6030" w14:textId="77777777" w:rsidR="009A1490" w:rsidRDefault="00000000">
      <w:pPr>
        <w:pStyle w:val="IntenseQuote"/>
        <w:rPr>
          <w:rFonts w:hint="eastAsia"/>
        </w:rPr>
      </w:pPr>
      <w:r>
        <w:t>Tip: In Word, right-click the Table of Contents and choose “Update Field” to refresh page numbers.</w:t>
      </w:r>
    </w:p>
    <w:p w14:paraId="57ECE488" w14:textId="77777777" w:rsidR="009A1490" w:rsidRDefault="00000000">
      <w:pPr>
        <w:rPr>
          <w:rFonts w:hint="eastAsia"/>
        </w:rPr>
      </w:pPr>
      <w:r>
        <w:br w:type="page"/>
      </w:r>
    </w:p>
    <w:p w14:paraId="3608201B" w14:textId="77777777" w:rsidR="009A1490" w:rsidRDefault="00000000">
      <w:pPr>
        <w:pStyle w:val="Heading1"/>
      </w:pPr>
      <w:bookmarkStart w:id="2" w:name="exec_summary"/>
      <w:r>
        <w:lastRenderedPageBreak/>
        <w:t>1. Executive summary</w:t>
      </w:r>
      <w:bookmarkEnd w:id="2"/>
    </w:p>
    <w:p w14:paraId="70C47875" w14:textId="77777777" w:rsidR="009A1490" w:rsidRDefault="00000000">
      <w:pPr>
        <w:rPr>
          <w:rFonts w:hint="eastAsia"/>
        </w:rPr>
      </w:pPr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000000">
      <w:pPr>
        <w:pStyle w:val="ListBullet"/>
        <w:rPr>
          <w:rFonts w:hint="eastAsia"/>
        </w:rPr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000000">
      <w:pPr>
        <w:pStyle w:val="ListBullet"/>
        <w:rPr>
          <w:rFonts w:hint="eastAsia"/>
        </w:rPr>
      </w:pPr>
      <w:r>
        <w:t xml:space="preserve">Word advantage: Track Changes controls, compare/combine, mail merge, advanced styles, captions/cross-references, indexes, </w:t>
      </w:r>
      <w:commentRangeStart w:id="3"/>
      <w:commentRangeStart w:id="4"/>
      <w:r>
        <w:t>custom fields, content controls, macros/add-ins, protected documents, sensitivity labels, and richer desktop publishing features.</w:t>
      </w:r>
    </w:p>
    <w:p w14:paraId="3DC86428" w14:textId="77777777" w:rsidR="009A1490" w:rsidRDefault="00000000">
      <w:pPr>
        <w:pStyle w:val="ListBullet"/>
        <w:rPr>
          <w:rFonts w:hint="eastAsia"/>
        </w:rPr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000000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000000">
            <w:pPr>
              <w:rPr>
                <w:rFonts w:hint="eastAsia"/>
              </w:rPr>
            </w:pPr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000000">
            <w:pPr>
              <w:rPr>
                <w:rFonts w:hint="eastAsia"/>
              </w:rPr>
            </w:pPr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000000">
            <w:pPr>
              <w:rPr>
                <w:rFonts w:hint="eastAsia"/>
              </w:rPr>
            </w:pPr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000000">
            <w:pPr>
              <w:rPr>
                <w:rFonts w:hint="eastAsia"/>
              </w:rPr>
            </w:pPr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000000">
            <w:pPr>
              <w:rPr>
                <w:rFonts w:hint="eastAsia"/>
              </w:rPr>
            </w:pPr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000000">
            <w:pPr>
              <w:rPr>
                <w:rFonts w:hint="eastAsia"/>
              </w:rPr>
            </w:pPr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commentRangeEnd w:id="3"/>
      <w:r>
        <w:rPr>
          <w:rStyle w:val="CommentReference"/>
          <w:sz w:val="28"/>
          <w:szCs w:val="28"/>
        </w:rPr>
        <w:lastRenderedPageBreak/>
        <w:commentReference w:id="3"/>
      </w:r>
      <w:commentRangeEnd w:id="4"/>
      <w:r>
        <w:rPr>
          <w:rStyle w:val="CommentReference"/>
          <w:sz w:val="28"/>
          <w:szCs w:val="28"/>
        </w:rPr>
        <w:commentReference w:id="4"/>
      </w:r>
      <w:r w:rsidR="00000000"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000000">
            <w:pPr>
              <w:rPr>
                <w:rFonts w:hint="eastAsia"/>
              </w:rPr>
            </w:pPr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000000">
            <w:pPr>
              <w:rPr>
                <w:rFonts w:hint="eastAsia"/>
              </w:rPr>
            </w:pPr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000000">
            <w:pPr>
              <w:rPr>
                <w:rFonts w:hint="eastAsia"/>
              </w:rPr>
            </w:pPr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000000">
            <w:pPr>
              <w:rPr>
                <w:rFonts w:hint="eastAsia"/>
              </w:rPr>
            </w:pPr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000000">
            <w:pPr>
              <w:rPr>
                <w:rFonts w:hint="eastAsia"/>
              </w:rPr>
            </w:pPr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000000">
            <w:pPr>
              <w:rPr>
                <w:rFonts w:hint="eastAsia"/>
              </w:rPr>
            </w:pPr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000000">
            <w:pPr>
              <w:rPr>
                <w:rFonts w:hint="eastAsia"/>
              </w:rPr>
            </w:pPr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000000">
            <w:pPr>
              <w:rPr>
                <w:rFonts w:hint="eastAsia"/>
              </w:rPr>
            </w:pPr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000000">
            <w:pPr>
              <w:rPr>
                <w:rFonts w:hint="eastAsia"/>
              </w:rPr>
            </w:pPr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000000">
            <w:pPr>
              <w:rPr>
                <w:rFonts w:hint="eastAsia"/>
              </w:rPr>
            </w:pPr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000000">
            <w:pPr>
              <w:rPr>
                <w:rFonts w:hint="eastAsia"/>
              </w:rPr>
            </w:pPr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000000">
            <w:pPr>
              <w:rPr>
                <w:rFonts w:hint="eastAsia"/>
              </w:rPr>
            </w:pPr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000000">
            <w:pPr>
              <w:rPr>
                <w:rFonts w:hint="eastAsia"/>
              </w:rPr>
            </w:pPr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000000">
            <w:pPr>
              <w:rPr>
                <w:rFonts w:hint="eastAsia"/>
              </w:rPr>
            </w:pPr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000000">
            <w:pPr>
              <w:rPr>
                <w:rFonts w:hint="eastAsia"/>
              </w:rPr>
            </w:pPr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000000">
            <w:pPr>
              <w:rPr>
                <w:rFonts w:hint="eastAsia"/>
              </w:rPr>
            </w:pPr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000000">
            <w:pPr>
              <w:rPr>
                <w:rFonts w:hint="eastAsia"/>
              </w:rPr>
            </w:pPr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000000">
            <w:pPr>
              <w:rPr>
                <w:rFonts w:hint="eastAsia"/>
              </w:rPr>
            </w:pPr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000000">
            <w:pPr>
              <w:rPr>
                <w:rFonts w:hint="eastAsia"/>
              </w:rPr>
            </w:pPr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000000">
            <w:pPr>
              <w:rPr>
                <w:rFonts w:hint="eastAsia"/>
              </w:rPr>
            </w:pPr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000000">
            <w:pPr>
              <w:rPr>
                <w:rFonts w:hint="eastAsia"/>
              </w:rPr>
            </w:pPr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000000">
            <w:pPr>
              <w:rPr>
                <w:rFonts w:hint="eastAsia"/>
              </w:rPr>
            </w:pPr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000000">
            <w:pPr>
              <w:rPr>
                <w:rFonts w:hint="eastAsia"/>
              </w:rPr>
            </w:pPr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000000">
            <w:pPr>
              <w:rPr>
                <w:rFonts w:hint="eastAsia"/>
              </w:rPr>
            </w:pPr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000000">
            <w:pPr>
              <w:rPr>
                <w:rFonts w:hint="eastAsia"/>
              </w:rPr>
            </w:pPr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000000">
            <w:pPr>
              <w:rPr>
                <w:rFonts w:hint="eastAsia"/>
              </w:rPr>
            </w:pPr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000000">
            <w:pPr>
              <w:rPr>
                <w:rFonts w:hint="eastAsia"/>
              </w:rPr>
            </w:pPr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000000">
            <w:pPr>
              <w:rPr>
                <w:rFonts w:hint="eastAsia"/>
              </w:rPr>
            </w:pPr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000000">
            <w:pPr>
              <w:rPr>
                <w:rFonts w:hint="eastAsia"/>
              </w:rPr>
            </w:pPr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000000">
            <w:pPr>
              <w:rPr>
                <w:rFonts w:hint="eastAsia"/>
              </w:rPr>
            </w:pPr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000000">
            <w:pPr>
              <w:rPr>
                <w:rFonts w:hint="eastAsia"/>
              </w:rPr>
            </w:pPr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000000">
            <w:pPr>
              <w:rPr>
                <w:rFonts w:hint="eastAsia"/>
              </w:rPr>
            </w:pPr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000000">
            <w:pPr>
              <w:rPr>
                <w:rFonts w:hint="eastAsia"/>
              </w:rPr>
            </w:pPr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000000">
            <w:pPr>
              <w:rPr>
                <w:rFonts w:hint="eastAsia"/>
              </w:rPr>
            </w:pPr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000000">
            <w:pPr>
              <w:rPr>
                <w:rFonts w:hint="eastAsia"/>
              </w:rPr>
            </w:pPr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000000">
            <w:pPr>
              <w:rPr>
                <w:rFonts w:hint="eastAsia"/>
              </w:rPr>
            </w:pPr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000000">
            <w:pPr>
              <w:rPr>
                <w:rFonts w:hint="eastAsia"/>
              </w:rPr>
            </w:pPr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000000">
            <w:pPr>
              <w:rPr>
                <w:rFonts w:hint="eastAsia"/>
              </w:rPr>
            </w:pPr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000000">
            <w:pPr>
              <w:rPr>
                <w:rFonts w:hint="eastAsia"/>
              </w:rPr>
            </w:pPr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000000">
            <w:pPr>
              <w:rPr>
                <w:rFonts w:hint="eastAsia"/>
              </w:rPr>
            </w:pPr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000000">
            <w:pPr>
              <w:rPr>
                <w:rFonts w:hint="eastAsia"/>
              </w:rPr>
            </w:pPr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000000">
            <w:pPr>
              <w:rPr>
                <w:rFonts w:hint="eastAsia"/>
              </w:rPr>
            </w:pPr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000000">
            <w:pPr>
              <w:rPr>
                <w:rFonts w:hint="eastAsia"/>
              </w:rPr>
            </w:pPr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000000">
            <w:pPr>
              <w:rPr>
                <w:rFonts w:hint="eastAsia"/>
              </w:rPr>
            </w:pPr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000000">
            <w:pPr>
              <w:rPr>
                <w:rFonts w:hint="eastAsia"/>
              </w:rPr>
            </w:pPr>
            <w:r>
              <w:lastRenderedPageBreak/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000000">
            <w:pPr>
              <w:rPr>
                <w:rFonts w:hint="eastAsia"/>
              </w:rPr>
            </w:pPr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000000">
            <w:pPr>
              <w:rPr>
                <w:rFonts w:hint="eastAsia"/>
              </w:rPr>
            </w:pPr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000000">
            <w:pPr>
              <w:rPr>
                <w:rFonts w:hint="eastAsia"/>
              </w:rPr>
            </w:pPr>
            <w:r>
              <w:t>Best authoritative format for businesses</w:t>
            </w:r>
          </w:p>
        </w:tc>
      </w:tr>
    </w:tbl>
    <w:p w14:paraId="0850A230" w14:textId="77777777" w:rsidR="009A1490" w:rsidRDefault="00000000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000000">
      <w:pPr>
        <w:rPr>
          <w:rFonts w:hint="eastAsia"/>
        </w:rPr>
      </w:pPr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000000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000000">
      <w:pPr>
        <w:pStyle w:val="ListNumber"/>
        <w:rPr>
          <w:rFonts w:hint="eastAsia"/>
        </w:rPr>
      </w:pPr>
      <w:r>
        <w:t>Title page with styled metadata table</w:t>
      </w:r>
    </w:p>
    <w:p w14:paraId="4A6D8752" w14:textId="77777777" w:rsidR="009A1490" w:rsidRDefault="00000000">
      <w:pPr>
        <w:pStyle w:val="ListNumber"/>
        <w:rPr>
          <w:rFonts w:hint="eastAsia"/>
        </w:rPr>
      </w:pPr>
      <w:r>
        <w:t>Automatic Table of Contents field</w:t>
      </w:r>
    </w:p>
    <w:p w14:paraId="66ED3F7C" w14:textId="77777777" w:rsidR="009A1490" w:rsidRDefault="00000000">
      <w:pPr>
        <w:pStyle w:val="ListNumber"/>
        <w:rPr>
          <w:rFonts w:hint="eastAsia"/>
        </w:rPr>
      </w:pPr>
      <w:r>
        <w:t>Headers and footers with page numbering fields</w:t>
      </w:r>
    </w:p>
    <w:p w14:paraId="36A96B10" w14:textId="77777777" w:rsidR="009A1490" w:rsidRDefault="00000000">
      <w:pPr>
        <w:pStyle w:val="ListNumber"/>
        <w:rPr>
          <w:rFonts w:hint="eastAsia"/>
        </w:rPr>
      </w:pPr>
      <w:r>
        <w:t>Bookmarks and internal hyperlinks</w:t>
      </w:r>
    </w:p>
    <w:p w14:paraId="1C7D17B0" w14:textId="77777777" w:rsidR="009A1490" w:rsidRDefault="00000000">
      <w:pPr>
        <w:pStyle w:val="ListNumber"/>
        <w:rPr>
          <w:rFonts w:hint="eastAsia"/>
        </w:rPr>
      </w:pPr>
      <w:r>
        <w:t>External hyperlinks to sources</w:t>
      </w:r>
    </w:p>
    <w:p w14:paraId="06026A5F" w14:textId="77777777" w:rsidR="009A1490" w:rsidRDefault="00000000">
      <w:pPr>
        <w:pStyle w:val="ListNumber"/>
        <w:rPr>
          <w:rFonts w:hint="eastAsia"/>
        </w:rPr>
      </w:pPr>
      <w:r>
        <w:t>Styled comparison tables</w:t>
      </w:r>
    </w:p>
    <w:p w14:paraId="25B7712A" w14:textId="77777777" w:rsidR="009A1490" w:rsidRDefault="00000000">
      <w:pPr>
        <w:pStyle w:val="ListNumber"/>
        <w:rPr>
          <w:rFonts w:hint="eastAsia"/>
        </w:rPr>
      </w:pPr>
      <w:r>
        <w:t>Callout boxes with shading</w:t>
      </w:r>
    </w:p>
    <w:p w14:paraId="097D2A02" w14:textId="77777777" w:rsidR="009A1490" w:rsidRDefault="00000000">
      <w:pPr>
        <w:pStyle w:val="ListNumber"/>
        <w:rPr>
          <w:rFonts w:hint="eastAsia"/>
        </w:rPr>
      </w:pPr>
      <w:r>
        <w:t>Embedded chart image</w:t>
      </w:r>
    </w:p>
    <w:p w14:paraId="21C148B9" w14:textId="77777777" w:rsidR="009A1490" w:rsidRDefault="00000000">
      <w:pPr>
        <w:pStyle w:val="ListNumber"/>
        <w:rPr>
          <w:rFonts w:hint="eastAsia"/>
        </w:rPr>
      </w:pPr>
      <w:r>
        <w:t>Landscape section for wide matrix</w:t>
      </w:r>
    </w:p>
    <w:p w14:paraId="0F0FAB50" w14:textId="77777777" w:rsidR="009A1490" w:rsidRDefault="00000000">
      <w:pPr>
        <w:pStyle w:val="ListNumber"/>
        <w:rPr>
          <w:rFonts w:hint="eastAsia"/>
        </w:rPr>
      </w:pPr>
      <w:r>
        <w:t>Custom paragraph styles</w:t>
      </w:r>
    </w:p>
    <w:p w14:paraId="672BE830" w14:textId="77777777" w:rsidR="009A1490" w:rsidRDefault="00000000">
      <w:pPr>
        <w:pStyle w:val="ListNumber"/>
        <w:rPr>
          <w:rFonts w:hint="eastAsia"/>
        </w:rPr>
      </w:pPr>
      <w:r>
        <w:t>Footnote-style source appendix</w:t>
      </w:r>
    </w:p>
    <w:p w14:paraId="1A776842" w14:textId="77777777" w:rsidR="009A1490" w:rsidRDefault="00000000">
      <w:pPr>
        <w:pStyle w:val="ListNumber"/>
        <w:rPr>
          <w:rFonts w:hint="eastAsia"/>
        </w:rPr>
      </w:pPr>
      <w:r>
        <w:t>Checklist, glossary, numbered procedures</w:t>
      </w:r>
    </w:p>
    <w:p w14:paraId="71E77840" w14:textId="77777777" w:rsidR="009A1490" w:rsidRDefault="00000000">
      <w:pPr>
        <w:pStyle w:val="ListNumber"/>
        <w:rPr>
          <w:rFonts w:hint="eastAsia"/>
        </w:rPr>
      </w:pPr>
      <w:r>
        <w:t>Signature block</w:t>
      </w:r>
    </w:p>
    <w:p w14:paraId="57FD2C01" w14:textId="77777777" w:rsidR="009A1490" w:rsidRDefault="00000000">
      <w:pPr>
        <w:pStyle w:val="ListNumber"/>
        <w:rPr>
          <w:rFonts w:hint="eastAsia"/>
        </w:rPr>
      </w:pPr>
      <w:r>
        <w:t>Document properties/core metadata</w:t>
      </w:r>
    </w:p>
    <w:p w14:paraId="268E0CD7" w14:textId="77777777" w:rsidR="009A1490" w:rsidRDefault="00000000">
      <w:pPr>
        <w:pStyle w:val="ListNumber"/>
        <w:rPr>
          <w:rFonts w:hint="eastAsia"/>
        </w:rPr>
      </w:pPr>
      <w:r>
        <w:t>Watermark-like confidentiality statement in header</w:t>
      </w:r>
    </w:p>
    <w:p w14:paraId="328F4BDA" w14:textId="77777777" w:rsidR="009A1490" w:rsidRDefault="00000000">
      <w:pPr>
        <w:rPr>
          <w:rFonts w:hint="eastAsia"/>
        </w:rPr>
      </w:pPr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rPr>
          <w:rFonts w:hint="eastAsia"/>
        </w:r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000000">
      <w:pPr>
        <w:pStyle w:val="Heading1"/>
      </w:pPr>
      <w:bookmarkStart w:id="9" w:name="wide_matrix"/>
      <w:r>
        <w:lastRenderedPageBreak/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000000">
            <w:pPr>
              <w:rPr>
                <w:rFonts w:hint="eastAsia"/>
              </w:rPr>
            </w:pPr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000000">
            <w:pPr>
              <w:rPr>
                <w:rFonts w:hint="eastAsia"/>
              </w:rPr>
            </w:pPr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000000">
            <w:pPr>
              <w:rPr>
                <w:rFonts w:hint="eastAsia"/>
              </w:rPr>
            </w:pPr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000000">
            <w:pPr>
              <w:rPr>
                <w:rFonts w:hint="eastAsia"/>
              </w:rPr>
            </w:pPr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000000">
            <w:pPr>
              <w:rPr>
                <w:rFonts w:hint="eastAsia"/>
              </w:rPr>
            </w:pPr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rPr>
          <w:rFonts w:hint="eastAsia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000000">
      <w:pPr>
        <w:pStyle w:val="Heading1"/>
      </w:pPr>
      <w:r>
        <w:lastRenderedPageBreak/>
        <w:t>7. Collaboration: match the cloud-first expectation</w:t>
      </w:r>
    </w:p>
    <w:p w14:paraId="26F77F87" w14:textId="77777777" w:rsidR="009A1490" w:rsidRDefault="00000000">
      <w:pPr>
        <w:pStyle w:val="ListBullet"/>
        <w:rPr>
          <w:rFonts w:hint="eastAsia"/>
        </w:rPr>
      </w:pPr>
      <w:r>
        <w:t>Coauthor in real time from Word for the web or desktop when files are in OneDrive/SharePoint.</w:t>
      </w:r>
    </w:p>
    <w:p w14:paraId="7FE42C90" w14:textId="77777777" w:rsidR="009A1490" w:rsidRDefault="00000000">
      <w:pPr>
        <w:pStyle w:val="ListBullet"/>
        <w:rPr>
          <w:rFonts w:hint="eastAsia"/>
        </w:rPr>
      </w:pPr>
      <w:r>
        <w:t>Use comments, replies, @mentions, and explicit permissions.</w:t>
      </w:r>
    </w:p>
    <w:p w14:paraId="6F8E9E4D" w14:textId="77777777" w:rsidR="009A1490" w:rsidRDefault="00000000">
      <w:pPr>
        <w:pStyle w:val="ListBullet"/>
        <w:rPr>
          <w:rFonts w:hint="eastAsia"/>
        </w:rPr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000000">
      <w:pPr>
        <w:pStyle w:val="Heading1"/>
      </w:pPr>
      <w:r>
        <w:t>8. Review and governance: where Word separates itself</w:t>
      </w:r>
    </w:p>
    <w:p w14:paraId="778AEC73" w14:textId="77777777" w:rsidR="009A1490" w:rsidRDefault="00000000">
      <w:pPr>
        <w:pStyle w:val="ListBullet"/>
        <w:rPr>
          <w:rFonts w:hint="eastAsia"/>
        </w:rPr>
      </w:pPr>
      <w:r>
        <w:t>Track Changes is more granular and formal than lightweight suggesting workflows.</w:t>
      </w:r>
    </w:p>
    <w:p w14:paraId="279DEDA4" w14:textId="77777777" w:rsidR="009A1490" w:rsidRDefault="00000000">
      <w:pPr>
        <w:pStyle w:val="ListBullet"/>
        <w:rPr>
          <w:rFonts w:hint="eastAsia"/>
        </w:rPr>
      </w:pPr>
      <w:r>
        <w:t>Accept/reject workflows support accountable editing.</w:t>
      </w:r>
    </w:p>
    <w:p w14:paraId="70B27BC6" w14:textId="77777777" w:rsidR="009A1490" w:rsidRDefault="00000000">
      <w:pPr>
        <w:pStyle w:val="ListBullet"/>
        <w:rPr>
          <w:rFonts w:hint="eastAsia"/>
        </w:rPr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000000">
      <w:pPr>
        <w:pStyle w:val="Heading1"/>
      </w:pPr>
      <w:r>
        <w:t>9. Professional document production</w:t>
      </w:r>
    </w:p>
    <w:p w14:paraId="53D1A2A8" w14:textId="77777777" w:rsidR="009A1490" w:rsidRDefault="00000000">
      <w:pPr>
        <w:pStyle w:val="ListBullet"/>
        <w:rPr>
          <w:rFonts w:hint="eastAsia"/>
        </w:rPr>
      </w:pPr>
      <w:r>
        <w:t>Advanced styles, numbering, captions, references, indexes, and sectioning support long-form documents.</w:t>
      </w:r>
    </w:p>
    <w:p w14:paraId="2C59DD6D" w14:textId="77777777" w:rsidR="009A1490" w:rsidRDefault="00000000">
      <w:pPr>
        <w:pStyle w:val="ListBullet"/>
        <w:rPr>
          <w:rFonts w:hint="eastAsia"/>
        </w:rPr>
      </w:pPr>
      <w:r>
        <w:t>Native DOCX fidelity avoids conversion drift when the final system of record is Office.</w:t>
      </w:r>
    </w:p>
    <w:p w14:paraId="0E9062A3" w14:textId="77777777" w:rsidR="009A1490" w:rsidRDefault="00000000">
      <w:pPr>
        <w:pStyle w:val="ListBullet"/>
        <w:rPr>
          <w:rFonts w:hint="eastAsia"/>
        </w:rPr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000000">
      <w:pPr>
        <w:pStyle w:val="Heading1"/>
      </w:pPr>
      <w:r>
        <w:t>10. Security, compliance, and enterprise control</w:t>
      </w:r>
    </w:p>
    <w:p w14:paraId="61E6E1C1" w14:textId="77777777" w:rsidR="009A1490" w:rsidRDefault="00000000">
      <w:pPr>
        <w:pStyle w:val="ListBullet"/>
        <w:rPr>
          <w:rFonts w:hint="eastAsia"/>
        </w:rPr>
      </w:pPr>
      <w:r>
        <w:t>Sensitivity labels classify and protect documents.</w:t>
      </w:r>
    </w:p>
    <w:p w14:paraId="716FA6EA" w14:textId="77777777" w:rsidR="009A1490" w:rsidRDefault="00000000">
      <w:pPr>
        <w:pStyle w:val="ListBullet"/>
        <w:rPr>
          <w:rFonts w:hint="eastAsia"/>
        </w:rPr>
      </w:pPr>
      <w:r>
        <w:t>Encryption and usage rights can travel with the file.</w:t>
      </w:r>
    </w:p>
    <w:p w14:paraId="63635E3C" w14:textId="77777777" w:rsidR="009A1490" w:rsidRDefault="00000000">
      <w:pPr>
        <w:pStyle w:val="ListBullet"/>
        <w:rPr>
          <w:rFonts w:hint="eastAsia"/>
        </w:rPr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000000">
      <w:pPr>
        <w:pStyle w:val="Heading1"/>
      </w:pPr>
      <w:r>
        <w:t>11. Automation and extensibility</w:t>
      </w:r>
    </w:p>
    <w:p w14:paraId="7B58D3FC" w14:textId="77777777" w:rsidR="009A1490" w:rsidRDefault="00000000">
      <w:pPr>
        <w:pStyle w:val="ListBullet"/>
        <w:rPr>
          <w:rFonts w:hint="eastAsia"/>
        </w:rPr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000000">
      <w:pPr>
        <w:pStyle w:val="ListBullet"/>
        <w:rPr>
          <w:rFonts w:hint="eastAsia"/>
        </w:rPr>
      </w:pPr>
      <w:r>
        <w:lastRenderedPageBreak/>
        <w:t>Teams can create reusable branded templates with locked-down areas and editable fields.</w:t>
      </w:r>
    </w:p>
    <w:p w14:paraId="5CE37296" w14:textId="77777777" w:rsidR="009A1490" w:rsidRDefault="00000000">
      <w:pPr>
        <w:pStyle w:val="ListBullet"/>
        <w:rPr>
          <w:rFonts w:hint="eastAsia"/>
        </w:rPr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000000">
      <w:pPr>
        <w:pStyle w:val="Heading1"/>
      </w:pPr>
      <w:r>
        <w:t>12. Live demo checklist</w:t>
      </w:r>
    </w:p>
    <w:p w14:paraId="1EDAEC47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000000">
      <w:pPr>
        <w:pStyle w:val="Heading1"/>
      </w:pPr>
      <w:r>
        <w:t>13. Objection handling</w:t>
      </w:r>
    </w:p>
    <w:p w14:paraId="2B79FBB1" w14:textId="77777777" w:rsidR="009A1490" w:rsidRDefault="00000000">
      <w:pPr>
        <w:rPr>
          <w:rFonts w:hint="eastAsia"/>
        </w:rPr>
      </w:pPr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01B981E2" w14:textId="77777777" w:rsidR="009A1490" w:rsidRDefault="00000000">
      <w:pPr>
        <w:rPr>
          <w:rFonts w:hint="eastAsia"/>
        </w:rPr>
      </w:pPr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44B860A4" w14:textId="77777777" w:rsidR="009A1490" w:rsidRDefault="00000000">
      <w:pPr>
        <w:rPr>
          <w:rFonts w:hint="eastAsia"/>
        </w:rPr>
      </w:pPr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70604D7E" w14:textId="77777777" w:rsidR="009A1490" w:rsidRDefault="00000000">
      <w:pPr>
        <w:rPr>
          <w:rFonts w:hint="eastAsia"/>
        </w:rPr>
      </w:pPr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3989CA6B" w14:textId="77777777" w:rsidR="009A1490" w:rsidRDefault="00000000">
      <w:pPr>
        <w:pStyle w:val="Heading1"/>
      </w:pPr>
      <w:r>
        <w:t>Appendix A – Source links</w:t>
      </w:r>
    </w:p>
    <w:p w14:paraId="76273712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000000">
      <w:pPr>
        <w:pStyle w:val="ListBullet"/>
        <w:rPr>
          <w:rFonts w:hint="eastAsia"/>
        </w:rPr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000000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000000">
            <w:pPr>
              <w:rPr>
                <w:rFonts w:hint="eastAsia"/>
              </w:rPr>
            </w:pPr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000000">
            <w:pPr>
              <w:rPr>
                <w:rFonts w:hint="eastAsia"/>
              </w:rPr>
            </w:pPr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rFonts w:hint="eastAsia"/>
              </w:rPr>
            </w:pPr>
          </w:p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000000">
            <w:pPr>
              <w:rPr>
                <w:rFonts w:hint="eastAsia"/>
              </w:rPr>
            </w:pPr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rFonts w:hint="eastAsia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rFonts w:hint="eastAsia"/>
              </w:rPr>
            </w:pPr>
          </w:p>
        </w:tc>
      </w:tr>
    </w:tbl>
    <w:p w14:paraId="40D9C225" w14:textId="77777777" w:rsidR="00000000" w:rsidRDefault="00000000">
      <w:pPr>
        <w:rPr>
          <w:ins w:id="10" w:author="Arthur Souza Rodrigues" w:date="2026-07-03T18:55:00Z" w16du:dateUtc="2026-07-03T22:55:00Z"/>
        </w:rPr>
      </w:pPr>
    </w:p>
    <w:p w14:paraId="759D6F57" w14:textId="77777777" w:rsidR="00267F8F" w:rsidRDefault="00267F8F" w:rsidP="00267F8F">
      <w:pPr>
        <w:pStyle w:val="Heading1"/>
        <w:rPr>
          <w:ins w:id="11" w:author="Arthur Souza Rodrigues" w:date="2026-07-03T18:55:00Z" w16du:dateUtc="2026-07-03T22:55:00Z"/>
        </w:rPr>
      </w:pPr>
      <w:ins w:id="12" w:author="Arthur Souza Rodrigues" w:date="2026-07-03T18:55:00Z" w16du:dateUtc="2026-07-03T22:55:00Z">
        <w:r>
          <w:t>1. Executive summary</w:t>
        </w:r>
      </w:ins>
    </w:p>
    <w:p w14:paraId="33C54CED" w14:textId="77777777" w:rsidR="00267F8F" w:rsidRDefault="00267F8F" w:rsidP="00267F8F">
      <w:pPr>
        <w:rPr>
          <w:ins w:id="13" w:author="Arthur Souza Rodrigues" w:date="2026-07-03T18:55:00Z" w16du:dateUtc="2026-07-03T22:55:00Z"/>
          <w:rFonts w:hint="eastAsia"/>
        </w:rPr>
      </w:pPr>
      <w:ins w:id="14" w:author="Arthur Souza Rodrigues" w:date="2026-07-03T18:55:00Z" w16du:dateUtc="2026-07-03T22:55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3324DE5D" w14:textId="77777777" w:rsidR="00267F8F" w:rsidRDefault="00267F8F" w:rsidP="00267F8F">
      <w:pPr>
        <w:pStyle w:val="ListBullet"/>
        <w:rPr>
          <w:ins w:id="15" w:author="Arthur Souza Rodrigues" w:date="2026-07-03T18:55:00Z" w16du:dateUtc="2026-07-03T22:55:00Z"/>
          <w:rFonts w:hint="eastAsia"/>
        </w:rPr>
      </w:pPr>
      <w:ins w:id="16" w:author="Arthur Souza Rodrigues" w:date="2026-07-03T18:55:00Z" w16du:dateUtc="2026-07-03T22:55:00Z">
        <w:r>
          <w:t>Parity: real-time coauthoring, comments, @mentions, sharing links, version history, autosave, templates, spelling/grammar help, and web access.</w:t>
        </w:r>
      </w:ins>
    </w:p>
    <w:p w14:paraId="28736D74" w14:textId="77777777" w:rsidR="00267F8F" w:rsidRDefault="00267F8F" w:rsidP="00267F8F">
      <w:pPr>
        <w:pStyle w:val="ListBullet"/>
        <w:rPr>
          <w:ins w:id="17" w:author="Arthur Souza Rodrigues" w:date="2026-07-03T18:55:00Z" w16du:dateUtc="2026-07-03T22:55:00Z"/>
          <w:rFonts w:hint="eastAsia"/>
        </w:rPr>
      </w:pPr>
      <w:ins w:id="18" w:author="Arthur Souza Rodrigues" w:date="2026-07-03T18:55:00Z" w16du:dateUtc="2026-07-03T22:55:00Z">
        <w:r>
          <w:t xml:space="preserve">Word advantage: Track Changes controls, compare/combine, mail merge, advanced styles, captions/cross-references, indexes, </w:t>
        </w:r>
        <w:commentRangeStart w:id="19"/>
        <w:commentRangeStart w:id="20"/>
        <w:r>
          <w:t>custom fields, content controls, macros/add-ins, protected documents, sensitivity labels, and richer desktop publishing features.</w:t>
        </w:r>
      </w:ins>
    </w:p>
    <w:p w14:paraId="6F3AC28B" w14:textId="77777777" w:rsidR="00267F8F" w:rsidRDefault="00267F8F" w:rsidP="00267F8F">
      <w:pPr>
        <w:pStyle w:val="ListBullet"/>
        <w:rPr>
          <w:ins w:id="21" w:author="Arthur Souza Rodrigues" w:date="2026-07-03T18:55:00Z" w16du:dateUtc="2026-07-03T22:55:00Z"/>
          <w:rFonts w:hint="eastAsia"/>
        </w:rPr>
      </w:pPr>
      <w:ins w:id="22" w:author="Arthur Souza Rodrigues" w:date="2026-07-03T18:55:00Z" w16du:dateUtc="2026-07-03T22:55:00Z">
        <w:r>
          <w:t>Enterprise advantage: integration with SharePoint, OneDrive, Teams, Purview, Copilot, Outlook, Excel, PowerPoint, Power Automate, and Microsoft security/compliance workflows.</w:t>
        </w:r>
      </w:ins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  <w:ins w:id="23" w:author="Arthur Souza Rodrigues" w:date="2026-07-03T18:55:00Z" w16du:dateUtc="2026-07-03T22:55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ins w:id="24" w:author="Arthur Souza Rodrigues" w:date="2026-07-03T18:55:00Z" w16du:dateUtc="2026-07-03T22:55:00Z"/>
                <w:rFonts w:hint="eastAsia"/>
              </w:rPr>
            </w:pPr>
            <w:ins w:id="25" w:author="Arthur Souza Rodrigues" w:date="2026-07-03T18:55:00Z" w16du:dateUtc="2026-07-03T22:55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ins>
          </w:p>
        </w:tc>
      </w:tr>
    </w:tbl>
    <w:p w14:paraId="1C436AA0" w14:textId="77777777" w:rsidR="00267F8F" w:rsidRDefault="00267F8F" w:rsidP="00267F8F">
      <w:pPr>
        <w:pStyle w:val="Heading1"/>
        <w:rPr>
          <w:ins w:id="26" w:author="Arthur Souza Rodrigues" w:date="2026-07-03T18:55:00Z" w16du:dateUtc="2026-07-03T22:55:00Z"/>
        </w:rPr>
      </w:pPr>
      <w:ins w:id="27" w:author="Arthur Souza Rodrigues" w:date="2026-07-03T18:55:00Z" w16du:dateUtc="2026-07-03T22:55:00Z">
        <w:r>
          <w:t>2. Evidence base and source notes</w:t>
        </w:r>
      </w:ins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28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ins w:id="29" w:author="Arthur Souza Rodrigues" w:date="2026-07-03T18:55:00Z" w16du:dateUtc="2026-07-03T22:55:00Z"/>
                <w:rFonts w:hint="eastAsia"/>
              </w:rPr>
            </w:pPr>
            <w:ins w:id="30" w:author="Arthur Souza Rodrigues" w:date="2026-07-03T18:55:00Z" w16du:dateUtc="2026-07-03T22:55:00Z">
              <w:r>
                <w:rPr>
                  <w:color w:val="FFFFFF"/>
                </w:rPr>
                <w:t>Source</w:t>
              </w:r>
            </w:ins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1" w:author="Arthur Souza Rodrigues" w:date="2026-07-03T18:55:00Z" w16du:dateUtc="2026-07-03T22:55:00Z"/>
                <w:rFonts w:hint="eastAsia"/>
              </w:rPr>
            </w:pPr>
            <w:ins w:id="32" w:author="Arthur Souza Rodrigues" w:date="2026-07-03T18:55:00Z" w16du:dateUtc="2026-07-03T22:55:00Z">
              <w:r>
                <w:rPr>
                  <w:color w:val="FFFFFF"/>
                </w:rPr>
                <w:t>What it supports</w:t>
              </w:r>
            </w:ins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33" w:author="Arthur Souza Rodrigues" w:date="2026-07-03T18:55:00Z" w16du:dateUtc="2026-07-03T22:55:00Z"/>
                <w:rFonts w:hint="eastAsia"/>
              </w:rPr>
            </w:pPr>
            <w:ins w:id="34" w:author="Arthur Souza Rodrigues" w:date="2026-07-03T18:55:00Z" w16du:dateUtc="2026-07-03T22:55:00Z">
              <w:r>
                <w:rPr>
                  <w:color w:val="FFFFFF"/>
                </w:rPr>
                <w:t>Link</w:t>
              </w:r>
            </w:ins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35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ins w:id="36" w:author="Arthur Souza Rodrigues" w:date="2026-07-03T18:55:00Z" w16du:dateUtc="2026-07-03T22:55:00Z"/>
                <w:rFonts w:hint="eastAsia"/>
              </w:rPr>
            </w:pPr>
            <w:ins w:id="37" w:author="Arthur Souza Rodrigues" w:date="2026-07-03T18:55:00Z" w16du:dateUtc="2026-07-03T22:55:00Z">
              <w:r>
                <w:t>Microsoft Support – Track Changes in Word</w:t>
              </w:r>
            </w:ins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38" w:author="Arthur Souza Rodrigues" w:date="2026-07-03T18:55:00Z" w16du:dateUtc="2026-07-03T22:55:00Z"/>
                <w:rFonts w:hint="eastAsia"/>
              </w:rPr>
            </w:pPr>
            <w:ins w:id="39" w:author="Arthur Souza Rodrigues" w:date="2026-07-03T18:55:00Z" w16du:dateUtc="2026-07-03T22:55:00Z">
              <w:r>
                <w:t xml:space="preserve">Word supports Track Changes views, accepting/rejecting </w:t>
              </w:r>
              <w:r>
                <w:lastRenderedPageBreak/>
                <w:t>changes, author colors, and locking tracking.</w:t>
              </w:r>
            </w:ins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0" w:author="Arthur Souza Rodrigues" w:date="2026-07-03T18:55:00Z" w16du:dateUtc="2026-07-03T22:55:00Z"/>
                <w:rFonts w:hint="eastAsia"/>
              </w:rPr>
            </w:pPr>
            <w:ins w:id="41" w:author="Arthur Souza Rodrigues" w:date="2026-07-03T18:55:00Z" w16du:dateUtc="2026-07-03T22:55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42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ins w:id="43" w:author="Arthur Souza Rodrigues" w:date="2026-07-03T18:55:00Z" w16du:dateUtc="2026-07-03T22:55:00Z"/>
                <w:rFonts w:hint="eastAsia"/>
              </w:rPr>
            </w:pPr>
            <w:ins w:id="44" w:author="Arthur Souza Rodrigues" w:date="2026-07-03T18:55:00Z" w16du:dateUtc="2026-07-03T22:55:00Z">
              <w:r>
                <w:t>Microsoft Word Blog – secure collaboration in Word</w:t>
              </w:r>
            </w:ins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5" w:author="Arthur Souza Rodrigues" w:date="2026-07-03T18:55:00Z" w16du:dateUtc="2026-07-03T22:55:00Z"/>
                <w:rFonts w:hint="eastAsia"/>
              </w:rPr>
            </w:pPr>
            <w:ins w:id="46" w:author="Arthur Souza Rodrigues" w:date="2026-07-03T18:55:00Z" w16du:dateUtc="2026-07-03T22:55:00Z">
              <w:r>
                <w:t>Word collaboration uses OneDrive/SharePoint with coauthoring, comments, track changes, version history, secure sharing, and access levels.</w:t>
              </w:r>
            </w:ins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47" w:author="Arthur Souza Rodrigues" w:date="2026-07-03T18:55:00Z" w16du:dateUtc="2026-07-03T22:55:00Z"/>
                <w:rFonts w:hint="eastAsia"/>
              </w:rPr>
            </w:pPr>
            <w:ins w:id="48" w:author="Arthur Souza Rodrigues" w:date="2026-07-03T18:55:00Z" w16du:dateUtc="2026-07-03T22:55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9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ins w:id="50" w:author="Arthur Souza Rodrigues" w:date="2026-07-03T18:55:00Z" w16du:dateUtc="2026-07-03T22:55:00Z"/>
                <w:rFonts w:hint="eastAsia"/>
              </w:rPr>
            </w:pPr>
            <w:ins w:id="51" w:author="Arthur Souza Rodrigues" w:date="2026-07-03T18:55:00Z" w16du:dateUtc="2026-07-03T22:55:00Z">
              <w:r>
                <w:t>Microsoft Learn – sensitivity labels</w:t>
              </w:r>
            </w:ins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2" w:author="Arthur Souza Rodrigues" w:date="2026-07-03T18:55:00Z" w16du:dateUtc="2026-07-03T22:55:00Z"/>
                <w:rFonts w:hint="eastAsia"/>
              </w:rPr>
            </w:pPr>
            <w:ins w:id="53" w:author="Arthur Souza Rodrigues" w:date="2026-07-03T18:55:00Z" w16du:dateUtc="2026-07-03T22:55:00Z">
              <w:r>
                <w:t>Microsoft Purview sensitivity labels can classify and protect content with encryption, markings, and access restrictions in Office apps.</w:t>
              </w:r>
            </w:ins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4" w:author="Arthur Souza Rodrigues" w:date="2026-07-03T18:55:00Z" w16du:dateUtc="2026-07-03T22:55:00Z"/>
                <w:rFonts w:hint="eastAsia"/>
              </w:rPr>
            </w:pPr>
            <w:ins w:id="55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ins w:id="56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ins w:id="57" w:author="Arthur Souza Rodrigues" w:date="2026-07-03T18:55:00Z" w16du:dateUtc="2026-07-03T22:55:00Z"/>
                <w:rFonts w:hint="eastAsia"/>
              </w:rPr>
            </w:pPr>
            <w:ins w:id="58" w:author="Arthur Souza Rodrigues" w:date="2026-07-03T18:55:00Z" w16du:dateUtc="2026-07-03T22:55:00Z">
              <w:r>
                <w:t>Microsoft Learn – Copilot data protection architecture</w:t>
              </w:r>
            </w:ins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59" w:author="Arthur Souza Rodrigues" w:date="2026-07-03T18:55:00Z" w16du:dateUtc="2026-07-03T22:55:00Z"/>
                <w:rFonts w:hint="eastAsia"/>
              </w:rPr>
            </w:pPr>
            <w:ins w:id="60" w:author="Arthur Souza Rodrigues" w:date="2026-07-03T18:55:00Z" w16du:dateUtc="2026-07-03T22:55:00Z">
              <w:r>
                <w:t>Microsoft 365 Copilot honors Microsoft 365 access controls, sensitivity labels, and encryption.</w:t>
              </w:r>
            </w:ins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ns w:id="61" w:author="Arthur Souza Rodrigues" w:date="2026-07-03T18:55:00Z" w16du:dateUtc="2026-07-03T22:55:00Z"/>
                <w:rFonts w:hint="eastAsia"/>
              </w:rPr>
            </w:pPr>
            <w:ins w:id="62" w:author="Arthur Souza Rodrigues" w:date="2026-07-03T18:55:00Z" w16du:dateUtc="2026-07-03T22:55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3" w:author="Arthur Souza Rodrigues" w:date="2026-07-03T18:55:00Z" w16du:dateUtc="2026-07-03T22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ins w:id="64" w:author="Arthur Souza Rodrigues" w:date="2026-07-03T18:55:00Z" w16du:dateUtc="2026-07-03T22:55:00Z"/>
                <w:rFonts w:hint="eastAsia"/>
              </w:rPr>
            </w:pPr>
            <w:ins w:id="65" w:author="Arthur Souza Rodrigues" w:date="2026-07-03T18:55:00Z" w16du:dateUtc="2026-07-03T22:55:00Z">
              <w:r>
                <w:t>Google Workspace – Google Docs product page</w:t>
              </w:r>
            </w:ins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6" w:author="Arthur Souza Rodrigues" w:date="2026-07-03T18:55:00Z" w16du:dateUtc="2026-07-03T22:55:00Z"/>
                <w:rFonts w:hint="eastAsia"/>
              </w:rPr>
            </w:pPr>
            <w:ins w:id="67" w:author="Arthur Souza Rodrigues" w:date="2026-07-03T18:55:00Z" w16du:dateUtc="2026-07-03T22:55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ins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8" w:author="Arthur Souza Rodrigues" w:date="2026-07-03T18:55:00Z" w16du:dateUtc="2026-07-03T22:55:00Z"/>
                <w:rFonts w:hint="eastAsia"/>
              </w:rPr>
            </w:pPr>
            <w:ins w:id="69" w:author="Arthur Souza Rodrigues" w:date="2026-07-03T18:55:00Z" w16du:dateUtc="2026-07-03T22:55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rPr>
                  <w:rFonts w:hint="eastAsia"/>
                </w:rP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ins>
          </w:p>
        </w:tc>
      </w:tr>
    </w:tbl>
    <w:commentRangeEnd w:id="19"/>
    <w:p w14:paraId="107012BF" w14:textId="77777777" w:rsidR="00267F8F" w:rsidRDefault="00267F8F" w:rsidP="00267F8F">
      <w:pPr>
        <w:pStyle w:val="Heading1"/>
        <w:rPr>
          <w:ins w:id="70" w:author="Arthur Souza Rodrigues" w:date="2026-07-03T18:55:00Z" w16du:dateUtc="2026-07-03T22:55:00Z"/>
        </w:rPr>
      </w:pPr>
      <w:ins w:id="71" w:author="Arthur Souza Rodrigues" w:date="2026-07-03T18:55:00Z" w16du:dateUtc="2026-07-03T22:55:00Z">
        <w:r>
          <w:rPr>
            <w:rStyle w:val="CommentReference"/>
            <w:sz w:val="28"/>
            <w:szCs w:val="28"/>
          </w:rPr>
          <w:commentReference w:id="19"/>
        </w:r>
        <w:commentRangeEnd w:id="20"/>
        <w:r w:rsidR="00460ED2">
          <w:rPr>
            <w:rStyle w:val="CommentReference"/>
            <w:sz w:val="28"/>
            <w:szCs w:val="28"/>
          </w:rPr>
          <w:commentReference w:id="20"/>
        </w:r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  <w:ins w:id="72" w:author="Arthur Souza Rodrigues" w:date="2026-07-03T18:55:00Z" w16du:dateUtc="2026-07-03T22:55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ins w:id="73" w:author="Arthur Souza Rodrigues" w:date="2026-07-03T18:55:00Z" w16du:dateUtc="2026-07-03T22:55:00Z"/>
                <w:rFonts w:hint="eastAsia"/>
              </w:rPr>
            </w:pPr>
            <w:ins w:id="74" w:author="Arthur Souza Rodrigues" w:date="2026-07-03T18:55:00Z" w16du:dateUtc="2026-07-03T22:55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ins w:id="75" w:author="Arthur Souza Rodrigues" w:date="2026-07-03T18:55:00Z" w16du:dateUtc="2026-07-03T22:55:00Z"/>
                <w:rFonts w:hint="eastAsia"/>
              </w:rPr>
            </w:pPr>
            <w:ins w:id="76" w:author="Arthur Souza Rodrigues" w:date="2026-07-03T18:55:00Z" w16du:dateUtc="2026-07-03T22:55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ins w:id="77" w:author="Arthur Souza Rodrigues" w:date="2026-07-03T18:55:00Z" w16du:dateUtc="2026-07-03T22:55:00Z"/>
                <w:rFonts w:hint="eastAsia"/>
              </w:rPr>
            </w:pPr>
            <w:ins w:id="78" w:author="Arthur Souza Rodrigues" w:date="2026-07-03T18:55:00Z" w16du:dateUtc="2026-07-03T22:55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ins w:id="79" w:author="Arthur Souza Rodrigues" w:date="2026-07-03T18:55:00Z" w16du:dateUtc="2026-07-03T22:55:00Z"/>
                <w:rFonts w:hint="eastAsia"/>
              </w:rPr>
            </w:pPr>
            <w:ins w:id="80" w:author="Arthur Souza Rodrigues" w:date="2026-07-03T18:55:00Z" w16du:dateUtc="2026-07-03T22:55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267F8F" w14:paraId="2706C402" w14:textId="77777777" w:rsidTr="00692C8D">
        <w:trPr>
          <w:jc w:val="center"/>
          <w:ins w:id="81" w:author="Arthur Souza Rodrigues" w:date="2026-07-03T18:55:00Z" w16du:dateUtc="2026-07-03T22:55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ins w:id="82" w:author="Arthur Souza Rodrigues" w:date="2026-07-03T18:55:00Z" w16du:dateUtc="2026-07-03T22:55:00Z"/>
                <w:rFonts w:hint="eastAsia"/>
              </w:rPr>
            </w:pPr>
            <w:ins w:id="83" w:author="Arthur Souza Rodrigues" w:date="2026-07-03T18:55:00Z" w16du:dateUtc="2026-07-03T22:55:00Z">
              <w:r>
                <w:t>Real-time coauthoring</w:t>
              </w:r>
            </w:ins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ins w:id="84" w:author="Arthur Souza Rodrigues" w:date="2026-07-03T18:55:00Z" w16du:dateUtc="2026-07-03T22:55:00Z"/>
                <w:rFonts w:hint="eastAsia"/>
              </w:rPr>
            </w:pPr>
            <w:ins w:id="85" w:author="Arthur Souza Rodrigues" w:date="2026-07-03T18:55:00Z" w16du:dateUtc="2026-07-03T22:55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ins w:id="86" w:author="Arthur Souza Rodrigues" w:date="2026-07-03T18:55:00Z" w16du:dateUtc="2026-07-03T22:55:00Z"/>
                <w:rFonts w:hint="eastAsia"/>
              </w:rPr>
            </w:pPr>
            <w:ins w:id="87" w:author="Arthur Souza Rodrigues" w:date="2026-07-03T18:55:00Z" w16du:dateUtc="2026-07-03T22:55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ins w:id="88" w:author="Arthur Souza Rodrigues" w:date="2026-07-03T18:55:00Z" w16du:dateUtc="2026-07-03T22:55:00Z"/>
                <w:rFonts w:hint="eastAsia"/>
              </w:rPr>
            </w:pPr>
            <w:ins w:id="89" w:author="Arthur Souza Rodrigues" w:date="2026-07-03T18:55:00Z" w16du:dateUtc="2026-07-03T22:55:00Z">
              <w:r>
                <w:t>Collaboration with desktop-grade layout and review controls</w:t>
              </w:r>
            </w:ins>
          </w:p>
        </w:tc>
      </w:tr>
      <w:tr w:rsidR="00267F8F" w14:paraId="2B98E1F2" w14:textId="77777777" w:rsidTr="00692C8D">
        <w:trPr>
          <w:jc w:val="center"/>
          <w:ins w:id="90" w:author="Arthur Souza Rodrigues" w:date="2026-07-03T18:55:00Z" w16du:dateUtc="2026-07-03T22:55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ins w:id="91" w:author="Arthur Souza Rodrigues" w:date="2026-07-03T18:55:00Z" w16du:dateUtc="2026-07-03T22:55:00Z"/>
                <w:rFonts w:hint="eastAsia"/>
              </w:rPr>
            </w:pPr>
            <w:ins w:id="92" w:author="Arthur Souza Rodrigues" w:date="2026-07-03T18:55:00Z" w16du:dateUtc="2026-07-03T22:55:00Z">
              <w:r>
                <w:t>Comments &amp; mentions</w:t>
              </w:r>
            </w:ins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ins w:id="93" w:author="Arthur Souza Rodrigues" w:date="2026-07-03T18:55:00Z" w16du:dateUtc="2026-07-03T22:55:00Z"/>
                <w:rFonts w:hint="eastAsia"/>
              </w:rPr>
            </w:pPr>
            <w:ins w:id="94" w:author="Arthur Souza Rodrigues" w:date="2026-07-03T18:55:00Z" w16du:dateUtc="2026-07-03T22:55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ins w:id="95" w:author="Arthur Souza Rodrigues" w:date="2026-07-03T18:55:00Z" w16du:dateUtc="2026-07-03T22:55:00Z"/>
                <w:rFonts w:hint="eastAsia"/>
              </w:rPr>
            </w:pPr>
            <w:ins w:id="96" w:author="Arthur Souza Rodrigues" w:date="2026-07-03T18:55:00Z" w16du:dateUtc="2026-07-03T22:55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ins w:id="97" w:author="Arthur Souza Rodrigues" w:date="2026-07-03T18:55:00Z" w16du:dateUtc="2026-07-03T22:55:00Z"/>
                <w:rFonts w:hint="eastAsia"/>
              </w:rPr>
            </w:pPr>
            <w:ins w:id="98" w:author="Arthur Souza Rodrigues" w:date="2026-07-03T18:55:00Z" w16du:dateUtc="2026-07-03T22:55:00Z">
              <w:r>
                <w:t>Integrated with Outlook/Teams/Microsoft 365 identity</w:t>
              </w:r>
            </w:ins>
          </w:p>
        </w:tc>
      </w:tr>
      <w:tr w:rsidR="00267F8F" w14:paraId="15B090C3" w14:textId="77777777" w:rsidTr="00692C8D">
        <w:trPr>
          <w:jc w:val="center"/>
          <w:ins w:id="99" w:author="Arthur Souza Rodrigues" w:date="2026-07-03T18:55:00Z" w16du:dateUtc="2026-07-03T22:55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ins w:id="100" w:author="Arthur Souza Rodrigues" w:date="2026-07-03T18:55:00Z" w16du:dateUtc="2026-07-03T22:55:00Z"/>
                <w:rFonts w:hint="eastAsia"/>
              </w:rPr>
            </w:pPr>
            <w:ins w:id="101" w:author="Arthur Souza Rodrigues" w:date="2026-07-03T18:55:00Z" w16du:dateUtc="2026-07-03T22:55:00Z">
              <w:r>
                <w:t>Change review</w:t>
              </w:r>
            </w:ins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ins w:id="102" w:author="Arthur Souza Rodrigues" w:date="2026-07-03T18:55:00Z" w16du:dateUtc="2026-07-03T22:55:00Z"/>
                <w:rFonts w:hint="eastAsia"/>
              </w:rPr>
            </w:pPr>
            <w:ins w:id="103" w:author="Arthur Souza Rodrigues" w:date="2026-07-03T18:55:00Z" w16du:dateUtc="2026-07-03T22:55:00Z">
              <w:r>
                <w:t>Suggesting mode</w:t>
              </w:r>
            </w:ins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ins w:id="104" w:author="Arthur Souza Rodrigues" w:date="2026-07-03T18:55:00Z" w16du:dateUtc="2026-07-03T22:55:00Z"/>
                <w:rFonts w:hint="eastAsia"/>
              </w:rPr>
            </w:pPr>
            <w:ins w:id="105" w:author="Arthur Souza Rodrigues" w:date="2026-07-03T18:55:00Z" w16du:dateUtc="2026-07-03T22:55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ins w:id="106" w:author="Arthur Souza Rodrigues" w:date="2026-07-03T18:55:00Z" w16du:dateUtc="2026-07-03T22:55:00Z"/>
                <w:rFonts w:hint="eastAsia"/>
              </w:rPr>
            </w:pPr>
            <w:ins w:id="107" w:author="Arthur Souza Rodrigues" w:date="2026-07-03T18:55:00Z" w16du:dateUtc="2026-07-03T22:55:00Z">
              <w:r>
                <w:t>More formal review workflow for legal, editorial, regulated documents</w:t>
              </w:r>
            </w:ins>
          </w:p>
        </w:tc>
      </w:tr>
      <w:tr w:rsidR="00267F8F" w14:paraId="7797EBFA" w14:textId="77777777" w:rsidTr="00692C8D">
        <w:trPr>
          <w:jc w:val="center"/>
          <w:ins w:id="108" w:author="Arthur Souza Rodrigues" w:date="2026-07-03T18:55:00Z" w16du:dateUtc="2026-07-03T22:55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ins w:id="109" w:author="Arthur Souza Rodrigues" w:date="2026-07-03T18:55:00Z" w16du:dateUtc="2026-07-03T22:55:00Z"/>
                <w:rFonts w:hint="eastAsia"/>
              </w:rPr>
            </w:pPr>
            <w:ins w:id="110" w:author="Arthur Souza Rodrigues" w:date="2026-07-03T18:55:00Z" w16du:dateUtc="2026-07-03T22:55:00Z">
              <w:r>
                <w:t>Version history</w:t>
              </w:r>
            </w:ins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ins w:id="111" w:author="Arthur Souza Rodrigues" w:date="2026-07-03T18:55:00Z" w16du:dateUtc="2026-07-03T22:55:00Z"/>
                <w:rFonts w:hint="eastAsia"/>
              </w:rPr>
            </w:pPr>
            <w:ins w:id="112" w:author="Arthur Souza Rodrigues" w:date="2026-07-03T18:55:00Z" w16du:dateUtc="2026-07-03T22:55:00Z">
              <w:r>
                <w:t>Restore prior versions</w:t>
              </w:r>
            </w:ins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ins w:id="113" w:author="Arthur Souza Rodrigues" w:date="2026-07-03T18:55:00Z" w16du:dateUtc="2026-07-03T22:55:00Z"/>
                <w:rFonts w:hint="eastAsia"/>
              </w:rPr>
            </w:pPr>
            <w:ins w:id="114" w:author="Arthur Souza Rodrigues" w:date="2026-07-03T18:55:00Z" w16du:dateUtc="2026-07-03T22:55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ins w:id="115" w:author="Arthur Souza Rodrigues" w:date="2026-07-03T18:55:00Z" w16du:dateUtc="2026-07-03T22:55:00Z"/>
                <w:rFonts w:hint="eastAsia"/>
              </w:rPr>
            </w:pPr>
            <w:ins w:id="116" w:author="Arthur Souza Rodrigues" w:date="2026-07-03T18:55:00Z" w16du:dateUtc="2026-07-03T22:55:00Z">
              <w:r>
                <w:t>Cloud + enterprise repositories + records processes</w:t>
              </w:r>
            </w:ins>
          </w:p>
        </w:tc>
      </w:tr>
      <w:tr w:rsidR="00267F8F" w14:paraId="039F56B1" w14:textId="77777777" w:rsidTr="00692C8D">
        <w:trPr>
          <w:jc w:val="center"/>
          <w:ins w:id="117" w:author="Arthur Souza Rodrigues" w:date="2026-07-03T18:55:00Z" w16du:dateUtc="2026-07-03T22:55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ins w:id="118" w:author="Arthur Souza Rodrigues" w:date="2026-07-03T18:55:00Z" w16du:dateUtc="2026-07-03T22:55:00Z"/>
                <w:rFonts w:hint="eastAsia"/>
              </w:rPr>
            </w:pPr>
            <w:ins w:id="119" w:author="Arthur Souza Rodrigues" w:date="2026-07-03T18:55:00Z" w16du:dateUtc="2026-07-03T22:55:00Z">
              <w:r>
                <w:t>Long documents</w:t>
              </w:r>
            </w:ins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ins w:id="120" w:author="Arthur Souza Rodrigues" w:date="2026-07-03T18:55:00Z" w16du:dateUtc="2026-07-03T22:55:00Z"/>
                <w:rFonts w:hint="eastAsia"/>
              </w:rPr>
            </w:pPr>
            <w:ins w:id="121" w:author="Arthur Souza Rodrigues" w:date="2026-07-03T18:55:00Z" w16du:dateUtc="2026-07-03T22:55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ins w:id="122" w:author="Arthur Souza Rodrigues" w:date="2026-07-03T18:55:00Z" w16du:dateUtc="2026-07-03T22:55:00Z"/>
                <w:rFonts w:hint="eastAsia"/>
              </w:rPr>
            </w:pPr>
            <w:ins w:id="123" w:author="Arthur Souza Rodrigues" w:date="2026-07-03T18:55:00Z" w16du:dateUtc="2026-07-03T22:55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ins w:id="124" w:author="Arthur Souza Rodrigues" w:date="2026-07-03T18:55:00Z" w16du:dateUtc="2026-07-03T22:55:00Z"/>
                <w:rFonts w:hint="eastAsia"/>
              </w:rPr>
            </w:pPr>
            <w:ins w:id="125" w:author="Arthur Souza Rodrigues" w:date="2026-07-03T18:55:00Z" w16du:dateUtc="2026-07-03T22:55:00Z">
              <w:r>
                <w:t>Better for reports, contracts, manuals, theses</w:t>
              </w:r>
            </w:ins>
          </w:p>
        </w:tc>
      </w:tr>
      <w:tr w:rsidR="00267F8F" w14:paraId="426738E7" w14:textId="77777777" w:rsidTr="00692C8D">
        <w:trPr>
          <w:jc w:val="center"/>
          <w:ins w:id="126" w:author="Arthur Souza Rodrigues" w:date="2026-07-03T18:55:00Z" w16du:dateUtc="2026-07-03T22:55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ins w:id="127" w:author="Arthur Souza Rodrigues" w:date="2026-07-03T18:55:00Z" w16du:dateUtc="2026-07-03T22:55:00Z"/>
                <w:rFonts w:hint="eastAsia"/>
              </w:rPr>
            </w:pPr>
            <w:ins w:id="128" w:author="Arthur Souza Rodrigues" w:date="2026-07-03T18:55:00Z" w16du:dateUtc="2026-07-03T22:55:00Z">
              <w:r>
                <w:t>Formatting/design</w:t>
              </w:r>
            </w:ins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ins w:id="129" w:author="Arthur Souza Rodrigues" w:date="2026-07-03T18:55:00Z" w16du:dateUtc="2026-07-03T22:55:00Z"/>
                <w:rFonts w:hint="eastAsia"/>
              </w:rPr>
            </w:pPr>
            <w:ins w:id="130" w:author="Arthur Souza Rodrigues" w:date="2026-07-03T18:55:00Z" w16du:dateUtc="2026-07-03T22:55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ins w:id="131" w:author="Arthur Souza Rodrigues" w:date="2026-07-03T18:55:00Z" w16du:dateUtc="2026-07-03T22:55:00Z"/>
                <w:rFonts w:hint="eastAsia"/>
              </w:rPr>
            </w:pPr>
            <w:ins w:id="132" w:author="Arthur Souza Rodrigues" w:date="2026-07-03T18:55:00Z" w16du:dateUtc="2026-07-03T22:55:00Z">
              <w:r>
                <w:t xml:space="preserve">Advanced styles, themes, columns, section breaks, page </w:t>
              </w:r>
              <w:r>
                <w:lastRenderedPageBreak/>
                <w:t>setup, watermarks, object placement</w:t>
              </w:r>
            </w:ins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ins w:id="133" w:author="Arthur Souza Rodrigues" w:date="2026-07-03T18:55:00Z" w16du:dateUtc="2026-07-03T22:55:00Z"/>
                <w:rFonts w:hint="eastAsia"/>
              </w:rPr>
            </w:pPr>
            <w:ins w:id="134" w:author="Arthur Souza Rodrigues" w:date="2026-07-03T18:55:00Z" w16du:dateUtc="2026-07-03T22:55:00Z">
              <w:r>
                <w:lastRenderedPageBreak/>
                <w:t>Higher-fidelity professional output</w:t>
              </w:r>
            </w:ins>
          </w:p>
        </w:tc>
      </w:tr>
      <w:tr w:rsidR="00267F8F" w14:paraId="30AF9C9B" w14:textId="77777777" w:rsidTr="00692C8D">
        <w:trPr>
          <w:jc w:val="center"/>
          <w:ins w:id="135" w:author="Arthur Souza Rodrigues" w:date="2026-07-03T18:55:00Z" w16du:dateUtc="2026-07-03T22:55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ins w:id="136" w:author="Arthur Souza Rodrigues" w:date="2026-07-03T18:55:00Z" w16du:dateUtc="2026-07-03T22:55:00Z"/>
                <w:rFonts w:hint="eastAsia"/>
              </w:rPr>
            </w:pPr>
            <w:ins w:id="137" w:author="Arthur Souza Rodrigues" w:date="2026-07-03T18:55:00Z" w16du:dateUtc="2026-07-03T22:55:00Z">
              <w:r>
                <w:t>Mail merge</w:t>
              </w:r>
            </w:ins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ins w:id="138" w:author="Arthur Souza Rodrigues" w:date="2026-07-03T18:55:00Z" w16du:dateUtc="2026-07-03T22:55:00Z"/>
                <w:rFonts w:hint="eastAsia"/>
              </w:rPr>
            </w:pPr>
            <w:ins w:id="139" w:author="Arthur Souza Rodrigues" w:date="2026-07-03T18:55:00Z" w16du:dateUtc="2026-07-03T22:55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ins w:id="140" w:author="Arthur Souza Rodrigues" w:date="2026-07-03T18:55:00Z" w16du:dateUtc="2026-07-03T22:55:00Z"/>
                <w:rFonts w:hint="eastAsia"/>
              </w:rPr>
            </w:pPr>
            <w:ins w:id="141" w:author="Arthur Souza Rodrigues" w:date="2026-07-03T18:55:00Z" w16du:dateUtc="2026-07-03T22:55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ins w:id="142" w:author="Arthur Souza Rodrigues" w:date="2026-07-03T18:55:00Z" w16du:dateUtc="2026-07-03T22:55:00Z"/>
                <w:rFonts w:hint="eastAsia"/>
              </w:rPr>
            </w:pPr>
            <w:ins w:id="143" w:author="Arthur Souza Rodrigues" w:date="2026-07-03T18:55:00Z" w16du:dateUtc="2026-07-03T22:55:00Z">
              <w:r>
                <w:t>Production-ready personalized letters, labels, envelopes, email merges</w:t>
              </w:r>
            </w:ins>
          </w:p>
        </w:tc>
      </w:tr>
      <w:tr w:rsidR="00267F8F" w14:paraId="39EC9BDF" w14:textId="77777777" w:rsidTr="00692C8D">
        <w:trPr>
          <w:jc w:val="center"/>
          <w:ins w:id="144" w:author="Arthur Souza Rodrigues" w:date="2026-07-03T18:55:00Z" w16du:dateUtc="2026-07-03T22:55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ins w:id="145" w:author="Arthur Souza Rodrigues" w:date="2026-07-03T18:55:00Z" w16du:dateUtc="2026-07-03T22:55:00Z"/>
                <w:rFonts w:hint="eastAsia"/>
              </w:rPr>
            </w:pPr>
            <w:ins w:id="146" w:author="Arthur Souza Rodrigues" w:date="2026-07-03T18:55:00Z" w16du:dateUtc="2026-07-03T22:55:00Z">
              <w:r>
                <w:t>Automation</w:t>
              </w:r>
            </w:ins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ins w:id="147" w:author="Arthur Souza Rodrigues" w:date="2026-07-03T18:55:00Z" w16du:dateUtc="2026-07-03T22:55:00Z"/>
                <w:rFonts w:hint="eastAsia"/>
              </w:rPr>
            </w:pPr>
            <w:ins w:id="148" w:author="Arthur Souza Rodrigues" w:date="2026-07-03T18:55:00Z" w16du:dateUtc="2026-07-03T22:55:00Z">
              <w:r>
                <w:t>Apps Script/add-ons</w:t>
              </w:r>
            </w:ins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ins w:id="149" w:author="Arthur Souza Rodrigues" w:date="2026-07-03T18:55:00Z" w16du:dateUtc="2026-07-03T22:55:00Z"/>
                <w:rFonts w:hint="eastAsia"/>
              </w:rPr>
            </w:pPr>
            <w:ins w:id="150" w:author="Arthur Souza Rodrigues" w:date="2026-07-03T18:55:00Z" w16du:dateUtc="2026-07-03T22:55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ins w:id="151" w:author="Arthur Souza Rodrigues" w:date="2026-07-03T18:55:00Z" w16du:dateUtc="2026-07-03T22:55:00Z"/>
                <w:rFonts w:hint="eastAsia"/>
              </w:rPr>
            </w:pPr>
            <w:ins w:id="152" w:author="Arthur Souza Rodrigues" w:date="2026-07-03T18:55:00Z" w16du:dateUtc="2026-07-03T22:55:00Z">
              <w:r>
                <w:t>Broader enterprise automation surface</w:t>
              </w:r>
            </w:ins>
          </w:p>
        </w:tc>
      </w:tr>
      <w:tr w:rsidR="00267F8F" w14:paraId="79D64B41" w14:textId="77777777" w:rsidTr="00692C8D">
        <w:trPr>
          <w:jc w:val="center"/>
          <w:ins w:id="153" w:author="Arthur Souza Rodrigues" w:date="2026-07-03T18:55:00Z" w16du:dateUtc="2026-07-03T22:55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ins w:id="154" w:author="Arthur Souza Rodrigues" w:date="2026-07-03T18:55:00Z" w16du:dateUtc="2026-07-03T22:55:00Z"/>
                <w:rFonts w:hint="eastAsia"/>
              </w:rPr>
            </w:pPr>
            <w:ins w:id="155" w:author="Arthur Souza Rodrigues" w:date="2026-07-03T18:55:00Z" w16du:dateUtc="2026-07-03T22:55:00Z">
              <w:r>
                <w:t>Security/compliance</w:t>
              </w:r>
            </w:ins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ins w:id="156" w:author="Arthur Souza Rodrigues" w:date="2026-07-03T18:55:00Z" w16du:dateUtc="2026-07-03T22:55:00Z"/>
                <w:rFonts w:hint="eastAsia"/>
              </w:rPr>
            </w:pPr>
            <w:ins w:id="157" w:author="Arthur Souza Rodrigues" w:date="2026-07-03T18:55:00Z" w16du:dateUtc="2026-07-03T22:55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ins w:id="158" w:author="Arthur Souza Rodrigues" w:date="2026-07-03T18:55:00Z" w16du:dateUtc="2026-07-03T22:55:00Z"/>
                <w:rFonts w:hint="eastAsia"/>
              </w:rPr>
            </w:pPr>
            <w:ins w:id="159" w:author="Arthur Souza Rodrigues" w:date="2026-07-03T18:55:00Z" w16du:dateUtc="2026-07-03T22:55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ins w:id="160" w:author="Arthur Souza Rodrigues" w:date="2026-07-03T18:55:00Z" w16du:dateUtc="2026-07-03T22:55:00Z"/>
                <w:rFonts w:hint="eastAsia"/>
              </w:rPr>
            </w:pPr>
            <w:ins w:id="161" w:author="Arthur Souza Rodrigues" w:date="2026-07-03T18:55:00Z" w16du:dateUtc="2026-07-03T22:55:00Z">
              <w:r>
                <w:t>Deeper Microsoft 365 governance stack</w:t>
              </w:r>
            </w:ins>
          </w:p>
        </w:tc>
      </w:tr>
      <w:tr w:rsidR="00267F8F" w14:paraId="3A16308C" w14:textId="77777777" w:rsidTr="00692C8D">
        <w:trPr>
          <w:jc w:val="center"/>
          <w:ins w:id="162" w:author="Arthur Souza Rodrigues" w:date="2026-07-03T18:55:00Z" w16du:dateUtc="2026-07-03T22:55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ins w:id="163" w:author="Arthur Souza Rodrigues" w:date="2026-07-03T18:55:00Z" w16du:dateUtc="2026-07-03T22:55:00Z"/>
                <w:rFonts w:hint="eastAsia"/>
              </w:rPr>
            </w:pPr>
            <w:ins w:id="164" w:author="Arthur Souza Rodrigues" w:date="2026-07-03T18:55:00Z" w16du:dateUtc="2026-07-03T22:55:00Z">
              <w:r>
                <w:t>AI assistance</w:t>
              </w:r>
            </w:ins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ins w:id="165" w:author="Arthur Souza Rodrigues" w:date="2026-07-03T18:55:00Z" w16du:dateUtc="2026-07-03T22:55:00Z"/>
                <w:rFonts w:hint="eastAsia"/>
              </w:rPr>
            </w:pPr>
            <w:ins w:id="166" w:author="Arthur Souza Rodrigues" w:date="2026-07-03T18:55:00Z" w16du:dateUtc="2026-07-03T22:55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ins w:id="167" w:author="Arthur Souza Rodrigues" w:date="2026-07-03T18:55:00Z" w16du:dateUtc="2026-07-03T22:55:00Z"/>
                <w:rFonts w:hint="eastAsia"/>
              </w:rPr>
            </w:pPr>
            <w:ins w:id="168" w:author="Arthur Souza Rodrigues" w:date="2026-07-03T18:55:00Z" w16du:dateUtc="2026-07-03T22:55:00Z">
              <w:r>
                <w:t>Copilot in Word plus Editor, summaries, drafting, rewrite, M365 grounding where licensed</w:t>
              </w:r>
            </w:ins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ins w:id="169" w:author="Arthur Souza Rodrigues" w:date="2026-07-03T18:55:00Z" w16du:dateUtc="2026-07-03T22:55:00Z"/>
                <w:rFonts w:hint="eastAsia"/>
              </w:rPr>
            </w:pPr>
            <w:ins w:id="170" w:author="Arthur Souza Rodrigues" w:date="2026-07-03T18:55:00Z" w16du:dateUtc="2026-07-03T22:55:00Z">
              <w:r>
                <w:t>AI integrated with M365 data and compliance controls</w:t>
              </w:r>
            </w:ins>
          </w:p>
        </w:tc>
      </w:tr>
      <w:tr w:rsidR="00267F8F" w14:paraId="004003FB" w14:textId="77777777" w:rsidTr="00692C8D">
        <w:trPr>
          <w:jc w:val="center"/>
          <w:ins w:id="171" w:author="Arthur Souza Rodrigues" w:date="2026-07-03T18:55:00Z" w16du:dateUtc="2026-07-03T22:55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ins w:id="172" w:author="Arthur Souza Rodrigues" w:date="2026-07-03T18:55:00Z" w16du:dateUtc="2026-07-03T22:55:00Z"/>
                <w:rFonts w:hint="eastAsia"/>
              </w:rPr>
            </w:pPr>
            <w:ins w:id="173" w:author="Arthur Souza Rodrigues" w:date="2026-07-03T18:55:00Z" w16du:dateUtc="2026-07-03T22:55:00Z">
              <w:r>
                <w:t>Offline capability</w:t>
              </w:r>
            </w:ins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ins w:id="174" w:author="Arthur Souza Rodrigues" w:date="2026-07-03T18:55:00Z" w16du:dateUtc="2026-07-03T22:55:00Z"/>
                <w:rFonts w:hint="eastAsia"/>
              </w:rPr>
            </w:pPr>
            <w:ins w:id="175" w:author="Arthur Souza Rodrigues" w:date="2026-07-03T18:55:00Z" w16du:dateUtc="2026-07-03T22:55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ins w:id="176" w:author="Arthur Souza Rodrigues" w:date="2026-07-03T18:55:00Z" w16du:dateUtc="2026-07-03T22:55:00Z"/>
                <w:rFonts w:hint="eastAsia"/>
              </w:rPr>
            </w:pPr>
            <w:ins w:id="177" w:author="Arthur Souza Rodrigues" w:date="2026-07-03T18:55:00Z" w16du:dateUtc="2026-07-03T22:55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ins w:id="178" w:author="Arthur Souza Rodrigues" w:date="2026-07-03T18:55:00Z" w16du:dateUtc="2026-07-03T22:55:00Z"/>
                <w:rFonts w:hint="eastAsia"/>
              </w:rPr>
            </w:pPr>
            <w:ins w:id="179" w:author="Arthur Souza Rodrigues" w:date="2026-07-03T18:55:00Z" w16du:dateUtc="2026-07-03T22:55:00Z">
              <w:r>
                <w:t>Most capable no-internet document editor</w:t>
              </w:r>
            </w:ins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1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3" w:author="Arthur Souza Rodrigues" w:date="2026-07-03T18:54:00Z" w:initials="AS">
    <w:p w14:paraId="5D5FDBBA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" w:author="Arthur Souza Rodrigues" w:date="2026-07-03T18:54:00Z" w:initials="AS">
    <w:p w14:paraId="37C5595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  <w:comment w:id="19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20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B47CE0" w14:textId="77777777" w:rsidR="00927984" w:rsidRDefault="009279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5A9E91" w14:textId="77777777" w:rsidR="00927984" w:rsidRDefault="009279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000000">
    <w:pPr>
      <w:pStyle w:val="Footer"/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460ED2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460ED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1CAFB4" w14:textId="77777777" w:rsidR="00927984" w:rsidRDefault="009279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7BFD77" w14:textId="77777777" w:rsidR="00927984" w:rsidRDefault="009279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000000">
    <w:pPr>
      <w:pStyle w:val="Header"/>
      <w:rPr>
        <w:rFonts w:hint="eastAsia"/>
      </w:rPr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595F2A"/>
    <w:rsid w:val="00927984"/>
    <w:rsid w:val="009A14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2026-07-03T22:55:00Z</dcterms:created>
  <dcterms:modified xsi:type="dcterms:W3CDTF">2026-07-03T22:55:00Z</dcterms:modified>
  <cp:category/>
</cp:coreProperties>
</file>