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24948A" w14:textId="77777777" w:rsidR="00B14B7B" w:rsidRDefault="00B14B7B">
      <w:pPr>
        <w:rPr>
          <w:rFonts w:ascii="Verdana, Geneva, sans-serif" w:hAnsi="Verdana, Geneva, sans-serif" w:cs="Verdana, Geneva, sans-serif"/>
        </w:rPr>
      </w:pPr>
      <w:r>
        <w:rPr>
          <w:rFonts w:ascii="Verdana, Geneva, sans-serif" w:hAnsi="Verdana, Geneva, sans-serif" w:cs="Verdana, Geneva, sans-serif"/>
        </w:rPr>
        <w:t>file_141.docx</w:t>
      </w:r>
    </w:p>
    <w:p w14:paraId="6384C32D" w14:textId="19703817" w:rsidR="0050181B" w:rsidRDefault="00572151">
      <w:commentRangeStart w:id="0"/>
      <w:commentRangeStart w:id="1"/>
      <w:r>
        <w:rPr>
          <w:rFonts w:ascii="Verdana, Geneva, sans-serif" w:hAnsi="Verdana, Geneva, sans-serif" w:cs="Verdana, Geneva, sans-serif"/>
        </w:rPr>
        <w:t>Verdana Font Demo</w:t>
      </w:r>
    </w:p>
    <w:p w14:paraId="7740910D" w14:textId="77777777" w:rsidR="0050181B" w:rsidRDefault="00572151">
      <w:r>
        <w:rPr>
          <w:rFonts w:ascii="Verdana, Geneva, sans-serif" w:hAnsi="Verdana, Geneva, sans-serif" w:cs="Verdana, Geneva, sans-serif"/>
        </w:rPr>
        <w:t>This document uses the Verdana font family.</w:t>
      </w:r>
    </w:p>
    <w:p w14:paraId="03099BA8" w14:textId="77777777" w:rsidR="0050181B" w:rsidRDefault="00572151">
      <w:r>
        <w:rPr>
          <w:rFonts w:ascii="Verdana, Geneva, sans-serif" w:hAnsi="Verdana, Geneva, sans-serif" w:cs="Verdana, Geneva, sans-serif"/>
        </w:rPr>
        <w:t>Verdana is a highly readable sans-serif font.</w:t>
      </w:r>
      <w:commentRangeEnd w:id="0"/>
      <w:r w:rsidR="00F42E24">
        <w:rPr>
          <w:rStyle w:val="CommentReference"/>
          <w:sz w:val="22"/>
          <w:szCs w:val="20"/>
        </w:rPr>
        <w:commentReference w:id="0"/>
      </w:r>
      <w:commentRangeEnd w:id="1"/>
      <w:r w:rsidR="00F42E24">
        <w:rPr>
          <w:rStyle w:val="CommentReference"/>
          <w:sz w:val="22"/>
          <w:szCs w:val="20"/>
        </w:rPr>
        <w:commentReference w:id="1"/>
      </w:r>
    </w:p>
    <w:sectPr w:rsidR="0050181B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07-04T23:22:00Z" w:initials="AS">
    <w:p w14:paraId="5547A557" w14:textId="77777777" w:rsidR="00F42E24" w:rsidRDefault="00F42E24" w:rsidP="00F42E24">
      <w:r>
        <w:rPr>
          <w:rStyle w:val="CommentReference"/>
        </w:rPr>
        <w:annotationRef/>
      </w:r>
      <w:r>
        <w:rPr>
          <w:sz w:val="20"/>
        </w:rPr>
        <w:t>Comment.</w:t>
      </w:r>
    </w:p>
  </w:comment>
  <w:comment w:id="1" w:author="Arthur Souza Rodrigues" w:date="2026-07-04T23:22:00Z" w:initials="AS">
    <w:p w14:paraId="1837D8A1" w14:textId="77777777" w:rsidR="00F42E24" w:rsidRDefault="00F42E24" w:rsidP="00F42E24">
      <w:r>
        <w:rPr>
          <w:rStyle w:val="CommentReference"/>
        </w:rPr>
        <w:annotationRef/>
      </w:r>
      <w:r>
        <w:rPr>
          <w:sz w:val="20"/>
        </w:rPr>
        <w:t>Another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547A557" w15:done="0"/>
  <w15:commentEx w15:paraId="1837D8A1" w15:paraIdParent="5547A55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1FB5698" w16cex:dateUtc="2026-07-05T03:22:00Z"/>
  <w16cex:commentExtensible w16cex:durableId="17DC5B5D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547A557" w16cid:durableId="41FB5698"/>
  <w16cid:commentId w16cid:paraId="1837D8A1" w16cid:durableId="17DC5B5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181B"/>
    <w:rsid w:val="0033635D"/>
    <w:rsid w:val="0050181B"/>
    <w:rsid w:val="00B14B7B"/>
    <w:rsid w:val="00D53FE7"/>
    <w:rsid w:val="00F42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4ABE74"/>
  <w15:docId w15:val="{7529A58B-9661-534F-B0DB-05C25BEB7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F42E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2E24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2E24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2E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2E24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3</cp:revision>
  <dcterms:created xsi:type="dcterms:W3CDTF">2026-05-14T16:56:00Z</dcterms:created>
  <dcterms:modified xsi:type="dcterms:W3CDTF">2026-07-11T01:31:00Z</dcterms:modified>
</cp:coreProperties>
</file>