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071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040"/>
        <w:gridCol w:w="2989"/>
        <w:gridCol w:w="5042"/>
        <w:tblGridChange w:id="0">
          <w:tblGrid>
            <w:gridCol w:w="1040"/>
            <w:gridCol w:w="2989"/>
            <w:gridCol w:w="5042"/>
          </w:tblGrid>
        </w:tblGridChange>
      </w:tblGrid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color w:val="424456"/>
                <w:sz w:val="20"/>
                <w:rtl w:val="0"/>
              </w:rPr>
              <w:t xml:space="preserve">15/05/2013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drawing>
                <wp:inline distR="0" distT="0" distB="0" distL="0">
                  <wp:extent cy="228600" cx="2324100"/>
                  <wp:effectExtent t="0" b="0" r="0" l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28600" cx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Mar>
              <w:top w:w="115.0" w:type="dxa"/>
              <w:left w:w="115.0" w:type="dxa"/>
              <w:bottom w:w="72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color w:val="3e3e67"/>
                <w:sz w:val="72"/>
                <w:rtl w:val="0"/>
              </w:rPr>
              <w:t xml:space="preserve">Chuva de Meteoros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i w:val="1"/>
                <w:color w:val="424456"/>
                <w:sz w:val="28"/>
                <w:rtl w:val="0"/>
              </w:rPr>
              <w:t xml:space="preserve">Projeto de Arquitetura de Computadores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drawing>
                <wp:inline distR="0" distT="0" distB="0" distL="0">
                  <wp:extent cy="266700" cx="2336800"/>
                  <wp:effectExtent t="0" b="0" r="0" l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66700" cx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color w:val="424456"/>
                <w:sz w:val="18"/>
                <w:rtl w:val="0"/>
              </w:rPr>
              <w:t xml:space="preserve">Joao Dias N75741 | Duarte Goncalves N66251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400"/>
        <w:contextualSpacing w:val="0"/>
      </w:pPr>
      <w:r w:rsidRPr="00000000" w:rsidR="00000000" w:rsidDel="00000000">
        <w:rPr>
          <w:rFonts w:cs="Trebuchet MS" w:hAnsi="Trebuchet MS" w:eastAsia="Trebuchet MS" w:ascii="Trebuchet MS"/>
          <w:color w:val="3e3e67"/>
          <w:sz w:val="56"/>
          <w:rtl w:val="0"/>
        </w:rPr>
        <w:t xml:space="preserve">Chuva de Meteoros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80" w:line="276" w:before="0"/>
        <w:contextualSpacing w:val="0"/>
      </w:pPr>
      <w:r w:rsidRPr="00000000" w:rsidR="00000000" w:rsidDel="00000000">
        <w:rPr>
          <w:rFonts w:cs="Georgia" w:hAnsi="Georgia" w:eastAsia="Georgia" w:ascii="Georgia"/>
          <w:i w:val="1"/>
          <w:color w:val="424456"/>
          <w:sz w:val="24"/>
          <w:rtl w:val="0"/>
        </w:rPr>
        <w:t xml:space="preserve">Projeto de Arquitetura de Computadores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line="360" w:before="36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color w:val="438086"/>
          <w:sz w:val="32"/>
          <w:rtl w:val="0"/>
        </w:rPr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O projeto desenvolvido consiste num jogo cujo objetivo é impedir os meteoros de chegarem à Terra.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O jogo foi desenvolvido utilizando linguagem </w:t>
      </w:r>
      <w:r w:rsidRPr="00000000" w:rsidR="00000000" w:rsidDel="00000000">
        <w:rPr>
          <w:i w:val="1"/>
          <w:rtl w:val="0"/>
        </w:rPr>
        <w:t xml:space="preserve">Assembly</w:t>
      </w:r>
      <w:r w:rsidRPr="00000000" w:rsidR="00000000" w:rsidDel="00000000">
        <w:rPr>
          <w:rtl w:val="0"/>
        </w:rPr>
        <w:t xml:space="preserve"> a correr no processador P3. O jogo decorre na janela de texto, tendo como dispositivos auxiliares o display de 7 segmentos, display LCD, 16 LED’s, e os 15 interruptores (I0 a IE). Os meteoros surgem na linha de cima da janela de texto, numa posição aleatória e deslocam-se para baixo, na vertical, a uma determinada velocidade. Existirá também um canhão na linha mais abaixo que o utilizador controla, movendo-o para a esquerda e para a direita, e disparando misseis recorrendo aos interruptores (I0, IB e I2). O jogo tem fim quando três meteoros chegarem à Terra. Quando o jogo termina, aparece um ecrã de fim de jogo, permitindo ao jogador voltar a jogar. 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No ecrã inicial o utilizador poderá escolher entre três alternativas possíveis: ver instruções de jogo; alterar as definições de jogo; e por fim iniciar o jogo.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line="360" w:before="36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color w:val="438086"/>
          <w:sz w:val="32"/>
          <w:rtl w:val="0"/>
        </w:rPr>
        <w:t xml:space="preserve">Implementação do programa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O programa do jogo está portanto dividido em 5 secções: ecrã inicial, instruções, definições, o jogo propriamente dito e o ecrã de fim de jogo.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O ecrã inicial, instruções e o ecrã de fim de jogo apenas apresentam alguma informação útil na janela de texto, e permitem a passagem para outro estado do jogo. O ecrã definições, permite alterar o número de meteoros em simultâneo na janela de texto, a velocidade de deslocamento e a velocidade com que são gerados os mesmos. 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A parte do projeto que gerou mais dificuldade foi o ecrã de jogo, tal como foi inicialmente previsto. Durante a execução propriamente dita do jogo foi preciso ter em consideração diversos aspetos: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Georgia" w:hAnsi="Georgia" w:eastAsia="Georgia" w:ascii="Georgia"/>
          <w:sz w:val="20"/>
          <w:rtl w:val="0"/>
        </w:rPr>
        <w:t xml:space="preserve">O movimento do canhão (para a esquerda e para a direita)</w:t>
      </w:r>
      <w:r w:rsidRPr="00000000" w:rsidR="00000000" w:rsidDel="00000000">
        <w:rPr>
          <w:rFonts w:cs="Georgia" w:hAnsi="Georgia" w:eastAsia="Georgia" w:ascii="Georgia"/>
          <w:sz w:val="20"/>
          <w:vertAlign w:val="superscript"/>
          <w:rtl w:val="0"/>
        </w:rPr>
        <w:t xml:space="preserve">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Georgia" w:hAnsi="Georgia" w:eastAsia="Georgia" w:ascii="Georgia"/>
          <w:sz w:val="20"/>
          <w:rtl w:val="0"/>
        </w:rPr>
        <w:t xml:space="preserve">Lançar o míssil</w:t>
      </w:r>
      <w:r w:rsidRPr="00000000" w:rsidR="00000000" w:rsidDel="00000000">
        <w:rPr>
          <w:rFonts w:cs="Georgia" w:hAnsi="Georgia" w:eastAsia="Georgia" w:ascii="Georgia"/>
          <w:sz w:val="20"/>
          <w:vertAlign w:val="superscript"/>
          <w:rtl w:val="0"/>
        </w:rPr>
        <w:t xml:space="preserve">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Georgia" w:hAnsi="Georgia" w:eastAsia="Georgia" w:ascii="Georgia"/>
          <w:sz w:val="20"/>
          <w:rtl w:val="0"/>
        </w:rPr>
        <w:t xml:space="preserve">Mover o míssil</w:t>
      </w:r>
      <w:r w:rsidRPr="00000000" w:rsidR="00000000" w:rsidDel="00000000">
        <w:rPr>
          <w:rFonts w:cs="Georgia" w:hAnsi="Georgia" w:eastAsia="Georgia" w:ascii="Georgia"/>
          <w:sz w:val="20"/>
          <w:vertAlign w:val="superscript"/>
          <w:rtl w:val="0"/>
        </w:rPr>
        <w:t xml:space="preserve">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Georgia" w:hAnsi="Georgia" w:eastAsia="Georgia" w:ascii="Georgia"/>
          <w:sz w:val="20"/>
          <w:rtl w:val="0"/>
        </w:rPr>
        <w:t xml:space="preserve">Verificar se o míssil chegou ao topo do ecrã </w:t>
      </w:r>
      <w:r w:rsidRPr="00000000" w:rsidR="00000000" w:rsidDel="00000000">
        <w:rPr>
          <w:rFonts w:cs="Georgia" w:hAnsi="Georgia" w:eastAsia="Georgia" w:ascii="Georgia"/>
          <w:sz w:val="20"/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Georgia" w:hAnsi="Georgia" w:eastAsia="Georgia" w:ascii="Georgia"/>
          <w:sz w:val="20"/>
          <w:rtl w:val="0"/>
        </w:rPr>
        <w:t xml:space="preserve">Gerar meteoros</w:t>
      </w:r>
      <w:r w:rsidRPr="00000000" w:rsidR="00000000" w:rsidDel="00000000">
        <w:rPr>
          <w:rFonts w:cs="Georgia" w:hAnsi="Georgia" w:eastAsia="Georgia" w:ascii="Georgia"/>
          <w:sz w:val="20"/>
          <w:vertAlign w:val="superscript"/>
          <w:rtl w:val="0"/>
        </w:rPr>
        <w:t xml:space="preserve">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Georgia" w:hAnsi="Georgia" w:eastAsia="Georgia" w:ascii="Georgia"/>
          <w:sz w:val="20"/>
          <w:rtl w:val="0"/>
        </w:rPr>
        <w:t xml:space="preserve">Mover meteoros</w:t>
      </w:r>
      <w:r w:rsidRPr="00000000" w:rsidR="00000000" w:rsidDel="00000000">
        <w:rPr>
          <w:rFonts w:cs="Georgia" w:hAnsi="Georgia" w:eastAsia="Georgia" w:ascii="Georgia"/>
          <w:sz w:val="20"/>
          <w:vertAlign w:val="superscript"/>
          <w:rtl w:val="0"/>
        </w:rPr>
        <w:t xml:space="preserve">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Georgia" w:hAnsi="Georgia" w:eastAsia="Georgia" w:ascii="Georgia"/>
          <w:sz w:val="20"/>
          <w:rtl w:val="0"/>
        </w:rPr>
        <w:t xml:space="preserve">Verificar se o míssil destruiu algum meteoro </w:t>
      </w:r>
      <w:r w:rsidRPr="00000000" w:rsidR="00000000" w:rsidDel="00000000">
        <w:rPr>
          <w:rFonts w:cs="Georgia" w:hAnsi="Georgia" w:eastAsia="Georgia" w:ascii="Georgia"/>
          <w:sz w:val="20"/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Georgia" w:hAnsi="Georgia" w:eastAsia="Georgia" w:ascii="Georgia"/>
          <w:sz w:val="20"/>
          <w:rtl w:val="0"/>
        </w:rPr>
        <w:t xml:space="preserve">Verifica se algum meteoro atingiu a terra </w:t>
      </w:r>
      <w:r w:rsidRPr="00000000" w:rsidR="00000000" w:rsidDel="00000000">
        <w:rPr>
          <w:rFonts w:cs="Georgia" w:hAnsi="Georgia" w:eastAsia="Georgia" w:ascii="Georgia"/>
          <w:sz w:val="20"/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Georgia" w:hAnsi="Georgia" w:eastAsia="Georgia" w:ascii="Georgia"/>
          <w:sz w:val="20"/>
          <w:rtl w:val="0"/>
        </w:rPr>
        <w:t xml:space="preserve">Verificar se o jogador perdeu o jogo </w:t>
      </w:r>
      <w:r w:rsidRPr="00000000" w:rsidR="00000000" w:rsidDel="00000000">
        <w:rPr>
          <w:rFonts w:cs="Georgia" w:hAnsi="Georgia" w:eastAsia="Georgia" w:ascii="Georgia"/>
          <w:sz w:val="20"/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Os aspetos assinalados com o número 1 (</w:t>
      </w:r>
      <w:r w:rsidRPr="00000000" w:rsidR="00000000" w:rsidDel="00000000">
        <w:rPr>
          <w:vertAlign w:val="super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 foram realizados através da ativação de uma bandeira (flag) que faz ativar cada um dos aspetos indicados. Os tópicos sinalizados com o número 2 (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 foram tratados através da utilização de um contador, que ia sendo incrementado ao longo do tempo, e que sempre que atingia um valor predefinido fazia ativar uma rotina. Por fim, quanto aos aspetos indicados com o número 3 (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) foram implementados através de uma simples comparação do conteúdo de posições de memória, e caso fossem iguais era chamada uma rotina de tratamento (exemplo i: em cada ciclo de jogo, o programa compara a variável que contém o número de meteoros que chegou à Terra, e compara-o com o número 3, caso sejam iguais, faz avançar a rotina fim de jogo).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No início do jogo ativou-se o temporizador do P3 para gerar uma interrupção a cada 100ms, de forma a incrementar os contadores referidos na lista acima e assinalados com o número 2 (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). Após o começo do jogo, cada interrupção que o temporizador gera inicia o temporizador recursivamente.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line="360" w:before="360"/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color w:val="438086"/>
          <w:sz w:val="32"/>
          <w:rtl w:val="0"/>
        </w:rPr>
        <w:t xml:space="preserve">Conclusão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O projeto foi desenvolvido segundo a versão base do projeto. Tendo-se verificado que todas as funções tinham sido corretamente definidas decidiu-se implementar uma versão avançada do jogo referida no enunciado do projeto. Em primeiro lugar implementou-se a possibilidade de os meteoros terem velocidades diferentes, e posteriormente, a existência de diversos meteoros em simultâneo na janela de texto, sendo os meteoros gerados com intervalos de tempo aleatórios definidos em [1s,4s].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  <w:t xml:space="preserve">O míssil tem um intervalo de tempo de 200ms entre cada movimento, enquanto os meteoros variam entre {100ms,200ms,300ms,400ms}. A pontuação por cada meteoro destruído é também um valor aleatório entre 10 e 30 [10;30]. Após disparar um míssil, é necessário esperar que o canhão seja novamente carregado o que demora um período de 4.4s.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Após a versão avançada estar concluída analisou-se a hipótese de incluir algumas funcionalidades adicionais não descritas no enunciado do mesmo. Estas funcionalidades definem-se pela inclusão da possibilidade de escolha do jogador em selecionar o modo de jogo que pretende entre vários possíveis: Um único meteoro, ou diversos meteoros; Velocidade do meteoro constante ou aleatória; e por fim o intervalo de tempo aleatório ou constante entre cada meteoro.</w:t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1907" w:h="16839"/>
      <w:pgMar w:left="1418" w:right="1418" w:top="1418" w:bottom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</w:t>
    </w:r>
    <w:r w:rsidRPr="00000000" w:rsidR="00000000" w:rsidDel="00000000">
      <w:rPr>
        <w:color w:val="a04da3"/>
        <w:rtl w:val="0"/>
      </w:rPr>
      <w:t xml:space="preserve"></w:t>
    </w:r>
    <w:r w:rsidRPr="00000000" w:rsidR="00000000" w:rsidDel="00000000">
      <w:rPr>
        <w:rtl w:val="0"/>
      </w:rPr>
      <w:t xml:space="preserve"> 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drawing>
        <wp:inline distR="0" distT="0" distB="0" distL="0">
          <wp:extent cy="38100" cx="2324100"/>
          <wp:effectExtent t="0" b="0" r="0" l="0"/>
          <wp:docPr id="3" name="image05.png"/>
          <a:graphic>
            <a:graphicData uri="http://schemas.openxmlformats.org/drawingml/2006/picture">
              <pic:pic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y="0" x="0"/>
                    <a:ext cy="38100" cx="23241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200" w:line="276" w:before="0"/>
      <w:contextualSpacing w:val="0"/>
      <w:jc w:val="right"/>
    </w:pPr>
    <w:r w:rsidRPr="00000000" w:rsidR="00000000" w:rsidDel="00000000">
      <w:rPr>
        <w:rFonts w:cs="Georgia" w:hAnsi="Georgia" w:eastAsia="Georgia" w:ascii="Georgia"/>
        <w:sz w:val="20"/>
        <w:rtl w:val="0"/>
      </w:rPr>
      <w:t xml:space="preserve">Joao Dias N75741 | Duarte Goncalves N66251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200" w:line="276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Georgia" w:hAnsi="Georgia" w:eastAsia="Georgia" w:ascii="Georgia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80" w:line="276" w:before="360"/>
    </w:pPr>
    <w:rPr>
      <w:rFonts w:cs="Trebuchet MS" w:hAnsi="Trebuchet MS" w:eastAsia="Trebuchet MS" w:ascii="Trebuchet MS"/>
      <w:b w:val="0"/>
      <w:color w:val="438086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line="276" w:before="0"/>
    </w:pPr>
    <w:rPr>
      <w:rFonts w:cs="Trebuchet MS" w:hAnsi="Trebuchet MS" w:eastAsia="Trebuchet MS" w:ascii="Trebuchet MS"/>
      <w:b w:val="0"/>
      <w:color w:val="438086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line="276" w:before="0"/>
    </w:pPr>
    <w:rPr>
      <w:rFonts w:cs="Trebuchet MS" w:hAnsi="Trebuchet MS" w:eastAsia="Trebuchet MS" w:ascii="Trebuchet MS"/>
      <w:b w:val="0"/>
      <w:color w:val="43808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line="276" w:before="0"/>
    </w:pPr>
    <w:rPr>
      <w:rFonts w:cs="Trebuchet MS" w:hAnsi="Trebuchet MS" w:eastAsia="Trebuchet MS" w:ascii="Trebuchet MS"/>
      <w:b w:val="0"/>
      <w:i w:val="1"/>
      <w:color w:val="43808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line="276" w:before="0"/>
    </w:pPr>
    <w:rPr>
      <w:rFonts w:cs="Trebuchet MS" w:hAnsi="Trebuchet MS" w:eastAsia="Trebuchet MS" w:ascii="Trebuchet MS"/>
      <w:b w:val="0"/>
      <w:color w:val="325f64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line="276" w:before="0"/>
    </w:pPr>
    <w:rPr>
      <w:rFonts w:cs="Trebuchet MS" w:hAnsi="Trebuchet MS" w:eastAsia="Trebuchet MS" w:ascii="Trebuchet MS"/>
      <w:b w:val="0"/>
      <w:i w:val="1"/>
      <w:color w:val="325f64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200" w:line="276" w:before="400"/>
    </w:pPr>
    <w:rPr>
      <w:rFonts w:cs="Trebuchet MS" w:hAnsi="Trebuchet MS" w:eastAsia="Trebuchet MS" w:ascii="Trebuchet MS"/>
      <w:b w:val="0"/>
      <w:color w:val="3e3e67"/>
      <w:sz w:val="56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480" w:line="276" w:before="0"/>
    </w:pPr>
    <w:rPr>
      <w:rFonts w:cs="Arial" w:hAnsi="Arial" w:eastAsia="Arial" w:ascii="Arial"/>
      <w:i w:val="0"/>
      <w:color w:val="424456"/>
      <w:sz w:val="24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115.0" w:type="dxa"/>
        <w:left w:w="115.0" w:type="dxa"/>
        <w:bottom w:w="72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4.png" Type="http://schemas.openxmlformats.org/officeDocument/2006/relationships/image" Id="rId6"/><Relationship Target="media/image03.png" Type="http://schemas.openxmlformats.org/officeDocument/2006/relationships/image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word/_rels/footer1.xml.rels><?xml version="1.0" encoding="UTF-8" standalone="yes"?><Relationships xmlns="http://schemas.openxmlformats.org/package/2006/relationships"><Relationship Target="media/image05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AC.docx</dc:title>
</cp:coreProperties>
</file>