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f69e87722b354f19184f5aa2215cd51df308ee1"/>
    <w:bookmarkStart w:id="26" w:name="Xc584f7fdb0d99c51fcead814c89a11232528018"/>
    <w:p>
      <w:pPr>
        <w:pStyle w:val="Heading2"/>
      </w:pPr>
      <w:r>
        <w:t xml:space="preserve">14.4</w:t>
      </w:r>
      <w:r>
        <w:t xml:space="preserve"> </w:t>
      </w:r>
      <w:r>
        <w:t xml:space="preserve"> </w:t>
      </w:r>
      <w:r>
        <w:t xml:space="preserve"> </w:t>
      </w:r>
      <w:r>
        <w:t xml:space="preserve">Bilateral Monopoly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 explain:</w:t>
      </w:r>
    </w:p>
    <w:p>
      <w:pPr>
        <w:numPr>
          <w:ilvl w:val="0"/>
          <w:numId w:val="1001"/>
        </w:numPr>
        <w:pStyle w:val="Compact"/>
      </w:pPr>
      <w:r>
        <w:t xml:space="preserve">How firms determine wages and employment when a specific labor market combines a union and a monopsony</w:t>
      </w:r>
    </w:p>
    <w:bookmarkEnd w:id="20"/>
    <w:bookmarkEnd w:id="21"/>
    <w:p>
      <w:pPr>
        <w:pStyle w:val="FirstParagraph"/>
      </w:pPr>
      <w:r>
        <w:t xml:space="preserve">What happens when there is market power on both sides of the labor market, in other words, when a union meets a monopsony? Economists call such a situation a</w:t>
      </w:r>
      <w:r>
        <w:t xml:space="preserve"> </w:t>
      </w:r>
      <w:bookmarkStart w:id="22" w:name="term-00001"/>
      <w:r>
        <w:t xml:space="preserve">bilateral monopoly</w:t>
      </w:r>
      <w:bookmarkEnd w:id="22"/>
      <w:r>
        <w:t xml:space="preserve">.</w:t>
      </w:r>
    </w:p>
    <w:p>
      <w:pPr>
        <w:pStyle w:val="Figure"/>
      </w:pPr>
      <w:bookmarkStart w:id="24" w:name="X7de68daecd823babbb58edb1c8e14d7106e83bb"/>
      <w:r>
        <w:drawing>
          <wp:inline>
            <wp:extent cx="2971800" cy="2199132"/>
            <wp:effectExtent b="0" l="0" r="0" t="0"/>
            <wp:docPr descr="" title="" id="1" name="Picture"/>
            <a:graphic>
              <a:graphicData uri="http://schemas.openxmlformats.org/drawingml/2006/picture">
                <pic:pic>
                  <pic:nvPicPr>
                    <pic:cNvPr descr="../resources/489890d973c7f6aaec38ddacac6f9d1a1ded65cf" id="0" name="Picture"/>
                    <pic:cNvPicPr>
                      <a:picLocks noChangeArrowheads="1" noChangeAspect="1"/>
                    </pic:cNvPicPr>
                  </pic:nvPicPr>
                  <pic:blipFill>
                    <a:blip r:embed="rId23"/>
                    <a:stretch>
                      <a:fillRect/>
                    </a:stretch>
                  </pic:blipFill>
                  <pic:spPr bwMode="auto">
                    <a:xfrm>
                      <a:off x="0" y="0"/>
                      <a:ext cx="2971800" cy="2199132"/>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14.14</w:t>
      </w:r>
      <w:r>
        <w:t xml:space="preserve"> </w:t>
      </w:r>
      <w:r>
        <w:t xml:space="preserve"> </w:t>
      </w:r>
      <w:r>
        <w:t xml:space="preserve"> </w:t>
      </w:r>
      <w:bookmarkStart w:id="25" w:name="Xa4b9237bacccdf19c0760cab7aec4a8359010b0"/>
      <w:r>
        <w:t xml:space="preserve">Bilateral Monopoly</w:t>
      </w:r>
      <w:bookmarkEnd w:id="25"/>
      <w:r>
        <w:t xml:space="preserve"> </w:t>
      </w:r>
      <w:r>
        <w:t xml:space="preserve"> </w:t>
      </w:r>
      <w:r>
        <w:t xml:space="preserve"> </w:t>
      </w:r>
      <w:r>
        <w:t xml:space="preserve">Employment, L*, will be lower in a bilateral monopoly than in a competitive labor market, but the equilibrium wage is indeterminate, somewhere in the range between Wu, what the union would choose, and Wm, what the monopsony would choose.</w:t>
      </w:r>
      <w:r>
        <w:t xml:space="preserve"> </w:t>
      </w:r>
    </w:p>
    <w:p>
      <w:pPr>
        <w:pStyle w:val="TextBody"/>
      </w:pPr>
      <w:hyperlink w:anchor="fs-4465">
        <w:r>
          <w:rPr>
            <w:rStyle w:val="InternetLink"/>
          </w:rPr>
          <w:t xml:space="preserve">Figure 14.14</w:t>
        </w:r>
      </w:hyperlink>
      <w:r>
        <w:t xml:space="preserve"> </w:t>
      </w:r>
      <w:r>
        <w:t xml:space="preserve">is a combination of Figure 14.6 and Figure 14.11. A monopsony wants to reduce wages as well as employment, Wm and L* in the figure. A union wants to increase wages, but at the cost of lower employment, Wu and L* in the figure. Since both sides want to reduce employment, we can be sure that the outcome will be lower employment compared to a competitive labor market. What happens to the wage, though, is based on the monopsonist’s relative bargaining power compared to the bargaining power of the union. The actual outcome is indeterminate in the graph, but it will be closer to Wu if the union has more power and closer to Wm if the monopsonist has more power.</w:t>
      </w:r>
    </w:p>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2023-01-13T15:42:46Z</dcterms:created>
  <dcterms:modified xsi:type="dcterms:W3CDTF">2023-01-13T15:42:46Z</dcterms:modified>
</cp:coreProperties>
</file>

<file path=docProps/custom.xml><?xml version="1.0" encoding="utf-8"?>
<Properties xmlns="http://schemas.openxmlformats.org/officeDocument/2006/custom-properties" xmlns:vt="http://schemas.openxmlformats.org/officeDocument/2006/docPropsVTypes"/>
</file>