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composite-page-94"/>
    <w:bookmarkStart w:id="27" w:name="problems"/>
    <w:p>
      <w:pPr>
        <w:pStyle w:val="Heading2"/>
      </w:pPr>
      <w:r>
        <w:t xml:space="preserve">Problems</w:t>
      </w:r>
    </w:p>
    <w:bookmarkStart w:id="23" w:name="fs-idp3759328"/>
    <w:bookmarkStart w:id="22" w:name="fs-idp56977264"/>
    <w:bookmarkStart w:id="21" w:name="fs-idp101960720"/>
    <w:p>
      <w:pPr>
        <w:pStyle w:val="FirstParagraph"/>
      </w:pPr>
      <w:r>
        <w:t xml:space="preserve">23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Using</w:t>
      </w:r>
      <w:r>
        <w:t xml:space="preserve"> </w:t>
      </w:r>
      <w:hyperlink r:id="rId20">
        <w:r>
          <w:rPr>
            <w:rStyle w:val="InternetLink"/>
          </w:rPr>
          <w:t xml:space="preserve">Exercise 16.20</w:t>
        </w:r>
      </w:hyperlink>
      <w:r>
        <w:t xml:space="preserve">, sketch the effects in parts (a) and (b) on a single supply and demand diagram. What prediction would you make about how the improved information alters the equilibrium quantity and price?</w:t>
      </w:r>
    </w:p>
    <w:bookmarkEnd w:id="21"/>
    <w:bookmarkEnd w:id="22"/>
    <w:bookmarkEnd w:id="23"/>
    <w:bookmarkStart w:id="26" w:name="fs-idm122472096"/>
    <w:bookmarkStart w:id="25" w:name="fs-idp206640"/>
    <w:bookmarkStart w:id="24" w:name="fs-idp32906544"/>
    <w:p>
      <w:pPr>
        <w:pStyle w:val="TextBody"/>
      </w:pPr>
      <w:r>
        <w:t xml:space="preserve">24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Imagine that you can divide 50-year-old men into two groups: those who have a family history of cancer and those who do not. For the purposes of this example, say that 20% of a group of 1,000 men have a family history of cancer, and these men have one chance in 50 of dying in the next year, while the other 80% of men have one chance in 200 of dying in the next year. The insurance company is selling a policy that will pay $100,000 to the estate of anyone who dies in the next year.</w:t>
      </w:r>
    </w:p>
    <w:p>
      <w:pPr>
        <w:numPr>
          <w:ilvl w:val="0"/>
          <w:numId w:val="1001"/>
        </w:numPr>
        <w:pStyle w:val="Compact"/>
      </w:pPr>
      <w:r>
        <w:t xml:space="preserve">If the insurance company were selling life insurance separately to each group, what would be the actuarially fair premium for each group?</w:t>
      </w:r>
    </w:p>
    <w:p>
      <w:pPr>
        <w:numPr>
          <w:ilvl w:val="0"/>
          <w:numId w:val="1001"/>
        </w:numPr>
        <w:pStyle w:val="Compact"/>
      </w:pPr>
      <w:r>
        <w:t xml:space="preserve">If an insurance company were offering life insurance to the entire group, but could not find out about family cancer histories, what would be the actuarially fair premium for the group as a whole?</w:t>
      </w:r>
    </w:p>
    <w:p>
      <w:pPr>
        <w:numPr>
          <w:ilvl w:val="0"/>
          <w:numId w:val="1001"/>
        </w:numPr>
        <w:pStyle w:val="Compact"/>
      </w:pPr>
      <w:r>
        <w:t xml:space="preserve">What will happen to the insurance company if it tries to charge the actuarially fair premium to the group as a whole rather than to each group separately?</w:t>
      </w:r>
    </w:p>
    <w:bookmarkEnd w:id="24"/>
    <w:bookmarkEnd w:id="25"/>
    <w:bookmarkEnd w:id="26"/>
    <w:bookmarkEnd w:id="27"/>
    <w:bookmarkEnd w:id="28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01">
    <w:nsid w:val="ea454b4c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0" Target="http://openstax.org/books/principles-microeconomics-3e/pages/16-critical-thinking-questions#fs-idp5273632" TargetMode="Externa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openstax.org/books/principles-microeconomics-3e/pages/16-critical-thinking-questions#fs-idp52736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2023-01-13T15:43:55Z</dcterms:created>
  <dcterms:modified xsi:type="dcterms:W3CDTF">2023-01-13T15:43:55Z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