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0" w:name="composite-page-7"/>
    <w:bookmarkStart w:id="29" w:name="key-concepts-and-summary"/>
    <w:p>
      <w:pPr>
        <w:pStyle w:val="Heading2"/>
      </w:pPr>
      <w:r>
        <w:t xml:space="preserve">Key Concepts and Summary</w:t>
      </w:r>
    </w:p>
    <w:bookmarkStart w:id="22" w:name="fs-idm131301904"/>
    <w:p>
      <w:pPr>
        <w:pStyle w:val="FirstParagraph"/>
      </w:pPr>
      <w:hyperlink r:id="rId20"/>
    </w:p>
    <w:bookmarkStart w:id="21" w:name="X1ede2d7aa960bb2e83fdcb8f5a9b719fdfa7858"/>
    <w:p>
      <w:pPr>
        <w:pStyle w:val="Heading3"/>
      </w:pPr>
      <w:r>
        <w:t xml:space="preserve">2.1</w:t>
      </w:r>
      <w:r>
        <w:t xml:space="preserve"> </w:t>
      </w:r>
      <w:r>
        <w:t xml:space="preserve"> </w:t>
      </w:r>
      <w:r>
        <w:t xml:space="preserve"> </w:t>
      </w:r>
      <w:r>
        <w:t xml:space="preserve">How Individuals Make Choices Based on Their Budget Constraint</w:t>
      </w:r>
    </w:p>
    <w:p>
      <w:pPr>
        <w:pStyle w:val="FirstParagraph"/>
      </w:pPr>
      <w:r>
        <w:t xml:space="preserve">Economists see the real world as one of scarcity: that is, a world in which people’s desires exceed what is possible. As a result, economic behavior involves tradeoffs in which individuals, firms, and society must forgo something that they desire to obtain things that they desire more. Individuals face the tradeoff of what quantities of goods and services to consume. The budget constraint, which is the frontier of the opportunity set, illustrates the range of available choices. The relative price of the choices determines the slope of the budget constraint. Choices beyond the budget constraint are not affordable.</w:t>
      </w:r>
    </w:p>
    <w:p>
      <w:pPr>
        <w:pStyle w:val="TextBody"/>
      </w:pPr>
      <w:r>
        <w:t xml:space="preserve">Opportunity cost measures cost by what we forgo in exchange. Sometimes we can measure opportunity cost in money, but it is often useful to consider time as well, or to measure it in terms of the actual resources that we must forfeit.</w:t>
      </w:r>
    </w:p>
    <w:p>
      <w:pPr>
        <w:pStyle w:val="TextBody"/>
      </w:pPr>
      <w:r>
        <w:t xml:space="preserve">Most economic decisions and tradeoffs are not all-or-nothing. Instead, they involve marginal analysis, which means they are about decisions on the margin, involving a little more or a little less. The law of diminishing marginal utility points out that as a person receives more of something—whether it is a specific good or another resource—the additional marginal gains tend to become smaller. Because sunk costs occurred in the past and cannot be recovered, they should be disregarded in making current decisions.</w:t>
      </w:r>
    </w:p>
    <w:bookmarkEnd w:id="21"/>
    <w:bookmarkEnd w:id="22"/>
    <w:bookmarkStart w:id="25" w:name="fs-idm78431728"/>
    <w:p>
      <w:pPr>
        <w:pStyle w:val="TextBody"/>
      </w:pPr>
      <w:hyperlink r:id="rId23"/>
    </w:p>
    <w:bookmarkStart w:id="24" w:name="Xe9c3d044430ab7fbdbc9f25d1655e3fddbf2ee2"/>
    <w:p>
      <w:pPr>
        <w:pStyle w:val="Heading3"/>
      </w:pPr>
      <w:r>
        <w:t xml:space="preserve">2.2</w:t>
      </w:r>
      <w:r>
        <w:t xml:space="preserve"> </w:t>
      </w:r>
      <w:r>
        <w:t xml:space="preserve"> </w:t>
      </w:r>
      <w:r>
        <w:t xml:space="preserve"> </w:t>
      </w:r>
      <w:r>
        <w:t xml:space="preserve">The Production Possibilities Frontier and Social Choices</w:t>
      </w:r>
    </w:p>
    <w:p>
      <w:pPr>
        <w:pStyle w:val="FirstParagraph"/>
      </w:pPr>
      <w:r>
        <w:t xml:space="preserve">A production possibilities frontier defines the set of choices society faces for the combinations of goods and services it can produce given the resources and the technology that are available. The shape of the PPF is typically curved outward, rather than straight. Choices outside the PPF are unattainable and choices inside the PPF are wasteful. Over time, a growing economy will tend to shift the PPF outwards.</w:t>
      </w:r>
    </w:p>
    <w:p>
      <w:pPr>
        <w:pStyle w:val="TextBody"/>
      </w:pPr>
      <w:r>
        <w:t xml:space="preserve">The law of diminishing returns holds that as increments of additional resources are devoted to producing something, the marginal increase in output will become increasingly smaller. All choices along a production possibilities frontier display productive efficiency; that is, it is impossible to use society’s resources to produce more of one good without decreasing production of the other good. The specific choice along a production possibilities frontier that reflects the mix of goods society prefers is the choice with allocative efficiency. The curvature of the PPF is likely to differ by country, which results in different countries having comparative advantage in different goods. Total production can increase if countries specialize in the goods in which they have comparative advantage and trade some of their production for the remaining goods.</w:t>
      </w:r>
    </w:p>
    <w:bookmarkEnd w:id="24"/>
    <w:bookmarkEnd w:id="25"/>
    <w:bookmarkStart w:id="28" w:name="fs-idm114850416"/>
    <w:p>
      <w:pPr>
        <w:pStyle w:val="TextBody"/>
      </w:pPr>
      <w:hyperlink r:id="rId26"/>
    </w:p>
    <w:bookmarkStart w:id="27" w:name="X810e5f40eb220efb65432a65c9e458db2587106"/>
    <w:p>
      <w:pPr>
        <w:pStyle w:val="Heading3"/>
      </w:pPr>
      <w:r>
        <w:t xml:space="preserve">2.3</w:t>
      </w:r>
      <w:r>
        <w:t xml:space="preserve"> </w:t>
      </w:r>
      <w:r>
        <w:t xml:space="preserve"> </w:t>
      </w:r>
      <w:r>
        <w:t xml:space="preserve"> </w:t>
      </w:r>
      <w:r>
        <w:t xml:space="preserve">Confronting Objections to the Economic Approach</w:t>
      </w:r>
    </w:p>
    <w:p>
      <w:pPr>
        <w:pStyle w:val="FirstParagraph"/>
      </w:pPr>
      <w:r>
        <w:t xml:space="preserve">The economic way of thinking provides a useful approach to understanding human behavior. Economists make the careful distinction between positive statements, which describe the world as it is, and normative statements, which describe how the world should be. Even when economics analyzes the gains and losses from various events or policies, and thus draws normative conclusions about how the world should be, the analysis of economics is rooted in a positive analysis of how people, firms, and governments actually behave, not how they should behave.</w:t>
      </w:r>
    </w:p>
    <w:bookmarkEnd w:id="27"/>
    <w:bookmarkEnd w:id="28"/>
    <w:bookmarkEnd w:id="29"/>
    <w:bookmarkEnd w:id="30"/>
    <w:sectPr>
      <w:footerReference w:type="default" r:id="rId9"/>
      <w:footnotePr>
        <w:numFmt w:val="decimal"/>
      </w:footnotePr>
      <w:type w:val="nextPage"/>
      <w:pgSz w:w="12240" w:h="15840"/>
      <w:pgMar w:left="1440" w:right="1440" w:header="0" w:top="1440" w:footer="720" w:bottom="1440" w:gutter="0"/>
      <w:pgNumType w:fmt="decimal"/>
      <w:formProt w:val="false"/>
      <w:textDirection w:val="lrTb"/>
      <w:docGrid w:type="default" w:linePitch="100" w:charSpace="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t xml:space="preserve">Access for free at </w:t>
    </w:r>
    <w:hyperlink r:id="rId1">
      <w:r>
        <w:rPr>
          <w:rStyle w:val="InternetLink"/>
        </w:rPr>
        <w:t>https://openstax.org</w:t>
      </w:r>
    </w:hyperlink>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ＭＳ ゴシック" w:cs="" w:asciiTheme="majorHAnsi" w:cstheme="majorBidi" w:eastAsiaTheme="majorEastAsia" w:hAnsiTheme="majorHAnsi"/>
      <w:b/>
      <w:bCs/>
      <w:color w:val="4F81BD" w:themeColor="accent1"/>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ＭＳ ゴシック" w:cs="" w:asciiTheme="majorHAnsi" w:cstheme="majorBidi" w:eastAsiaTheme="majorEastAsia" w:hAnsiTheme="majorHAnsi"/>
      <w:b/>
      <w:bCs/>
      <w:color w:val="4F81BD" w:themeColor="accent1"/>
      <w:sz w:val="28"/>
      <w:szCs w:val="28"/>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ＭＳ ゴシック" w:cs="" w:asciiTheme="majorHAnsi" w:cstheme="majorBidi" w:eastAsiaTheme="majorEastAsia" w:hAnsiTheme="majorHAnsi"/>
      <w:b/>
      <w:bCs/>
      <w:color w:val="4F81BD" w:themeColor="accent1"/>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ＭＳ ゴシック" w:cs="" w:asciiTheme="majorHAnsi" w:cstheme="majorBidi" w:eastAsiaTheme="majorEastAsia" w:hAnsiTheme="majorHAnsi"/>
      <w:bCs/>
      <w:i/>
      <w:color w:val="4F81BD" w:themeColor="accent1"/>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ＭＳ ゴシック" w:cs="" w:asciiTheme="majorHAnsi" w:cstheme="majorBidi" w:eastAsiaTheme="majorEastAsia" w:hAnsiTheme="majorHAnsi"/>
      <w:iCs/>
      <w:color w:val="4F81BD" w:themeColor="accent1"/>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ＭＳ ゴシック" w:cs="" w:asciiTheme="majorHAnsi" w:cstheme="majorBidi" w:eastAsiaTheme="majorEastAsia" w:hAnsiTheme="majorHAnsi"/>
      <w:color w:val="4F81BD" w:themeColor="accent1"/>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ＭＳ ゴシック" w:cs="" w:asciiTheme="majorHAnsi" w:cstheme="majorBidi" w:eastAsiaTheme="majorEastAsia" w:hAnsiTheme="majorHAnsi"/>
      <w:color w:val="4F81BD" w:themeColor="accent1"/>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ＭＳ ゴシック" w:cs="" w:asciiTheme="majorHAnsi" w:cstheme="majorBidi" w:eastAsiaTheme="majorEastAsia" w:hAnsiTheme="majorHAnsi"/>
      <w:color w:val="4F81BD" w:themeColor="accent1"/>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ＭＳ ゴシック" w:cs="" w:asciiTheme="majorHAnsi" w:cstheme="majorBidi" w:eastAsiaTheme="majorEastAsia" w:hAnsiTheme="majorHAnsi"/>
      <w:color w:val="4F81BD" w:themeColor="accent1"/>
    </w:rPr>
  </w:style>
  <w:style w:type="character" w:styleId="DefaultParagraphFont" w:default="1">
    <w:name w:val="Default Paragraph Font"/>
    <w:uiPriority w:val="1"/>
    <w:semiHidden/>
    <w:unhideWhenUsed/>
    <w:qFormat/>
    <w:rPr/>
  </w:style>
  <w:style w:type="character" w:styleId="CaptionChar" w:customStyle="1">
    <w:name w:val="Caption Char"/>
    <w:basedOn w:val="DefaultParagraphFont"/>
    <w:link w:val="Caption"/>
    <w:qFormat/>
    <w:rPr/>
  </w:style>
  <w:style w:type="character" w:styleId="VerbatimChar" w:customStyle="1">
    <w:name w:val="Verbatim Char"/>
    <w:basedOn w:val="CaptionChar"/>
    <w:qFormat/>
    <w:rPr>
      <w:rFonts w:ascii="Consolas" w:hAnsi="Consolas"/>
      <w:sz w:val="22"/>
    </w:rPr>
  </w:style>
  <w:style w:type="character" w:styleId="FootnoteCharacters">
    <w:name w:val="Footnote Characters"/>
    <w:basedOn w:val="CaptionChar"/>
    <w:qFormat/>
    <w:rPr>
      <w:vertAlign w:val="superscript"/>
    </w:rPr>
  </w:style>
  <w:style w:type="character" w:styleId="FootnoteAnchor">
    <w:name w:val="Footnote Anchor"/>
    <w:rPr>
      <w:vertAlign w:val="superscript"/>
    </w:rPr>
  </w:style>
  <w:style w:type="character" w:styleId="InternetLink">
    <w:name w:val="Hyperlink"/>
    <w:basedOn w:val="CaptionChar"/>
    <w:rPr>
      <w:color w:val="4F81BD" w:themeColor="accent1"/>
    </w:rPr>
  </w:style>
  <w:style w:type="character" w:styleId="HeaderChar" w:customStyle="1">
    <w:name w:val="Header Char"/>
    <w:basedOn w:val="DefaultParagraphFont"/>
    <w:link w:val="Header"/>
    <w:qFormat/>
    <w:rsid w:val="00cb1f69"/>
    <w:rPr/>
  </w:style>
  <w:style w:type="character" w:styleId="FooterChar" w:customStyle="1">
    <w:name w:val="Footer Char"/>
    <w:basedOn w:val="DefaultParagraphFont"/>
    <w:link w:val="Footer"/>
    <w:qFormat/>
    <w:rsid w:val="00cb1f69"/>
    <w:rPr/>
  </w:style>
  <w:style w:type="character" w:styleId="UnresolvedMention">
    <w:name w:val="Unresolved Mention"/>
    <w:basedOn w:val="DefaultParagraphFont"/>
    <w:uiPriority w:val="99"/>
    <w:semiHidden/>
    <w:unhideWhenUsed/>
    <w:qFormat/>
    <w:rsid w:val="00cb1f69"/>
    <w:rPr>
      <w:color w:val="605E5C"/>
      <w:shd w:fill="E1DFDD" w:val="clear"/>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qFormat/>
    <w:pPr>
      <w:spacing w:before="180" w:after="18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ＭＳ ゴシック"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spacing w:before="240" w:after="240"/>
    </w:pPr>
    <w:rPr>
      <w:sz w:val="30"/>
      <w:szCs w:val="30"/>
    </w:rPr>
  </w:style>
  <w:style w:type="paragraph" w:styleId="Author" w:customStyle="1">
    <w:name w:val="Author"/>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Caption1">
    <w:name w:val="caption"/>
    <w:basedOn w:val="Normal"/>
    <w:link w:val="CaptionChar"/>
    <w:qFormat/>
    <w:pPr>
      <w:spacing w:before="0" w:after="120"/>
    </w:pPr>
    <w:rPr>
      <w:i/>
    </w:rPr>
  </w:style>
  <w:style w:type="paragraph" w:styleId="TableCaption" w:customStyle="1">
    <w:name w:val="Table Caption"/>
    <w:basedOn w:val="Caption1"/>
    <w:qFormat/>
    <w:pPr>
      <w:keepNext w:val="true"/>
    </w:pPr>
    <w:rPr/>
  </w:style>
  <w:style w:type="paragraph" w:styleId="ImageCaption" w:customStyle="1">
    <w:name w:val="Image Caption"/>
    <w:basedOn w:val="Caption1"/>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b w:val="false"/>
      <w:bCs w:val="false"/>
      <w:color w:val="365F91" w:themeColor="accent1" w:themeShade="bf"/>
    </w:rPr>
  </w:style>
  <w:style w:type="paragraph" w:styleId="HeaderandFooter">
    <w:name w:val="Header and Footer"/>
    <w:basedOn w:val="Normal"/>
    <w:qFormat/>
    <w:pPr/>
    <w:rPr/>
  </w:style>
  <w:style w:type="paragraph" w:styleId="Header">
    <w:name w:val="Header"/>
    <w:basedOn w:val="Normal"/>
    <w:link w:val="HeaderChar"/>
    <w:unhideWhenUsed/>
    <w:rsid w:val="00cb1f69"/>
    <w:pPr>
      <w:tabs>
        <w:tab w:val="clear" w:pos="720"/>
        <w:tab w:val="center" w:pos="4680" w:leader="none"/>
        <w:tab w:val="right" w:pos="9360" w:leader="none"/>
      </w:tabs>
      <w:spacing w:before="0" w:after="0"/>
    </w:pPr>
    <w:rPr/>
  </w:style>
  <w:style w:type="paragraph" w:styleId="Footer">
    <w:name w:val="Footer"/>
    <w:basedOn w:val="Normal"/>
    <w:link w:val="FooterChar"/>
    <w:unhideWhenUsed/>
    <w:rsid w:val="00cb1f69"/>
    <w:pPr>
      <w:tabs>
        <w:tab w:val="clear" w:pos="720"/>
        <w:tab w:val="center" w:pos="4680" w:leader="none"/>
        <w:tab w:val="right" w:pos="9360" w:leader="none"/>
      </w:tabs>
      <w:spacing w:before="0" w:after="0"/>
    </w:pPr>
    <w:rPr/>
  </w:style>
  <w:style w:type="paragraph" w:styleId="Heading9Grey">
    <w:name w:val="Heading9Grey"/>
    <w:basedOn w:val="Heading9"/>
    <w:qFormat/>
    <w:pPr>
      <w:shd w:val="clear" w:fill="DDDDDD"/>
      <w:spacing w:before="0" w:after="200"/>
    </w:pPr>
    <w:rPr/>
  </w:style>
  <w:style w:type="paragraph" w:styleId="Heading1Grey">
    <w:name w:val="Heading1Grey"/>
    <w:basedOn w:val="Heading1"/>
    <w:qFormat/>
    <w:pPr>
      <w:shd w:val="clear" w:fill="DDDDDD"/>
    </w:pPr>
    <w:rPr/>
  </w:style>
  <w:style w:type="paragraph" w:styleId="Heading2Grey">
    <w:name w:val="Heading2Grey"/>
    <w:basedOn w:val="Heading2"/>
    <w:qFormat/>
    <w:pPr>
      <w:shd w:val="clear" w:fill="DDDDDD"/>
    </w:pPr>
    <w:rPr/>
  </w:style>
  <w:style w:type="paragraph" w:styleId="Heading3Grey">
    <w:name w:val="Heading3Grey"/>
    <w:basedOn w:val="Heading3"/>
    <w:qFormat/>
    <w:pPr>
      <w:shd w:val="clear" w:fill="DDDDDD"/>
    </w:pPr>
    <w:rPr/>
  </w:style>
  <w:style w:type="paragraph" w:styleId="Heading4Grey">
    <w:name w:val="Heading4Grey"/>
    <w:basedOn w:val="Heading4"/>
    <w:qFormat/>
    <w:pPr>
      <w:shd w:val="clear" w:fill="DDDDDD"/>
    </w:pPr>
    <w:rPr/>
  </w:style>
  <w:style w:type="paragraph" w:styleId="Heading5Grey">
    <w:name w:val="Heading5Grey"/>
    <w:basedOn w:val="Heading5"/>
    <w:qFormat/>
    <w:pPr>
      <w:shd w:val="clear" w:fill="DDDDDD"/>
    </w:pPr>
    <w:rPr/>
  </w:style>
  <w:style w:type="paragraph" w:styleId="Heading6Grey">
    <w:name w:val="Heading6Grey"/>
    <w:basedOn w:val="Heading6"/>
    <w:qFormat/>
    <w:pPr>
      <w:shd w:val="clear" w:fill="DDDDDD"/>
    </w:pPr>
    <w:rPr/>
  </w:style>
  <w:style w:type="paragraph" w:styleId="Heading7Grey">
    <w:name w:val="Heading7Grey"/>
    <w:basedOn w:val="Heading7"/>
    <w:qFormat/>
    <w:pPr>
      <w:shd w:val="clear" w:fill="DDDDDD"/>
    </w:pPr>
    <w:rPr/>
  </w:style>
  <w:style w:type="paragraph" w:styleId="Heading8Grey">
    <w:name w:val="Heading8Grey"/>
    <w:basedOn w:val="Heading8"/>
    <w:qFormat/>
    <w:pPr>
      <w:shd w:val="clear" w:fill="DDDDDD"/>
    </w:pPr>
    <w:rPr/>
  </w:style>
  <w:style w:type="paragraph" w:styleId="NoteExampleGrey">
    <w:name w:val="NoteExampleGrey"/>
    <w:basedOn w:val="Normal"/>
    <w:qFormat/>
    <w:pPr>
      <w:shd w:val="clear" w:fill="DDDDDD"/>
    </w:pPr>
    <w:rPr/>
  </w:style>
  <w:style w:type="paragraph" w:styleId="SmallWhiteGap">
    <w:name w:val="SmallWhiteGap"/>
    <w:basedOn w:val="TextBody"/>
    <w:next w:val="TextBody"/>
    <w:qFormat/>
    <w:pPr>
      <w:spacing w:before="181" w:after="181"/>
    </w:pPr>
    <w:rPr>
      <w:sz w:val="1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Table">
    <w:name w:val="Table"/>
    <w:semiHidden/>
    <w:unhideWhenUsed/>
    <w:qFormat/>
    <w:rsid w:val="000c6fc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tcPr>
      <w:shd w:val="clear" w:color="auto" w:fill="D9D9D9" w:themeFill="background1" w:themeFillShade="d9"/>
    </w:tc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hyperlink" Id="rId20" Target="http://openstax.org/books/principles-microeconomics-3e/pages/2-1-how-individuals-make-choices-based-on-their-budget-constraint" TargetMode="External" /><Relationship Type="http://schemas.openxmlformats.org/officeDocument/2006/relationships/hyperlink" Id="rId23" Target="http://openstax.org/books/principles-microeconomics-3e/pages/2-2-the-production-possibilities-frontier-and-social-choices" TargetMode="External" /><Relationship Type="http://schemas.openxmlformats.org/officeDocument/2006/relationships/hyperlink" Id="rId26" Target="http://openstax.org/books/principles-microeconomics-3e/pages/2-3-confronting-objections-to-the-economic-approach" TargetMode="External" /></Relationships>
</file>

<file path=word/_rels/footer1.xml.rels><?xml version="1.0" encoding="UTF-8"?>
<Relationships xmlns="http://schemas.openxmlformats.org/package/2006/relationships"><Relationship Id="rId1" Type="http://schemas.openxmlformats.org/officeDocument/2006/relationships/hyperlink" Target="https://openstax.org/" TargetMode="External"/>
</Relationships>
</file>

<file path=word/_rels/footnotes.xml.rels><?xml version="1.0" encoding="UTF-8"?>
<Relationships xmlns="http://schemas.openxmlformats.org/package/2006/relationships"><Relationship Type="http://schemas.openxmlformats.org/officeDocument/2006/relationships/hyperlink" Id="rId20" Target="http://openstax.org/books/principles-microeconomics-3e/pages/2-1-how-individuals-make-choices-based-on-their-budget-constraint" TargetMode="External" /><Relationship Type="http://schemas.openxmlformats.org/officeDocument/2006/relationships/hyperlink" Id="rId23" Target="http://openstax.org/books/principles-microeconomics-3e/pages/2-2-the-production-possibilities-frontier-and-social-choices" TargetMode="External" /><Relationship Type="http://schemas.openxmlformats.org/officeDocument/2006/relationships/hyperlink" Id="rId26" Target="http://openstax.org/books/principles-microeconomics-3e/pages/2-3-confronting-objections-to-the-economic-approach"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Application>LibreOffice/7.0.0.3$MacOSX_X86_64 LibreOffice_project/8061b3e9204bef6b321a21033174034a5e2ea88e</Application>
  <Pages>2</Pages>
  <Words>69</Words>
  <Characters>452</Characters>
  <CharactersWithSpaces>561</CharactersWithSpaces>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2023-01-13T15:43:19Z</dcterms:created>
  <dcterms:modified xsi:type="dcterms:W3CDTF">2023-01-13T15:43:19Z</dcterms:modified>
</cp:coreProperties>
</file>

<file path=docProps/custom.xml><?xml version="1.0" encoding="utf-8"?>
<Properties xmlns="http://schemas.openxmlformats.org/officeDocument/2006/custom-properties" xmlns:vt="http://schemas.openxmlformats.org/officeDocument/2006/docPropsVTypes"/>
</file>