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osite-page-124"/>
    <w:bookmarkStart w:id="32" w:name="chapter-6"/>
    <w:p>
      <w:pPr>
        <w:pStyle w:val="Heading2"/>
      </w:pPr>
      <w:r>
        <w:t xml:space="preserve">Chapter 6</w:t>
      </w:r>
    </w:p>
    <w:bookmarkStart w:id="25" w:name="fs-idp54001568-solution"/>
    <w:p>
      <w:pPr>
        <w:pStyle w:val="FirstParagraph"/>
      </w:pPr>
      <w:hyperlink r:id="rId20">
        <w:r>
          <w:rPr>
            <w:rStyle w:val="InternetLink"/>
          </w:rPr>
          <w:t xml:space="preserve">1</w:t>
        </w:r>
      </w:hyperlink>
      <w:r>
        <w:t xml:space="preserve">.</w:t>
      </w:r>
      <w:r>
        <w:t xml:space="preserve"> </w:t>
      </w:r>
    </w:p>
    <w:p>
      <w:pPr>
        <w:pStyle w:val="TextBody"/>
      </w:pPr>
      <w:r>
        <w:t xml:space="preserve">The rows of the table in the problem do not represent the actual choices available on the budget set; that is, the combinations of round trips and phone minutes that Jeremy can afford with his budget. One of the choices listed in the problem, the six round trips, is not even available on the budget set. If Jeremy has only $10 to spend and a round trip costs $2 and phone calls cost $0.05 per minute, he could spend his entire budget on five round trips but no phone calls or 200 minutes of phone calls, but no round trips or any combination of the two in between. It is easy to see all of his budget options with a little algebra. The equation for a budget line is:</w:t>
      </w:r>
    </w:p>
    <w:bookmarkStart w:id="22" w:name="fs-idp103144160"/>
    <w:p>
      <w:pPr>
        <w:pStyle w:val="TextBody"/>
      </w:pPr>
      <w:r>
        <w:drawing>
          <wp:inline>
            <wp:extent cx="2314575" cy="152400"/>
            <wp:effectExtent b="0" l="0" r="0" t="0"/>
            <wp:docPr descr="multiline equation row 1 Budget equals cap P sub RT postfix times cap Q sub RT plus cap P sub PC times cap Q sub PC" title="" id="1" name="Picture"/>
            <a:graphic>
              <a:graphicData uri="http://schemas.openxmlformats.org/drawingml/2006/picture">
                <pic:pic>
                  <pic:nvPicPr>
                    <pic:cNvPr descr="../resources/870ac4e80f134470785dc52234f05ec2dc5d1a8e" id="0" name="Picture"/>
                    <pic:cNvPicPr>
                      <a:picLocks noChangeArrowheads="1" noChangeAspect="1"/>
                    </pic:cNvPicPr>
                  </pic:nvPicPr>
                  <pic:blipFill>
                    <a:blip r:embed="rId21"/>
                    <a:stretch>
                      <a:fillRect/>
                    </a:stretch>
                  </pic:blipFill>
                  <pic:spPr bwMode="auto">
                    <a:xfrm>
                      <a:off x="0" y="0"/>
                      <a:ext cx="2314575" cy="152400"/>
                    </a:xfrm>
                    <a:prstGeom prst="rect">
                      <a:avLst/>
                    </a:prstGeom>
                    <a:noFill/>
                    <a:ln w="9525">
                      <a:noFill/>
                      <a:headEnd/>
                      <a:tailEnd/>
                    </a:ln>
                  </pic:spPr>
                </pic:pic>
              </a:graphicData>
            </a:graphic>
          </wp:inline>
        </w:drawing>
      </w:r>
    </w:p>
    <w:bookmarkEnd w:id="22"/>
    <w:p>
      <w:pPr>
        <w:pStyle w:val="TextBody"/>
      </w:pPr>
      <w:r>
        <w:t xml:space="preserve">where P and Q are price and quantity of round trips (</w:t>
      </w:r>
      <w:r>
        <w:rPr>
          <w:vertAlign w:val="subscript"/>
        </w:rPr>
        <w:t xml:space="preserve">RT</w:t>
      </w:r>
      <w:r>
        <w:t xml:space="preserve">) and phone calls (</w:t>
      </w:r>
      <w:r>
        <w:rPr>
          <w:vertAlign w:val="subscript"/>
        </w:rPr>
        <w:t xml:space="preserve">PC</w:t>
      </w:r>
      <w:r>
        <w:t xml:space="preserve">) (per minute). In Jeremy’s case the equation for the budget line is:</w:t>
      </w:r>
    </w:p>
    <w:bookmarkStart w:id="24" w:name="fs-idm107771568"/>
    <w:p>
      <w:pPr>
        <w:pStyle w:val="TextBody"/>
      </w:pPr>
      <w:r>
        <w:drawing>
          <wp:inline>
            <wp:extent cx="2124075" cy="847725"/>
            <wp:effectExtent b="0" l="0" r="0" t="0"/>
            <wp:docPr descr="multiline equation row 1 dollar sign 10 equals dollar sign two prefix times cap Q sub RT plus dollar sign .05 prefix times cap Q sub PC row 2 dollar sign 10 divided by dollar sign .05 equals dollar sign two cap Q sub RT prefix plus dollar sign .05 cap Q sub PC divided by dollar sign .05 row 3 200 equals 40 cap Q sub RT prefix plus cap Q sub PC row 4 cap Q sub PC equals 200 negative 40 cap Q sub RT" title="" id="1" name="Picture"/>
            <a:graphic>
              <a:graphicData uri="http://schemas.openxmlformats.org/drawingml/2006/picture">
                <pic:pic>
                  <pic:nvPicPr>
                    <pic:cNvPr descr="../resources/ff2bb48574041cf9d2a14240db02c81b9bfc0d8e" id="0" name="Picture"/>
                    <pic:cNvPicPr>
                      <a:picLocks noChangeArrowheads="1" noChangeAspect="1"/>
                    </pic:cNvPicPr>
                  </pic:nvPicPr>
                  <pic:blipFill>
                    <a:blip r:embed="rId23"/>
                    <a:stretch>
                      <a:fillRect/>
                    </a:stretch>
                  </pic:blipFill>
                  <pic:spPr bwMode="auto">
                    <a:xfrm>
                      <a:off x="0" y="0"/>
                      <a:ext cx="2124075" cy="847725"/>
                    </a:xfrm>
                    <a:prstGeom prst="rect">
                      <a:avLst/>
                    </a:prstGeom>
                    <a:noFill/>
                    <a:ln w="9525">
                      <a:noFill/>
                      <a:headEnd/>
                      <a:tailEnd/>
                    </a:ln>
                  </pic:spPr>
                </pic:pic>
              </a:graphicData>
            </a:graphic>
          </wp:inline>
        </w:drawing>
      </w:r>
    </w:p>
    <w:bookmarkEnd w:id="24"/>
    <w:p>
      <w:pPr>
        <w:pStyle w:val="TextBody"/>
      </w:pPr>
      <w:r>
        <w:t xml:space="preserve">If we choose zero through five round trips (column 1), the table below shows how many phone minutes can be afforded with the budget (column 3). The total utility figures are given in the table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Round Trips</w:t>
            </w:r>
          </w:p>
        </w:tc>
        <w:tc>
          <w:tcPr>
            <w:tcBorders>
              <w:bottom w:val="single"/>
            </w:tcBorders>
            <w:vAlign w:val="bottom"/>
          </w:tcPr>
          <w:p>
            <w:pPr>
              <w:pStyle w:val="Compact"/>
              <w:jc w:val="left"/>
            </w:pPr>
            <w:r>
              <w:t xml:space="preserve">Total Utility for Trips</w:t>
            </w:r>
          </w:p>
        </w:tc>
        <w:tc>
          <w:tcPr>
            <w:tcBorders>
              <w:bottom w:val="single"/>
            </w:tcBorders>
            <w:vAlign w:val="bottom"/>
          </w:tcPr>
          <w:p>
            <w:pPr>
              <w:pStyle w:val="Compact"/>
              <w:jc w:val="left"/>
            </w:pPr>
            <w:r>
              <w:t xml:space="preserve">Phone Minutes</w:t>
            </w:r>
          </w:p>
        </w:tc>
        <w:tc>
          <w:tcPr>
            <w:tcBorders>
              <w:bottom w:val="single"/>
            </w:tcBorders>
            <w:vAlign w:val="bottom"/>
          </w:tcPr>
          <w:p>
            <w:pPr>
              <w:pStyle w:val="Compact"/>
              <w:jc w:val="left"/>
            </w:pPr>
            <w:r>
              <w:t xml:space="preserve">Total Utility for Minutes</w:t>
            </w:r>
          </w:p>
        </w:tc>
        <w:tc>
          <w:tcPr>
            <w:tcBorders>
              <w:bottom w:val="single"/>
            </w:tcBorders>
            <w:vAlign w:val="bottom"/>
          </w:tcPr>
          <w:p>
            <w:pPr>
              <w:pStyle w:val="Compact"/>
              <w:jc w:val="left"/>
            </w:pPr>
            <w:r>
              <w:t xml:space="preserve">Total Utility</w:t>
            </w:r>
          </w:p>
        </w:tc>
      </w:tr>
      <w:tr>
        <w:tc>
          <w:p>
            <w:pPr>
              <w:pStyle w:val="Compact"/>
              <w:jc w:val="left"/>
            </w:pPr>
            <w:r>
              <w:t xml:space="preserve">0</w:t>
            </w:r>
          </w:p>
        </w:tc>
        <w:tc>
          <w:p>
            <w:pPr>
              <w:pStyle w:val="Compact"/>
              <w:jc w:val="left"/>
            </w:pPr>
            <w:r>
              <w:t xml:space="preserve">    0</w:t>
            </w:r>
          </w:p>
        </w:tc>
        <w:tc>
          <w:p>
            <w:pPr>
              <w:pStyle w:val="Compact"/>
              <w:jc w:val="left"/>
            </w:pPr>
            <w:r>
              <w:t xml:space="preserve">200</w:t>
            </w:r>
          </w:p>
        </w:tc>
        <w:tc>
          <w:p>
            <w:pPr>
              <w:pStyle w:val="Compact"/>
              <w:jc w:val="left"/>
            </w:pPr>
            <w:r>
              <w:t xml:space="preserve">1100</w:t>
            </w:r>
          </w:p>
        </w:tc>
        <w:tc>
          <w:p>
            <w:pPr>
              <w:pStyle w:val="Compact"/>
              <w:jc w:val="left"/>
            </w:pPr>
            <w:r>
              <w:t xml:space="preserve">1100</w:t>
            </w:r>
          </w:p>
        </w:tc>
      </w:tr>
      <w:tr>
        <w:tc>
          <w:p>
            <w:pPr>
              <w:pStyle w:val="Compact"/>
              <w:jc w:val="left"/>
            </w:pPr>
            <w:r>
              <w:t xml:space="preserve">1</w:t>
            </w:r>
          </w:p>
        </w:tc>
        <w:tc>
          <w:p>
            <w:pPr>
              <w:pStyle w:val="Compact"/>
              <w:jc w:val="left"/>
            </w:pPr>
            <w:r>
              <w:t xml:space="preserve">  80</w:t>
            </w:r>
          </w:p>
        </w:tc>
        <w:tc>
          <w:p>
            <w:pPr>
              <w:pStyle w:val="Compact"/>
              <w:jc w:val="left"/>
            </w:pPr>
            <w:r>
              <w:t xml:space="preserve">160</w:t>
            </w:r>
          </w:p>
        </w:tc>
        <w:tc>
          <w:p>
            <w:pPr>
              <w:pStyle w:val="Compact"/>
              <w:jc w:val="left"/>
            </w:pPr>
            <w:r>
              <w:t xml:space="preserve">1040</w:t>
            </w:r>
          </w:p>
        </w:tc>
        <w:tc>
          <w:p>
            <w:pPr>
              <w:pStyle w:val="Compact"/>
              <w:jc w:val="left"/>
            </w:pPr>
            <w:r>
              <w:t xml:space="preserve">1120</w:t>
            </w:r>
          </w:p>
        </w:tc>
      </w:tr>
      <w:tr>
        <w:tc>
          <w:p>
            <w:pPr>
              <w:pStyle w:val="Compact"/>
              <w:jc w:val="left"/>
            </w:pPr>
            <w:r>
              <w:t xml:space="preserve">2</w:t>
            </w:r>
          </w:p>
        </w:tc>
        <w:tc>
          <w:p>
            <w:pPr>
              <w:pStyle w:val="Compact"/>
              <w:jc w:val="left"/>
            </w:pPr>
            <w:r>
              <w:t xml:space="preserve">150</w:t>
            </w:r>
          </w:p>
        </w:tc>
        <w:tc>
          <w:p>
            <w:pPr>
              <w:pStyle w:val="Compact"/>
              <w:jc w:val="left"/>
            </w:pPr>
            <w:r>
              <w:t xml:space="preserve">120</w:t>
            </w:r>
          </w:p>
        </w:tc>
        <w:tc>
          <w:p>
            <w:pPr>
              <w:pStyle w:val="Compact"/>
              <w:jc w:val="left"/>
            </w:pPr>
            <w:r>
              <w:t xml:space="preserve">  900</w:t>
            </w:r>
          </w:p>
        </w:tc>
        <w:tc>
          <w:p>
            <w:pPr>
              <w:pStyle w:val="Compact"/>
              <w:jc w:val="left"/>
            </w:pPr>
            <w:r>
              <w:t xml:space="preserve">1050</w:t>
            </w:r>
          </w:p>
        </w:tc>
      </w:tr>
      <w:tr>
        <w:tc>
          <w:p>
            <w:pPr>
              <w:pStyle w:val="Compact"/>
              <w:jc w:val="left"/>
            </w:pPr>
            <w:r>
              <w:t xml:space="preserve">3</w:t>
            </w:r>
          </w:p>
        </w:tc>
        <w:tc>
          <w:p>
            <w:pPr>
              <w:pStyle w:val="Compact"/>
              <w:jc w:val="left"/>
            </w:pPr>
            <w:r>
              <w:t xml:space="preserve">210</w:t>
            </w:r>
          </w:p>
        </w:tc>
        <w:tc>
          <w:p>
            <w:pPr>
              <w:pStyle w:val="Compact"/>
              <w:jc w:val="left"/>
            </w:pPr>
            <w:r>
              <w:t xml:space="preserve">  80</w:t>
            </w:r>
          </w:p>
        </w:tc>
        <w:tc>
          <w:p>
            <w:pPr>
              <w:pStyle w:val="Compact"/>
              <w:jc w:val="left"/>
            </w:pPr>
            <w:r>
              <w:t xml:space="preserve">  680</w:t>
            </w:r>
          </w:p>
        </w:tc>
        <w:tc>
          <w:p>
            <w:pPr>
              <w:pStyle w:val="Compact"/>
              <w:jc w:val="left"/>
            </w:pPr>
            <w:r>
              <w:t xml:space="preserve">  890</w:t>
            </w:r>
          </w:p>
        </w:tc>
      </w:tr>
      <w:tr>
        <w:tc>
          <w:p>
            <w:pPr>
              <w:pStyle w:val="Compact"/>
              <w:jc w:val="left"/>
            </w:pPr>
            <w:r>
              <w:t xml:space="preserve">4</w:t>
            </w:r>
          </w:p>
        </w:tc>
        <w:tc>
          <w:p>
            <w:pPr>
              <w:pStyle w:val="Compact"/>
              <w:jc w:val="left"/>
            </w:pPr>
            <w:r>
              <w:t xml:space="preserve">260</w:t>
            </w:r>
          </w:p>
        </w:tc>
        <w:tc>
          <w:p>
            <w:pPr>
              <w:pStyle w:val="Compact"/>
              <w:jc w:val="left"/>
            </w:pPr>
            <w:r>
              <w:t xml:space="preserve">  40</w:t>
            </w:r>
          </w:p>
        </w:tc>
        <w:tc>
          <w:p>
            <w:pPr>
              <w:pStyle w:val="Compact"/>
              <w:jc w:val="left"/>
            </w:pPr>
            <w:r>
              <w:t xml:space="preserve">  380</w:t>
            </w:r>
          </w:p>
        </w:tc>
        <w:tc>
          <w:p>
            <w:pPr>
              <w:pStyle w:val="Compact"/>
              <w:jc w:val="left"/>
            </w:pPr>
            <w:r>
              <w:t xml:space="preserve">  640</w:t>
            </w:r>
          </w:p>
        </w:tc>
      </w:tr>
      <w:tr>
        <w:tc>
          <w:p>
            <w:pPr>
              <w:pStyle w:val="Compact"/>
              <w:jc w:val="left"/>
            </w:pPr>
            <w:r>
              <w:t xml:space="preserve">5</w:t>
            </w:r>
          </w:p>
        </w:tc>
        <w:tc>
          <w:p>
            <w:pPr>
              <w:pStyle w:val="Compact"/>
              <w:jc w:val="left"/>
            </w:pPr>
            <w:r>
              <w:t xml:space="preserve">300</w:t>
            </w:r>
          </w:p>
        </w:tc>
        <w:tc>
          <w:p>
            <w:pPr>
              <w:pStyle w:val="Compact"/>
              <w:jc w:val="left"/>
            </w:pPr>
            <w:r>
              <w:t xml:space="preserve">    0</w:t>
            </w:r>
          </w:p>
        </w:tc>
        <w:tc>
          <w:p>
            <w:pPr>
              <w:pStyle w:val="Compact"/>
              <w:jc w:val="left"/>
            </w:pPr>
            <w:r>
              <w:t xml:space="preserve">      0</w:t>
            </w:r>
          </w:p>
        </w:tc>
        <w:tc>
          <w:p>
            <w:pPr>
              <w:pStyle w:val="Compact"/>
              <w:jc w:val="left"/>
            </w:pPr>
            <w:r>
              <w:t xml:space="preserve">  300</w:t>
            </w:r>
          </w:p>
        </w:tc>
      </w:tr>
    </w:tbl>
    <w:p>
      <w:pPr>
        <w:pStyle w:val="TextBody"/>
      </w:pPr>
      <w:r>
        <w:t xml:space="preserve">Adding up total utility for round trips and phone minutes at different points on the budget line gives total utility at each point on the budget line. The highest possible utility is at the combination of one trip and 160 minutes of phone time, with a total utility of 1120.</w:t>
      </w:r>
    </w:p>
    <w:bookmarkEnd w:id="25"/>
    <w:bookmarkStart w:id="27" w:name="fs-idp27417296-solution"/>
    <w:p>
      <w:pPr>
        <w:pStyle w:val="TextBody"/>
      </w:pPr>
      <w:hyperlink r:id="rId26">
        <w:r>
          <w:rPr>
            <w:rStyle w:val="InternetLink"/>
          </w:rPr>
          <w:t xml:space="preserve">2</w:t>
        </w:r>
      </w:hyperlink>
      <w:r>
        <w:t xml:space="preserve">.</w:t>
      </w:r>
      <w:r>
        <w:t xml:space="preserve"> </w:t>
      </w:r>
    </w:p>
    <w:p>
      <w:pPr>
        <w:pStyle w:val="TextBody"/>
      </w:pPr>
      <w:r>
        <w:t xml:space="preserve">The first step is to use the total utility figures, shown in the table below, to calculate marginal utility, remembering that marginal utility is equal to the change in total utility divided by the change in trips or minutes.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Round Trips</w:t>
            </w:r>
          </w:p>
        </w:tc>
        <w:tc>
          <w:tcPr>
            <w:tcBorders>
              <w:bottom w:val="single"/>
            </w:tcBorders>
            <w:vAlign w:val="bottom"/>
          </w:tcPr>
          <w:p>
            <w:pPr>
              <w:pStyle w:val="Compact"/>
              <w:jc w:val="left"/>
            </w:pPr>
            <w:r>
              <w:t xml:space="preserve">Total Utility</w:t>
            </w:r>
          </w:p>
        </w:tc>
        <w:tc>
          <w:tcPr>
            <w:tcBorders>
              <w:bottom w:val="single"/>
            </w:tcBorders>
            <w:vAlign w:val="bottom"/>
          </w:tcPr>
          <w:p>
            <w:pPr>
              <w:pStyle w:val="Compact"/>
              <w:jc w:val="left"/>
            </w:pPr>
            <w:r>
              <w:t xml:space="preserve">Marginal Utility (per trip)</w:t>
            </w:r>
          </w:p>
        </w:tc>
        <w:tc>
          <w:tcPr>
            <w:tcBorders>
              <w:bottom w:val="single"/>
            </w:tcBorders>
            <w:vAlign w:val="bottom"/>
          </w:tcPr>
          <w:p>
            <w:pPr>
              <w:pStyle w:val="Compact"/>
              <w:jc w:val="left"/>
            </w:pPr>
            <w:r>
              <w:t xml:space="preserve">Phone Minutes</w:t>
            </w:r>
          </w:p>
        </w:tc>
        <w:tc>
          <w:tcPr>
            <w:tcBorders>
              <w:bottom w:val="single"/>
            </w:tcBorders>
            <w:vAlign w:val="bottom"/>
          </w:tcPr>
          <w:p>
            <w:pPr>
              <w:pStyle w:val="Compact"/>
              <w:jc w:val="left"/>
            </w:pPr>
            <w:r>
              <w:t xml:space="preserve">Total Utility</w:t>
            </w:r>
          </w:p>
        </w:tc>
        <w:tc>
          <w:tcPr>
            <w:tcBorders>
              <w:bottom w:val="single"/>
            </w:tcBorders>
            <w:vAlign w:val="bottom"/>
          </w:tcPr>
          <w:p>
            <w:pPr>
              <w:pStyle w:val="Compact"/>
              <w:jc w:val="left"/>
            </w:pPr>
            <w:r>
              <w:t xml:space="preserve">Marginal Utility (per minute)</w:t>
            </w:r>
          </w:p>
        </w:tc>
      </w:tr>
      <w:tr>
        <w:tc>
          <w:p>
            <w:pPr>
              <w:pStyle w:val="Compact"/>
              <w:jc w:val="left"/>
            </w:pPr>
            <w:r>
              <w:t xml:space="preserve">0</w:t>
            </w:r>
          </w:p>
        </w:tc>
        <w:tc>
          <w:p>
            <w:pPr>
              <w:pStyle w:val="Compact"/>
              <w:jc w:val="left"/>
            </w:pPr>
            <w:r>
              <w:t xml:space="preserve">    0</w:t>
            </w:r>
          </w:p>
        </w:tc>
        <w:tc>
          <w:p>
            <w:pPr>
              <w:pStyle w:val="Compact"/>
              <w:jc w:val="left"/>
            </w:pPr>
            <w:r>
              <w:t xml:space="preserve">-</w:t>
            </w:r>
          </w:p>
        </w:tc>
        <w:tc>
          <w:p>
            <w:pPr>
              <w:pStyle w:val="Compact"/>
              <w:jc w:val="left"/>
            </w:pPr>
            <w:r>
              <w:t xml:space="preserve">200</w:t>
            </w:r>
          </w:p>
        </w:tc>
        <w:tc>
          <w:p>
            <w:pPr>
              <w:pStyle w:val="Compact"/>
              <w:jc w:val="left"/>
            </w:pPr>
            <w:r>
              <w:t xml:space="preserve">1100</w:t>
            </w:r>
          </w:p>
        </w:tc>
        <w:tc>
          <w:p>
            <w:pPr>
              <w:pStyle w:val="Compact"/>
              <w:jc w:val="left"/>
            </w:pPr>
            <w:r>
              <w:t xml:space="preserve">-</w:t>
            </w:r>
          </w:p>
        </w:tc>
      </w:tr>
      <w:tr>
        <w:tc>
          <w:p>
            <w:pPr>
              <w:pStyle w:val="Compact"/>
              <w:jc w:val="left"/>
            </w:pPr>
            <w:r>
              <w:t xml:space="preserve">1</w:t>
            </w:r>
          </w:p>
        </w:tc>
        <w:tc>
          <w:p>
            <w:pPr>
              <w:pStyle w:val="Compact"/>
              <w:jc w:val="left"/>
            </w:pPr>
            <w:r>
              <w:t xml:space="preserve">  80</w:t>
            </w:r>
          </w:p>
        </w:tc>
        <w:tc>
          <w:p>
            <w:pPr>
              <w:pStyle w:val="Compact"/>
              <w:jc w:val="left"/>
            </w:pPr>
            <w:r>
              <w:t xml:space="preserve">80</w:t>
            </w:r>
          </w:p>
        </w:tc>
        <w:tc>
          <w:p>
            <w:pPr>
              <w:pStyle w:val="Compact"/>
              <w:jc w:val="left"/>
            </w:pPr>
            <w:r>
              <w:t xml:space="preserve">160</w:t>
            </w:r>
          </w:p>
        </w:tc>
        <w:tc>
          <w:p>
            <w:pPr>
              <w:pStyle w:val="Compact"/>
              <w:jc w:val="left"/>
            </w:pPr>
            <w:r>
              <w:t xml:space="preserve">1040</w:t>
            </w:r>
          </w:p>
        </w:tc>
        <w:tc>
          <w:p>
            <w:pPr>
              <w:pStyle w:val="Compact"/>
              <w:jc w:val="left"/>
            </w:pPr>
            <w:r>
              <w:t xml:space="preserve">  60/40 = 1.5</w:t>
            </w:r>
          </w:p>
        </w:tc>
      </w:tr>
      <w:tr>
        <w:tc>
          <w:p>
            <w:pPr>
              <w:pStyle w:val="Compact"/>
              <w:jc w:val="left"/>
            </w:pPr>
            <w:r>
              <w:t xml:space="preserve">2</w:t>
            </w:r>
          </w:p>
        </w:tc>
        <w:tc>
          <w:p>
            <w:pPr>
              <w:pStyle w:val="Compact"/>
              <w:jc w:val="left"/>
            </w:pPr>
            <w:r>
              <w:t xml:space="preserve">150</w:t>
            </w:r>
          </w:p>
        </w:tc>
        <w:tc>
          <w:p>
            <w:pPr>
              <w:pStyle w:val="Compact"/>
              <w:jc w:val="left"/>
            </w:pPr>
            <w:r>
              <w:t xml:space="preserve">70</w:t>
            </w:r>
          </w:p>
        </w:tc>
        <w:tc>
          <w:p>
            <w:pPr>
              <w:pStyle w:val="Compact"/>
              <w:jc w:val="left"/>
            </w:pPr>
            <w:r>
              <w:t xml:space="preserve">120</w:t>
            </w:r>
          </w:p>
        </w:tc>
        <w:tc>
          <w:p>
            <w:pPr>
              <w:pStyle w:val="Compact"/>
              <w:jc w:val="left"/>
            </w:pPr>
            <w:r>
              <w:t xml:space="preserve">900</w:t>
            </w:r>
          </w:p>
        </w:tc>
        <w:tc>
          <w:p>
            <w:pPr>
              <w:pStyle w:val="Compact"/>
              <w:jc w:val="left"/>
            </w:pPr>
            <w:r>
              <w:t xml:space="preserve">140/40 = 3.5</w:t>
            </w:r>
          </w:p>
        </w:tc>
      </w:tr>
      <w:tr>
        <w:tc>
          <w:p>
            <w:pPr>
              <w:pStyle w:val="Compact"/>
              <w:jc w:val="left"/>
            </w:pPr>
            <w:r>
              <w:t xml:space="preserve">3</w:t>
            </w:r>
          </w:p>
        </w:tc>
        <w:tc>
          <w:p>
            <w:pPr>
              <w:pStyle w:val="Compact"/>
              <w:jc w:val="left"/>
            </w:pPr>
            <w:r>
              <w:t xml:space="preserve">210</w:t>
            </w:r>
          </w:p>
        </w:tc>
        <w:tc>
          <w:p>
            <w:pPr>
              <w:pStyle w:val="Compact"/>
              <w:jc w:val="left"/>
            </w:pPr>
            <w:r>
              <w:t xml:space="preserve">60</w:t>
            </w:r>
          </w:p>
        </w:tc>
        <w:tc>
          <w:p>
            <w:pPr>
              <w:pStyle w:val="Compact"/>
              <w:jc w:val="left"/>
            </w:pPr>
            <w:r>
              <w:t xml:space="preserve">  80</w:t>
            </w:r>
          </w:p>
        </w:tc>
        <w:tc>
          <w:p>
            <w:pPr>
              <w:pStyle w:val="Compact"/>
              <w:jc w:val="left"/>
            </w:pPr>
            <w:r>
              <w:t xml:space="preserve">680</w:t>
            </w:r>
          </w:p>
        </w:tc>
        <w:tc>
          <w:p>
            <w:pPr>
              <w:pStyle w:val="Compact"/>
              <w:jc w:val="left"/>
            </w:pPr>
            <w:r>
              <w:t xml:space="preserve">220/40 = 5.5</w:t>
            </w:r>
          </w:p>
        </w:tc>
      </w:tr>
      <w:tr>
        <w:tc>
          <w:p>
            <w:pPr>
              <w:pStyle w:val="Compact"/>
              <w:jc w:val="left"/>
            </w:pPr>
            <w:r>
              <w:t xml:space="preserve">4</w:t>
            </w:r>
          </w:p>
        </w:tc>
        <w:tc>
          <w:p>
            <w:pPr>
              <w:pStyle w:val="Compact"/>
              <w:jc w:val="left"/>
            </w:pPr>
            <w:r>
              <w:t xml:space="preserve">260</w:t>
            </w:r>
          </w:p>
        </w:tc>
        <w:tc>
          <w:p>
            <w:pPr>
              <w:pStyle w:val="Compact"/>
              <w:jc w:val="left"/>
            </w:pPr>
            <w:r>
              <w:t xml:space="preserve">50</w:t>
            </w:r>
          </w:p>
        </w:tc>
        <w:tc>
          <w:p>
            <w:pPr>
              <w:pStyle w:val="Compact"/>
              <w:jc w:val="left"/>
            </w:pPr>
            <w:r>
              <w:t xml:space="preserve">  40</w:t>
            </w:r>
          </w:p>
        </w:tc>
        <w:tc>
          <w:p>
            <w:pPr>
              <w:pStyle w:val="Compact"/>
              <w:jc w:val="left"/>
            </w:pPr>
            <w:r>
              <w:t xml:space="preserve">380</w:t>
            </w:r>
          </w:p>
        </w:tc>
        <w:tc>
          <w:p>
            <w:pPr>
              <w:pStyle w:val="Compact"/>
              <w:jc w:val="left"/>
            </w:pPr>
            <w:r>
              <w:t xml:space="preserve">300/40 = 7.5</w:t>
            </w:r>
          </w:p>
        </w:tc>
      </w:tr>
      <w:tr>
        <w:tc>
          <w:p>
            <w:pPr>
              <w:pStyle w:val="Compact"/>
              <w:jc w:val="left"/>
            </w:pPr>
            <w:r>
              <w:t xml:space="preserve">5</w:t>
            </w:r>
          </w:p>
        </w:tc>
        <w:tc>
          <w:p>
            <w:pPr>
              <w:pStyle w:val="Compact"/>
              <w:jc w:val="left"/>
            </w:pPr>
            <w:r>
              <w:t xml:space="preserve">300</w:t>
            </w:r>
          </w:p>
        </w:tc>
        <w:tc>
          <w:p>
            <w:pPr>
              <w:pStyle w:val="Compact"/>
              <w:jc w:val="left"/>
            </w:pPr>
            <w:r>
              <w:t xml:space="preserve">40</w:t>
            </w:r>
          </w:p>
        </w:tc>
        <w:tc>
          <w:p>
            <w:pPr>
              <w:pStyle w:val="Compact"/>
              <w:jc w:val="left"/>
            </w:pPr>
            <w:r>
              <w:t xml:space="preserve">    0</w:t>
            </w:r>
          </w:p>
        </w:tc>
        <w:tc>
          <w:p>
            <w:pPr>
              <w:pStyle w:val="Compact"/>
              <w:jc w:val="left"/>
            </w:pPr>
            <w:r>
              <w:t xml:space="preserve">    0</w:t>
            </w:r>
          </w:p>
        </w:tc>
        <w:tc>
          <w:p>
            <w:pPr>
              <w:pStyle w:val="Compact"/>
              <w:jc w:val="left"/>
            </w:pPr>
            <w:r>
              <w:t xml:space="preserve">380/40 = 9.5</w:t>
            </w:r>
          </w:p>
        </w:tc>
      </w:tr>
    </w:tbl>
    <w:p>
      <w:pPr>
        <w:pStyle w:val="TextBody"/>
      </w:pPr>
      <w:r>
        <w:t xml:space="preserve">Note that we cannot directly compare marginal utilities, since the units are trips versus phone minutes. We need a common denominator for comparison, which is price. Dividing MU by the price, yields columns 4 and 8 in the table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Round Trips</w:t>
            </w:r>
          </w:p>
        </w:tc>
        <w:tc>
          <w:tcPr>
            <w:tcBorders>
              <w:bottom w:val="single"/>
            </w:tcBorders>
            <w:vAlign w:val="bottom"/>
          </w:tcPr>
          <w:p>
            <w:pPr>
              <w:pStyle w:val="Compact"/>
              <w:jc w:val="left"/>
            </w:pPr>
            <w:r>
              <w:t xml:space="preserve">Total Utility</w:t>
            </w:r>
          </w:p>
        </w:tc>
        <w:tc>
          <w:tcPr>
            <w:tcBorders>
              <w:bottom w:val="single"/>
            </w:tcBorders>
            <w:vAlign w:val="bottom"/>
          </w:tcPr>
          <w:p>
            <w:pPr>
              <w:pStyle w:val="Compact"/>
              <w:jc w:val="left"/>
            </w:pPr>
            <w:r>
              <w:t xml:space="preserve">Marginal Utility (per trip)</w:t>
            </w:r>
          </w:p>
        </w:tc>
        <w:tc>
          <w:tcPr>
            <w:tcBorders>
              <w:bottom w:val="single"/>
            </w:tcBorders>
            <w:vAlign w:val="bottom"/>
          </w:tcPr>
          <w:p>
            <w:pPr>
              <w:pStyle w:val="Compact"/>
              <w:jc w:val="left"/>
            </w:pPr>
            <w:r>
              <w:t xml:space="preserve">MU/P</w:t>
            </w:r>
          </w:p>
        </w:tc>
        <w:tc>
          <w:tcPr>
            <w:tcBorders>
              <w:bottom w:val="single"/>
            </w:tcBorders>
            <w:vAlign w:val="bottom"/>
          </w:tcPr>
          <w:p>
            <w:pPr>
              <w:pStyle w:val="Compact"/>
              <w:jc w:val="left"/>
            </w:pPr>
            <w:r>
              <w:t xml:space="preserve">Phone Minutes</w:t>
            </w:r>
          </w:p>
        </w:tc>
        <w:tc>
          <w:tcPr>
            <w:tcBorders>
              <w:bottom w:val="single"/>
            </w:tcBorders>
            <w:vAlign w:val="bottom"/>
          </w:tcPr>
          <w:p>
            <w:pPr>
              <w:pStyle w:val="Compact"/>
              <w:jc w:val="left"/>
            </w:pPr>
            <w:r>
              <w:t xml:space="preserve">Total Utility</w:t>
            </w:r>
          </w:p>
        </w:tc>
        <w:tc>
          <w:tcPr>
            <w:tcBorders>
              <w:bottom w:val="single"/>
            </w:tcBorders>
            <w:vAlign w:val="bottom"/>
          </w:tcPr>
          <w:p>
            <w:pPr>
              <w:pStyle w:val="Compact"/>
              <w:jc w:val="left"/>
            </w:pPr>
            <w:r>
              <w:t xml:space="preserve">Marginal utility (per minute)</w:t>
            </w:r>
          </w:p>
        </w:tc>
        <w:tc>
          <w:tcPr>
            <w:tcBorders>
              <w:bottom w:val="single"/>
            </w:tcBorders>
            <w:vAlign w:val="bottom"/>
          </w:tcPr>
          <w:p>
            <w:pPr>
              <w:pStyle w:val="Compact"/>
              <w:jc w:val="left"/>
            </w:pPr>
            <w:r>
              <w:t xml:space="preserve">MU/P</w:t>
            </w:r>
          </w:p>
        </w:tc>
      </w:tr>
      <w:tr>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w:t>
            </w:r>
          </w:p>
        </w:tc>
        <w:tc>
          <w:p>
            <w:pPr>
              <w:pStyle w:val="Compact"/>
              <w:jc w:val="left"/>
            </w:pPr>
            <w:r>
              <w:t xml:space="preserve">200</w:t>
            </w:r>
          </w:p>
        </w:tc>
        <w:tc>
          <w:p>
            <w:pPr>
              <w:pStyle w:val="Compact"/>
              <w:jc w:val="left"/>
            </w:pPr>
            <w:r>
              <w:t xml:space="preserve">1100</w:t>
            </w:r>
          </w:p>
        </w:tc>
        <w:tc>
          <w:p>
            <w:pPr>
              <w:pStyle w:val="Compact"/>
              <w:jc w:val="left"/>
            </w:pPr>
            <w:r>
              <w:t xml:space="preserve">60/40 = 1.5</w:t>
            </w:r>
          </w:p>
        </w:tc>
        <w:tc>
          <w:p>
            <w:pPr>
              <w:pStyle w:val="Compact"/>
              <w:jc w:val="left"/>
            </w:pPr>
            <w:r>
              <w:t xml:space="preserve">1.5/$0.05 = 30</w:t>
            </w:r>
          </w:p>
        </w:tc>
      </w:tr>
      <w:tr>
        <w:tc>
          <w:p>
            <w:pPr>
              <w:pStyle w:val="Compact"/>
              <w:jc w:val="left"/>
            </w:pPr>
            <w:r>
              <w:t xml:space="preserve">1</w:t>
            </w:r>
          </w:p>
        </w:tc>
        <w:tc>
          <w:p>
            <w:pPr>
              <w:pStyle w:val="Compact"/>
              <w:jc w:val="left"/>
            </w:pPr>
            <w:r>
              <w:t xml:space="preserve">  80</w:t>
            </w:r>
          </w:p>
        </w:tc>
        <w:tc>
          <w:p>
            <w:pPr>
              <w:pStyle w:val="Compact"/>
              <w:jc w:val="left"/>
            </w:pPr>
            <w:r>
              <w:t xml:space="preserve">80</w:t>
            </w:r>
          </w:p>
        </w:tc>
        <w:tc>
          <w:p>
            <w:pPr>
              <w:pStyle w:val="Compact"/>
              <w:jc w:val="left"/>
            </w:pPr>
            <w:r>
              <w:t xml:space="preserve">80/$2 = 40</w:t>
            </w:r>
          </w:p>
        </w:tc>
        <w:tc>
          <w:p>
            <w:pPr>
              <w:pStyle w:val="Compact"/>
              <w:jc w:val="left"/>
            </w:pPr>
            <w:r>
              <w:t xml:space="preserve">160</w:t>
            </w:r>
          </w:p>
        </w:tc>
        <w:tc>
          <w:p>
            <w:pPr>
              <w:pStyle w:val="Compact"/>
              <w:jc w:val="left"/>
            </w:pPr>
            <w:r>
              <w:t xml:space="preserve">1040</w:t>
            </w:r>
          </w:p>
        </w:tc>
        <w:tc>
          <w:p>
            <w:pPr>
              <w:pStyle w:val="Compact"/>
              <w:jc w:val="left"/>
            </w:pPr>
            <w:r>
              <w:t xml:space="preserve">140/40 = 3.5</w:t>
            </w:r>
          </w:p>
        </w:tc>
        <w:tc>
          <w:p>
            <w:pPr>
              <w:pStyle w:val="Compact"/>
              <w:jc w:val="left"/>
            </w:pPr>
            <w:r>
              <w:t xml:space="preserve">3.5/$0.05 = 70</w:t>
            </w:r>
          </w:p>
        </w:tc>
      </w:tr>
      <w:tr>
        <w:tc>
          <w:p>
            <w:pPr>
              <w:pStyle w:val="Compact"/>
              <w:jc w:val="left"/>
            </w:pPr>
            <w:r>
              <w:t xml:space="preserve">2</w:t>
            </w:r>
          </w:p>
        </w:tc>
        <w:tc>
          <w:p>
            <w:pPr>
              <w:pStyle w:val="Compact"/>
              <w:jc w:val="left"/>
            </w:pPr>
            <w:r>
              <w:t xml:space="preserve">150</w:t>
            </w:r>
          </w:p>
        </w:tc>
        <w:tc>
          <w:p>
            <w:pPr>
              <w:pStyle w:val="Compact"/>
              <w:jc w:val="left"/>
            </w:pPr>
            <w:r>
              <w:t xml:space="preserve">70</w:t>
            </w:r>
          </w:p>
        </w:tc>
        <w:tc>
          <w:p>
            <w:pPr>
              <w:pStyle w:val="Compact"/>
              <w:jc w:val="left"/>
            </w:pPr>
            <w:r>
              <w:t xml:space="preserve">70/$2 = 35</w:t>
            </w:r>
          </w:p>
        </w:tc>
        <w:tc>
          <w:p>
            <w:pPr>
              <w:pStyle w:val="Compact"/>
              <w:jc w:val="left"/>
            </w:pPr>
            <w:r>
              <w:t xml:space="preserve">120</w:t>
            </w:r>
          </w:p>
        </w:tc>
        <w:tc>
          <w:p>
            <w:pPr>
              <w:pStyle w:val="Compact"/>
              <w:jc w:val="left"/>
            </w:pPr>
            <w:r>
              <w:t xml:space="preserve">  900</w:t>
            </w:r>
          </w:p>
        </w:tc>
        <w:tc>
          <w:p>
            <w:pPr>
              <w:pStyle w:val="Compact"/>
              <w:jc w:val="left"/>
            </w:pPr>
            <w:r>
              <w:t xml:space="preserve">220/40 = 5.5</w:t>
            </w:r>
          </w:p>
        </w:tc>
        <w:tc>
          <w:p>
            <w:pPr>
              <w:pStyle w:val="Compact"/>
              <w:jc w:val="left"/>
            </w:pPr>
            <w:r>
              <w:t xml:space="preserve">5.5/$0.05 = 110</w:t>
            </w:r>
          </w:p>
        </w:tc>
      </w:tr>
      <w:tr>
        <w:tc>
          <w:p>
            <w:pPr>
              <w:pStyle w:val="Compact"/>
              <w:jc w:val="left"/>
            </w:pPr>
            <w:r>
              <w:t xml:space="preserve">3</w:t>
            </w:r>
          </w:p>
        </w:tc>
        <w:tc>
          <w:p>
            <w:pPr>
              <w:pStyle w:val="Compact"/>
              <w:jc w:val="left"/>
            </w:pPr>
            <w:r>
              <w:t xml:space="preserve">210</w:t>
            </w:r>
          </w:p>
        </w:tc>
        <w:tc>
          <w:p>
            <w:pPr>
              <w:pStyle w:val="Compact"/>
              <w:jc w:val="left"/>
            </w:pPr>
            <w:r>
              <w:t xml:space="preserve">60</w:t>
            </w:r>
          </w:p>
        </w:tc>
        <w:tc>
          <w:p>
            <w:pPr>
              <w:pStyle w:val="Compact"/>
              <w:jc w:val="left"/>
            </w:pPr>
            <w:r>
              <w:t xml:space="preserve">60/$2 = 30</w:t>
            </w:r>
          </w:p>
        </w:tc>
        <w:tc>
          <w:p>
            <w:pPr>
              <w:pStyle w:val="Compact"/>
              <w:jc w:val="left"/>
            </w:pPr>
            <w:r>
              <w:t xml:space="preserve">  80</w:t>
            </w:r>
          </w:p>
        </w:tc>
        <w:tc>
          <w:p>
            <w:pPr>
              <w:pStyle w:val="Compact"/>
              <w:jc w:val="left"/>
            </w:pPr>
            <w:r>
              <w:t xml:space="preserve">  680</w:t>
            </w:r>
          </w:p>
        </w:tc>
        <w:tc>
          <w:p>
            <w:pPr>
              <w:pStyle w:val="Compact"/>
              <w:jc w:val="left"/>
            </w:pPr>
            <w:r>
              <w:t xml:space="preserve">300/40 =7.5</w:t>
            </w:r>
          </w:p>
        </w:tc>
        <w:tc>
          <w:p>
            <w:pPr>
              <w:pStyle w:val="Compact"/>
              <w:jc w:val="left"/>
            </w:pPr>
            <w:r>
              <w:t xml:space="preserve">7.5/$0.05 = 150</w:t>
            </w:r>
          </w:p>
        </w:tc>
      </w:tr>
      <w:tr>
        <w:tc>
          <w:p>
            <w:pPr>
              <w:pStyle w:val="Compact"/>
              <w:jc w:val="left"/>
            </w:pPr>
            <w:r>
              <w:t xml:space="preserve">4</w:t>
            </w:r>
          </w:p>
        </w:tc>
        <w:tc>
          <w:p>
            <w:pPr>
              <w:pStyle w:val="Compact"/>
              <w:jc w:val="left"/>
            </w:pPr>
            <w:r>
              <w:t xml:space="preserve">260</w:t>
            </w:r>
          </w:p>
        </w:tc>
        <w:tc>
          <w:p>
            <w:pPr>
              <w:pStyle w:val="Compact"/>
              <w:jc w:val="left"/>
            </w:pPr>
            <w:r>
              <w:t xml:space="preserve">50</w:t>
            </w:r>
          </w:p>
        </w:tc>
        <w:tc>
          <w:p>
            <w:pPr>
              <w:pStyle w:val="Compact"/>
              <w:jc w:val="left"/>
            </w:pPr>
            <w:r>
              <w:t xml:space="preserve">50/$2 = 25</w:t>
            </w:r>
          </w:p>
        </w:tc>
        <w:tc>
          <w:p>
            <w:pPr>
              <w:pStyle w:val="Compact"/>
              <w:jc w:val="left"/>
            </w:pPr>
            <w:r>
              <w:t xml:space="preserve">  40</w:t>
            </w:r>
          </w:p>
        </w:tc>
        <w:tc>
          <w:p>
            <w:pPr>
              <w:pStyle w:val="Compact"/>
              <w:jc w:val="left"/>
            </w:pPr>
            <w:r>
              <w:t xml:space="preserve">  380</w:t>
            </w:r>
          </w:p>
        </w:tc>
        <w:tc>
          <w:p>
            <w:pPr>
              <w:pStyle w:val="Compact"/>
              <w:jc w:val="left"/>
            </w:pPr>
            <w:r>
              <w:t xml:space="preserve">380/40 = 9.5</w:t>
            </w:r>
          </w:p>
        </w:tc>
        <w:tc>
          <w:p>
            <w:pPr>
              <w:pStyle w:val="Compact"/>
              <w:jc w:val="left"/>
            </w:pPr>
            <w:r>
              <w:t xml:space="preserve">9.5/$0.05 = 190</w:t>
            </w:r>
          </w:p>
        </w:tc>
      </w:tr>
      <w:tr>
        <w:tc>
          <w:p>
            <w:pPr>
              <w:pStyle w:val="Compact"/>
              <w:jc w:val="left"/>
            </w:pPr>
            <w:r>
              <w:t xml:space="preserve">5</w:t>
            </w:r>
          </w:p>
        </w:tc>
        <w:tc>
          <w:p>
            <w:pPr>
              <w:pStyle w:val="Compact"/>
              <w:jc w:val="left"/>
            </w:pPr>
            <w:r>
              <w:t xml:space="preserve">300</w:t>
            </w:r>
          </w:p>
        </w:tc>
        <w:tc>
          <w:p>
            <w:pPr>
              <w:pStyle w:val="Compact"/>
              <w:jc w:val="left"/>
            </w:pPr>
            <w:r>
              <w:t xml:space="preserve">40</w:t>
            </w:r>
          </w:p>
        </w:tc>
        <w:tc>
          <w:p>
            <w:pPr>
              <w:pStyle w:val="Compact"/>
              <w:jc w:val="left"/>
            </w:pPr>
            <w:r>
              <w:t xml:space="preserve">40/$2 = 20</w:t>
            </w:r>
          </w:p>
        </w:tc>
        <w:tc>
          <w:p>
            <w:pPr>
              <w:pStyle w:val="Compact"/>
              <w:jc w:val="left"/>
            </w:pPr>
            <w:r>
              <w:t xml:space="preserve">   0</w:t>
            </w:r>
          </w:p>
        </w:tc>
        <w:tc>
          <w:p>
            <w:pPr>
              <w:pStyle w:val="Compact"/>
              <w:jc w:val="left"/>
            </w:pPr>
            <w:r>
              <w:t xml:space="preserve">     0</w:t>
            </w:r>
          </w:p>
        </w:tc>
        <w:tc>
          <w:p>
            <w:pPr>
              <w:pStyle w:val="Compact"/>
              <w:jc w:val="left"/>
            </w:pPr>
            <w:r>
              <w:t xml:space="preserve">-</w:t>
            </w:r>
          </w:p>
        </w:tc>
        <w:tc>
          <w:p>
            <w:pPr>
              <w:pStyle w:val="Compact"/>
              <w:jc w:val="left"/>
            </w:pPr>
            <w:r>
              <w:t xml:space="preserve">-</w:t>
            </w:r>
          </w:p>
        </w:tc>
      </w:tr>
    </w:tbl>
    <w:p>
      <w:pPr>
        <w:pStyle w:val="TextBody"/>
      </w:pPr>
      <w:r>
        <w:t xml:space="preserve">Start at the bottom of the table where the combination of round trips and phone minutes is (5, 0). This starting point is arbitrary, but the numbers in this example work best starting from the bottom. Suppose we consider moving to the next point up. At (4, 40), the marginal utility per dollar spent on a round trip is 25. The marginal utility per dollar spent on phone minutes is 190.</w:t>
      </w:r>
    </w:p>
    <w:p>
      <w:pPr>
        <w:pStyle w:val="TextBody"/>
      </w:pPr>
      <w:r>
        <w:t xml:space="preserve">Since 25 &lt; 190, we are getting much more utility per dollar spent on phone minutes, so let’s choose more of those. At (3, 80), MU/P</w:t>
      </w:r>
      <w:r>
        <w:rPr>
          <w:vertAlign w:val="subscript"/>
        </w:rPr>
        <w:t xml:space="preserve">RT</w:t>
      </w:r>
      <w:r>
        <w:t xml:space="preserve"> </w:t>
      </w:r>
      <w:r>
        <w:t xml:space="preserve">is 30 &lt; 150 (the MU/</w:t>
      </w:r>
      <w:r>
        <w:rPr>
          <w:vertAlign w:val="subscript"/>
        </w:rPr>
        <w:t xml:space="preserve">PM</w:t>
      </w:r>
      <w:r>
        <w:t xml:space="preserve">), but notice that the difference is narrowing. We keep trading round trips for phone minutes until we get to (1, 160), which is the best we can do. The MU/P comparison is as close as it is going to get (40 vs. 70). Often in the real world, it is not possible to get MU/P exactly equal for both products, so you get as close as you can.</w:t>
      </w:r>
    </w:p>
    <w:bookmarkEnd w:id="27"/>
    <w:bookmarkStart w:id="29" w:name="fs-idm101555216-solution"/>
    <w:p>
      <w:pPr>
        <w:pStyle w:val="TextBody"/>
      </w:pPr>
      <w:hyperlink r:id="rId28">
        <w:r>
          <w:rPr>
            <w:rStyle w:val="InternetLink"/>
          </w:rPr>
          <w:t xml:space="preserve">3</w:t>
        </w:r>
      </w:hyperlink>
      <w:r>
        <w:t xml:space="preserve">.</w:t>
      </w:r>
      <w:r>
        <w:t xml:space="preserve"> </w:t>
      </w:r>
    </w:p>
    <w:p>
      <w:pPr>
        <w:pStyle w:val="TextBody"/>
      </w:pPr>
      <w:r>
        <w:t xml:space="preserve">This is the opposite of the example explained in the text. A decrease in price has a substitution effect and an income effect. The substitution effect says that because the product is cheaper relative to other things the consumer purchases, the consumer will tend to buy more of the product (and less of the other things). The income effect says that after the price decline, the consumer could purchase the same goods as before, and still have money left over to purchase more. For both reasons, a decrease in price causes an increase in quantity demanded.</w:t>
      </w:r>
    </w:p>
    <w:bookmarkEnd w:id="29"/>
    <w:bookmarkStart w:id="31" w:name="fs-idp49918640-solution"/>
    <w:p>
      <w:pPr>
        <w:pStyle w:val="TextBody"/>
      </w:pPr>
      <w:hyperlink r:id="rId30">
        <w:r>
          <w:rPr>
            <w:rStyle w:val="InternetLink"/>
          </w:rPr>
          <w:t xml:space="preserve">4</w:t>
        </w:r>
      </w:hyperlink>
      <w:r>
        <w:t xml:space="preserve">.</w:t>
      </w:r>
      <w:r>
        <w:t xml:space="preserve"> </w:t>
      </w:r>
    </w:p>
    <w:p>
      <w:pPr>
        <w:pStyle w:val="TextBody"/>
      </w:pPr>
      <w:r>
        <w:t xml:space="preserve">This is a negative income effect. Because your parents’ check failed to arrive, your monthly income is less than normal and your budget constraint shifts in toward the origin. If you only buy normal goods, the decrease in your income means you will buy less of every product.</w:t>
      </w:r>
    </w:p>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8" Target="http://openstax.org/books/principles-microeconomics-3e/pages/6-self-check-questions#fs-idm101555216" TargetMode="External" /><Relationship Type="http://schemas.openxmlformats.org/officeDocument/2006/relationships/hyperlink" Id="rId26" Target="http://openstax.org/books/principles-microeconomics-3e/pages/6-self-check-questions#fs-idp27417296" TargetMode="External" /><Relationship Type="http://schemas.openxmlformats.org/officeDocument/2006/relationships/hyperlink" Id="rId30" Target="http://openstax.org/books/principles-microeconomics-3e/pages/6-self-check-questions#fs-idp49918640" TargetMode="External" /><Relationship Type="http://schemas.openxmlformats.org/officeDocument/2006/relationships/hyperlink" Id="rId20" Target="http://openstax.org/books/principles-microeconomics-3e/pages/6-self-check-questions#fs-idp54001568"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tax.org/books/principles-microeconomics-3e/pages/6-self-check-questions#fs-idm101555216" TargetMode="External" /><Relationship Type="http://schemas.openxmlformats.org/officeDocument/2006/relationships/hyperlink" Id="rId26" Target="http://openstax.org/books/principles-microeconomics-3e/pages/6-self-check-questions#fs-idp27417296" TargetMode="External" /><Relationship Type="http://schemas.openxmlformats.org/officeDocument/2006/relationships/hyperlink" Id="rId30" Target="http://openstax.org/books/principles-microeconomics-3e/pages/6-self-check-questions#fs-idp49918640" TargetMode="External" /><Relationship Type="http://schemas.openxmlformats.org/officeDocument/2006/relationships/hyperlink" Id="rId20" Target="http://openstax.org/books/principles-microeconomics-3e/pages/6-self-check-questions#fs-idp540015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2023-01-13T15:44:51Z</dcterms:created>
  <dcterms:modified xsi:type="dcterms:W3CDTF">2023-01-13T15:44:51Z</dcterms:modified>
</cp:coreProperties>
</file>

<file path=docProps/custom.xml><?xml version="1.0" encoding="utf-8"?>
<Properties xmlns="http://schemas.openxmlformats.org/officeDocument/2006/custom-properties" xmlns:vt="http://schemas.openxmlformats.org/officeDocument/2006/docPropsVTypes"/>
</file>