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omposite-page-91"/>
    <w:bookmarkStart w:id="31" w:name="self-check-questions"/>
    <w:p>
      <w:pPr>
        <w:pStyle w:val="Heading2"/>
      </w:pPr>
      <w:r>
        <w:t xml:space="preserve">Self-Check Questions</w:t>
      </w:r>
    </w:p>
    <w:bookmarkStart w:id="26" w:name="fs-idm37488880"/>
    <w:bookmarkStart w:id="22" w:name="fs-idp89150912"/>
    <w:bookmarkStart w:id="21" w:name="fs-idp18342016"/>
    <w:p>
      <w:pPr>
        <w:pStyle w:val="FirstParagraph"/>
      </w:pPr>
      <w:hyperlink r:id="rId20">
        <w:r>
          <w:rPr>
            <w:rStyle w:val="InternetLink"/>
          </w:rPr>
          <w:t xml:space="preserve">1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For each of the following purchases, say whether you would expect the degree of imperfect information to be relatively high or relatively low:</w:t>
      </w:r>
    </w:p>
    <w:p>
      <w:pPr>
        <w:numPr>
          <w:ilvl w:val="0"/>
          <w:numId w:val="1001"/>
        </w:numPr>
        <w:pStyle w:val="Compact"/>
      </w:pPr>
      <w:r>
        <w:t xml:space="preserve">Buying apples at a roadside stand</w:t>
      </w:r>
    </w:p>
    <w:p>
      <w:pPr>
        <w:numPr>
          <w:ilvl w:val="0"/>
          <w:numId w:val="1001"/>
        </w:numPr>
        <w:pStyle w:val="Compact"/>
      </w:pPr>
      <w:r>
        <w:t xml:space="preserve">Buying dinner at the neighborhood restaurant around the corner</w:t>
      </w:r>
    </w:p>
    <w:p>
      <w:pPr>
        <w:numPr>
          <w:ilvl w:val="0"/>
          <w:numId w:val="1001"/>
        </w:numPr>
        <w:pStyle w:val="Compact"/>
      </w:pPr>
      <w:r>
        <w:t xml:space="preserve">Buying a used laptop computer at a garage sale</w:t>
      </w:r>
    </w:p>
    <w:p>
      <w:pPr>
        <w:numPr>
          <w:ilvl w:val="0"/>
          <w:numId w:val="1001"/>
        </w:numPr>
        <w:pStyle w:val="Compact"/>
      </w:pPr>
      <w:r>
        <w:t xml:space="preserve">Ordering flowers over the internet for your friend in a different city</w:t>
      </w:r>
    </w:p>
    <w:bookmarkEnd w:id="21"/>
    <w:bookmarkEnd w:id="22"/>
    <w:bookmarkStart w:id="25" w:name="fs-idp8078640"/>
    <w:bookmarkStart w:id="24" w:name="fs-idm101003248"/>
    <w:p>
      <w:pPr>
        <w:pStyle w:val="FirstParagraph"/>
      </w:pPr>
      <w:hyperlink r:id="rId23">
        <w:r>
          <w:rPr>
            <w:rStyle w:val="InternetLink"/>
          </w:rPr>
          <w:t xml:space="preserve">2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Why is there asymmetric information in the labor market? What signals can an employer look for that might indicate the traits they are seeking in a new employee?</w:t>
      </w:r>
    </w:p>
    <w:bookmarkEnd w:id="24"/>
    <w:bookmarkEnd w:id="25"/>
    <w:bookmarkEnd w:id="26"/>
    <w:bookmarkStart w:id="30" w:name="fs-idm112363360"/>
    <w:bookmarkStart w:id="29" w:name="fs-idm1604784"/>
    <w:bookmarkStart w:id="28" w:name="fs-idm129926976"/>
    <w:p>
      <w:pPr>
        <w:pStyle w:val="TextBody"/>
      </w:pPr>
      <w:hyperlink r:id="rId27">
        <w:r>
          <w:rPr>
            <w:rStyle w:val="InternetLink"/>
          </w:rPr>
          <w:t xml:space="preserve">3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Why is it difficult to measure health outcomes?</w:t>
      </w:r>
    </w:p>
    <w:bookmarkEnd w:id="28"/>
    <w:bookmarkEnd w:id="29"/>
    <w:bookmarkEnd w:id="30"/>
    <w:bookmarkEnd w:id="31"/>
    <w:bookmarkEnd w:id="3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0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7" Target="http://openstax.org/books/principles-microeconomics-3e/pages/chapter-16#fs-idm1604784-solution" TargetMode="External" /><Relationship Type="http://schemas.openxmlformats.org/officeDocument/2006/relationships/hyperlink" Id="rId23" Target="http://openstax.org/books/principles-microeconomics-3e/pages/chapter-16#fs-idp8078640-solution" TargetMode="External" /><Relationship Type="http://schemas.openxmlformats.org/officeDocument/2006/relationships/hyperlink" Id="rId20" Target="http://openstax.org/books/principles-microeconomics-3e/pages/chapter-16#fs-idp89150912-solution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penstax.org/books/principles-microeconomics-3e/pages/chapter-16#fs-idm1604784-solution" TargetMode="External" /><Relationship Type="http://schemas.openxmlformats.org/officeDocument/2006/relationships/hyperlink" Id="rId23" Target="http://openstax.org/books/principles-microeconomics-3e/pages/chapter-16#fs-idp8078640-solution" TargetMode="External" /><Relationship Type="http://schemas.openxmlformats.org/officeDocument/2006/relationships/hyperlink" Id="rId20" Target="http://openstax.org/books/principles-microeconomics-3e/pages/chapter-16#fs-idp89150912-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2023-01-13T15:44:17Z</dcterms:created>
  <dcterms:modified xsi:type="dcterms:W3CDTF">2023-01-13T15:44:17Z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