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composite-page-20"/>
    <w:bookmarkStart w:id="59" w:name="self-check-questions"/>
    <w:p>
      <w:pPr>
        <w:pStyle w:val="Heading2"/>
      </w:pPr>
      <w:r>
        <w:t xml:space="preserve">Self-Check Questions</w:t>
      </w:r>
    </w:p>
    <w:bookmarkStart w:id="29" w:name="fs-idp71963488"/>
    <w:bookmarkStart w:id="22" w:name="fs-idp159528560"/>
    <w:bookmarkStart w:id="21" w:name="fs-idp25663424"/>
    <w:p>
      <w:pPr>
        <w:pStyle w:val="FirstParagraph"/>
      </w:pPr>
      <w:hyperlink r:id="rId20">
        <w:r>
          <w:rPr>
            <w:rStyle w:val="InternetLink"/>
          </w:rPr>
          <w:t xml:space="preserve">1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In the labor market, what causes a movement along the demand curve? What causes a shift in the demand curve?</w:t>
      </w:r>
    </w:p>
    <w:bookmarkEnd w:id="21"/>
    <w:bookmarkEnd w:id="22"/>
    <w:bookmarkStart w:id="25" w:name="fs-idp45547376"/>
    <w:bookmarkStart w:id="24" w:name="fs-idp146200096"/>
    <w:p>
      <w:pPr>
        <w:pStyle w:val="TextBody"/>
      </w:pPr>
      <w:hyperlink r:id="rId23">
        <w:r>
          <w:rPr>
            <w:rStyle w:val="InternetLink"/>
          </w:rPr>
          <w:t xml:space="preserve">2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In the labor market, what causes a movement along the supply curve? What causes a shift in the supply curve?</w:t>
      </w:r>
    </w:p>
    <w:bookmarkEnd w:id="24"/>
    <w:bookmarkEnd w:id="25"/>
    <w:bookmarkStart w:id="28" w:name="fs-idm193520"/>
    <w:bookmarkStart w:id="27" w:name="fs-idp69532176"/>
    <w:p>
      <w:pPr>
        <w:pStyle w:val="TextBody"/>
      </w:pPr>
      <w:hyperlink r:id="rId26">
        <w:r>
          <w:rPr>
            <w:rStyle w:val="InternetLink"/>
          </w:rPr>
          <w:t xml:space="preserve">3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Why is a living wage considered a price floor? Does imposing a living wage have the same outcome as a minimum wage?</w:t>
      </w:r>
    </w:p>
    <w:bookmarkEnd w:id="27"/>
    <w:bookmarkEnd w:id="28"/>
    <w:bookmarkEnd w:id="29"/>
    <w:bookmarkStart w:id="45" w:name="fs-idm68795600"/>
    <w:bookmarkStart w:id="32" w:name="fs-idm182294112"/>
    <w:bookmarkStart w:id="31" w:name="fs-idm83961616"/>
    <w:p>
      <w:pPr>
        <w:pStyle w:val="TextBody"/>
      </w:pPr>
      <w:hyperlink r:id="rId30">
        <w:r>
          <w:rPr>
            <w:rStyle w:val="InternetLink"/>
          </w:rPr>
          <w:t xml:space="preserve">4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In the financial market, what causes a movement along the demand curve? What causes a shift in the demand curve?</w:t>
      </w:r>
    </w:p>
    <w:bookmarkEnd w:id="31"/>
    <w:bookmarkEnd w:id="32"/>
    <w:bookmarkStart w:id="35" w:name="fs-idm102226576"/>
    <w:bookmarkStart w:id="34" w:name="fs-idm135996128"/>
    <w:p>
      <w:pPr>
        <w:pStyle w:val="TextBody"/>
      </w:pPr>
      <w:hyperlink r:id="rId33">
        <w:r>
          <w:rPr>
            <w:rStyle w:val="InternetLink"/>
          </w:rPr>
          <w:t xml:space="preserve">5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In the financial market, what causes a movement along the supply curve? What causes a shift in the supply curve?</w:t>
      </w:r>
    </w:p>
    <w:bookmarkEnd w:id="34"/>
    <w:bookmarkEnd w:id="35"/>
    <w:bookmarkStart w:id="38" w:name="fs-idm107095712"/>
    <w:bookmarkStart w:id="37" w:name="fs-idm84440960"/>
    <w:p>
      <w:pPr>
        <w:pStyle w:val="TextBody"/>
      </w:pPr>
      <w:hyperlink r:id="rId36">
        <w:r>
          <w:rPr>
            <w:rStyle w:val="InternetLink"/>
          </w:rPr>
          <w:t xml:space="preserve">6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If a usury law limits interest rates to no more than 35%, what would the likely impact be on the amount of loans made and interest rates paid?</w:t>
      </w:r>
    </w:p>
    <w:bookmarkEnd w:id="37"/>
    <w:bookmarkEnd w:id="38"/>
    <w:bookmarkStart w:id="41" w:name="fs-idm28938304"/>
    <w:bookmarkStart w:id="40" w:name="fs-idm46917216"/>
    <w:p>
      <w:pPr>
        <w:pStyle w:val="TextBody"/>
      </w:pPr>
      <w:hyperlink r:id="rId39">
        <w:r>
          <w:rPr>
            <w:rStyle w:val="InternetLink"/>
          </w:rPr>
          <w:t xml:space="preserve">7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Which of the following changes in the financial market will lead to a decline in interest rates:</w:t>
      </w:r>
    </w:p>
    <w:p>
      <w:pPr>
        <w:numPr>
          <w:ilvl w:val="0"/>
          <w:numId w:val="1001"/>
        </w:numPr>
        <w:pStyle w:val="Compact"/>
      </w:pPr>
      <w:r>
        <w:t xml:space="preserve">a rise in demand</w:t>
      </w:r>
    </w:p>
    <w:p>
      <w:pPr>
        <w:numPr>
          <w:ilvl w:val="0"/>
          <w:numId w:val="1001"/>
        </w:numPr>
        <w:pStyle w:val="Compact"/>
      </w:pPr>
      <w:r>
        <w:t xml:space="preserve">a fall in demand</w:t>
      </w:r>
    </w:p>
    <w:p>
      <w:pPr>
        <w:numPr>
          <w:ilvl w:val="0"/>
          <w:numId w:val="1001"/>
        </w:numPr>
        <w:pStyle w:val="Compact"/>
      </w:pPr>
      <w:r>
        <w:t xml:space="preserve">a rise in supply</w:t>
      </w:r>
    </w:p>
    <w:p>
      <w:pPr>
        <w:numPr>
          <w:ilvl w:val="0"/>
          <w:numId w:val="1001"/>
        </w:numPr>
        <w:pStyle w:val="Compact"/>
      </w:pPr>
      <w:r>
        <w:t xml:space="preserve">a fall in supply</w:t>
      </w:r>
    </w:p>
    <w:bookmarkEnd w:id="40"/>
    <w:bookmarkEnd w:id="41"/>
    <w:bookmarkStart w:id="44" w:name="fs-idp68468928"/>
    <w:bookmarkStart w:id="43" w:name="fs-idp63410752"/>
    <w:p>
      <w:pPr>
        <w:pStyle w:val="FirstParagraph"/>
      </w:pPr>
      <w:hyperlink r:id="rId42">
        <w:r>
          <w:rPr>
            <w:rStyle w:val="InternetLink"/>
          </w:rPr>
          <w:t xml:space="preserve">8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Which of the following changes in the financial market will lead to an increase in the quantity of loans made and received:</w:t>
      </w:r>
    </w:p>
    <w:p>
      <w:pPr>
        <w:numPr>
          <w:ilvl w:val="0"/>
          <w:numId w:val="1002"/>
        </w:numPr>
        <w:pStyle w:val="Compact"/>
      </w:pPr>
      <w:r>
        <w:t xml:space="preserve">a rise in demand</w:t>
      </w:r>
    </w:p>
    <w:p>
      <w:pPr>
        <w:numPr>
          <w:ilvl w:val="0"/>
          <w:numId w:val="1002"/>
        </w:numPr>
        <w:pStyle w:val="Compact"/>
      </w:pPr>
      <w:r>
        <w:t xml:space="preserve">a fall in demand</w:t>
      </w:r>
    </w:p>
    <w:p>
      <w:pPr>
        <w:numPr>
          <w:ilvl w:val="0"/>
          <w:numId w:val="1002"/>
        </w:numPr>
        <w:pStyle w:val="Compact"/>
      </w:pPr>
      <w:r>
        <w:t xml:space="preserve">a rise in supply</w:t>
      </w:r>
    </w:p>
    <w:p>
      <w:pPr>
        <w:numPr>
          <w:ilvl w:val="0"/>
          <w:numId w:val="1002"/>
        </w:numPr>
        <w:pStyle w:val="Compact"/>
      </w:pPr>
      <w:r>
        <w:t xml:space="preserve">a fall in supply</w:t>
      </w:r>
    </w:p>
    <w:bookmarkEnd w:id="43"/>
    <w:bookmarkEnd w:id="44"/>
    <w:bookmarkEnd w:id="45"/>
    <w:bookmarkStart w:id="58" w:name="fs-idp25981872"/>
    <w:bookmarkStart w:id="48" w:name="fs-idp53788832"/>
    <w:bookmarkStart w:id="47" w:name="fs-idm41081568"/>
    <w:p>
      <w:pPr>
        <w:pStyle w:val="FirstParagraph"/>
      </w:pPr>
      <w:hyperlink r:id="rId46">
        <w:r>
          <w:rPr>
            <w:rStyle w:val="InternetLink"/>
          </w:rPr>
          <w:t xml:space="preserve">9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Identify the most accurate statement. A price floor will have the largest effect if it is set:</w:t>
      </w:r>
    </w:p>
    <w:p>
      <w:pPr>
        <w:numPr>
          <w:ilvl w:val="0"/>
          <w:numId w:val="1003"/>
        </w:numPr>
        <w:pStyle w:val="Compact"/>
      </w:pPr>
      <w:r>
        <w:t xml:space="preserve">substantially above the equilibrium price</w:t>
      </w:r>
    </w:p>
    <w:p>
      <w:pPr>
        <w:numPr>
          <w:ilvl w:val="0"/>
          <w:numId w:val="1003"/>
        </w:numPr>
        <w:pStyle w:val="Compact"/>
      </w:pPr>
      <w:r>
        <w:t xml:space="preserve">slightly above the equilibrium price</w:t>
      </w:r>
    </w:p>
    <w:p>
      <w:pPr>
        <w:numPr>
          <w:ilvl w:val="0"/>
          <w:numId w:val="1003"/>
        </w:numPr>
        <w:pStyle w:val="Compact"/>
      </w:pPr>
      <w:r>
        <w:t xml:space="preserve">slightly below the equilibrium price</w:t>
      </w:r>
    </w:p>
    <w:p>
      <w:pPr>
        <w:numPr>
          <w:ilvl w:val="0"/>
          <w:numId w:val="1003"/>
        </w:numPr>
        <w:pStyle w:val="Compact"/>
      </w:pPr>
      <w:r>
        <w:t xml:space="preserve">substantially below the equilibrium price</w:t>
      </w:r>
    </w:p>
    <w:p>
      <w:pPr>
        <w:pStyle w:val="FirstParagraph"/>
      </w:pPr>
      <w:r>
        <w:t xml:space="preserve">Sketch all four of these possibilities on a demand and supply diagram to illustrate your answer.</w:t>
      </w:r>
    </w:p>
    <w:bookmarkEnd w:id="47"/>
    <w:bookmarkEnd w:id="48"/>
    <w:bookmarkStart w:id="51" w:name="fs-idm48819088"/>
    <w:bookmarkStart w:id="50" w:name="fs-idp127005200"/>
    <w:p>
      <w:pPr>
        <w:pStyle w:val="TextBody"/>
      </w:pPr>
      <w:hyperlink r:id="rId49">
        <w:r>
          <w:rPr>
            <w:rStyle w:val="InternetLink"/>
          </w:rPr>
          <w:t xml:space="preserve">10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A price ceiling will have the largest effect:</w:t>
      </w:r>
    </w:p>
    <w:p>
      <w:pPr>
        <w:numPr>
          <w:ilvl w:val="0"/>
          <w:numId w:val="1004"/>
        </w:numPr>
        <w:pStyle w:val="Compact"/>
      </w:pPr>
      <w:r>
        <w:t xml:space="preserve">substantially below the equilibrium price</w:t>
      </w:r>
    </w:p>
    <w:p>
      <w:pPr>
        <w:numPr>
          <w:ilvl w:val="0"/>
          <w:numId w:val="1004"/>
        </w:numPr>
        <w:pStyle w:val="Compact"/>
      </w:pPr>
      <w:r>
        <w:t xml:space="preserve">slightly below the equilibrium price</w:t>
      </w:r>
    </w:p>
    <w:p>
      <w:pPr>
        <w:numPr>
          <w:ilvl w:val="0"/>
          <w:numId w:val="1004"/>
        </w:numPr>
        <w:pStyle w:val="Compact"/>
      </w:pPr>
      <w:r>
        <w:t xml:space="preserve">substantially above the equilibrium price</w:t>
      </w:r>
    </w:p>
    <w:p>
      <w:pPr>
        <w:numPr>
          <w:ilvl w:val="0"/>
          <w:numId w:val="1004"/>
        </w:numPr>
        <w:pStyle w:val="Compact"/>
      </w:pPr>
      <w:r>
        <w:t xml:space="preserve">slightly above the equilibrium price</w:t>
      </w:r>
    </w:p>
    <w:p>
      <w:pPr>
        <w:pStyle w:val="FirstParagraph"/>
      </w:pPr>
      <w:r>
        <w:t xml:space="preserve">Sketch all four of these possibilities on a demand and supply diagram to illustrate your answer.</w:t>
      </w:r>
    </w:p>
    <w:bookmarkEnd w:id="50"/>
    <w:bookmarkEnd w:id="51"/>
    <w:bookmarkStart w:id="54" w:name="fs-idp29140256"/>
    <w:bookmarkStart w:id="53" w:name="fs-idm24429184"/>
    <w:p>
      <w:pPr>
        <w:pStyle w:val="TextBody"/>
      </w:pPr>
      <w:hyperlink r:id="rId52">
        <w:r>
          <w:rPr>
            <w:rStyle w:val="InternetLink"/>
          </w:rPr>
          <w:t xml:space="preserve">11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Select the correct answer. A price floor will usually shift:</w:t>
      </w:r>
    </w:p>
    <w:p>
      <w:pPr>
        <w:numPr>
          <w:ilvl w:val="0"/>
          <w:numId w:val="1005"/>
        </w:numPr>
        <w:pStyle w:val="Compact"/>
      </w:pPr>
      <w:r>
        <w:t xml:space="preserve">demand</w:t>
      </w:r>
    </w:p>
    <w:p>
      <w:pPr>
        <w:numPr>
          <w:ilvl w:val="0"/>
          <w:numId w:val="1005"/>
        </w:numPr>
        <w:pStyle w:val="Compact"/>
      </w:pPr>
      <w:r>
        <w:t xml:space="preserve">supply</w:t>
      </w:r>
    </w:p>
    <w:p>
      <w:pPr>
        <w:numPr>
          <w:ilvl w:val="0"/>
          <w:numId w:val="1005"/>
        </w:numPr>
        <w:pStyle w:val="Compact"/>
      </w:pPr>
      <w:r>
        <w:t xml:space="preserve">both</w:t>
      </w:r>
    </w:p>
    <w:p>
      <w:pPr>
        <w:numPr>
          <w:ilvl w:val="0"/>
          <w:numId w:val="1005"/>
        </w:numPr>
        <w:pStyle w:val="Compact"/>
      </w:pPr>
      <w:r>
        <w:t xml:space="preserve">neither</w:t>
      </w:r>
    </w:p>
    <w:p>
      <w:pPr>
        <w:pStyle w:val="FirstParagraph"/>
      </w:pPr>
      <w:r>
        <w:t xml:space="preserve">Illustrate your answer with a diagram.</w:t>
      </w:r>
    </w:p>
    <w:bookmarkEnd w:id="53"/>
    <w:bookmarkEnd w:id="54"/>
    <w:bookmarkStart w:id="57" w:name="fs-idp75628784"/>
    <w:bookmarkStart w:id="56" w:name="fs-idp126670096"/>
    <w:p>
      <w:pPr>
        <w:pStyle w:val="TextBody"/>
      </w:pPr>
      <w:hyperlink r:id="rId55">
        <w:r>
          <w:rPr>
            <w:rStyle w:val="InternetLink"/>
          </w:rPr>
          <w:t xml:space="preserve">12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Select the correct answer. A price ceiling will usually shift:</w:t>
      </w:r>
    </w:p>
    <w:p>
      <w:pPr>
        <w:numPr>
          <w:ilvl w:val="0"/>
          <w:numId w:val="1006"/>
        </w:numPr>
        <w:pStyle w:val="Compact"/>
      </w:pPr>
      <w:r>
        <w:t xml:space="preserve">demand</w:t>
      </w:r>
    </w:p>
    <w:p>
      <w:pPr>
        <w:numPr>
          <w:ilvl w:val="0"/>
          <w:numId w:val="1006"/>
        </w:numPr>
        <w:pStyle w:val="Compact"/>
      </w:pPr>
      <w:r>
        <w:t xml:space="preserve">supply</w:t>
      </w:r>
    </w:p>
    <w:p>
      <w:pPr>
        <w:numPr>
          <w:ilvl w:val="0"/>
          <w:numId w:val="1006"/>
        </w:numPr>
        <w:pStyle w:val="Compact"/>
      </w:pPr>
      <w:r>
        <w:t xml:space="preserve">both</w:t>
      </w:r>
    </w:p>
    <w:p>
      <w:pPr>
        <w:numPr>
          <w:ilvl w:val="0"/>
          <w:numId w:val="1006"/>
        </w:numPr>
        <w:pStyle w:val="Compact"/>
      </w:pPr>
      <w:r>
        <w:t xml:space="preserve">neither</w:t>
      </w:r>
    </w:p>
    <w:bookmarkEnd w:id="56"/>
    <w:bookmarkEnd w:id="57"/>
    <w:bookmarkEnd w:id="58"/>
    <w:bookmarkEnd w:id="59"/>
    <w:bookmarkEnd w:id="60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3" Target="http://openstax.org/books/principles-microeconomics-3e/pages/chapter-4#fs-idm102226576-solution" TargetMode="External" /><Relationship Type="http://schemas.openxmlformats.org/officeDocument/2006/relationships/hyperlink" Id="rId36" Target="http://openstax.org/books/principles-microeconomics-3e/pages/chapter-4#fs-idm107095712-solution" TargetMode="External" /><Relationship Type="http://schemas.openxmlformats.org/officeDocument/2006/relationships/hyperlink" Id="rId30" Target="http://openstax.org/books/principles-microeconomics-3e/pages/chapter-4#fs-idm182294112-solution" TargetMode="External" /><Relationship Type="http://schemas.openxmlformats.org/officeDocument/2006/relationships/hyperlink" Id="rId26" Target="http://openstax.org/books/principles-microeconomics-3e/pages/chapter-4#fs-idm193520-solution" TargetMode="External" /><Relationship Type="http://schemas.openxmlformats.org/officeDocument/2006/relationships/hyperlink" Id="rId39" Target="http://openstax.org/books/principles-microeconomics-3e/pages/chapter-4#fs-idm28938304-solution" TargetMode="External" /><Relationship Type="http://schemas.openxmlformats.org/officeDocument/2006/relationships/hyperlink" Id="rId49" Target="http://openstax.org/books/principles-microeconomics-3e/pages/chapter-4#fs-idm48819088-solution" TargetMode="External" /><Relationship Type="http://schemas.openxmlformats.org/officeDocument/2006/relationships/hyperlink" Id="rId20" Target="http://openstax.org/books/principles-microeconomics-3e/pages/chapter-4#fs-idp159528560-solution" TargetMode="External" /><Relationship Type="http://schemas.openxmlformats.org/officeDocument/2006/relationships/hyperlink" Id="rId52" Target="http://openstax.org/books/principles-microeconomics-3e/pages/chapter-4#fs-idp29140256-solution" TargetMode="External" /><Relationship Type="http://schemas.openxmlformats.org/officeDocument/2006/relationships/hyperlink" Id="rId23" Target="http://openstax.org/books/principles-microeconomics-3e/pages/chapter-4#fs-idp45547376-solution" TargetMode="External" /><Relationship Type="http://schemas.openxmlformats.org/officeDocument/2006/relationships/hyperlink" Id="rId46" Target="http://openstax.org/books/principles-microeconomics-3e/pages/chapter-4#fs-idp53788832-solution" TargetMode="External" /><Relationship Type="http://schemas.openxmlformats.org/officeDocument/2006/relationships/hyperlink" Id="rId42" Target="http://openstax.org/books/principles-microeconomics-3e/pages/chapter-4#fs-idp68468928-solution" TargetMode="External" /><Relationship Type="http://schemas.openxmlformats.org/officeDocument/2006/relationships/hyperlink" Id="rId55" Target="http://openstax.org/books/principles-microeconomics-3e/pages/chapter-4#fs-idp75628784-solution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openstax.org/books/principles-microeconomics-3e/pages/chapter-4#fs-idm102226576-solution" TargetMode="External" /><Relationship Type="http://schemas.openxmlformats.org/officeDocument/2006/relationships/hyperlink" Id="rId36" Target="http://openstax.org/books/principles-microeconomics-3e/pages/chapter-4#fs-idm107095712-solution" TargetMode="External" /><Relationship Type="http://schemas.openxmlformats.org/officeDocument/2006/relationships/hyperlink" Id="rId30" Target="http://openstax.org/books/principles-microeconomics-3e/pages/chapter-4#fs-idm182294112-solution" TargetMode="External" /><Relationship Type="http://schemas.openxmlformats.org/officeDocument/2006/relationships/hyperlink" Id="rId26" Target="http://openstax.org/books/principles-microeconomics-3e/pages/chapter-4#fs-idm193520-solution" TargetMode="External" /><Relationship Type="http://schemas.openxmlformats.org/officeDocument/2006/relationships/hyperlink" Id="rId39" Target="http://openstax.org/books/principles-microeconomics-3e/pages/chapter-4#fs-idm28938304-solution" TargetMode="External" /><Relationship Type="http://schemas.openxmlformats.org/officeDocument/2006/relationships/hyperlink" Id="rId49" Target="http://openstax.org/books/principles-microeconomics-3e/pages/chapter-4#fs-idm48819088-solution" TargetMode="External" /><Relationship Type="http://schemas.openxmlformats.org/officeDocument/2006/relationships/hyperlink" Id="rId20" Target="http://openstax.org/books/principles-microeconomics-3e/pages/chapter-4#fs-idp159528560-solution" TargetMode="External" /><Relationship Type="http://schemas.openxmlformats.org/officeDocument/2006/relationships/hyperlink" Id="rId52" Target="http://openstax.org/books/principles-microeconomics-3e/pages/chapter-4#fs-idp29140256-solution" TargetMode="External" /><Relationship Type="http://schemas.openxmlformats.org/officeDocument/2006/relationships/hyperlink" Id="rId23" Target="http://openstax.org/books/principles-microeconomics-3e/pages/chapter-4#fs-idp45547376-solution" TargetMode="External" /><Relationship Type="http://schemas.openxmlformats.org/officeDocument/2006/relationships/hyperlink" Id="rId46" Target="http://openstax.org/books/principles-microeconomics-3e/pages/chapter-4#fs-idp53788832-solution" TargetMode="External" /><Relationship Type="http://schemas.openxmlformats.org/officeDocument/2006/relationships/hyperlink" Id="rId42" Target="http://openstax.org/books/principles-microeconomics-3e/pages/chapter-4#fs-idp68468928-solution" TargetMode="External" /><Relationship Type="http://schemas.openxmlformats.org/officeDocument/2006/relationships/hyperlink" Id="rId55" Target="http://openstax.org/books/principles-microeconomics-3e/pages/chapter-4#fs-idp75628784-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2023-01-13T15:44:09Z</dcterms:created>
  <dcterms:modified xsi:type="dcterms:W3CDTF">2023-01-13T15:44:09Z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