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31e355e40b2cc122ac41a2902bcab9ffcb00246"/>
    <w:bookmarkStart w:id="29" w:name="Xcdd288ca82a87243a410a6a578ae91401cc5e8c"/>
    <w:p>
      <w:pPr>
        <w:pStyle w:val="Heading2"/>
      </w:pPr>
      <w:r>
        <w:t xml:space="preserve">6.3</w:t>
      </w:r>
      <w:r>
        <w:t xml:space="preserve"> </w:t>
      </w:r>
      <w:r>
        <w:t xml:space="preserve"> </w:t>
      </w:r>
      <w:r>
        <w:t xml:space="preserve"> </w:t>
      </w:r>
      <w:r>
        <w:t xml:space="preserve">Behavioral Economics: An Alternative Framework for Consumer Choice</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Evaluate the reasons for making intertemporal choices</w:t>
      </w:r>
    </w:p>
    <w:p>
      <w:pPr>
        <w:numPr>
          <w:ilvl w:val="0"/>
          <w:numId w:val="1001"/>
        </w:numPr>
        <w:pStyle w:val="Compact"/>
      </w:pPr>
      <w:r>
        <w:t xml:space="preserve">Interpret an intertemporal budget constraint</w:t>
      </w:r>
    </w:p>
    <w:p>
      <w:pPr>
        <w:numPr>
          <w:ilvl w:val="0"/>
          <w:numId w:val="1001"/>
        </w:numPr>
        <w:pStyle w:val="Compact"/>
      </w:pPr>
      <w:r>
        <w:t xml:space="preserve">Analyze why people in America tend to save such a small percentage of their income</w:t>
      </w:r>
    </w:p>
    <w:bookmarkEnd w:id="20"/>
    <w:bookmarkEnd w:id="21"/>
    <w:p>
      <w:pPr>
        <w:pStyle w:val="FirstParagraph"/>
      </w:pPr>
      <w:r>
        <w:t xml:space="preserve">As we know, people sometimes make decisions that seem “irrational” and not in their own best interest. People’s decisions can seem inconsistent from one day to the next and they even deliberately ignore ways to save money or time. The traditional economic models assume rationality, which means that people take all available information and make consistent and informed decisions that are in their best interest. (In fact, economics professors often delight in pointing out so-called “irrational behavior” each semester to their new students, and present economics as a way to become more rational.)</w:t>
      </w:r>
    </w:p>
    <w:p>
      <w:pPr>
        <w:pStyle w:val="TextBody"/>
      </w:pPr>
      <w:r>
        <w:t xml:space="preserve">However, a new group of economists, known as behavioral economists, argue that the traditional method omits something important: people’s state of mind. For example, one can think differently about money if one is feeling revenge, optimism, or loss. These are not necessarily irrational states of mind, but part of a range of emotions that can affect anyone on a given day. In addition, actions under these conditions are predictable, if one better understands the underlying environment.</w:t>
      </w:r>
      <w:r>
        <w:t xml:space="preserve"> </w:t>
      </w:r>
      <w:bookmarkStart w:id="22" w:name="term-00001"/>
      <w:r>
        <w:t xml:space="preserve">Behavioral economics</w:t>
      </w:r>
      <w:bookmarkEnd w:id="22"/>
      <w:r>
        <w:t xml:space="preserve"> </w:t>
      </w:r>
      <w:r>
        <w:t xml:space="preserve">seeks to enrich our understanding of decision-making by integrating the insights of psychology into economics. It does this by investigating how given dollar amounts can mean different things to individuals depending on the situation. This can lead to decisions that appear outwardly inconsistent, or irrational, to the outside observer.</w:t>
      </w:r>
    </w:p>
    <w:p>
      <w:pPr>
        <w:pStyle w:val="TextBody"/>
      </w:pPr>
      <w:r>
        <w:t xml:space="preserve">The way the mind works, according to this view, may seem inconsistent to traditional economists but is actually far more complex than an unemotional cost-benefit adding machine.</w:t>
      </w:r>
      <w:r>
        <w:t xml:space="preserve"> </w:t>
      </w:r>
      <w:r>
        <w:t xml:space="preserve">For example, a traditional economist would say that if you lost a $10 bill today, and also received an extra $10 in your paycheck, you should feel perfectly neutral. After all, –$10 + $10 = $0. You are the same financially as you were before. However, behavioral economists have conducted research that shows many people will feel some negative emotion, such as anger or frustration, after those two things happen. We tend to focus more on the loss than the gain. We call this</w:t>
      </w:r>
      <w:r>
        <w:t xml:space="preserve"> </w:t>
      </w:r>
      <w:bookmarkStart w:id="23" w:name="term-00002"/>
      <w:r>
        <w:t xml:space="preserve">loss aversion</w:t>
      </w:r>
      <w:bookmarkEnd w:id="23"/>
      <w:r>
        <w:t xml:space="preserve">, where a $1 loss pains us 2.25 times more than a $1 gain helps us, according to the economists Daniel Kahneman and Amos Tversky in a famous 1979 article in the journal</w:t>
      </w:r>
      <w:r>
        <w:t xml:space="preserve"> </w:t>
      </w:r>
      <w:r>
        <w:rPr>
          <w:iCs/>
          <w:i/>
        </w:rPr>
        <w:t xml:space="preserve">Econometrica</w:t>
      </w:r>
      <w:r>
        <w:t xml:space="preserve">. This insight has implications for investing, as people tend to “overplay” the stock market by reacting more to losses than to gains. This behavior looks irrational to traditional economists, but is consistent once we understand better how the mind works, these economists argue.</w:t>
      </w:r>
    </w:p>
    <w:p>
      <w:pPr>
        <w:pStyle w:val="TextBody"/>
      </w:pPr>
      <w:r>
        <w:t xml:space="preserve">Traditional economists also assume human beings have complete self control, but, for instance, people will buy cigarettes by the pack instead of the carton even though the carton saves them money, to keep usage down. They purchase locks for their refrigerators and overpay on taxes to force themselves to save. In other words, we protect ourselves from our worst temptations but pay a price to do so. One way behavioral economists are responding to this is by establishing ways for people to keep themselves free of these temptations. This includes what we call “nudges” toward more rational behavior rather than mandatory regulations from government. For example, up to 20 percent of new employees do not enroll in retirement savings plans immediately, because of procrastination or feeling overwhelmed by the different choices. Some companies are now moving to a new system, where employees are automatically enrolled unless they “opt out.” Almost no-one opts out in this program and employees begin saving at the early years, which are most critical for retirement.</w:t>
      </w:r>
    </w:p>
    <w:p>
      <w:pPr>
        <w:pStyle w:val="TextBody"/>
      </w:pPr>
      <w:r>
        <w:t xml:space="preserve">Another area that seems illogical is the idea of mental accounting, or putting dollars in different mental categories where they take different values. Economists typically consider dollars to be</w:t>
      </w:r>
      <w:r>
        <w:t xml:space="preserve"> </w:t>
      </w:r>
      <w:bookmarkStart w:id="24" w:name="term-00003"/>
      <w:r>
        <w:t xml:space="preserve">fungible</w:t>
      </w:r>
      <w:bookmarkEnd w:id="24"/>
      <w:r>
        <w:t xml:space="preserve">, or having equal value to the individual, regardless of the situation.</w:t>
      </w:r>
    </w:p>
    <w:p>
      <w:pPr>
        <w:pStyle w:val="TextBody"/>
      </w:pPr>
      <w:r>
        <w:t xml:space="preserve">You might, for instance, think of the $25 you found in the street differently from the $25 you earned from three hours working in a fast food restaurant. You might treat the street money as “mad money” with little rational regard to getting the best value. This is in one sense strange, since it is still equivalent to three hours of hard work in the restaurant. Yet the “easy come-easy go” mentality replaces the rational economizer because of the situation, or context, in which you attained the money.</w:t>
      </w:r>
    </w:p>
    <w:p>
      <w:pPr>
        <w:pStyle w:val="TextBody"/>
      </w:pPr>
      <w:r>
        <w:t xml:space="preserve">In another example of mental accounting that seems inconsistent to a traditional economist, a person could carry a credit card debt of $1,000 that has a 15% yearly interest cost, and simultaneously have a $2,000 savings account that pays only 2% per year. That means she pays $150 a year to the credit card company, while collecting only $40 annually in bank interest, so she loses $110 a year. That doesn’t seem wise.</w:t>
      </w:r>
    </w:p>
    <w:p>
      <w:pPr>
        <w:pStyle w:val="TextBody"/>
      </w:pPr>
      <w:r>
        <w:t xml:space="preserve">The “rational” decision would be to pay off the debt, since a $1,000 savings account with $0 in debt is the equivalent net worth, and she would now net $20 per year. Curiously, it is not uncommon for people to ignore this advice, since they will treat a loss to their savings account as higher than the benefit of paying off their credit card. They do not treat the dollars as fungible so it looks irrational to traditional economists.</w:t>
      </w:r>
    </w:p>
    <w:p>
      <w:pPr>
        <w:pStyle w:val="TextBody"/>
      </w:pPr>
      <w:r>
        <w:t xml:space="preserve">Which view is right, the behavioral economists’ or the traditional view? Both have their advantages, but behavioral economists have at least identified trying to describe and explain behavior that economists have historically dismissed as irrational. If most of us are engaged in some “irrational behavior,” perhaps there are deeper underlying reasons for this behavior in the first place.</w:t>
      </w:r>
    </w:p>
    <w:bookmarkStart w:id="28" w:name="fs-idm93318416"/>
    <w:p>
      <w:pPr>
        <w:pStyle w:val="Heading3Grey"/>
      </w:pPr>
      <w:r>
        <w:t xml:space="preserve">Bring It Home</w:t>
      </w:r>
    </w:p>
    <w:p>
      <w:pPr>
        <w:pStyle w:val="Heading4Grey"/>
      </w:pPr>
      <w:r>
        <w:t xml:space="preserve">Making Choices</w:t>
      </w:r>
    </w:p>
    <w:p>
      <w:pPr>
        <w:pStyle w:val="NoteExampleGrey"/>
      </w:pPr>
      <w:r>
        <w:t xml:space="preserve">In what category did consumers worldwide increase their spending during the Great Recession? Higher education. According to the United Nations Educational, Scientific, and Cultural Organization (UNESCO), enrollment in colleges and universities rose one-third in China and almost two-thirds in Saudi Arabia, nearly doubled in Pakistan, tripled in Uganda, and surged by three million—18 percent—in the United States. Why were consumers willing to spend on education during lean times? Both individuals and countries view higher education as the way to prosperity. Many feel that increased earnings are a significant benefit of attending college.</w:t>
      </w:r>
    </w:p>
    <w:p>
      <w:pPr>
        <w:pStyle w:val="NoteExampleGrey"/>
      </w:pPr>
      <w:r>
        <w:t xml:space="preserve">U.S. Bureau of Labor Statistics data from May 2012 supports this view, as</w:t>
      </w:r>
      <w:r>
        <w:t xml:space="preserve"> </w:t>
      </w:r>
      <w:hyperlink w:anchor="CNX_Econ_C06_010">
        <w:r>
          <w:rPr>
            <w:rStyle w:val="InternetLink"/>
          </w:rPr>
          <w:t xml:space="preserve">Figure 6.6</w:t>
        </w:r>
      </w:hyperlink>
      <w:r>
        <w:t xml:space="preserve"> </w:t>
      </w:r>
      <w:r>
        <w:t xml:space="preserve">shows. They show a positive correlation between earnings and education. The data also indicate that unemployment rates fall with higher levels of education and training.</w:t>
      </w:r>
    </w:p>
    <w:p>
      <w:pPr>
        <w:pStyle w:val="NoteExampleGrey"/>
      </w:pPr>
      <w:r>
        <w:t xml:space="preserve">Why spend the money to go to college during recession? Because if you are unemployed (or underemployed, working fewer hours than you would like), the opportunity cost of your time is low. If you’re unemployed, you don’t have to give up work hours and income by going to college.</w:t>
      </w:r>
    </w:p>
    <w:p>
      <w:pPr>
        <w:pStyle w:val="Figure"/>
      </w:pPr>
      <w:bookmarkStart w:id="26" w:name="Xb6453892473a467d07372d45eb05abc2031647a"/>
      <w:r>
        <w:drawing>
          <wp:inline>
            <wp:extent cx="5815584" cy="2994660"/>
            <wp:effectExtent b="0" l="0" r="0" t="0"/>
            <wp:docPr descr="" title="" id="1" name="Picture"/>
            <a:graphic>
              <a:graphicData uri="http://schemas.openxmlformats.org/drawingml/2006/picture">
                <pic:pic>
                  <pic:nvPicPr>
                    <pic:cNvPr descr="../resources/85115b029cc9887d5ae98a59958307428451c160" id="0" name="Picture"/>
                    <pic:cNvPicPr>
                      <a:picLocks noChangeArrowheads="1" noChangeAspect="1"/>
                    </pic:cNvPicPr>
                  </pic:nvPicPr>
                  <pic:blipFill>
                    <a:blip r:embed="rId25"/>
                    <a:stretch>
                      <a:fillRect/>
                    </a:stretch>
                  </pic:blipFill>
                  <pic:spPr bwMode="auto">
                    <a:xfrm>
                      <a:off x="0" y="0"/>
                      <a:ext cx="5815584" cy="2994660"/>
                    </a:xfrm>
                    <a:prstGeom prst="rect">
                      <a:avLst/>
                    </a:prstGeom>
                    <a:noFill/>
                    <a:ln w="9525">
                      <a:noFill/>
                      <a:headEnd/>
                      <a:tailEnd/>
                    </a:ln>
                  </pic:spPr>
                </pic:pic>
              </a:graphicData>
            </a:graphic>
          </wp:inline>
        </w:drawing>
      </w:r>
      <w:bookmarkEnd w:id="26"/>
    </w:p>
    <w:p>
      <w:pPr>
        <w:pStyle w:val="NoteExampleGrey"/>
      </w:pPr>
      <w:r>
        <w:t xml:space="preserve">Figure</w:t>
      </w:r>
      <w:r>
        <w:t xml:space="preserve"> </w:t>
      </w:r>
      <w:r>
        <w:t xml:space="preserve"> </w:t>
      </w:r>
      <w:r>
        <w:t xml:space="preserve">6.6</w:t>
      </w:r>
      <w:r>
        <w:t xml:space="preserve"> </w:t>
      </w:r>
      <w:r>
        <w:t xml:space="preserve"> </w:t>
      </w:r>
      <w:r>
        <w:t xml:space="preserve"> </w:t>
      </w:r>
      <w:bookmarkStart w:id="27" w:name="X7de68daecd823babbb58edb1c8e14d7106e83bb"/>
      <w:r>
        <w:t xml:space="preserve">The Impact of Education on Earnings and Unemployment Rates, 2012</w:t>
      </w:r>
      <w:r>
        <w:t xml:space="preserve"> </w:t>
      </w:r>
      <w:bookmarkEnd w:id="27"/>
      <w:r>
        <w:t xml:space="preserve"> </w:t>
      </w:r>
      <w:r>
        <w:t xml:space="preserve"> </w:t>
      </w:r>
      <w:r>
        <w:t xml:space="preserve"> </w:t>
      </w:r>
      <w:r>
        <w:t xml:space="preserve">Those with the highest degrees in 2012 had substantially lower unemployment rates; whereas, those with the least formal education suffered from the highest unemployment rates. The national median average weekly income was $815, and the nation unemployment average in 2012 was 6.8%. (Source: U.S. Bureau of Labor Statistics, May 22, 2013)</w:t>
      </w:r>
    </w:p>
    <w:bookmarkEnd w:id="28"/>
    <w:bookmarkEnd w:id="29"/>
    <w:bookmarkEnd w:id="3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2023-01-13T15:44:18Z</dcterms:created>
  <dcterms:modified xsi:type="dcterms:W3CDTF">2023-01-13T15:44:18Z</dcterms:modified>
</cp:coreProperties>
</file>

<file path=docProps/custom.xml><?xml version="1.0" encoding="utf-8"?>
<Properties xmlns="http://schemas.openxmlformats.org/officeDocument/2006/custom-properties" xmlns:vt="http://schemas.openxmlformats.org/officeDocument/2006/docPropsVTypes"/>
</file>