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32A4F" w14:textId="7460E4DA" w:rsidR="003C7DB1" w:rsidRPr="003C7DB1" w:rsidRDefault="003C7DB1" w:rsidP="003C7DB1">
      <w:pPr>
        <w:pStyle w:val="Title"/>
        <w:jc w:val="center"/>
        <w:rPr>
          <w:rStyle w:val="Strong"/>
          <w:rFonts w:ascii="Times New Roman" w:hAnsi="Times New Roman" w:cs="Times New Roman"/>
          <w:b w:val="0"/>
          <w:bCs w:val="0"/>
          <w:color w:val="0E101A"/>
        </w:rPr>
      </w:pPr>
      <w:r w:rsidRPr="003C7DB1">
        <w:rPr>
          <w:rStyle w:val="Strong"/>
          <w:rFonts w:ascii="Times New Roman" w:hAnsi="Times New Roman" w:cs="Times New Roman"/>
          <w:b w:val="0"/>
          <w:bCs w:val="0"/>
          <w:color w:val="0E101A"/>
        </w:rPr>
        <w:t>Critical Reflection</w:t>
      </w:r>
    </w:p>
    <w:p w14:paraId="02915933" w14:textId="77777777" w:rsidR="003C7DB1" w:rsidRPr="003C7DB1" w:rsidRDefault="003C7DB1" w:rsidP="003C7DB1">
      <w:pPr>
        <w:pStyle w:val="NormalWeb"/>
        <w:spacing w:before="0" w:beforeAutospacing="0" w:after="0" w:afterAutospacing="0" w:line="360" w:lineRule="auto"/>
        <w:rPr>
          <w:rStyle w:val="Strong"/>
          <w:rFonts w:eastAsiaTheme="majorEastAsia"/>
          <w:b w:val="0"/>
          <w:bCs w:val="0"/>
          <w:color w:val="0E101A"/>
        </w:rPr>
      </w:pPr>
    </w:p>
    <w:p w14:paraId="4CF4C564" w14:textId="22F55807" w:rsidR="003C7DB1" w:rsidRPr="003C7DB1" w:rsidRDefault="003C7DB1" w:rsidP="003C7DB1">
      <w:pPr>
        <w:pStyle w:val="Heading1"/>
        <w:rPr>
          <w:rFonts w:ascii="Times New Roman" w:hAnsi="Times New Roman" w:cs="Times New Roman"/>
        </w:rPr>
      </w:pPr>
      <w:r w:rsidRPr="003C7DB1">
        <w:rPr>
          <w:rStyle w:val="Strong"/>
          <w:rFonts w:ascii="Times New Roman" w:hAnsi="Times New Roman" w:cs="Times New Roman"/>
          <w:b w:val="0"/>
          <w:bCs w:val="0"/>
          <w:color w:val="0E101A"/>
        </w:rPr>
        <w:t>Section 1: Overall WIL Experience</w:t>
      </w:r>
    </w:p>
    <w:p w14:paraId="3C0B0951" w14:textId="77777777" w:rsidR="003C7DB1" w:rsidRPr="003C7DB1" w:rsidRDefault="003C7DB1" w:rsidP="003C7DB1">
      <w:pPr>
        <w:pStyle w:val="NormalWeb"/>
        <w:spacing w:before="0" w:beforeAutospacing="0" w:after="0" w:afterAutospacing="0" w:line="360" w:lineRule="auto"/>
        <w:rPr>
          <w:color w:val="0E101A"/>
        </w:rPr>
      </w:pPr>
    </w:p>
    <w:p w14:paraId="3487D7CB" w14:textId="03DFCEBE"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Personal lessons I learned from this WIL experience include an improved understanding of the downward pressures placed on middle management within GHD to turn over a profit. I knew this was a critical part of their roles as Business Group Leaders, as they are the ones with whom you discuss project financials. Still, I did not fully understand the extent of pressure from regional management to ensure business group profitability. Building on this, another key lesson I learned is the importance of having a clear understanding of the task and its expected results. This clarity is crucial in convincing managers to believe in your teaching, ensuring they genuinely care and are willing to incorporate your ideas. The WIL experience has been highly beneficial to me, with key highlights including witnessing my work come to fruition in a class-like environment where managers engage and apply the teachings they have learnt. The difficult times, like managers not attending because of prioritising other commitments (we were not able to make our classes/meetings compulsory attendance, unfortunately) and managers not caring/getting involved initially, have also been beneficial as they have provided a great learning experience and an insight into what could have</w:t>
      </w:r>
      <w:r w:rsidRPr="003C7DB1">
        <w:rPr>
          <w:rStyle w:val="apple-converted-space"/>
          <w:rFonts w:eastAsiaTheme="majorEastAsia"/>
          <w:color w:val="0E101A"/>
        </w:rPr>
        <w:t> </w:t>
      </w:r>
      <w:r w:rsidRPr="003C7DB1">
        <w:rPr>
          <w:color w:val="0E101A"/>
        </w:rPr>
        <w:t xml:space="preserve">been </w:t>
      </w:r>
      <w:r w:rsidRPr="003C7DB1">
        <w:rPr>
          <w:color w:val="0E101A"/>
        </w:rPr>
        <w:t>done differently</w:t>
      </w:r>
      <w:r w:rsidRPr="003C7DB1">
        <w:rPr>
          <w:color w:val="0E101A"/>
        </w:rPr>
        <w:t xml:space="preserve"> next time.</w:t>
      </w:r>
    </w:p>
    <w:p w14:paraId="2BD9A76D" w14:textId="77777777" w:rsidR="003C7DB1" w:rsidRPr="003C7DB1" w:rsidRDefault="003C7DB1" w:rsidP="003C7DB1">
      <w:pPr>
        <w:pStyle w:val="NormalWeb"/>
        <w:spacing w:before="0" w:beforeAutospacing="0" w:after="0" w:afterAutospacing="0" w:line="360" w:lineRule="auto"/>
        <w:jc w:val="both"/>
        <w:rPr>
          <w:color w:val="0E101A"/>
        </w:rPr>
      </w:pPr>
    </w:p>
    <w:p w14:paraId="5A6E459C" w14:textId="57F8CA8D"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In hindsight, I would have performed a more rigorous pre-framing assessment to diagnose the depth of resistance among key leaders earlier. While mitigation strategies were planned (securing a senior sponsor), a deeper understanding of specific leader concerns (e.g., risk perception vs. cost perception) could have refined the structure of the two-day delivery workshop. We attempted to shorten the workshops, but they still were not concise enough to sustain comprehensive engagement.</w:t>
      </w:r>
    </w:p>
    <w:p w14:paraId="78BD0DFD" w14:textId="77777777" w:rsidR="003C7DB1" w:rsidRPr="003C7DB1" w:rsidRDefault="003C7DB1" w:rsidP="003C7DB1">
      <w:pPr>
        <w:pStyle w:val="NormalWeb"/>
        <w:spacing w:before="0" w:beforeAutospacing="0" w:after="0" w:afterAutospacing="0" w:line="360" w:lineRule="auto"/>
        <w:jc w:val="both"/>
        <w:rPr>
          <w:rStyle w:val="Strong"/>
          <w:rFonts w:eastAsiaTheme="majorEastAsia"/>
          <w:b w:val="0"/>
          <w:bCs w:val="0"/>
          <w:color w:val="0E101A"/>
        </w:rPr>
      </w:pPr>
    </w:p>
    <w:p w14:paraId="3EB23802" w14:textId="7E7F67C6"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I had already formed strong connections with my classmates throughout the degree, so I</w:t>
      </w:r>
      <w:r w:rsidRPr="003C7DB1">
        <w:rPr>
          <w:rStyle w:val="apple-converted-space"/>
          <w:rFonts w:eastAsiaTheme="majorEastAsia"/>
          <w:color w:val="0E101A"/>
        </w:rPr>
        <w:t> </w:t>
      </w:r>
      <w:r w:rsidRPr="003C7DB1">
        <w:rPr>
          <w:color w:val="0E101A"/>
        </w:rPr>
        <w:t>didn’t</w:t>
      </w:r>
      <w:r w:rsidRPr="003C7DB1">
        <w:rPr>
          <w:rStyle w:val="apple-converted-space"/>
          <w:rFonts w:eastAsiaTheme="majorEastAsia"/>
          <w:color w:val="0E101A"/>
        </w:rPr>
        <w:t> </w:t>
      </w:r>
      <w:r w:rsidRPr="003C7DB1">
        <w:rPr>
          <w:color w:val="0E101A"/>
        </w:rPr>
        <w:t>establish new networks during TIMS3311. Instead, I focused on building</w:t>
      </w:r>
      <w:r w:rsidRPr="003C7DB1">
        <w:rPr>
          <w:rStyle w:val="apple-converted-space"/>
          <w:rFonts w:eastAsiaTheme="majorEastAsia"/>
          <w:color w:val="0E101A"/>
        </w:rPr>
        <w:t> </w:t>
      </w:r>
      <w:r w:rsidRPr="003C7DB1">
        <w:rPr>
          <w:color w:val="0E101A"/>
        </w:rPr>
        <w:t>important</w:t>
      </w:r>
      <w:r w:rsidRPr="003C7DB1">
        <w:rPr>
          <w:rStyle w:val="apple-converted-space"/>
          <w:rFonts w:eastAsiaTheme="majorEastAsia"/>
          <w:color w:val="0E101A"/>
        </w:rPr>
        <w:t> </w:t>
      </w:r>
      <w:r w:rsidRPr="003C7DB1">
        <w:rPr>
          <w:color w:val="0E101A"/>
        </w:rPr>
        <w:t>relationships within</w:t>
      </w:r>
      <w:r w:rsidRPr="003C7DB1">
        <w:rPr>
          <w:rStyle w:val="apple-converted-space"/>
          <w:rFonts w:eastAsiaTheme="majorEastAsia"/>
          <w:color w:val="0E101A"/>
        </w:rPr>
        <w:t> </w:t>
      </w:r>
      <w:r w:rsidRPr="003C7DB1">
        <w:rPr>
          <w:color w:val="0E101A"/>
        </w:rPr>
        <w:t>GHD's</w:t>
      </w:r>
      <w:r w:rsidRPr="003C7DB1">
        <w:rPr>
          <w:rStyle w:val="apple-converted-space"/>
          <w:rFonts w:eastAsiaTheme="majorEastAsia"/>
          <w:color w:val="0E101A"/>
        </w:rPr>
        <w:t> </w:t>
      </w:r>
      <w:r w:rsidRPr="003C7DB1">
        <w:rPr>
          <w:color w:val="0E101A"/>
        </w:rPr>
        <w:t>large structure, particularly with its innovation team, and developed a mentorship with senior staff member Chris Stevenson.</w:t>
      </w:r>
    </w:p>
    <w:p w14:paraId="561B8588" w14:textId="50453631" w:rsidR="003C7DB1" w:rsidRPr="003C7DB1" w:rsidRDefault="003C7DB1" w:rsidP="003C7DB1">
      <w:pPr>
        <w:pStyle w:val="Heading1"/>
        <w:rPr>
          <w:rStyle w:val="Strong"/>
          <w:rFonts w:ascii="Times New Roman" w:hAnsi="Times New Roman" w:cs="Times New Roman"/>
          <w:b w:val="0"/>
          <w:bCs w:val="0"/>
          <w:color w:val="0E101A"/>
        </w:rPr>
      </w:pPr>
      <w:r w:rsidRPr="003C7DB1">
        <w:rPr>
          <w:rStyle w:val="Strong"/>
          <w:rFonts w:ascii="Times New Roman" w:hAnsi="Times New Roman" w:cs="Times New Roman"/>
          <w:b w:val="0"/>
          <w:bCs w:val="0"/>
          <w:color w:val="0E101A"/>
        </w:rPr>
        <w:lastRenderedPageBreak/>
        <w:t>Section 2: New Knowledge, Insights, and Skills</w:t>
      </w:r>
    </w:p>
    <w:p w14:paraId="14CE572D" w14:textId="77777777" w:rsidR="003C7DB1" w:rsidRPr="003C7DB1" w:rsidRDefault="003C7DB1" w:rsidP="003C7DB1"/>
    <w:p w14:paraId="78DEA651" w14:textId="77777777"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When I began this WIL engagement,</w:t>
      </w:r>
      <w:r w:rsidRPr="003C7DB1">
        <w:rPr>
          <w:rStyle w:val="apple-converted-space"/>
          <w:rFonts w:eastAsiaTheme="majorEastAsia"/>
          <w:color w:val="0E101A"/>
        </w:rPr>
        <w:t> </w:t>
      </w:r>
      <w:r w:rsidRPr="003C7DB1">
        <w:rPr>
          <w:color w:val="0E101A"/>
        </w:rPr>
        <w:t>I thought</w:t>
      </w:r>
      <w:r w:rsidRPr="003C7DB1">
        <w:rPr>
          <w:rStyle w:val="apple-converted-space"/>
          <w:rFonts w:eastAsiaTheme="majorEastAsia"/>
          <w:color w:val="0E101A"/>
        </w:rPr>
        <w:t> </w:t>
      </w:r>
      <w:r w:rsidRPr="003C7DB1">
        <w:rPr>
          <w:color w:val="0E101A"/>
        </w:rPr>
        <w:t>I had a good understanding of innovation and entrepreneurship in practice.</w:t>
      </w:r>
      <w:r w:rsidRPr="003C7DB1">
        <w:rPr>
          <w:rStyle w:val="apple-converted-space"/>
          <w:rFonts w:eastAsiaTheme="majorEastAsia"/>
          <w:color w:val="0E101A"/>
        </w:rPr>
        <w:t> </w:t>
      </w:r>
      <w:r w:rsidRPr="003C7DB1">
        <w:rPr>
          <w:color w:val="0E101A"/>
        </w:rPr>
        <w:t>This knowledge stems from connections who have created or operate their own businesses, including my parents, and from accumulating knowledge over time, driven by my personal passion for starting and operating a business. I gained practical experience in innovation and entrepreneurship by helping my mother manage a packaged nut vending machine business and other small market stalls, continually seeking strategies to improve</w:t>
      </w:r>
      <w:r w:rsidRPr="003C7DB1">
        <w:rPr>
          <w:rStyle w:val="apple-converted-space"/>
          <w:rFonts w:eastAsiaTheme="majorEastAsia"/>
          <w:color w:val="0E101A"/>
        </w:rPr>
        <w:t> </w:t>
      </w:r>
      <w:r w:rsidRPr="003C7DB1">
        <w:rPr>
          <w:color w:val="0E101A"/>
        </w:rPr>
        <w:t>the business</w:t>
      </w:r>
      <w:r w:rsidRPr="003C7DB1">
        <w:rPr>
          <w:rStyle w:val="apple-converted-space"/>
          <w:rFonts w:eastAsiaTheme="majorEastAsia"/>
          <w:color w:val="0E101A"/>
        </w:rPr>
        <w:t> </w:t>
      </w:r>
      <w:r w:rsidRPr="003C7DB1">
        <w:rPr>
          <w:color w:val="0E101A"/>
        </w:rPr>
        <w:t>and generate greater income flow. However, participating in this program revealed that my skill level lacked the strategic knowledge and academic understanding needed to drive innovation and entrepreneurship from the ground up.</w:t>
      </w:r>
    </w:p>
    <w:p w14:paraId="6AF4B8AA" w14:textId="77777777" w:rsidR="003C7DB1" w:rsidRPr="003C7DB1" w:rsidRDefault="003C7DB1" w:rsidP="003C7DB1">
      <w:pPr>
        <w:pStyle w:val="NormalWeb"/>
        <w:spacing w:before="0" w:beforeAutospacing="0" w:after="0" w:afterAutospacing="0" w:line="360" w:lineRule="auto"/>
        <w:jc w:val="both"/>
        <w:rPr>
          <w:color w:val="0E101A"/>
        </w:rPr>
      </w:pPr>
    </w:p>
    <w:p w14:paraId="109F718E" w14:textId="44683EF2"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 xml:space="preserve">The most important learning was the synergistic application of entrepreneurial methodologies to an organisational alignment problem, as </w:t>
      </w:r>
      <w:r w:rsidRPr="003C7DB1">
        <w:rPr>
          <w:color w:val="0E101A"/>
        </w:rPr>
        <w:t>most of</w:t>
      </w:r>
      <w:r w:rsidRPr="003C7DB1">
        <w:rPr>
          <w:color w:val="0E101A"/>
        </w:rPr>
        <w:t xml:space="preserve"> my career will most probably be in the larger corporate setting. As the Primary framework, Design Thinking (specifically the</w:t>
      </w:r>
      <w:r w:rsidRPr="003C7DB1">
        <w:rPr>
          <w:rStyle w:val="apple-converted-space"/>
          <w:rFonts w:eastAsiaTheme="majorEastAsia"/>
          <w:color w:val="0E101A"/>
        </w:rPr>
        <w:t> </w:t>
      </w:r>
      <w:r w:rsidRPr="003C7DB1">
        <w:rPr>
          <w:rStyle w:val="Strong"/>
          <w:rFonts w:eastAsiaTheme="majorEastAsia"/>
          <w:b w:val="0"/>
          <w:bCs w:val="0"/>
          <w:color w:val="0E101A"/>
        </w:rPr>
        <w:t>How-Might-We activity</w:t>
      </w:r>
      <w:r w:rsidRPr="003C7DB1">
        <w:rPr>
          <w:color w:val="0E101A"/>
        </w:rPr>
        <w:t>) was crucial for moving leaders past initial resistance. I learned that the empathy stage applies internally as well. HMW allowed us to gather data in the form of</w:t>
      </w:r>
      <w:r w:rsidRPr="003C7DB1">
        <w:rPr>
          <w:rStyle w:val="apple-converted-space"/>
          <w:rFonts w:eastAsiaTheme="majorEastAsia"/>
          <w:color w:val="0E101A"/>
        </w:rPr>
        <w:t> </w:t>
      </w:r>
      <w:r w:rsidRPr="003C7DB1">
        <w:rPr>
          <w:rStyle w:val="Strong"/>
          <w:rFonts w:eastAsiaTheme="majorEastAsia"/>
          <w:b w:val="0"/>
          <w:bCs w:val="0"/>
          <w:color w:val="0E101A"/>
        </w:rPr>
        <w:t>reframed opportunity statements</w:t>
      </w:r>
      <w:r w:rsidRPr="003C7DB1">
        <w:rPr>
          <w:color w:val="0E101A"/>
        </w:rPr>
        <w:t>, forcing leaders to articulate a</w:t>
      </w:r>
      <w:r w:rsidRPr="003C7DB1">
        <w:rPr>
          <w:rStyle w:val="apple-converted-space"/>
          <w:rFonts w:eastAsiaTheme="majorEastAsia"/>
          <w:color w:val="0E101A"/>
        </w:rPr>
        <w:t> </w:t>
      </w:r>
      <w:r w:rsidRPr="003C7DB1">
        <w:rPr>
          <w:rStyle w:val="Strong"/>
          <w:rFonts w:eastAsiaTheme="majorEastAsia"/>
          <w:b w:val="0"/>
          <w:bCs w:val="0"/>
          <w:color w:val="0E101A"/>
        </w:rPr>
        <w:t>shared vision</w:t>
      </w:r>
      <w:r w:rsidRPr="003C7DB1">
        <w:rPr>
          <w:rStyle w:val="apple-converted-space"/>
          <w:rFonts w:eastAsiaTheme="majorEastAsia"/>
          <w:color w:val="0E101A"/>
        </w:rPr>
        <w:t> </w:t>
      </w:r>
      <w:r w:rsidRPr="003C7DB1">
        <w:rPr>
          <w:color w:val="0E101A"/>
        </w:rPr>
        <w:t>rather than just listing roadblocks. I learned how to analyse this data by clustering themes, showing where leaders agree and where gaps exist.</w:t>
      </w:r>
    </w:p>
    <w:p w14:paraId="5DCACC26" w14:textId="77777777" w:rsidR="003C7DB1" w:rsidRPr="003C7DB1" w:rsidRDefault="003C7DB1" w:rsidP="003C7DB1">
      <w:pPr>
        <w:pStyle w:val="NormalWeb"/>
        <w:spacing w:before="0" w:beforeAutospacing="0" w:after="0" w:afterAutospacing="0" w:line="360" w:lineRule="auto"/>
        <w:jc w:val="both"/>
        <w:rPr>
          <w:color w:val="0E101A"/>
        </w:rPr>
      </w:pPr>
    </w:p>
    <w:p w14:paraId="4FD41F4A" w14:textId="77777777"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The application of Lean</w:t>
      </w:r>
      <w:r w:rsidRPr="003C7DB1">
        <w:rPr>
          <w:rStyle w:val="apple-converted-space"/>
          <w:rFonts w:eastAsiaTheme="majorEastAsia"/>
          <w:color w:val="0E101A"/>
        </w:rPr>
        <w:t> </w:t>
      </w:r>
      <w:r w:rsidRPr="003C7DB1">
        <w:rPr>
          <w:color w:val="0E101A"/>
        </w:rPr>
        <w:t>Startup's</w:t>
      </w:r>
      <w:r w:rsidRPr="003C7DB1">
        <w:rPr>
          <w:rStyle w:val="apple-converted-space"/>
          <w:rFonts w:eastAsiaTheme="majorEastAsia"/>
          <w:color w:val="0E101A"/>
        </w:rPr>
        <w:t> </w:t>
      </w:r>
      <w:r w:rsidRPr="003C7DB1">
        <w:rPr>
          <w:rStyle w:val="Strong"/>
          <w:rFonts w:eastAsiaTheme="majorEastAsia"/>
          <w:b w:val="0"/>
          <w:bCs w:val="0"/>
          <w:color w:val="0E101A"/>
        </w:rPr>
        <w:t>Build-Measure-Learn cycle</w:t>
      </w:r>
      <w:r w:rsidRPr="003C7DB1">
        <w:rPr>
          <w:rStyle w:val="apple-converted-space"/>
          <w:rFonts w:eastAsiaTheme="majorEastAsia"/>
          <w:color w:val="0E101A"/>
        </w:rPr>
        <w:t> </w:t>
      </w:r>
      <w:r w:rsidRPr="003C7DB1">
        <w:rPr>
          <w:color w:val="0E101A"/>
        </w:rPr>
        <w:t>via</w:t>
      </w:r>
      <w:r w:rsidRPr="003C7DB1">
        <w:rPr>
          <w:rStyle w:val="apple-converted-space"/>
          <w:rFonts w:eastAsiaTheme="majorEastAsia"/>
          <w:color w:val="0E101A"/>
        </w:rPr>
        <w:t> </w:t>
      </w:r>
      <w:r w:rsidRPr="003C7DB1">
        <w:rPr>
          <w:rStyle w:val="Strong"/>
          <w:rFonts w:eastAsiaTheme="majorEastAsia"/>
          <w:b w:val="0"/>
          <w:bCs w:val="0"/>
          <w:color w:val="0E101A"/>
        </w:rPr>
        <w:t>Problem Interviews</w:t>
      </w:r>
      <w:r w:rsidRPr="003C7DB1">
        <w:rPr>
          <w:rStyle w:val="apple-converted-space"/>
          <w:rFonts w:eastAsiaTheme="majorEastAsia"/>
          <w:color w:val="0E101A"/>
        </w:rPr>
        <w:t> </w:t>
      </w:r>
      <w:r w:rsidRPr="003C7DB1">
        <w:rPr>
          <w:color w:val="0E101A"/>
        </w:rPr>
        <w:t>was vital for generating trustworthy evidence. I learned that in a large, risk-averse company like GHD, executive confidence requires concrete evidence. We used interviews to gather</w:t>
      </w:r>
      <w:r w:rsidRPr="003C7DB1">
        <w:rPr>
          <w:rStyle w:val="apple-converted-space"/>
          <w:rFonts w:eastAsiaTheme="majorEastAsia"/>
          <w:color w:val="0E101A"/>
        </w:rPr>
        <w:t> </w:t>
      </w:r>
      <w:r w:rsidRPr="003C7DB1">
        <w:rPr>
          <w:rStyle w:val="Strong"/>
          <w:rFonts w:eastAsiaTheme="majorEastAsia"/>
          <w:b w:val="0"/>
          <w:bCs w:val="0"/>
          <w:color w:val="0E101A"/>
        </w:rPr>
        <w:t>client quotes, recurring pain points, and frequency counts</w:t>
      </w:r>
      <w:r w:rsidRPr="003C7DB1">
        <w:rPr>
          <w:color w:val="0E101A"/>
        </w:rPr>
        <w:t>, comparing leadership assumptions against market reality. This approach helps mitigate the risk of underinvestment caused by misalignment.</w:t>
      </w:r>
    </w:p>
    <w:p w14:paraId="35D3BEEE" w14:textId="77777777" w:rsidR="003C7DB1" w:rsidRPr="003C7DB1" w:rsidRDefault="003C7DB1" w:rsidP="003C7DB1">
      <w:pPr>
        <w:pStyle w:val="NormalWeb"/>
        <w:spacing w:before="0" w:beforeAutospacing="0" w:after="0" w:afterAutospacing="0" w:line="360" w:lineRule="auto"/>
        <w:jc w:val="both"/>
        <w:rPr>
          <w:color w:val="0E101A"/>
        </w:rPr>
      </w:pPr>
    </w:p>
    <w:p w14:paraId="17C13765" w14:textId="17508402"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The</w:t>
      </w:r>
      <w:r w:rsidRPr="003C7DB1">
        <w:rPr>
          <w:rStyle w:val="apple-converted-space"/>
          <w:rFonts w:eastAsiaTheme="majorEastAsia"/>
          <w:color w:val="0E101A"/>
        </w:rPr>
        <w:t> </w:t>
      </w:r>
      <w:r w:rsidRPr="003C7DB1">
        <w:rPr>
          <w:rStyle w:val="Strong"/>
          <w:rFonts w:eastAsiaTheme="majorEastAsia"/>
          <w:b w:val="0"/>
          <w:bCs w:val="0"/>
          <w:color w:val="0E101A"/>
        </w:rPr>
        <w:t>Effectuation</w:t>
      </w:r>
      <w:r w:rsidRPr="003C7DB1">
        <w:rPr>
          <w:rStyle w:val="apple-converted-space"/>
          <w:rFonts w:eastAsiaTheme="majorEastAsia"/>
          <w:color w:val="0E101A"/>
        </w:rPr>
        <w:t> </w:t>
      </w:r>
      <w:r w:rsidRPr="003C7DB1">
        <w:rPr>
          <w:color w:val="0E101A"/>
        </w:rPr>
        <w:t>framework, particularly the</w:t>
      </w:r>
      <w:r w:rsidRPr="003C7DB1">
        <w:rPr>
          <w:rStyle w:val="apple-converted-space"/>
          <w:rFonts w:eastAsiaTheme="majorEastAsia"/>
          <w:color w:val="0E101A"/>
        </w:rPr>
        <w:t> </w:t>
      </w:r>
      <w:r w:rsidRPr="003C7DB1">
        <w:rPr>
          <w:rStyle w:val="Strong"/>
          <w:rFonts w:eastAsiaTheme="majorEastAsia"/>
          <w:b w:val="0"/>
          <w:bCs w:val="0"/>
          <w:color w:val="0E101A"/>
        </w:rPr>
        <w:t>Bird-in-Hand</w:t>
      </w:r>
      <w:r w:rsidRPr="003C7DB1">
        <w:rPr>
          <w:rStyle w:val="apple-converted-space"/>
          <w:rFonts w:eastAsiaTheme="majorEastAsia"/>
          <w:color w:val="0E101A"/>
        </w:rPr>
        <w:t> </w:t>
      </w:r>
      <w:r w:rsidRPr="003C7DB1">
        <w:rPr>
          <w:color w:val="0E101A"/>
        </w:rPr>
        <w:t>activity, was the most impactful for fostering immediate action. I learned that in a mature organisation, focusing on</w:t>
      </w:r>
      <w:r w:rsidRPr="003C7DB1">
        <w:rPr>
          <w:rStyle w:val="apple-converted-space"/>
          <w:rFonts w:eastAsiaTheme="majorEastAsia"/>
          <w:color w:val="0E101A"/>
        </w:rPr>
        <w:t> </w:t>
      </w:r>
      <w:r w:rsidRPr="003C7DB1">
        <w:rPr>
          <w:rStyle w:val="Strong"/>
          <w:rFonts w:eastAsiaTheme="majorEastAsia"/>
          <w:b w:val="0"/>
          <w:bCs w:val="0"/>
          <w:color w:val="0E101A"/>
        </w:rPr>
        <w:t>what GHD already has</w:t>
      </w:r>
      <w:r w:rsidRPr="003C7DB1">
        <w:rPr>
          <w:rStyle w:val="apple-converted-space"/>
          <w:rFonts w:eastAsiaTheme="majorEastAsia"/>
          <w:color w:val="0E101A"/>
        </w:rPr>
        <w:t> </w:t>
      </w:r>
      <w:r w:rsidRPr="003C7DB1">
        <w:rPr>
          <w:color w:val="0E101A"/>
        </w:rPr>
        <w:t>— who we are, what we know, and whom we know — is the most effective way to secure commitments. Concentrating on what is already at</w:t>
      </w:r>
      <w:r w:rsidRPr="003C7DB1">
        <w:rPr>
          <w:rStyle w:val="apple-converted-space"/>
          <w:rFonts w:eastAsiaTheme="majorEastAsia"/>
          <w:color w:val="0E101A"/>
        </w:rPr>
        <w:t> </w:t>
      </w:r>
      <w:r w:rsidRPr="003C7DB1">
        <w:rPr>
          <w:color w:val="0E101A"/>
        </w:rPr>
        <w:t>GHD's</w:t>
      </w:r>
      <w:r w:rsidRPr="003C7DB1">
        <w:rPr>
          <w:color w:val="0E101A"/>
        </w:rPr>
        <w:t xml:space="preserve"> </w:t>
      </w:r>
      <w:r w:rsidRPr="003C7DB1">
        <w:rPr>
          <w:color w:val="0E101A"/>
        </w:rPr>
        <w:t>disposal directly addresses hesitation by showing that action can be taken now, minimising the perception of high upfront cost or risk. This application involved linking available resources to the validated opportunities.</w:t>
      </w:r>
    </w:p>
    <w:p w14:paraId="1B843D85" w14:textId="77777777" w:rsidR="003C7DB1" w:rsidRPr="003C7DB1" w:rsidRDefault="003C7DB1" w:rsidP="003C7DB1">
      <w:pPr>
        <w:pStyle w:val="NormalWeb"/>
        <w:spacing w:before="0" w:beforeAutospacing="0" w:after="0" w:afterAutospacing="0" w:line="360" w:lineRule="auto"/>
        <w:jc w:val="both"/>
        <w:rPr>
          <w:color w:val="0E101A"/>
        </w:rPr>
      </w:pPr>
    </w:p>
    <w:p w14:paraId="6A76EB8A" w14:textId="77777777"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lastRenderedPageBreak/>
        <w:t>These concepts help in my current and future career roles by providing a structured process to manage organisational change. I can now move beyond performing services to actively shaping</w:t>
      </w:r>
      <w:r w:rsidRPr="003C7DB1">
        <w:rPr>
          <w:rStyle w:val="apple-converted-space"/>
          <w:rFonts w:eastAsiaTheme="majorEastAsia"/>
          <w:color w:val="0E101A"/>
        </w:rPr>
        <w:t> </w:t>
      </w:r>
      <w:r w:rsidRPr="003C7DB1">
        <w:rPr>
          <w:color w:val="0E101A"/>
        </w:rPr>
        <w:t>GHD's</w:t>
      </w:r>
      <w:r w:rsidRPr="003C7DB1">
        <w:rPr>
          <w:rStyle w:val="apple-converted-space"/>
          <w:rFonts w:eastAsiaTheme="majorEastAsia"/>
          <w:color w:val="0E101A"/>
        </w:rPr>
        <w:t> </w:t>
      </w:r>
      <w:r w:rsidRPr="003C7DB1">
        <w:rPr>
          <w:color w:val="0E101A"/>
        </w:rPr>
        <w:t>response to shifting markets (sustainability and digital services) and intensifying competition. These strategies would also benefit any potential future startups I start.</w:t>
      </w:r>
    </w:p>
    <w:p w14:paraId="0C138792" w14:textId="77777777" w:rsidR="003C7DB1" w:rsidRPr="003C7DB1" w:rsidRDefault="003C7DB1" w:rsidP="003C7DB1">
      <w:pPr>
        <w:pStyle w:val="NormalWeb"/>
        <w:spacing w:before="0" w:beforeAutospacing="0" w:after="0" w:afterAutospacing="0" w:line="360" w:lineRule="auto"/>
        <w:jc w:val="both"/>
        <w:rPr>
          <w:color w:val="0E101A"/>
        </w:rPr>
      </w:pPr>
    </w:p>
    <w:p w14:paraId="6F3702C5" w14:textId="77777777"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The WIL experience influenced my career trajectory, increasing my desire to pursue a managerial position in the future. I now aim to be a leader who implements the</w:t>
      </w:r>
      <w:r w:rsidRPr="003C7DB1">
        <w:rPr>
          <w:rStyle w:val="apple-converted-space"/>
          <w:rFonts w:eastAsiaTheme="majorEastAsia"/>
          <w:color w:val="0E101A"/>
        </w:rPr>
        <w:t> </w:t>
      </w:r>
      <w:r w:rsidRPr="003C7DB1">
        <w:rPr>
          <w:rStyle w:val="Strong"/>
          <w:rFonts w:eastAsiaTheme="majorEastAsia"/>
          <w:b w:val="0"/>
          <w:bCs w:val="0"/>
          <w:color w:val="0E101A"/>
        </w:rPr>
        <w:t>"Leadership Innovation Alignment Pack"</w:t>
      </w:r>
      <w:r w:rsidRPr="003C7DB1">
        <w:rPr>
          <w:rStyle w:val="apple-converted-space"/>
          <w:rFonts w:eastAsiaTheme="majorEastAsia"/>
          <w:color w:val="0E101A"/>
        </w:rPr>
        <w:t> </w:t>
      </w:r>
      <w:r w:rsidRPr="003C7DB1">
        <w:rPr>
          <w:rStyle w:val="Strong"/>
          <w:rFonts w:eastAsiaTheme="majorEastAsia"/>
          <w:b w:val="0"/>
          <w:bCs w:val="0"/>
          <w:color w:val="0E101A"/>
        </w:rPr>
        <w:t>methodology</w:t>
      </w:r>
      <w:r w:rsidRPr="003C7DB1">
        <w:rPr>
          <w:rStyle w:val="apple-converted-space"/>
          <w:rFonts w:eastAsiaTheme="majorEastAsia"/>
          <w:color w:val="0E101A"/>
        </w:rPr>
        <w:t> </w:t>
      </w:r>
      <w:r w:rsidRPr="003C7DB1">
        <w:rPr>
          <w:color w:val="0E101A"/>
        </w:rPr>
        <w:t xml:space="preserve">to create sustainable innovation. Suppose I </w:t>
      </w:r>
      <w:proofErr w:type="gramStart"/>
      <w:r w:rsidRPr="003C7DB1">
        <w:rPr>
          <w:color w:val="0E101A"/>
        </w:rPr>
        <w:t>were</w:t>
      </w:r>
      <w:proofErr w:type="gramEnd"/>
      <w:r w:rsidRPr="003C7DB1">
        <w:rPr>
          <w:color w:val="0E101A"/>
        </w:rPr>
        <w:t xml:space="preserve"> to provide leadership within GHD.</w:t>
      </w:r>
      <w:r w:rsidRPr="003C7DB1">
        <w:rPr>
          <w:rStyle w:val="apple-converted-space"/>
          <w:rFonts w:eastAsiaTheme="majorEastAsia"/>
          <w:color w:val="0E101A"/>
        </w:rPr>
        <w:t> </w:t>
      </w:r>
      <w:r w:rsidRPr="003C7DB1">
        <w:rPr>
          <w:color w:val="0E101A"/>
        </w:rPr>
        <w:t>In that case, I</w:t>
      </w:r>
      <w:r w:rsidRPr="003C7DB1">
        <w:rPr>
          <w:rStyle w:val="apple-converted-space"/>
          <w:rFonts w:eastAsiaTheme="majorEastAsia"/>
          <w:color w:val="0E101A"/>
        </w:rPr>
        <w:t> </w:t>
      </w:r>
      <w:r w:rsidRPr="003C7DB1">
        <w:rPr>
          <w:color w:val="0E101A"/>
        </w:rPr>
        <w:t>hope</w:t>
      </w:r>
      <w:r w:rsidRPr="003C7DB1">
        <w:rPr>
          <w:rStyle w:val="apple-converted-space"/>
          <w:rFonts w:eastAsiaTheme="majorEastAsia"/>
          <w:color w:val="0E101A"/>
        </w:rPr>
        <w:t> </w:t>
      </w:r>
      <w:r w:rsidRPr="003C7DB1">
        <w:rPr>
          <w:color w:val="0E101A"/>
        </w:rPr>
        <w:t>to evolve the company from being a reliable but traditional service provider to being recognised as a</w:t>
      </w:r>
      <w:r w:rsidRPr="003C7DB1">
        <w:rPr>
          <w:rStyle w:val="apple-converted-space"/>
          <w:rFonts w:eastAsiaTheme="majorEastAsia"/>
          <w:color w:val="0E101A"/>
        </w:rPr>
        <w:t> </w:t>
      </w:r>
      <w:r w:rsidRPr="003C7DB1">
        <w:rPr>
          <w:rStyle w:val="Strong"/>
          <w:rFonts w:eastAsiaTheme="majorEastAsia"/>
          <w:b w:val="0"/>
          <w:bCs w:val="0"/>
          <w:color w:val="0E101A"/>
        </w:rPr>
        <w:t>forward-looking partner shaping the future</w:t>
      </w:r>
      <w:r w:rsidRPr="003C7DB1">
        <w:rPr>
          <w:color w:val="0E101A"/>
        </w:rPr>
        <w:t>.</w:t>
      </w:r>
      <w:r w:rsidRPr="003C7DB1">
        <w:rPr>
          <w:rStyle w:val="apple-converted-space"/>
          <w:rFonts w:eastAsiaTheme="majorEastAsia"/>
          <w:color w:val="0E101A"/>
        </w:rPr>
        <w:t> </w:t>
      </w:r>
      <w:r w:rsidRPr="003C7DB1">
        <w:rPr>
          <w:color w:val="0E101A"/>
        </w:rPr>
        <w:t>This experience has prepared me to tackle issues related to</w:t>
      </w:r>
      <w:r w:rsidRPr="003C7DB1">
        <w:rPr>
          <w:rStyle w:val="apple-converted-space"/>
          <w:rFonts w:eastAsiaTheme="majorEastAsia"/>
          <w:color w:val="0E101A"/>
        </w:rPr>
        <w:t> </w:t>
      </w:r>
      <w:r w:rsidRPr="003C7DB1">
        <w:rPr>
          <w:rStyle w:val="Strong"/>
          <w:rFonts w:eastAsiaTheme="majorEastAsia"/>
          <w:b w:val="0"/>
          <w:bCs w:val="0"/>
          <w:color w:val="0E101A"/>
        </w:rPr>
        <w:t>governance, incentives, and consistent leadership support</w:t>
      </w:r>
      <w:r w:rsidRPr="003C7DB1">
        <w:rPr>
          <w:rStyle w:val="apple-converted-space"/>
          <w:rFonts w:eastAsiaTheme="majorEastAsia"/>
          <w:color w:val="0E101A"/>
        </w:rPr>
        <w:t> </w:t>
      </w:r>
      <w:r w:rsidRPr="003C7DB1">
        <w:rPr>
          <w:color w:val="0E101A"/>
        </w:rPr>
        <w:t>necessary for innovation.</w:t>
      </w:r>
    </w:p>
    <w:p w14:paraId="36410CCB" w14:textId="77777777" w:rsidR="003C7DB1" w:rsidRPr="003C7DB1" w:rsidRDefault="003C7DB1" w:rsidP="003C7DB1">
      <w:pPr>
        <w:pStyle w:val="NormalWeb"/>
        <w:spacing w:before="0" w:beforeAutospacing="0" w:after="0" w:afterAutospacing="0" w:line="360" w:lineRule="auto"/>
        <w:jc w:val="both"/>
        <w:rPr>
          <w:color w:val="0E101A"/>
        </w:rPr>
      </w:pPr>
    </w:p>
    <w:p w14:paraId="75AC4FD4" w14:textId="6B4C26D1"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The best thing about this course is the collaboration between practical learning on the job and theoretical understanding in the classroom. The course provides the frameworks (e.g.,</w:t>
      </w:r>
      <w:r w:rsidRPr="003C7DB1">
        <w:rPr>
          <w:rStyle w:val="apple-converted-space"/>
          <w:rFonts w:eastAsiaTheme="majorEastAsia"/>
          <w:color w:val="0E101A"/>
        </w:rPr>
        <w:t> </w:t>
      </w:r>
      <w:r w:rsidRPr="003C7DB1">
        <w:rPr>
          <w:color w:val="0E101A"/>
        </w:rPr>
        <w:t>Effectuation’s</w:t>
      </w:r>
      <w:r w:rsidRPr="003C7DB1">
        <w:rPr>
          <w:rStyle w:val="apple-converted-space"/>
          <w:rFonts w:eastAsiaTheme="majorEastAsia"/>
          <w:color w:val="0E101A"/>
        </w:rPr>
        <w:t> </w:t>
      </w:r>
      <w:r w:rsidRPr="003C7DB1">
        <w:rPr>
          <w:color w:val="0E101A"/>
        </w:rPr>
        <w:t>focus on affordable loss) that allow one to structure a practical, phased solution for a significant issue plaguing any size business, from startup to multinational corporation. Some recommendations moving forward would be for the course to consist of more practical learning, as that makes the most sense for a penultimate course, trying to ensure its students are best prepared for their careers in the workforce from the following year. The rest of the degree provides more than enough time to cover the required theoretical knowledge. Additionally, ensure that startup students are working closely with them more frequently to facilitate the strategy implementation process properly. Further, expanding the curriculum content to include post-implementation</w:t>
      </w:r>
      <w:r w:rsidRPr="003C7DB1">
        <w:rPr>
          <w:rStyle w:val="apple-converted-space"/>
          <w:rFonts w:eastAsiaTheme="majorEastAsia"/>
          <w:color w:val="0E101A"/>
        </w:rPr>
        <w:t> </w:t>
      </w:r>
      <w:r w:rsidRPr="003C7DB1">
        <w:rPr>
          <w:rStyle w:val="Strong"/>
          <w:rFonts w:eastAsiaTheme="majorEastAsia"/>
          <w:b w:val="0"/>
          <w:bCs w:val="0"/>
          <w:color w:val="0E101A"/>
        </w:rPr>
        <w:t>enablers (such as culture, governance, incentives, and measurement)</w:t>
      </w:r>
      <w:r w:rsidRPr="003C7DB1">
        <w:rPr>
          <w:rStyle w:val="apple-converted-space"/>
          <w:rFonts w:eastAsiaTheme="majorEastAsia"/>
          <w:color w:val="0E101A"/>
        </w:rPr>
        <w:t> </w:t>
      </w:r>
      <w:r w:rsidRPr="003C7DB1">
        <w:rPr>
          <w:color w:val="0E101A"/>
        </w:rPr>
        <w:t>would be beneficial for ensuring long-term consistency and follow-through.</w:t>
      </w:r>
    </w:p>
    <w:p w14:paraId="13DEF43B" w14:textId="5A69BA9F" w:rsidR="003C7DB1" w:rsidRPr="003C7DB1" w:rsidRDefault="003C7DB1" w:rsidP="003C7DB1">
      <w:pPr>
        <w:rPr>
          <w:rFonts w:ascii="Times New Roman" w:eastAsia="Times New Roman" w:hAnsi="Times New Roman" w:cs="Times New Roman"/>
          <w:color w:val="0E101A"/>
          <w:kern w:val="0"/>
          <w:lang w:eastAsia="en-GB"/>
          <w14:ligatures w14:val="none"/>
        </w:rPr>
      </w:pPr>
      <w:r w:rsidRPr="003C7DB1">
        <w:rPr>
          <w:color w:val="0E101A"/>
        </w:rPr>
        <w:br w:type="page"/>
      </w:r>
    </w:p>
    <w:p w14:paraId="40F48819" w14:textId="00160CC4" w:rsidR="003C7DB1" w:rsidRPr="003C7DB1" w:rsidRDefault="003C7DB1" w:rsidP="003C7DB1">
      <w:pPr>
        <w:pStyle w:val="Heading1"/>
        <w:rPr>
          <w:rFonts w:ascii="Times New Roman" w:hAnsi="Times New Roman" w:cs="Times New Roman"/>
          <w:color w:val="000000" w:themeColor="text1"/>
        </w:rPr>
      </w:pPr>
      <w:r w:rsidRPr="003C7DB1">
        <w:rPr>
          <w:rFonts w:ascii="Times New Roman" w:hAnsi="Times New Roman" w:cs="Times New Roman"/>
          <w:color w:val="000000" w:themeColor="text1"/>
        </w:rPr>
        <w:lastRenderedPageBreak/>
        <w:t>Diary Entries</w:t>
      </w:r>
    </w:p>
    <w:p w14:paraId="314830E4" w14:textId="77777777" w:rsidR="003C7DB1" w:rsidRPr="003C7DB1" w:rsidRDefault="003C7DB1" w:rsidP="003C7DB1">
      <w:pPr>
        <w:pStyle w:val="Heading2"/>
        <w:rPr>
          <w:rFonts w:ascii="Times New Roman" w:hAnsi="Times New Roman" w:cs="Times New Roman"/>
        </w:rPr>
      </w:pPr>
      <w:r w:rsidRPr="003C7DB1">
        <w:rPr>
          <w:rStyle w:val="Strong"/>
          <w:rFonts w:ascii="Times New Roman" w:hAnsi="Times New Roman" w:cs="Times New Roman"/>
          <w:b w:val="0"/>
          <w:bCs w:val="0"/>
          <w:color w:val="0E101A"/>
        </w:rPr>
        <w:t>Diary Entry 1: Facing Institutional Resistance (Early Stage)</w:t>
      </w:r>
    </w:p>
    <w:p w14:paraId="39886190" w14:textId="77777777"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I met with Chris Stevenson and finalised the scope: aligning GHD leadership on innovation. I presented my initial findings about the misalignment in the Brisbane Geotechnics team, noting that my leader views innovation as a</w:t>
      </w:r>
      <w:r w:rsidRPr="003C7DB1">
        <w:rPr>
          <w:rStyle w:val="apple-converted-space"/>
          <w:rFonts w:eastAsiaTheme="majorEastAsia"/>
          <w:color w:val="0E101A"/>
        </w:rPr>
        <w:t> </w:t>
      </w:r>
      <w:r w:rsidRPr="003C7DB1">
        <w:rPr>
          <w:rStyle w:val="Strong"/>
          <w:rFonts w:eastAsiaTheme="majorEastAsia"/>
          <w:b w:val="0"/>
          <w:bCs w:val="0"/>
          <w:color w:val="0E101A"/>
        </w:rPr>
        <w:t>"nice to have"</w:t>
      </w:r>
      <w:r w:rsidRPr="003C7DB1">
        <w:rPr>
          <w:color w:val="0E101A"/>
        </w:rPr>
        <w:t>.</w:t>
      </w:r>
      <w:r w:rsidRPr="003C7DB1">
        <w:rPr>
          <w:rStyle w:val="apple-converted-space"/>
          <w:rFonts w:eastAsiaTheme="majorEastAsia"/>
          <w:color w:val="0E101A"/>
        </w:rPr>
        <w:t> </w:t>
      </w:r>
      <w:r w:rsidRPr="003C7DB1">
        <w:rPr>
          <w:color w:val="0E101A"/>
        </w:rPr>
        <w:t>This perspective is frustrating because</w:t>
      </w:r>
      <w:r w:rsidRPr="003C7DB1">
        <w:rPr>
          <w:rStyle w:val="apple-converted-space"/>
          <w:rFonts w:eastAsiaTheme="majorEastAsia"/>
          <w:color w:val="0E101A"/>
        </w:rPr>
        <w:t> </w:t>
      </w:r>
      <w:r w:rsidRPr="003C7DB1">
        <w:rPr>
          <w:color w:val="0E101A"/>
        </w:rPr>
        <w:t>GHD’s</w:t>
      </w:r>
      <w:r w:rsidRPr="003C7DB1">
        <w:rPr>
          <w:rStyle w:val="apple-converted-space"/>
          <w:rFonts w:eastAsiaTheme="majorEastAsia"/>
          <w:color w:val="0E101A"/>
        </w:rPr>
        <w:t> </w:t>
      </w:r>
      <w:r w:rsidRPr="003C7DB1">
        <w:rPr>
          <w:color w:val="0E101A"/>
        </w:rPr>
        <w:t>market demands (sustainability, digital services) require agility. This feeling of institutional drag crystallised the scope. I learned that misalignment is not passive; it actively causes employee disengagement and underinvestment. The realisation that I needed to find a strategic framework to overcome internal risk perceptions (Objective 1) reframed the entire WIL task. It matters because success hinges on turning hesitant attitudes into support for smaller projects.</w:t>
      </w:r>
    </w:p>
    <w:p w14:paraId="3E2B7E12" w14:textId="77777777" w:rsidR="003C7DB1" w:rsidRPr="003C7DB1" w:rsidRDefault="003C7DB1" w:rsidP="003C7DB1">
      <w:pPr>
        <w:pStyle w:val="NormalWeb"/>
        <w:spacing w:before="0" w:beforeAutospacing="0" w:after="0" w:afterAutospacing="0" w:line="360" w:lineRule="auto"/>
        <w:rPr>
          <w:color w:val="0E101A"/>
        </w:rPr>
      </w:pPr>
    </w:p>
    <w:p w14:paraId="401396C5" w14:textId="77777777" w:rsidR="003C7DB1" w:rsidRPr="003C7DB1" w:rsidRDefault="003C7DB1" w:rsidP="003C7DB1">
      <w:pPr>
        <w:pStyle w:val="Heading2"/>
        <w:rPr>
          <w:rFonts w:ascii="Times New Roman" w:hAnsi="Times New Roman" w:cs="Times New Roman"/>
        </w:rPr>
      </w:pPr>
      <w:r w:rsidRPr="003C7DB1">
        <w:rPr>
          <w:rStyle w:val="Strong"/>
          <w:rFonts w:ascii="Times New Roman" w:hAnsi="Times New Roman" w:cs="Times New Roman"/>
          <w:b w:val="0"/>
          <w:bCs w:val="0"/>
          <w:color w:val="0E101A"/>
        </w:rPr>
        <w:t>Diary Entry 2: Design Thinking in Action (Mid-Stage)</w:t>
      </w:r>
    </w:p>
    <w:p w14:paraId="4A8BEC04" w14:textId="77777777"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We ran the first facilitated session, using Design</w:t>
      </w:r>
      <w:r w:rsidRPr="003C7DB1">
        <w:rPr>
          <w:rStyle w:val="apple-converted-space"/>
          <w:rFonts w:eastAsiaTheme="majorEastAsia"/>
          <w:color w:val="0E101A"/>
        </w:rPr>
        <w:t> </w:t>
      </w:r>
      <w:r w:rsidRPr="003C7DB1">
        <w:rPr>
          <w:color w:val="0E101A"/>
        </w:rPr>
        <w:t>Thinking’s</w:t>
      </w:r>
      <w:r w:rsidRPr="003C7DB1">
        <w:rPr>
          <w:rStyle w:val="apple-converted-space"/>
          <w:rFonts w:eastAsiaTheme="majorEastAsia"/>
          <w:color w:val="0E101A"/>
        </w:rPr>
        <w:t> </w:t>
      </w:r>
      <w:r w:rsidRPr="003C7DB1">
        <w:rPr>
          <w:rStyle w:val="Strong"/>
          <w:rFonts w:eastAsiaTheme="majorEastAsia"/>
          <w:b w:val="0"/>
          <w:bCs w:val="0"/>
          <w:color w:val="0E101A"/>
        </w:rPr>
        <w:t>'How Might We'</w:t>
      </w:r>
      <w:r w:rsidRPr="003C7DB1">
        <w:rPr>
          <w:rStyle w:val="apple-converted-space"/>
          <w:rFonts w:eastAsiaTheme="majorEastAsia"/>
          <w:color w:val="0E101A"/>
        </w:rPr>
        <w:t> </w:t>
      </w:r>
      <w:r w:rsidRPr="003C7DB1">
        <w:rPr>
          <w:rStyle w:val="Strong"/>
          <w:rFonts w:eastAsiaTheme="majorEastAsia"/>
          <w:b w:val="0"/>
          <w:bCs w:val="0"/>
          <w:color w:val="0E101A"/>
        </w:rPr>
        <w:t>(HMW) activity</w:t>
      </w:r>
      <w:r w:rsidRPr="003C7DB1">
        <w:rPr>
          <w:color w:val="0E101A"/>
        </w:rPr>
        <w:t>. The initial prompts produced vague, defensive statements. I intervened by re-explaining the need for opportunity-focused reframing. Slowly, leaders began producing more creative statements. The activity revealed, through the data (opportunity statements), that leaders fundamentally disagreed on what a strategic opportunity even looked like (cost- or opportunity-minded?). I learned that Design</w:t>
      </w:r>
      <w:r w:rsidRPr="003C7DB1">
        <w:rPr>
          <w:rStyle w:val="apple-converted-space"/>
          <w:rFonts w:eastAsiaTheme="majorEastAsia"/>
          <w:color w:val="0E101A"/>
        </w:rPr>
        <w:t> </w:t>
      </w:r>
      <w:r w:rsidRPr="003C7DB1">
        <w:rPr>
          <w:color w:val="0E101A"/>
        </w:rPr>
        <w:t>Thinking’s</w:t>
      </w:r>
      <w:r w:rsidRPr="003C7DB1">
        <w:rPr>
          <w:rStyle w:val="apple-converted-space"/>
          <w:rFonts w:eastAsiaTheme="majorEastAsia"/>
          <w:color w:val="0E101A"/>
        </w:rPr>
        <w:t> </w:t>
      </w:r>
      <w:r w:rsidRPr="003C7DB1">
        <w:rPr>
          <w:color w:val="0E101A"/>
        </w:rPr>
        <w:t>core function here was not solution generation, but creating</w:t>
      </w:r>
      <w:r w:rsidRPr="003C7DB1">
        <w:rPr>
          <w:rStyle w:val="apple-converted-space"/>
          <w:rFonts w:eastAsiaTheme="majorEastAsia"/>
          <w:color w:val="0E101A"/>
        </w:rPr>
        <w:t> </w:t>
      </w:r>
      <w:r w:rsidRPr="003C7DB1">
        <w:rPr>
          <w:rStyle w:val="Strong"/>
          <w:rFonts w:eastAsiaTheme="majorEastAsia"/>
          <w:b w:val="0"/>
          <w:bCs w:val="0"/>
          <w:color w:val="0E101A"/>
        </w:rPr>
        <w:t>internal empathy</w:t>
      </w:r>
      <w:r w:rsidRPr="003C7DB1">
        <w:rPr>
          <w:rStyle w:val="apple-converted-space"/>
          <w:rFonts w:eastAsiaTheme="majorEastAsia"/>
          <w:color w:val="0E101A"/>
        </w:rPr>
        <w:t> </w:t>
      </w:r>
      <w:r w:rsidRPr="003C7DB1">
        <w:rPr>
          <w:color w:val="0E101A"/>
        </w:rPr>
        <w:t>and a</w:t>
      </w:r>
      <w:r w:rsidRPr="003C7DB1">
        <w:rPr>
          <w:rStyle w:val="apple-converted-space"/>
          <w:rFonts w:eastAsiaTheme="majorEastAsia"/>
          <w:color w:val="0E101A"/>
        </w:rPr>
        <w:t> </w:t>
      </w:r>
      <w:r w:rsidRPr="003C7DB1">
        <w:rPr>
          <w:rStyle w:val="Strong"/>
          <w:rFonts w:eastAsiaTheme="majorEastAsia"/>
          <w:b w:val="0"/>
          <w:bCs w:val="0"/>
          <w:color w:val="0E101A"/>
        </w:rPr>
        <w:t>shared vision</w:t>
      </w:r>
      <w:r w:rsidRPr="003C7DB1">
        <w:rPr>
          <w:color w:val="0E101A"/>
        </w:rPr>
        <w:t>.</w:t>
      </w:r>
      <w:r w:rsidRPr="003C7DB1">
        <w:rPr>
          <w:rStyle w:val="apple-converted-space"/>
          <w:rFonts w:eastAsiaTheme="majorEastAsia"/>
          <w:color w:val="0E101A"/>
        </w:rPr>
        <w:t> </w:t>
      </w:r>
      <w:r w:rsidRPr="003C7DB1">
        <w:rPr>
          <w:color w:val="0E101A"/>
        </w:rPr>
        <w:t>This</w:t>
      </w:r>
      <w:r w:rsidRPr="003C7DB1">
        <w:rPr>
          <w:rStyle w:val="apple-converted-space"/>
          <w:rFonts w:eastAsiaTheme="majorEastAsia"/>
          <w:color w:val="0E101A"/>
        </w:rPr>
        <w:t> </w:t>
      </w:r>
      <w:r w:rsidRPr="003C7DB1">
        <w:rPr>
          <w:color w:val="0E101A"/>
        </w:rPr>
        <w:t>matters because HMW provided the data needed to move past assumptions and create a prioritised set of focus areas for validation.</w:t>
      </w:r>
    </w:p>
    <w:p w14:paraId="0F1826BE" w14:textId="77777777" w:rsidR="003C7DB1" w:rsidRPr="003C7DB1" w:rsidRDefault="003C7DB1" w:rsidP="003C7DB1">
      <w:pPr>
        <w:pStyle w:val="NormalWeb"/>
        <w:spacing w:before="0" w:beforeAutospacing="0" w:after="0" w:afterAutospacing="0" w:line="360" w:lineRule="auto"/>
        <w:rPr>
          <w:color w:val="0E101A"/>
        </w:rPr>
      </w:pPr>
    </w:p>
    <w:p w14:paraId="74EA373B" w14:textId="77777777" w:rsidR="003C7DB1" w:rsidRPr="003C7DB1" w:rsidRDefault="003C7DB1" w:rsidP="003C7DB1">
      <w:pPr>
        <w:pStyle w:val="Heading2"/>
        <w:rPr>
          <w:rFonts w:ascii="Times New Roman" w:hAnsi="Times New Roman" w:cs="Times New Roman"/>
        </w:rPr>
      </w:pPr>
      <w:r w:rsidRPr="003C7DB1">
        <w:rPr>
          <w:rStyle w:val="Strong"/>
          <w:rFonts w:ascii="Times New Roman" w:hAnsi="Times New Roman" w:cs="Times New Roman"/>
          <w:b w:val="0"/>
          <w:bCs w:val="0"/>
          <w:color w:val="0E101A"/>
        </w:rPr>
        <w:t>Diary Entry 3: Validating Assumptions (Mid-Stage)</w:t>
      </w:r>
    </w:p>
    <w:p w14:paraId="665AFDD3" w14:textId="564D6BEB"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I spent a day synthesising the data from</w:t>
      </w:r>
      <w:r w:rsidRPr="003C7DB1">
        <w:rPr>
          <w:rStyle w:val="apple-converted-space"/>
          <w:rFonts w:eastAsiaTheme="majorEastAsia"/>
          <w:color w:val="0E101A"/>
        </w:rPr>
        <w:t> </w:t>
      </w:r>
      <w:r w:rsidRPr="003C7DB1">
        <w:rPr>
          <w:rStyle w:val="Strong"/>
          <w:rFonts w:eastAsiaTheme="majorEastAsia"/>
          <w:b w:val="0"/>
          <w:bCs w:val="0"/>
          <w:color w:val="0E101A"/>
        </w:rPr>
        <w:t>Lean</w:t>
      </w:r>
      <w:r w:rsidRPr="003C7DB1">
        <w:rPr>
          <w:rStyle w:val="apple-converted-space"/>
          <w:rFonts w:eastAsiaTheme="majorEastAsia"/>
          <w:color w:val="0E101A"/>
        </w:rPr>
        <w:t> </w:t>
      </w:r>
      <w:r w:rsidRPr="003C7DB1">
        <w:rPr>
          <w:rStyle w:val="Strong"/>
          <w:rFonts w:eastAsiaTheme="majorEastAsia"/>
          <w:b w:val="0"/>
          <w:bCs w:val="0"/>
          <w:color w:val="0E101A"/>
        </w:rPr>
        <w:t>Startup’s</w:t>
      </w:r>
      <w:r w:rsidRPr="003C7DB1">
        <w:rPr>
          <w:rStyle w:val="apple-converted-space"/>
          <w:rFonts w:eastAsiaTheme="majorEastAsia"/>
          <w:color w:val="0E101A"/>
        </w:rPr>
        <w:t> </w:t>
      </w:r>
      <w:r w:rsidRPr="003C7DB1">
        <w:rPr>
          <w:rStyle w:val="Strong"/>
          <w:rFonts w:eastAsiaTheme="majorEastAsia"/>
          <w:b w:val="0"/>
          <w:bCs w:val="0"/>
          <w:color w:val="0E101A"/>
        </w:rPr>
        <w:t>'Problem Interviews'</w:t>
      </w:r>
      <w:r w:rsidRPr="003C7DB1">
        <w:rPr>
          <w:color w:val="0E101A"/>
        </w:rPr>
        <w:t>.</w:t>
      </w:r>
      <w:r w:rsidRPr="003C7DB1">
        <w:rPr>
          <w:rStyle w:val="apple-converted-space"/>
          <w:rFonts w:eastAsiaTheme="majorEastAsia"/>
          <w:color w:val="0E101A"/>
        </w:rPr>
        <w:t> </w:t>
      </w:r>
      <w:r w:rsidRPr="003C7DB1">
        <w:rPr>
          <w:color w:val="0E101A"/>
        </w:rPr>
        <w:t xml:space="preserve">We interviewed eight clients and stakeholders. The data (client quotes and pain point frequency counts) showed that some of the opportunities identified by the leaders in HMW were </w:t>
      </w:r>
      <w:proofErr w:type="gramStart"/>
      <w:r w:rsidRPr="003C7DB1">
        <w:rPr>
          <w:color w:val="0E101A"/>
        </w:rPr>
        <w:t>actually low-priority</w:t>
      </w:r>
      <w:proofErr w:type="gramEnd"/>
      <w:r w:rsidRPr="003C7DB1">
        <w:rPr>
          <w:color w:val="0E101A"/>
        </w:rPr>
        <w:t xml:space="preserve"> problems for the market. What happened was a stark contrast between internal managerial assumptions and external market reality. I learned the power of the</w:t>
      </w:r>
      <w:r w:rsidRPr="003C7DB1">
        <w:rPr>
          <w:rStyle w:val="apple-converted-space"/>
          <w:rFonts w:eastAsiaTheme="majorEastAsia"/>
          <w:color w:val="0E101A"/>
        </w:rPr>
        <w:t> </w:t>
      </w:r>
      <w:r w:rsidRPr="003C7DB1">
        <w:rPr>
          <w:rStyle w:val="Strong"/>
          <w:rFonts w:eastAsiaTheme="majorEastAsia"/>
          <w:b w:val="0"/>
          <w:bCs w:val="0"/>
          <w:color w:val="0E101A"/>
        </w:rPr>
        <w:t>Lean Startup</w:t>
      </w:r>
      <w:r w:rsidRPr="003C7DB1">
        <w:rPr>
          <w:rStyle w:val="Strong"/>
          <w:rFonts w:eastAsiaTheme="majorEastAsia"/>
          <w:b w:val="0"/>
          <w:bCs w:val="0"/>
          <w:color w:val="0E101A"/>
        </w:rPr>
        <w:t xml:space="preserve"> </w:t>
      </w:r>
      <w:r w:rsidRPr="003C7DB1">
        <w:rPr>
          <w:rStyle w:val="Strong"/>
          <w:rFonts w:eastAsiaTheme="majorEastAsia"/>
          <w:b w:val="0"/>
          <w:bCs w:val="0"/>
          <w:color w:val="0E101A"/>
        </w:rPr>
        <w:t>'validate'</w:t>
      </w:r>
      <w:r w:rsidRPr="003C7DB1">
        <w:rPr>
          <w:rStyle w:val="apple-converted-space"/>
          <w:rFonts w:eastAsiaTheme="majorEastAsia"/>
          <w:color w:val="0E101A"/>
        </w:rPr>
        <w:t> </w:t>
      </w:r>
      <w:r w:rsidRPr="003C7DB1">
        <w:rPr>
          <w:rStyle w:val="Strong"/>
          <w:rFonts w:eastAsiaTheme="majorEastAsia"/>
          <w:b w:val="0"/>
          <w:bCs w:val="0"/>
          <w:color w:val="0E101A"/>
        </w:rPr>
        <w:t>principle</w:t>
      </w:r>
      <w:r w:rsidRPr="003C7DB1">
        <w:rPr>
          <w:color w:val="0E101A"/>
        </w:rPr>
        <w:t>—using evidence from clients to build executive confidence.</w:t>
      </w:r>
      <w:r w:rsidRPr="003C7DB1">
        <w:rPr>
          <w:rStyle w:val="apple-converted-space"/>
          <w:rFonts w:eastAsiaTheme="majorEastAsia"/>
          <w:color w:val="0E101A"/>
        </w:rPr>
        <w:t> </w:t>
      </w:r>
      <w:r w:rsidRPr="003C7DB1">
        <w:rPr>
          <w:color w:val="0E101A"/>
        </w:rPr>
        <w:t>This</w:t>
      </w:r>
      <w:r w:rsidRPr="003C7DB1">
        <w:rPr>
          <w:rStyle w:val="apple-converted-space"/>
          <w:rFonts w:eastAsiaTheme="majorEastAsia"/>
          <w:color w:val="0E101A"/>
        </w:rPr>
        <w:t> </w:t>
      </w:r>
      <w:r w:rsidRPr="003C7DB1">
        <w:rPr>
          <w:color w:val="0E101A"/>
        </w:rPr>
        <w:t>matters immensely because in a large organisation, credibility is everything; providing a validated problem set backed by evidence prevents leaders from dismissing the proposed innovation direction.</w:t>
      </w:r>
    </w:p>
    <w:p w14:paraId="6FBAE62B" w14:textId="77777777" w:rsidR="003C7DB1" w:rsidRPr="003C7DB1" w:rsidRDefault="003C7DB1" w:rsidP="003C7DB1">
      <w:pPr>
        <w:pStyle w:val="Heading2"/>
        <w:rPr>
          <w:rFonts w:ascii="Times New Roman" w:hAnsi="Times New Roman" w:cs="Times New Roman"/>
        </w:rPr>
      </w:pPr>
      <w:r w:rsidRPr="003C7DB1">
        <w:rPr>
          <w:rStyle w:val="Strong"/>
          <w:rFonts w:ascii="Times New Roman" w:hAnsi="Times New Roman" w:cs="Times New Roman"/>
          <w:b w:val="0"/>
          <w:bCs w:val="0"/>
          <w:color w:val="0E101A"/>
        </w:rPr>
        <w:lastRenderedPageBreak/>
        <w:t>Diary Entry 4: Securing Commitment via Effectuation (Late-Stage)</w:t>
      </w:r>
    </w:p>
    <w:p w14:paraId="701CF58E" w14:textId="77777777" w:rsidR="003C7DB1" w:rsidRPr="003C7DB1" w:rsidRDefault="003C7DB1" w:rsidP="003C7DB1">
      <w:pPr>
        <w:pStyle w:val="NormalWeb"/>
        <w:spacing w:before="0" w:beforeAutospacing="0" w:after="0" w:afterAutospacing="0" w:line="360" w:lineRule="auto"/>
        <w:jc w:val="both"/>
        <w:rPr>
          <w:color w:val="0E101A"/>
        </w:rPr>
      </w:pPr>
      <w:r w:rsidRPr="003C7DB1">
        <w:rPr>
          <w:color w:val="0E101A"/>
        </w:rPr>
        <w:t>The main delivery workshop concluded with the</w:t>
      </w:r>
      <w:r w:rsidRPr="003C7DB1">
        <w:rPr>
          <w:rStyle w:val="apple-converted-space"/>
          <w:rFonts w:eastAsiaTheme="majorEastAsia"/>
          <w:color w:val="0E101A"/>
        </w:rPr>
        <w:t> </w:t>
      </w:r>
      <w:r w:rsidRPr="003C7DB1">
        <w:rPr>
          <w:rStyle w:val="Strong"/>
          <w:rFonts w:eastAsiaTheme="majorEastAsia"/>
          <w:b w:val="0"/>
          <w:bCs w:val="0"/>
          <w:color w:val="0E101A"/>
        </w:rPr>
        <w:t>Effectuation</w:t>
      </w:r>
      <w:r w:rsidRPr="003C7DB1">
        <w:rPr>
          <w:rStyle w:val="apple-converted-space"/>
          <w:rFonts w:eastAsiaTheme="majorEastAsia"/>
          <w:color w:val="0E101A"/>
        </w:rPr>
        <w:t> </w:t>
      </w:r>
      <w:r w:rsidRPr="003C7DB1">
        <w:rPr>
          <w:rStyle w:val="Strong"/>
          <w:rFonts w:eastAsiaTheme="majorEastAsia"/>
          <w:b w:val="0"/>
          <w:bCs w:val="0"/>
          <w:color w:val="0E101A"/>
        </w:rPr>
        <w:t>'Bird-in-Hand'</w:t>
      </w:r>
      <w:r w:rsidRPr="003C7DB1">
        <w:rPr>
          <w:rStyle w:val="apple-converted-space"/>
          <w:rFonts w:eastAsiaTheme="majorEastAsia"/>
          <w:color w:val="0E101A"/>
        </w:rPr>
        <w:t> </w:t>
      </w:r>
      <w:r w:rsidRPr="003C7DB1">
        <w:rPr>
          <w:rStyle w:val="Strong"/>
          <w:rFonts w:eastAsiaTheme="majorEastAsia"/>
          <w:b w:val="0"/>
          <w:bCs w:val="0"/>
          <w:color w:val="0E101A"/>
        </w:rPr>
        <w:t>activity</w:t>
      </w:r>
      <w:r w:rsidRPr="003C7DB1">
        <w:rPr>
          <w:color w:val="0E101A"/>
        </w:rPr>
        <w:t>. Instead of asking for new budgets, we focused on mapping</w:t>
      </w:r>
      <w:r w:rsidRPr="003C7DB1">
        <w:rPr>
          <w:rStyle w:val="apple-converted-space"/>
          <w:rFonts w:eastAsiaTheme="majorEastAsia"/>
          <w:color w:val="0E101A"/>
        </w:rPr>
        <w:t> </w:t>
      </w:r>
      <w:r w:rsidRPr="003C7DB1">
        <w:rPr>
          <w:color w:val="0E101A"/>
        </w:rPr>
        <w:t>GHD’s</w:t>
      </w:r>
      <w:r w:rsidRPr="003C7DB1">
        <w:rPr>
          <w:rStyle w:val="apple-converted-space"/>
          <w:rFonts w:eastAsiaTheme="majorEastAsia"/>
          <w:color w:val="0E101A"/>
        </w:rPr>
        <w:t> </w:t>
      </w:r>
      <w:r w:rsidRPr="003C7DB1">
        <w:rPr>
          <w:color w:val="0E101A"/>
        </w:rPr>
        <w:t>existing resources—</w:t>
      </w:r>
      <w:r w:rsidRPr="003C7DB1">
        <w:rPr>
          <w:rStyle w:val="Strong"/>
          <w:rFonts w:eastAsiaTheme="majorEastAsia"/>
          <w:b w:val="0"/>
          <w:bCs w:val="0"/>
          <w:color w:val="0E101A"/>
        </w:rPr>
        <w:t>who we are, what we know, and whom we know</w:t>
      </w:r>
      <w:r w:rsidRPr="003C7DB1">
        <w:rPr>
          <w:color w:val="0E101A"/>
        </w:rPr>
        <w:t>. What happened was immediate positive engagement, as the exercise minimised perceived risk (affordable loss). Leaders specifically linked available resources (e.g., expertise in the digital collaboration platform, Teams) to the validated opportunities. I learned that Effectuation is the crucial</w:t>
      </w:r>
      <w:r w:rsidRPr="003C7DB1">
        <w:rPr>
          <w:rStyle w:val="apple-converted-space"/>
          <w:rFonts w:eastAsiaTheme="majorEastAsia"/>
          <w:color w:val="0E101A"/>
        </w:rPr>
        <w:t> </w:t>
      </w:r>
      <w:r w:rsidRPr="003C7DB1">
        <w:rPr>
          <w:color w:val="0E101A"/>
        </w:rPr>
        <w:t>'supporting framework'</w:t>
      </w:r>
      <w:r w:rsidRPr="003C7DB1">
        <w:rPr>
          <w:rStyle w:val="apple-converted-space"/>
          <w:rFonts w:eastAsiaTheme="majorEastAsia"/>
          <w:color w:val="0E101A"/>
        </w:rPr>
        <w:t> </w:t>
      </w:r>
      <w:r w:rsidRPr="003C7DB1">
        <w:rPr>
          <w:color w:val="0E101A"/>
        </w:rPr>
        <w:t>for implementation in mature, risk-averse settings. Effectuation matters because the outcome of this activity was</w:t>
      </w:r>
      <w:r w:rsidRPr="003C7DB1">
        <w:rPr>
          <w:rStyle w:val="apple-converted-space"/>
          <w:rFonts w:eastAsiaTheme="majorEastAsia"/>
          <w:color w:val="0E101A"/>
        </w:rPr>
        <w:t> </w:t>
      </w:r>
      <w:r w:rsidRPr="003C7DB1">
        <w:rPr>
          <w:rStyle w:val="Strong"/>
          <w:rFonts w:eastAsiaTheme="majorEastAsia"/>
          <w:b w:val="0"/>
          <w:bCs w:val="0"/>
          <w:color w:val="0E101A"/>
        </w:rPr>
        <w:t>concrete leadership commitments</w:t>
      </w:r>
      <w:r w:rsidRPr="003C7DB1">
        <w:rPr>
          <w:color w:val="0E101A"/>
        </w:rPr>
        <w:t>, which form the action component of the Alignment Pack and prevent the risk of outputs not translating into action.</w:t>
      </w:r>
    </w:p>
    <w:p w14:paraId="53DCA87A" w14:textId="77777777" w:rsidR="003C7DB1" w:rsidRPr="003C7DB1" w:rsidRDefault="003C7DB1" w:rsidP="003C7DB1">
      <w:pPr>
        <w:pStyle w:val="NormalWeb"/>
        <w:spacing w:before="0" w:beforeAutospacing="0" w:after="0" w:afterAutospacing="0" w:line="360" w:lineRule="auto"/>
        <w:rPr>
          <w:color w:val="0E101A"/>
        </w:rPr>
      </w:pPr>
    </w:p>
    <w:p w14:paraId="2205450B" w14:textId="77777777" w:rsidR="003C7DB1" w:rsidRPr="003C7DB1" w:rsidRDefault="003C7DB1" w:rsidP="003C7DB1">
      <w:pPr>
        <w:pStyle w:val="Heading2"/>
        <w:rPr>
          <w:rFonts w:ascii="Times New Roman" w:hAnsi="Times New Roman" w:cs="Times New Roman"/>
        </w:rPr>
      </w:pPr>
      <w:r w:rsidRPr="003C7DB1">
        <w:rPr>
          <w:rStyle w:val="Strong"/>
          <w:rFonts w:ascii="Times New Roman" w:hAnsi="Times New Roman" w:cs="Times New Roman"/>
          <w:b w:val="0"/>
          <w:bCs w:val="0"/>
          <w:color w:val="0E101A"/>
        </w:rPr>
        <w:t>Diary Entry 5: The Need for Follow-Through (Post-Workshop)</w:t>
      </w:r>
    </w:p>
    <w:p w14:paraId="06E98C7A" w14:textId="1A29F29F" w:rsidR="00265CBA" w:rsidRPr="003C7DB1" w:rsidRDefault="003C7DB1" w:rsidP="003C7DB1">
      <w:pPr>
        <w:pStyle w:val="NormalWeb"/>
        <w:spacing w:before="0" w:beforeAutospacing="0" w:after="0" w:afterAutospacing="0" w:line="360" w:lineRule="auto"/>
        <w:jc w:val="both"/>
        <w:rPr>
          <w:color w:val="0E101A"/>
        </w:rPr>
      </w:pPr>
      <w:r w:rsidRPr="003C7DB1">
        <w:rPr>
          <w:color w:val="0E101A"/>
        </w:rPr>
        <w:t>The final phase of the WIL involved a follow-up two weeks after the workshop. We circulated the consolidated outputs (the Alignment Pack) and asked leaders to confirm their commitments. What happened was that despite the strong initial engagement, some middle managers immediately deprioritised follow-up, demonstrating the risk of</w:t>
      </w:r>
      <w:r w:rsidRPr="003C7DB1">
        <w:rPr>
          <w:rStyle w:val="apple-converted-space"/>
          <w:rFonts w:eastAsiaTheme="majorEastAsia"/>
          <w:color w:val="0E101A"/>
        </w:rPr>
        <w:t> </w:t>
      </w:r>
      <w:r w:rsidRPr="003C7DB1">
        <w:rPr>
          <w:rStyle w:val="Strong"/>
          <w:rFonts w:eastAsiaTheme="majorEastAsia"/>
          <w:b w:val="0"/>
          <w:bCs w:val="0"/>
          <w:color w:val="0E101A"/>
        </w:rPr>
        <w:t>leadership disengagement</w:t>
      </w:r>
      <w:r w:rsidRPr="003C7DB1">
        <w:rPr>
          <w:color w:val="0E101A"/>
        </w:rPr>
        <w:t>. I realised the process of alignment requires more than just a workshop; it needs continuous visibility and accountability. I learned that establishing the</w:t>
      </w:r>
      <w:r w:rsidRPr="003C7DB1">
        <w:rPr>
          <w:rStyle w:val="apple-converted-space"/>
          <w:rFonts w:eastAsiaTheme="majorEastAsia"/>
          <w:color w:val="0E101A"/>
        </w:rPr>
        <w:t> </w:t>
      </w:r>
      <w:r w:rsidRPr="003C7DB1">
        <w:rPr>
          <w:rStyle w:val="Strong"/>
          <w:rFonts w:eastAsiaTheme="majorEastAsia"/>
          <w:b w:val="0"/>
          <w:bCs w:val="0"/>
          <w:color w:val="0E101A"/>
        </w:rPr>
        <w:t>enablers (governance and culture)</w:t>
      </w:r>
      <w:r w:rsidRPr="003C7DB1">
        <w:rPr>
          <w:rStyle w:val="apple-converted-space"/>
          <w:rFonts w:eastAsiaTheme="majorEastAsia"/>
          <w:color w:val="0E101A"/>
        </w:rPr>
        <w:t> </w:t>
      </w:r>
      <w:r w:rsidRPr="003C7DB1">
        <w:rPr>
          <w:color w:val="0E101A"/>
        </w:rPr>
        <w:t>is essential for maintaining momentum.</w:t>
      </w:r>
      <w:r w:rsidRPr="003C7DB1">
        <w:rPr>
          <w:rStyle w:val="apple-converted-space"/>
          <w:rFonts w:eastAsiaTheme="majorEastAsia"/>
          <w:color w:val="0E101A"/>
        </w:rPr>
        <w:t> </w:t>
      </w:r>
      <w:r w:rsidRPr="003C7DB1">
        <w:rPr>
          <w:color w:val="0E101A"/>
        </w:rPr>
        <w:t>This</w:t>
      </w:r>
      <w:r w:rsidRPr="003C7DB1">
        <w:rPr>
          <w:rStyle w:val="apple-converted-space"/>
          <w:rFonts w:eastAsiaTheme="majorEastAsia"/>
          <w:color w:val="0E101A"/>
        </w:rPr>
        <w:t> </w:t>
      </w:r>
      <w:r w:rsidRPr="003C7DB1">
        <w:rPr>
          <w:color w:val="0E101A"/>
        </w:rPr>
        <w:t>matters because securing a change in attitude and obtaining support for minor projects relies entirely on swift, practical follow-through.</w:t>
      </w:r>
    </w:p>
    <w:sectPr w:rsidR="00265CBA" w:rsidRPr="003C7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B1"/>
    <w:rsid w:val="00135DF4"/>
    <w:rsid w:val="00265CBA"/>
    <w:rsid w:val="003C7DB1"/>
    <w:rsid w:val="00567B45"/>
    <w:rsid w:val="00B3197F"/>
    <w:rsid w:val="00DF1A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20DE5F9"/>
  <w15:chartTrackingRefBased/>
  <w15:docId w15:val="{C4565809-08DC-6D45-AA20-C3870E28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7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D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D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D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D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7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7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7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7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7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DB1"/>
    <w:rPr>
      <w:rFonts w:eastAsiaTheme="majorEastAsia" w:cstheme="majorBidi"/>
      <w:color w:val="272727" w:themeColor="text1" w:themeTint="D8"/>
    </w:rPr>
  </w:style>
  <w:style w:type="paragraph" w:styleId="Title">
    <w:name w:val="Title"/>
    <w:basedOn w:val="Normal"/>
    <w:next w:val="Normal"/>
    <w:link w:val="TitleChar"/>
    <w:uiPriority w:val="10"/>
    <w:qFormat/>
    <w:rsid w:val="003C7D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D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D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C7DB1"/>
    <w:rPr>
      <w:i/>
      <w:iCs/>
      <w:color w:val="404040" w:themeColor="text1" w:themeTint="BF"/>
    </w:rPr>
  </w:style>
  <w:style w:type="paragraph" w:styleId="ListParagraph">
    <w:name w:val="List Paragraph"/>
    <w:basedOn w:val="Normal"/>
    <w:uiPriority w:val="34"/>
    <w:qFormat/>
    <w:rsid w:val="003C7DB1"/>
    <w:pPr>
      <w:ind w:left="720"/>
      <w:contextualSpacing/>
    </w:pPr>
  </w:style>
  <w:style w:type="character" w:styleId="IntenseEmphasis">
    <w:name w:val="Intense Emphasis"/>
    <w:basedOn w:val="DefaultParagraphFont"/>
    <w:uiPriority w:val="21"/>
    <w:qFormat/>
    <w:rsid w:val="003C7DB1"/>
    <w:rPr>
      <w:i/>
      <w:iCs/>
      <w:color w:val="2F5496" w:themeColor="accent1" w:themeShade="BF"/>
    </w:rPr>
  </w:style>
  <w:style w:type="paragraph" w:styleId="IntenseQuote">
    <w:name w:val="Intense Quote"/>
    <w:basedOn w:val="Normal"/>
    <w:next w:val="Normal"/>
    <w:link w:val="IntenseQuoteChar"/>
    <w:uiPriority w:val="30"/>
    <w:qFormat/>
    <w:rsid w:val="003C7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DB1"/>
    <w:rPr>
      <w:i/>
      <w:iCs/>
      <w:color w:val="2F5496" w:themeColor="accent1" w:themeShade="BF"/>
    </w:rPr>
  </w:style>
  <w:style w:type="character" w:styleId="IntenseReference">
    <w:name w:val="Intense Reference"/>
    <w:basedOn w:val="DefaultParagraphFont"/>
    <w:uiPriority w:val="32"/>
    <w:qFormat/>
    <w:rsid w:val="003C7DB1"/>
    <w:rPr>
      <w:b/>
      <w:bCs/>
      <w:smallCaps/>
      <w:color w:val="2F5496" w:themeColor="accent1" w:themeShade="BF"/>
      <w:spacing w:val="5"/>
    </w:rPr>
  </w:style>
  <w:style w:type="paragraph" w:styleId="NormalWeb">
    <w:name w:val="Normal (Web)"/>
    <w:basedOn w:val="Normal"/>
    <w:uiPriority w:val="99"/>
    <w:unhideWhenUsed/>
    <w:rsid w:val="003C7DB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C7DB1"/>
    <w:rPr>
      <w:b/>
      <w:bCs/>
    </w:rPr>
  </w:style>
  <w:style w:type="character" w:customStyle="1" w:styleId="apple-converted-space">
    <w:name w:val="apple-converted-space"/>
    <w:basedOn w:val="DefaultParagraphFont"/>
    <w:rsid w:val="003C7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1617</Words>
  <Characters>9222</Characters>
  <Application>Microsoft Office Word</Application>
  <DocSecurity>0</DocSecurity>
  <Lines>76</Lines>
  <Paragraphs>21</Paragraphs>
  <ScaleCrop>false</ScaleCrop>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Paddy O'Toole</dc:creator>
  <cp:keywords/>
  <dc:description/>
  <cp:lastModifiedBy>Paddy O'Toole</cp:lastModifiedBy>
  <cp:revision>1</cp:revision>
  <dcterms:created xsi:type="dcterms:W3CDTF">2025-10-23T09:57:00Z</dcterms:created>
  <dcterms:modified xsi:type="dcterms:W3CDTF">2025-10-23T10:10:00Z</dcterms:modified>
</cp:coreProperties>
</file>