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Sova Differentiators &amp; Slogans</w:t>
      </w:r>
    </w:p>
    <w:p>
      <w:pPr>
        <w:spacing w:after="200"/>
      </w:pPr>
      <w:r>
        <w:rPr>
          <w:i/>
          <w:iCs/>
          <w:color w:val="666666"/>
        </w:rPr>
        <w:t xml:space="preserve">Competitive positioning based on analysis of 140 Australian startup resources</w:t>
      </w:r>
    </w:p>
    <w:p>
      <w:pPr>
        <w:pStyle w:val="Heading1"/>
      </w:pPr>
      <w:r>
        <w:t xml:space="preserve">Positioning Statement</w:t>
      </w:r>
    </w:p>
    <w:p>
      <w:pPr>
        <w:shd w:fill="EAFFC4" w:val="clear"/>
        <w:spacing w:after="200"/>
      </w:pPr>
      <w:r>
        <w:rPr>
          <w:b/>
          <w:bCs/>
          <w:sz w:val="24"/>
          <w:szCs w:val="24"/>
        </w:rPr>
        <w:t xml:space="preserve">While accelerators give you a program and VCs give you money, Sova gives you clarity on what you actually need first.</w:t>
      </w:r>
    </w:p>
    <w:p>
      <w:pPr>
        <w:pStyle w:val="Heading1"/>
      </w:pPr>
      <w:r>
        <w:t xml:space="preserve">8 Key Differentiators</w:t>
      </w:r>
    </w:p>
    <w:p>
      <w:pPr>
        <w:pStyle w:val="Heading2"/>
      </w:pPr>
      <w:r>
        <w:t xml:space="preserve">1. Diagnostic-First Approach</w:t>
      </w:r>
    </w:p>
    <w:p>
      <w:pPr>
        <w:pStyle w:val="ListParagraph"/>
        <w:numPr>
          <w:ilvl w:val="0"/>
          <w:numId w:val="2"/>
        </w:numPr>
      </w:pPr>
      <w:r>
        <w:t xml:space="preserve">You assess BEFORE recommending</w:t>
      </w:r>
    </w:p>
    <w:p>
      <w:pPr>
        <w:pStyle w:val="ListParagraph"/>
        <w:numPr>
          <w:ilvl w:val="0"/>
          <w:numId w:val="2"/>
        </w:numPr>
      </w:pPr>
      <w:r>
        <w:t xml:space="preserve">Others jump straight to programs/funding</w:t>
      </w:r>
    </w:p>
    <w:p>
      <w:pPr>
        <w:pStyle w:val="ListParagraph"/>
        <w:numPr>
          <w:ilvl w:val="0"/>
          <w:numId w:val="2"/>
        </w:numPr>
      </w:pPr>
      <w:r>
        <w:t xml:space="preserve">All 139 other resources offer solutions without diagnosis</w:t>
      </w:r>
    </w:p>
    <w:p>
      <w:pPr>
        <w:spacing w:before="100"/>
      </w:pPr>
      <w:r>
        <w:rPr>
          <w:b/>
          <w:bCs/>
        </w:rPr>
        <w:t xml:space="preserve">Slogan: </w:t>
      </w:r>
      <w:r>
        <w:rPr>
          <w:i/>
          <w:iCs/>
        </w:rPr>
        <w:t xml:space="preserve">"Diagnose before you prescribe"</w:t>
      </w:r>
    </w:p>
    <w:p>
      <w:pPr>
        <w:pStyle w:val="Heading2"/>
      </w:pPr>
      <w:r>
        <w:t xml:space="preserve">2. Research-Backed Framework</w:t>
      </w:r>
    </w:p>
    <w:p>
      <w:pPr>
        <w:pStyle w:val="ListParagraph"/>
        <w:numPr>
          <w:ilvl w:val="0"/>
          <w:numId w:val="2"/>
        </w:numPr>
      </w:pPr>
      <w:r>
        <w:t xml:space="preserve">Aligned to startup failure research</w:t>
      </w:r>
    </w:p>
    <w:p>
      <w:pPr>
        <w:pStyle w:val="ListParagraph"/>
        <w:numPr>
          <w:ilvl w:val="0"/>
          <w:numId w:val="2"/>
        </w:numPr>
      </w:pPr>
      <w:r>
        <w:t xml:space="preserve">Evidence-based best practice from leading experts</w:t>
      </w:r>
    </w:p>
    <w:p>
      <w:pPr>
        <w:pStyle w:val="ListParagraph"/>
        <w:numPr>
          <w:ilvl w:val="0"/>
          <w:numId w:val="2"/>
        </w:numPr>
      </w:pPr>
      <w:r>
        <w:t xml:space="preserve">Accelerators teach methods but don't cite failure research</w:t>
      </w:r>
    </w:p>
    <w:p>
      <w:pPr>
        <w:spacing w:before="100"/>
      </w:pPr>
      <w:r>
        <w:rPr>
          <w:b/>
          <w:bCs/>
        </w:rPr>
        <w:t xml:space="preserve">Slogan: </w:t>
      </w:r>
      <w:r>
        <w:rPr>
          <w:i/>
          <w:iCs/>
        </w:rPr>
        <w:t xml:space="preserve">"Built on why startups fail, designed for how they succeed"</w:t>
      </w:r>
    </w:p>
    <w:p>
      <w:pPr>
        <w:pStyle w:val="Heading2"/>
      </w:pPr>
      <w:r>
        <w:t xml:space="preserve">3. Holistic Coverage (9 Elements)</w:t>
      </w:r>
    </w:p>
    <w:p>
      <w:pPr>
        <w:pStyle w:val="ListParagraph"/>
        <w:numPr>
          <w:ilvl w:val="0"/>
          <w:numId w:val="2"/>
        </w:numPr>
      </w:pPr>
      <w:r>
        <w:t xml:space="preserve">Governance, Purpose, Strategy, Marketing, People, Performance, Process, Finance, Technology</w:t>
      </w:r>
    </w:p>
    <w:p>
      <w:pPr>
        <w:pStyle w:val="ListParagraph"/>
        <w:numPr>
          <w:ilvl w:val="0"/>
          <w:numId w:val="2"/>
        </w:numPr>
      </w:pPr>
      <w:r>
        <w:t xml:space="preserve">Most resources focus on 1-2 areas (e.g., fintech, climate, deep tech)</w:t>
      </w:r>
    </w:p>
    <w:p>
      <w:pPr>
        <w:spacing w:before="100"/>
      </w:pPr>
      <w:r>
        <w:rPr>
          <w:b/>
          <w:bCs/>
        </w:rPr>
        <w:t xml:space="preserve">Slogan: </w:t>
      </w:r>
      <w:r>
        <w:rPr>
          <w:i/>
          <w:iCs/>
        </w:rPr>
        <w:t xml:space="preserve">"The complete picture, not just a piece"</w:t>
      </w:r>
    </w:p>
    <w:p>
      <w:pPr>
        <w:pStyle w:val="Heading2"/>
      </w:pPr>
      <w:r>
        <w:t xml:space="preserve">4. Stage-Agnostic</w:t>
      </w:r>
    </w:p>
    <w:p>
      <w:pPr>
        <w:pStyle w:val="ListParagraph"/>
        <w:numPr>
          <w:ilvl w:val="0"/>
          <w:numId w:val="2"/>
        </w:numPr>
      </w:pPr>
      <w:r>
        <w:t xml:space="preserve">Works for Idea → Scale (all 4 stages)</w:t>
      </w:r>
    </w:p>
    <w:p>
      <w:pPr>
        <w:pStyle w:val="ListParagraph"/>
        <w:numPr>
          <w:ilvl w:val="0"/>
          <w:numId w:val="2"/>
        </w:numPr>
      </w:pPr>
      <w:r>
        <w:t xml:space="preserve">70% of accelerators target only Validation stage</w:t>
      </w:r>
    </w:p>
    <w:p>
      <w:pPr>
        <w:spacing w:before="100"/>
      </w:pPr>
      <w:r>
        <w:rPr>
          <w:b/>
          <w:bCs/>
        </w:rPr>
        <w:t xml:space="preserve">Slogan: </w:t>
      </w:r>
      <w:r>
        <w:rPr>
          <w:i/>
          <w:iCs/>
        </w:rPr>
        <w:t xml:space="preserve">"With you from idea to IPO"</w:t>
      </w:r>
    </w:p>
    <w:p>
      <w:pPr>
        <w:pStyle w:val="Heading2"/>
      </w:pPr>
      <w:r>
        <w:t xml:space="preserve">5. Self-Service &amp; Free</w:t>
      </w:r>
    </w:p>
    <w:p>
      <w:pPr>
        <w:pStyle w:val="ListParagraph"/>
        <w:numPr>
          <w:ilvl w:val="0"/>
          <w:numId w:val="2"/>
        </w:numPr>
      </w:pPr>
      <w:r>
        <w:t xml:space="preserve">No application, no cohort, no equity, immediate access</w:t>
      </w:r>
    </w:p>
    <w:p>
      <w:pPr>
        <w:pStyle w:val="ListParagraph"/>
        <w:numPr>
          <w:ilvl w:val="0"/>
          <w:numId w:val="2"/>
        </w:numPr>
      </w:pPr>
      <w:r>
        <w:t xml:space="preserve">Accelerators require applications + equity</w:t>
      </w:r>
    </w:p>
    <w:p>
      <w:pPr>
        <w:pStyle w:val="ListParagraph"/>
        <w:numPr>
          <w:ilvl w:val="0"/>
          <w:numId w:val="2"/>
        </w:numPr>
      </w:pPr>
      <w:r>
        <w:t xml:space="preserve">Mentoring requires booking + waitlists</w:t>
      </w:r>
    </w:p>
    <w:p>
      <w:pPr>
        <w:spacing w:before="100"/>
      </w:pPr>
      <w:r>
        <w:rPr>
          <w:b/>
          <w:bCs/>
        </w:rPr>
        <w:t xml:space="preserve">Slogan: </w:t>
      </w:r>
      <w:r>
        <w:rPr>
          <w:i/>
          <w:iCs/>
        </w:rPr>
        <w:t xml:space="preserve">"No application. No equity. Just answers."</w:t>
      </w:r>
    </w:p>
    <w:p>
      <w:pPr>
        <w:pStyle w:val="Heading2"/>
      </w:pPr>
      <w:r>
        <w:t xml:space="preserve">6. Personalised Gap Analysis</w:t>
      </w:r>
    </w:p>
    <w:p>
      <w:pPr>
        <w:pStyle w:val="ListParagraph"/>
        <w:numPr>
          <w:ilvl w:val="0"/>
          <w:numId w:val="2"/>
        </w:numPr>
      </w:pPr>
      <w:r>
        <w:t xml:space="preserve">Identifies YOUR specific gaps, not generic curriculum</w:t>
      </w:r>
    </w:p>
    <w:p>
      <w:pPr>
        <w:pStyle w:val="ListParagraph"/>
        <w:numPr>
          <w:ilvl w:val="0"/>
          <w:numId w:val="2"/>
        </w:numPr>
      </w:pPr>
      <w:r>
        <w:t xml:space="preserve">Programs deliver same content to all participants</w:t>
      </w:r>
    </w:p>
    <w:p>
      <w:pPr>
        <w:spacing w:before="100"/>
      </w:pPr>
      <w:r>
        <w:rPr>
          <w:b/>
          <w:bCs/>
        </w:rPr>
        <w:t xml:space="preserve">Slogan: </w:t>
      </w:r>
      <w:r>
        <w:rPr>
          <w:i/>
          <w:iCs/>
        </w:rPr>
        <w:t xml:space="preserve">"Your startup is unique. Your roadmap should be too."</w:t>
      </w:r>
    </w:p>
    <w:p>
      <w:pPr>
        <w:pStyle w:val="Heading2"/>
      </w:pPr>
      <w:r>
        <w:t xml:space="preserve">7. No Geographic Restriction</w:t>
      </w:r>
    </w:p>
    <w:p>
      <w:pPr>
        <w:pStyle w:val="ListParagraph"/>
        <w:numPr>
          <w:ilvl w:val="0"/>
          <w:numId w:val="2"/>
        </w:numPr>
      </w:pPr>
      <w:r>
        <w:t xml:space="preserve">National, fully online</w:t>
      </w:r>
    </w:p>
    <w:p>
      <w:pPr>
        <w:pStyle w:val="ListParagraph"/>
        <w:numPr>
          <w:ilvl w:val="0"/>
          <w:numId w:val="2"/>
        </w:numPr>
      </w:pPr>
      <w:r>
        <w:t xml:space="preserve">60% of resources are state-specific</w:t>
      </w:r>
    </w:p>
    <w:p>
      <w:pPr>
        <w:spacing w:before="100"/>
      </w:pPr>
      <w:r>
        <w:rPr>
          <w:b/>
          <w:bCs/>
        </w:rPr>
        <w:t xml:space="preserve">Slogan: </w:t>
      </w:r>
      <w:r>
        <w:rPr>
          <w:i/>
          <w:iCs/>
        </w:rPr>
        <w:t xml:space="preserve">"From anywhere in Australia"</w:t>
      </w:r>
    </w:p>
    <w:p>
      <w:pPr>
        <w:pStyle w:val="Heading2"/>
      </w:pPr>
      <w:r>
        <w:t xml:space="preserve">8. No Identity Restriction</w:t>
      </w:r>
    </w:p>
    <w:p>
      <w:pPr>
        <w:pStyle w:val="ListParagraph"/>
        <w:numPr>
          <w:ilvl w:val="0"/>
          <w:numId w:val="2"/>
        </w:numPr>
      </w:pPr>
      <w:r>
        <w:t xml:space="preserve">Works for all founders</w:t>
      </w:r>
    </w:p>
    <w:p>
      <w:pPr>
        <w:pStyle w:val="ListParagraph"/>
        <w:numPr>
          <w:ilvl w:val="0"/>
          <w:numId w:val="2"/>
        </w:numPr>
      </w:pPr>
      <w:r>
        <w:t xml:space="preserve">15% of resources target specific groups (Women, Indigenous, etc.)</w:t>
      </w:r>
    </w:p>
    <w:p>
      <w:pPr>
        <w:spacing w:before="100"/>
      </w:pPr>
      <w:r>
        <w:rPr>
          <w:b/>
          <w:bCs/>
        </w:rPr>
        <w:t xml:space="preserve">Slogan: </w:t>
      </w:r>
      <w:r>
        <w:rPr>
          <w:i/>
          <w:iCs/>
        </w:rPr>
        <w:t xml:space="preserve">"Every founder. Every stage. Every element."</w:t>
      </w:r>
    </w:p>
    <w:p>
      <w:r>
        <w:br w:type="page"/>
      </w:r>
    </w:p>
    <w:p>
      <w:pPr>
        <w:pStyle w:val="Heading1"/>
      </w:pPr>
      <w:r>
        <w:t xml:space="preserve">Slogan Collection</w:t>
      </w:r>
    </w:p>
    <w:p>
      <w:pPr>
        <w:pStyle w:val="Heading2"/>
      </w:pPr>
      <w:r>
        <w:t xml:space="preserve">Primary Taglines</w:t>
      </w:r>
    </w:p>
    <w:p>
      <w:pPr>
        <w:pStyle w:val="ListParagraph"/>
        <w:numPr>
          <w:ilvl w:val="0"/>
          <w:numId w:val="2"/>
        </w:numPr>
      </w:pPr>
      <w:r>
        <w:t xml:space="preserve">"Diagnose before you prescribe"</w:t>
      </w:r>
    </w:p>
    <w:p>
      <w:pPr>
        <w:pStyle w:val="ListParagraph"/>
        <w:numPr>
          <w:ilvl w:val="0"/>
          <w:numId w:val="2"/>
        </w:numPr>
      </w:pPr>
      <w:r>
        <w:t xml:space="preserve">"Clarity before capital"</w:t>
      </w:r>
    </w:p>
    <w:p>
      <w:pPr>
        <w:pStyle w:val="ListParagraph"/>
        <w:numPr>
          <w:ilvl w:val="0"/>
          <w:numId w:val="2"/>
        </w:numPr>
      </w:pPr>
      <w:r>
        <w:t xml:space="preserve">"Know your gaps. Close them faster."</w:t>
      </w:r>
    </w:p>
    <w:p>
      <w:pPr>
        <w:pStyle w:val="ListParagraph"/>
        <w:numPr>
          <w:ilvl w:val="0"/>
          <w:numId w:val="2"/>
        </w:numPr>
      </w:pPr>
      <w:r>
        <w:t xml:space="preserve">"Beat startup f*ckup odds"</w:t>
      </w:r>
    </w:p>
    <w:p>
      <w:pPr>
        <w:pStyle w:val="Heading2"/>
      </w:pPr>
      <w:r>
        <w:t xml:space="preserve">Research-Backed Messaging</w:t>
      </w:r>
    </w:p>
    <w:p>
      <w:pPr>
        <w:pStyle w:val="ListParagraph"/>
        <w:numPr>
          <w:ilvl w:val="0"/>
          <w:numId w:val="2"/>
        </w:numPr>
      </w:pPr>
      <w:r>
        <w:t xml:space="preserve">"Built on why startups fail, designed for how they succeed"</w:t>
      </w:r>
    </w:p>
    <w:p>
      <w:pPr>
        <w:pStyle w:val="ListParagraph"/>
        <w:numPr>
          <w:ilvl w:val="0"/>
          <w:numId w:val="2"/>
        </w:numPr>
      </w:pPr>
      <w:r>
        <w:t xml:space="preserve">"Evidence-based. Expert-informed. Founder-focused."</w:t>
      </w:r>
    </w:p>
    <w:p>
      <w:pPr>
        <w:pStyle w:val="ListParagraph"/>
        <w:numPr>
          <w:ilvl w:val="0"/>
          <w:numId w:val="2"/>
        </w:numPr>
      </w:pPr>
      <w:r>
        <w:t xml:space="preserve">"Grounded in research. Guided by experience."</w:t>
      </w:r>
    </w:p>
    <w:p>
      <w:pPr>
        <w:pStyle w:val="Heading2"/>
      </w:pPr>
      <w:r>
        <w:t xml:space="preserve">Accessibility Messaging</w:t>
      </w:r>
    </w:p>
    <w:p>
      <w:pPr>
        <w:pStyle w:val="ListParagraph"/>
        <w:numPr>
          <w:ilvl w:val="0"/>
          <w:numId w:val="2"/>
        </w:numPr>
      </w:pPr>
      <w:r>
        <w:t xml:space="preserve">"No application. No equity. Just answers."</w:t>
      </w:r>
    </w:p>
    <w:p>
      <w:pPr>
        <w:pStyle w:val="ListParagraph"/>
        <w:numPr>
          <w:ilvl w:val="0"/>
          <w:numId w:val="2"/>
        </w:numPr>
      </w:pPr>
      <w:r>
        <w:t xml:space="preserve">"Free. Instant. Personalised."</w:t>
      </w:r>
    </w:p>
    <w:p>
      <w:pPr>
        <w:pStyle w:val="ListParagraph"/>
        <w:numPr>
          <w:ilvl w:val="0"/>
          <w:numId w:val="2"/>
        </w:numPr>
      </w:pPr>
      <w:r>
        <w:t xml:space="preserve">"Your startup sidekick"</w:t>
      </w:r>
    </w:p>
    <w:p>
      <w:pPr>
        <w:pStyle w:val="Heading2"/>
      </w:pPr>
      <w:r>
        <w:t xml:space="preserve">Holistic Coverage Messaging</w:t>
      </w:r>
    </w:p>
    <w:p>
      <w:pPr>
        <w:pStyle w:val="ListParagraph"/>
        <w:numPr>
          <w:ilvl w:val="0"/>
          <w:numId w:val="2"/>
        </w:numPr>
      </w:pPr>
      <w:r>
        <w:t xml:space="preserve">"The complete picture, not just a piece"</w:t>
      </w:r>
    </w:p>
    <w:p>
      <w:pPr>
        <w:pStyle w:val="ListParagraph"/>
        <w:numPr>
          <w:ilvl w:val="0"/>
          <w:numId w:val="2"/>
        </w:numPr>
      </w:pPr>
      <w:r>
        <w:t xml:space="preserve">"9 elements. 4 stages. 1 clear path."</w:t>
      </w:r>
    </w:p>
    <w:p>
      <w:pPr>
        <w:pStyle w:val="ListParagraph"/>
        <w:numPr>
          <w:ilvl w:val="0"/>
          <w:numId w:val="2"/>
        </w:numPr>
      </w:pPr>
      <w:r>
        <w:t xml:space="preserve">"Every founder. Every stage. Every element."</w:t>
      </w:r>
    </w:p>
    <w:p>
      <w:pPr>
        <w:pStyle w:val="Heading2"/>
      </w:pPr>
      <w:r>
        <w:t xml:space="preserve">Competitive Positioning</w:t>
      </w:r>
    </w:p>
    <w:p>
      <w:pPr>
        <w:pStyle w:val="ListParagraph"/>
        <w:numPr>
          <w:ilvl w:val="0"/>
          <w:numId w:val="2"/>
        </w:numPr>
      </w:pPr>
      <w:r>
        <w:t xml:space="preserve">"While accelerators give you a program and VCs give you money, Sova gives you clarity on what you actually need first."</w:t>
      </w:r>
    </w:p>
    <w:p>
      <w:pPr>
        <w:pStyle w:val="ListParagraph"/>
        <w:numPr>
          <w:ilvl w:val="0"/>
          <w:numId w:val="2"/>
        </w:numPr>
      </w:pPr>
      <w:r>
        <w:t xml:space="preserve">"The first step before your next step"</w:t>
      </w:r>
    </w:p>
    <w:p>
      <w:pPr>
        <w:pStyle w:val="ListParagraph"/>
        <w:numPr>
          <w:ilvl w:val="0"/>
          <w:numId w:val="2"/>
        </w:numPr>
      </w:pPr>
      <w:r>
        <w:t xml:space="preserve">"Preparation meets opportunity"</w:t>
      </w:r>
    </w:p>
    <w:p>
      <w:pPr>
        <w:spacing w:before="400"/>
      </w:pPr>
      <w:r>
        <w:rPr>
          <w:i/>
          <w:iCs/>
          <w:color w:val="999999"/>
          <w:sz w:val="18"/>
          <w:szCs w:val="18"/>
        </w:rPr>
        <w:t xml:space="preserve">Generated: December 2024 | Based on analysis of 140 Australian startup support resources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D282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D282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28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2025-12-03T02:51:49.572Z</dcterms:created>
  <dcterms:modified xsi:type="dcterms:W3CDTF">2025-12-03T02:51:49.572Z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