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Blog: Command Trail, without the August clock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A trail of what changed — recast as a current capability, not a launch.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have been burned by “we’ll log it in a ticket.”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02, “What’s coming in August” / Command Trail. </w:t>
      </w:r>
      <w:r>
        <w:rPr>
          <w:rFonts w:ascii="Calibri" w:hAnsi="Calibri"/>
          <w:b/>
          <w:color w:val="0A161C"/>
          <w:sz w:val="22"/>
        </w:rPr>
        <w:t>Do not write that August arrived as a public splash. Do not write “we launched.”</w:t>
      </w:r>
      <w:r>
        <w:rPr>
          <w:rFonts w:ascii="Calibri" w:hAnsi="Calibri"/>
          <w:b w:val="0"/>
          <w:color w:val="0A161C"/>
          <w:sz w:val="22"/>
        </w:rPr>
        <w:t xml:space="preserve"> Beta, property by property.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See how a change is recorded in LUCI.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problem: when the floor changes, nobody can say who did it or how to get back.</w:t>
      </w:r>
    </w:p>
    <w:p>
      <w:pPr>
        <w:pStyle w:val="ListBullet"/>
      </w:pPr>
      <w:r>
        <w:rPr>
          <w:rFonts w:ascii="Calibri" w:hAnsi="Calibri"/>
          <w:sz w:val="22"/>
        </w:rPr>
        <w:t>The capability: a trail of changes in LUCI (Command Trail), so the answer is in the system.</w:t>
      </w:r>
    </w:p>
    <w:p>
      <w:pPr>
        <w:pStyle w:val="ListBullet"/>
      </w:pPr>
      <w:r>
        <w:rPr>
          <w:rFonts w:ascii="Calibri" w:hAnsi="Calibri"/>
          <w:sz w:val="22"/>
        </w:rPr>
        <w:t>Recast dates: this is not “it ships in August.” It is what LUCI is for.</w:t>
      </w:r>
    </w:p>
    <w:p>
      <w:pPr>
        <w:pStyle w:val="ListBullet"/>
      </w:pPr>
      <w:r>
        <w:rPr>
          <w:rFonts w:ascii="Calibri" w:hAnsi="Calibri"/>
          <w:sz w:val="22"/>
        </w:rPr>
        <w:t>Optional one-line teaser of the move (never “easy”): the change is on the trail.</w:t>
      </w:r>
    </w:p>
    <w:p>
      <w:pPr>
        <w:pStyle w:val="ListBullet"/>
      </w:pPr>
      <w:r>
        <w:rPr>
          <w:rFonts w:ascii="Calibri" w:hAnsi="Calibri"/>
          <w:sz w:val="22"/>
        </w:rPr>
        <w:t>No partner names. No replace. No New LUCI feature laundry list.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