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C3317" w14:textId="77777777" w:rsidR="00183D2C" w:rsidRPr="00183D2C" w:rsidRDefault="00183D2C" w:rsidP="00183D2C">
      <w:pPr>
        <w:jc w:val="center"/>
        <w:rPr>
          <w:rFonts w:ascii="Garamond" w:hAnsi="Garamond"/>
          <w:b/>
          <w:bCs/>
          <w:sz w:val="40"/>
          <w:szCs w:val="40"/>
        </w:rPr>
      </w:pPr>
      <w:bookmarkStart w:id="0" w:name="_Hlk45808924"/>
      <w:bookmarkEnd w:id="0"/>
      <w:r w:rsidRPr="00183D2C">
        <w:rPr>
          <w:rFonts w:ascii="Garamond" w:hAnsi="Garamond"/>
          <w:b/>
          <w:bCs/>
          <w:sz w:val="40"/>
          <w:szCs w:val="40"/>
        </w:rPr>
        <w:t>Monographs and Coedited Books</w:t>
      </w:r>
    </w:p>
    <w:p w14:paraId="06A28EBA" w14:textId="19C2F034" w:rsidR="0000636A" w:rsidRPr="00C638E6" w:rsidRDefault="00183D2C">
      <w:pPr>
        <w:rPr>
          <w:rFonts w:ascii="Garamond" w:hAnsi="Garamond"/>
        </w:rPr>
      </w:pPr>
      <w:r w:rsidRPr="00C638E6">
        <w:rPr>
          <w:rFonts w:ascii="Garamond" w:hAnsi="Garamond"/>
          <w:noProof/>
        </w:rPr>
        <w:drawing>
          <wp:anchor distT="0" distB="0" distL="114300" distR="114300" simplePos="0" relativeHeight="251661312" behindDoc="0" locked="0" layoutInCell="1" allowOverlap="1" wp14:anchorId="4874521B" wp14:editId="24FDB885">
            <wp:simplePos x="0" y="0"/>
            <wp:positionH relativeFrom="column">
              <wp:posOffset>2984547</wp:posOffset>
            </wp:positionH>
            <wp:positionV relativeFrom="paragraph">
              <wp:posOffset>3751886</wp:posOffset>
            </wp:positionV>
            <wp:extent cx="2736850" cy="2554014"/>
            <wp:effectExtent l="0" t="0" r="6350" b="0"/>
            <wp:wrapNone/>
            <wp:docPr id="8" name="Picture 7" descr="A close up of text on a white background&#10;&#10;Description automatically generated">
              <a:extLst xmlns:a="http://schemas.openxmlformats.org/drawingml/2006/main">
                <a:ext uri="{FF2B5EF4-FFF2-40B4-BE49-F238E27FC236}">
                  <a16:creationId xmlns:a16="http://schemas.microsoft.com/office/drawing/2014/main" id="{B597F4A5-C1EC-4253-A65C-B02D9257F3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text on a white background&#10;&#10;Description automatically generated">
                      <a:extLst>
                        <a:ext uri="{FF2B5EF4-FFF2-40B4-BE49-F238E27FC236}">
                          <a16:creationId xmlns:a16="http://schemas.microsoft.com/office/drawing/2014/main" id="{B597F4A5-C1EC-4253-A65C-B02D9257F3A9}"/>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t="10401" b="22184"/>
                    <a:stretch/>
                  </pic:blipFill>
                  <pic:spPr bwMode="auto">
                    <a:xfrm>
                      <a:off x="0" y="0"/>
                      <a:ext cx="2736850" cy="2554014"/>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38E6">
        <w:rPr>
          <w:rFonts w:ascii="Garamond" w:hAnsi="Garamond"/>
          <w:noProof/>
        </w:rPr>
        <w:drawing>
          <wp:anchor distT="0" distB="0" distL="114300" distR="114300" simplePos="0" relativeHeight="251660288" behindDoc="0" locked="0" layoutInCell="1" allowOverlap="1" wp14:anchorId="0FC546CA" wp14:editId="7966456F">
            <wp:simplePos x="0" y="0"/>
            <wp:positionH relativeFrom="column">
              <wp:posOffset>-120628</wp:posOffset>
            </wp:positionH>
            <wp:positionV relativeFrom="paragraph">
              <wp:posOffset>3679409</wp:posOffset>
            </wp:positionV>
            <wp:extent cx="2724807" cy="2645391"/>
            <wp:effectExtent l="0" t="0" r="0" b="3175"/>
            <wp:wrapNone/>
            <wp:docPr id="6" name="Content Placeholder 5" descr="A close up of a map&#10;&#10;Description automatically generated">
              <a:extLst xmlns:a="http://schemas.openxmlformats.org/drawingml/2006/main">
                <a:ext uri="{FF2B5EF4-FFF2-40B4-BE49-F238E27FC236}">
                  <a16:creationId xmlns:a16="http://schemas.microsoft.com/office/drawing/2014/main" id="{F40A5105-1717-4A08-8890-95B8CF77C9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close up of a map&#10;&#10;Description automatically generated">
                      <a:extLst>
                        <a:ext uri="{FF2B5EF4-FFF2-40B4-BE49-F238E27FC236}">
                          <a16:creationId xmlns:a16="http://schemas.microsoft.com/office/drawing/2014/main" id="{F40A5105-1717-4A08-8890-95B8CF77C9F1}"/>
                        </a:ext>
                      </a:extLst>
                    </pic:cNvPr>
                    <pic:cNvPicPr>
                      <a:picLocks noGrp="1" noChangeAspect="1"/>
                    </pic:cNvPicPr>
                  </pic:nvPicPr>
                  <pic:blipFill rotWithShape="1">
                    <a:blip r:embed="rId6">
                      <a:extLst>
                        <a:ext uri="{28A0092B-C50C-407E-A947-70E740481C1C}">
                          <a14:useLocalDpi xmlns:a14="http://schemas.microsoft.com/office/drawing/2010/main" val="0"/>
                        </a:ext>
                      </a:extLst>
                    </a:blip>
                    <a:srcRect t="9238" b="27788"/>
                    <a:stretch/>
                  </pic:blipFill>
                  <pic:spPr bwMode="auto">
                    <a:xfrm>
                      <a:off x="0" y="0"/>
                      <a:ext cx="2724807" cy="2645391"/>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38E6">
        <w:rPr>
          <w:rFonts w:ascii="Garamond" w:hAnsi="Garamond"/>
          <w:noProof/>
        </w:rPr>
        <w:drawing>
          <wp:anchor distT="0" distB="0" distL="114300" distR="114300" simplePos="0" relativeHeight="251659264" behindDoc="0" locked="0" layoutInCell="1" allowOverlap="1" wp14:anchorId="3FB1E889" wp14:editId="0A7AB37C">
            <wp:simplePos x="0" y="0"/>
            <wp:positionH relativeFrom="column">
              <wp:posOffset>3215731</wp:posOffset>
            </wp:positionH>
            <wp:positionV relativeFrom="paragraph">
              <wp:posOffset>331952</wp:posOffset>
            </wp:positionV>
            <wp:extent cx="2436626" cy="2648826"/>
            <wp:effectExtent l="0" t="0" r="1905" b="0"/>
            <wp:wrapNone/>
            <wp:docPr id="10244" name="Picture 4" descr="“开眼看世界”：《世界文化管理与教育》新书介绍">
              <a:extLst xmlns:a="http://schemas.openxmlformats.org/drawingml/2006/main">
                <a:ext uri="{FF2B5EF4-FFF2-40B4-BE49-F238E27FC236}">
                  <a16:creationId xmlns:a16="http://schemas.microsoft.com/office/drawing/2014/main" id="{773F4470-6750-459C-995F-BBB41659B8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descr="“开眼看世界”：《世界文化管理与教育》新书介绍">
                      <a:extLst>
                        <a:ext uri="{FF2B5EF4-FFF2-40B4-BE49-F238E27FC236}">
                          <a16:creationId xmlns:a16="http://schemas.microsoft.com/office/drawing/2014/main" id="{773F4470-6750-459C-995F-BBB41659B841}"/>
                        </a:ext>
                      </a:extLs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l="4232" t="2121" r="3053" b="4666"/>
                    <a:stretch/>
                  </pic:blipFill>
                  <pic:spPr bwMode="auto">
                    <a:xfrm>
                      <a:off x="0" y="0"/>
                      <a:ext cx="2436626" cy="2648826"/>
                    </a:xfrm>
                    <a:prstGeom prst="rect">
                      <a:avLst/>
                    </a:prstGeom>
                    <a:noFill/>
                    <a:effectLst/>
                  </pic:spPr>
                </pic:pic>
              </a:graphicData>
            </a:graphic>
            <wp14:sizeRelH relativeFrom="page">
              <wp14:pctWidth>0</wp14:pctWidth>
            </wp14:sizeRelH>
            <wp14:sizeRelV relativeFrom="page">
              <wp14:pctHeight>0</wp14:pctHeight>
            </wp14:sizeRelV>
          </wp:anchor>
        </w:drawing>
      </w:r>
      <w:r w:rsidRPr="00C638E6">
        <w:rPr>
          <w:rFonts w:ascii="Garamond" w:hAnsi="Garamond"/>
          <w:noProof/>
        </w:rPr>
        <w:drawing>
          <wp:anchor distT="0" distB="0" distL="114300" distR="114300" simplePos="0" relativeHeight="251658240" behindDoc="0" locked="0" layoutInCell="1" allowOverlap="1" wp14:anchorId="2EBA0BDB" wp14:editId="4EA35583">
            <wp:simplePos x="0" y="0"/>
            <wp:positionH relativeFrom="column">
              <wp:posOffset>-141233</wp:posOffset>
            </wp:positionH>
            <wp:positionV relativeFrom="paragraph">
              <wp:posOffset>328799</wp:posOffset>
            </wp:positionV>
            <wp:extent cx="2742543" cy="2669913"/>
            <wp:effectExtent l="0" t="0" r="1270" b="0"/>
            <wp:wrapNone/>
            <wp:docPr id="10241" name="Picture 1" descr="A picture containing text&#10;&#10;Description automatically generated">
              <a:extLst xmlns:a="http://schemas.openxmlformats.org/drawingml/2006/main">
                <a:ext uri="{FF2B5EF4-FFF2-40B4-BE49-F238E27FC236}">
                  <a16:creationId xmlns:a16="http://schemas.microsoft.com/office/drawing/2014/main" id="{8B69484D-73EB-4AB9-AA96-2866E42A0E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 name="Picture 1" descr="A picture containing text&#10;&#10;Description automatically generated">
                      <a:extLst>
                        <a:ext uri="{FF2B5EF4-FFF2-40B4-BE49-F238E27FC236}">
                          <a16:creationId xmlns:a16="http://schemas.microsoft.com/office/drawing/2014/main" id="{8B69484D-73EB-4AB9-AA96-2866E42A0E86}"/>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11178" b="27368"/>
                    <a:stretch/>
                  </pic:blipFill>
                  <pic:spPr bwMode="auto">
                    <a:xfrm>
                      <a:off x="0" y="0"/>
                      <a:ext cx="2748296" cy="2675514"/>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85C3B8" w14:textId="34B258F7" w:rsidR="00C50EF9" w:rsidRPr="00C638E6" w:rsidRDefault="00C50EF9" w:rsidP="00C50EF9">
      <w:pPr>
        <w:rPr>
          <w:rFonts w:ascii="Garamond" w:hAnsi="Garamond"/>
        </w:rPr>
      </w:pPr>
    </w:p>
    <w:p w14:paraId="390BBD85" w14:textId="12725D3A" w:rsidR="00C50EF9" w:rsidRPr="00C638E6" w:rsidRDefault="00C50EF9" w:rsidP="00C50EF9">
      <w:pPr>
        <w:rPr>
          <w:rFonts w:ascii="Garamond" w:hAnsi="Garamond"/>
        </w:rPr>
      </w:pPr>
    </w:p>
    <w:p w14:paraId="486F3F9B" w14:textId="6EE7E65C" w:rsidR="00C50EF9" w:rsidRPr="00C638E6" w:rsidRDefault="00C50EF9" w:rsidP="00C50EF9">
      <w:pPr>
        <w:rPr>
          <w:rFonts w:ascii="Garamond" w:hAnsi="Garamond"/>
        </w:rPr>
      </w:pPr>
    </w:p>
    <w:p w14:paraId="517D5B72" w14:textId="512A005A" w:rsidR="00C50EF9" w:rsidRPr="00C638E6" w:rsidRDefault="00C50EF9" w:rsidP="00C50EF9">
      <w:pPr>
        <w:rPr>
          <w:rFonts w:ascii="Garamond" w:hAnsi="Garamond"/>
        </w:rPr>
      </w:pPr>
    </w:p>
    <w:p w14:paraId="535C51AA" w14:textId="17B5BFDA" w:rsidR="00C50EF9" w:rsidRPr="00C638E6" w:rsidRDefault="00C50EF9" w:rsidP="00C50EF9">
      <w:pPr>
        <w:rPr>
          <w:rFonts w:ascii="Garamond" w:hAnsi="Garamond"/>
        </w:rPr>
      </w:pPr>
    </w:p>
    <w:p w14:paraId="328DC08C" w14:textId="0320971A" w:rsidR="00C50EF9" w:rsidRPr="00C638E6" w:rsidRDefault="00C50EF9" w:rsidP="00C50EF9">
      <w:pPr>
        <w:rPr>
          <w:rFonts w:ascii="Garamond" w:hAnsi="Garamond"/>
        </w:rPr>
      </w:pPr>
    </w:p>
    <w:p w14:paraId="14516490" w14:textId="118BB0EC" w:rsidR="00C50EF9" w:rsidRPr="00C638E6" w:rsidRDefault="00C50EF9" w:rsidP="00C50EF9">
      <w:pPr>
        <w:rPr>
          <w:rFonts w:ascii="Garamond" w:hAnsi="Garamond"/>
        </w:rPr>
      </w:pPr>
    </w:p>
    <w:p w14:paraId="370F1897" w14:textId="592F1DF0" w:rsidR="00C50EF9" w:rsidRPr="00C638E6" w:rsidRDefault="00C50EF9" w:rsidP="00C50EF9">
      <w:pPr>
        <w:rPr>
          <w:rFonts w:ascii="Garamond" w:hAnsi="Garamond"/>
        </w:rPr>
      </w:pPr>
    </w:p>
    <w:p w14:paraId="7F9C6C28" w14:textId="2EEE30EB" w:rsidR="00C50EF9" w:rsidRPr="00C638E6" w:rsidRDefault="00C50EF9" w:rsidP="00C50EF9">
      <w:pPr>
        <w:rPr>
          <w:rFonts w:ascii="Garamond" w:hAnsi="Garamond"/>
        </w:rPr>
      </w:pPr>
    </w:p>
    <w:p w14:paraId="02D780EA" w14:textId="207946CF" w:rsidR="00C50EF9" w:rsidRPr="00C638E6" w:rsidRDefault="00C50EF9" w:rsidP="00C50EF9">
      <w:pPr>
        <w:rPr>
          <w:rFonts w:ascii="Garamond" w:hAnsi="Garamond"/>
        </w:rPr>
      </w:pPr>
    </w:p>
    <w:p w14:paraId="679E36B6" w14:textId="3BA5C7D9" w:rsidR="00C50EF9" w:rsidRPr="00C638E6" w:rsidRDefault="00C50EF9" w:rsidP="00C50EF9">
      <w:pPr>
        <w:rPr>
          <w:rFonts w:ascii="Garamond" w:hAnsi="Garamond"/>
        </w:rPr>
      </w:pPr>
    </w:p>
    <w:p w14:paraId="61F0A09A" w14:textId="674E2CCD" w:rsidR="00C50EF9" w:rsidRPr="00C638E6" w:rsidRDefault="00C50EF9" w:rsidP="00C50EF9">
      <w:pPr>
        <w:rPr>
          <w:rFonts w:ascii="Garamond" w:hAnsi="Garamond"/>
        </w:rPr>
      </w:pPr>
    </w:p>
    <w:p w14:paraId="3D19B427" w14:textId="1E21036D" w:rsidR="00C50EF9" w:rsidRPr="00C638E6" w:rsidRDefault="00C50EF9" w:rsidP="00C50EF9">
      <w:pPr>
        <w:rPr>
          <w:rFonts w:ascii="Garamond" w:hAnsi="Garamond"/>
        </w:rPr>
      </w:pPr>
    </w:p>
    <w:p w14:paraId="738D3C78" w14:textId="0C55B990" w:rsidR="00C50EF9" w:rsidRPr="00C638E6" w:rsidRDefault="00C50EF9" w:rsidP="00C50EF9">
      <w:pPr>
        <w:rPr>
          <w:rFonts w:ascii="Garamond" w:hAnsi="Garamond"/>
        </w:rPr>
      </w:pPr>
    </w:p>
    <w:p w14:paraId="4FBC876D" w14:textId="0EA450B2" w:rsidR="00C50EF9" w:rsidRPr="00C638E6" w:rsidRDefault="00C50EF9" w:rsidP="00C50EF9">
      <w:pPr>
        <w:rPr>
          <w:rFonts w:ascii="Garamond" w:hAnsi="Garamond"/>
        </w:rPr>
      </w:pPr>
    </w:p>
    <w:p w14:paraId="50B865F3" w14:textId="4D2BF856" w:rsidR="00C50EF9" w:rsidRPr="00C638E6" w:rsidRDefault="00C50EF9" w:rsidP="00C50EF9">
      <w:pPr>
        <w:rPr>
          <w:rFonts w:ascii="Garamond" w:hAnsi="Garamond"/>
        </w:rPr>
      </w:pPr>
    </w:p>
    <w:p w14:paraId="2AE2EC03" w14:textId="5E84F0BA" w:rsidR="00C50EF9" w:rsidRPr="00C638E6" w:rsidRDefault="00C50EF9" w:rsidP="00C50EF9">
      <w:pPr>
        <w:rPr>
          <w:rFonts w:ascii="Garamond" w:hAnsi="Garamond"/>
        </w:rPr>
      </w:pPr>
    </w:p>
    <w:p w14:paraId="2D13EDE8" w14:textId="709AAB0E" w:rsidR="00C50EF9" w:rsidRPr="00C638E6" w:rsidRDefault="00C50EF9" w:rsidP="00C50EF9">
      <w:pPr>
        <w:rPr>
          <w:rFonts w:ascii="Garamond" w:hAnsi="Garamond"/>
        </w:rPr>
      </w:pPr>
    </w:p>
    <w:p w14:paraId="78A126C0" w14:textId="59589EE4" w:rsidR="00C50EF9" w:rsidRPr="00C638E6" w:rsidRDefault="00C50EF9" w:rsidP="00C50EF9">
      <w:pPr>
        <w:rPr>
          <w:rFonts w:ascii="Garamond" w:hAnsi="Garamond"/>
        </w:rPr>
      </w:pPr>
    </w:p>
    <w:p w14:paraId="37D47682" w14:textId="6CD31F5B" w:rsidR="00C50EF9" w:rsidRPr="00C638E6" w:rsidRDefault="00C50EF9" w:rsidP="00C50EF9">
      <w:pPr>
        <w:rPr>
          <w:rFonts w:ascii="Garamond" w:hAnsi="Garamond"/>
        </w:rPr>
      </w:pPr>
    </w:p>
    <w:p w14:paraId="7A66E6DB" w14:textId="58B3690D" w:rsidR="00C50EF9" w:rsidRPr="00C638E6" w:rsidRDefault="00C50EF9" w:rsidP="00C50EF9">
      <w:pPr>
        <w:rPr>
          <w:rFonts w:ascii="Garamond" w:hAnsi="Garamond"/>
        </w:rPr>
      </w:pPr>
    </w:p>
    <w:p w14:paraId="75D1FD8C" w14:textId="13F8DE4C" w:rsidR="00C50EF9" w:rsidRPr="00C638E6" w:rsidRDefault="00C50EF9" w:rsidP="00C50EF9">
      <w:pPr>
        <w:jc w:val="right"/>
        <w:rPr>
          <w:rFonts w:ascii="Garamond" w:hAnsi="Garamond"/>
        </w:rPr>
      </w:pPr>
    </w:p>
    <w:p w14:paraId="4D74B597" w14:textId="1167539A" w:rsidR="00C50EF9" w:rsidRPr="00C638E6" w:rsidRDefault="00C50EF9" w:rsidP="00C50EF9">
      <w:pPr>
        <w:jc w:val="right"/>
        <w:rPr>
          <w:rFonts w:ascii="Garamond" w:hAnsi="Garamond"/>
        </w:rPr>
      </w:pPr>
    </w:p>
    <w:p w14:paraId="43FEE415" w14:textId="2480C8C1" w:rsidR="00C50EF9" w:rsidRPr="00C638E6" w:rsidRDefault="00C50EF9" w:rsidP="00C50EF9">
      <w:pPr>
        <w:jc w:val="right"/>
        <w:rPr>
          <w:rFonts w:ascii="Garamond" w:hAnsi="Garamond"/>
        </w:rPr>
      </w:pPr>
    </w:p>
    <w:p w14:paraId="7BA266C2" w14:textId="204D07BB" w:rsidR="00C50EF9" w:rsidRPr="00C638E6" w:rsidRDefault="00C50EF9" w:rsidP="00C50EF9">
      <w:pPr>
        <w:jc w:val="right"/>
        <w:rPr>
          <w:rFonts w:ascii="Garamond" w:hAnsi="Garamond"/>
        </w:rPr>
      </w:pPr>
    </w:p>
    <w:p w14:paraId="2D4684DB" w14:textId="05639583" w:rsidR="00C50EF9" w:rsidRPr="00C638E6" w:rsidRDefault="00C50EF9" w:rsidP="00C50EF9">
      <w:pPr>
        <w:jc w:val="right"/>
        <w:rPr>
          <w:rFonts w:ascii="Garamond" w:hAnsi="Garamond"/>
        </w:rPr>
      </w:pPr>
    </w:p>
    <w:p w14:paraId="586B6ECC" w14:textId="7791A9FD" w:rsidR="00C50EF9" w:rsidRPr="00C638E6" w:rsidRDefault="00C50EF9" w:rsidP="00C50EF9">
      <w:pPr>
        <w:rPr>
          <w:rFonts w:ascii="Garamond" w:hAnsi="Garamond"/>
        </w:rPr>
      </w:pPr>
      <w:r w:rsidRPr="00C638E6">
        <w:rPr>
          <w:rFonts w:ascii="Garamond" w:hAnsi="Garamond"/>
        </w:rPr>
        <w:t>[click</w:t>
      </w:r>
      <w:r w:rsidR="00C638E6" w:rsidRPr="00C638E6">
        <w:rPr>
          <w:rFonts w:ascii="Garamond" w:hAnsi="Garamond"/>
        </w:rPr>
        <w:t>ing</w:t>
      </w:r>
      <w:r w:rsidRPr="00C638E6">
        <w:rPr>
          <w:rFonts w:ascii="Garamond" w:hAnsi="Garamond"/>
        </w:rPr>
        <w:t xml:space="preserve"> on the first book icon lead</w:t>
      </w:r>
      <w:r w:rsidR="00C638E6" w:rsidRPr="00C638E6">
        <w:rPr>
          <w:rFonts w:ascii="Garamond" w:hAnsi="Garamond"/>
        </w:rPr>
        <w:t>s</w:t>
      </w:r>
      <w:r w:rsidRPr="00C638E6">
        <w:rPr>
          <w:rFonts w:ascii="Garamond" w:hAnsi="Garamond"/>
        </w:rPr>
        <w:t xml:space="preserve"> to this webpage:]</w:t>
      </w:r>
    </w:p>
    <w:p w14:paraId="05E1633F" w14:textId="77777777" w:rsidR="00C50EF9" w:rsidRPr="00C638E6" w:rsidRDefault="00C50EF9" w:rsidP="00C50EF9">
      <w:pPr>
        <w:rPr>
          <w:rFonts w:ascii="Garamond" w:hAnsi="Garamond"/>
        </w:rPr>
      </w:pPr>
    </w:p>
    <w:p w14:paraId="27B0A697" w14:textId="64B1D930" w:rsidR="00C50EF9" w:rsidRPr="00C638E6" w:rsidRDefault="00C50EF9" w:rsidP="00C50EF9">
      <w:pPr>
        <w:widowControl w:val="0"/>
        <w:tabs>
          <w:tab w:val="left" w:pos="-720"/>
        </w:tabs>
        <w:suppressAutoHyphens/>
        <w:spacing w:after="0" w:line="240" w:lineRule="auto"/>
        <w:ind w:left="-108"/>
        <w:jc w:val="both"/>
        <w:rPr>
          <w:rFonts w:ascii="Garamond" w:eastAsia="SimSun" w:hAnsi="Garamond" w:cs="Times New Roman"/>
          <w:spacing w:val="-3"/>
          <w:kern w:val="2"/>
          <w:sz w:val="24"/>
          <w:szCs w:val="24"/>
        </w:rPr>
      </w:pPr>
      <w:r w:rsidRPr="00C638E6">
        <w:rPr>
          <w:rFonts w:ascii="Garamond" w:eastAsia="SimSun" w:hAnsi="Garamond" w:cs="Times New Roman"/>
          <w:spacing w:val="-3"/>
          <w:kern w:val="2"/>
          <w:sz w:val="24"/>
          <w:szCs w:val="24"/>
        </w:rPr>
        <w:lastRenderedPageBreak/>
        <w:t xml:space="preserve">Zheng, J., </w:t>
      </w:r>
      <w:r w:rsidRPr="00C638E6">
        <w:rPr>
          <w:rFonts w:ascii="Garamond" w:eastAsia="SimSun" w:hAnsi="Garamond" w:cs="Times New Roman"/>
          <w:i/>
          <w:spacing w:val="-3"/>
          <w:kern w:val="2"/>
          <w:sz w:val="24"/>
          <w:szCs w:val="24"/>
        </w:rPr>
        <w:t>The Modernization of Chinese Art in Republican Shanghai: The Shanghai Art College</w:t>
      </w:r>
      <w:r w:rsidRPr="00C638E6">
        <w:rPr>
          <w:rFonts w:ascii="Garamond" w:eastAsia="SimSun" w:hAnsi="Garamond" w:cs="Times New Roman"/>
          <w:spacing w:val="-3"/>
          <w:kern w:val="2"/>
          <w:sz w:val="24"/>
          <w:szCs w:val="24"/>
        </w:rPr>
        <w:t>, 1913-1937 (Leuven Belgium: Leuven University Press).</w:t>
      </w:r>
    </w:p>
    <w:p w14:paraId="3EF3C985" w14:textId="7BF8FFB7" w:rsidR="00C50EF9" w:rsidRPr="00C638E6" w:rsidRDefault="00C50EF9" w:rsidP="00C50EF9">
      <w:pPr>
        <w:widowControl w:val="0"/>
        <w:tabs>
          <w:tab w:val="left" w:pos="-720"/>
        </w:tabs>
        <w:suppressAutoHyphens/>
        <w:spacing w:after="0" w:line="240" w:lineRule="auto"/>
        <w:ind w:left="480"/>
        <w:jc w:val="both"/>
        <w:rPr>
          <w:rFonts w:ascii="Garamond" w:eastAsia="SimSun" w:hAnsi="Garamond" w:cs="Times New Roman"/>
          <w:spacing w:val="-3"/>
          <w:kern w:val="2"/>
          <w:sz w:val="24"/>
          <w:szCs w:val="24"/>
        </w:rPr>
      </w:pPr>
      <w:r w:rsidRPr="00C638E6">
        <w:rPr>
          <w:rFonts w:ascii="Garamond" w:eastAsia="SimSun" w:hAnsi="Garamond" w:cs="Times New Roman"/>
          <w:spacing w:val="-3"/>
          <w:kern w:val="2"/>
          <w:sz w:val="24"/>
          <w:szCs w:val="24"/>
        </w:rPr>
        <w:t>( reviewed in Art and Design (December 2018)</w:t>
      </w:r>
      <w:r w:rsidRPr="00C638E6">
        <w:rPr>
          <w:rFonts w:ascii="Garamond" w:eastAsia="SimSun" w:hAnsi="Garamond" w:cs="Times New Roman"/>
          <w:spacing w:val="-3"/>
          <w:kern w:val="2"/>
          <w:sz w:val="24"/>
          <w:szCs w:val="24"/>
        </w:rPr>
        <w:t xml:space="preserve"> </w:t>
      </w:r>
    </w:p>
    <w:p w14:paraId="2986C4EA" w14:textId="62A928BA" w:rsidR="00C50EF9" w:rsidRPr="00C638E6" w:rsidRDefault="00C50EF9" w:rsidP="00C50EF9">
      <w:pPr>
        <w:widowControl w:val="0"/>
        <w:tabs>
          <w:tab w:val="left" w:pos="-720"/>
        </w:tabs>
        <w:suppressAutoHyphens/>
        <w:spacing w:after="0" w:line="240" w:lineRule="auto"/>
        <w:ind w:left="480"/>
        <w:jc w:val="both"/>
        <w:rPr>
          <w:rFonts w:ascii="Garamond" w:eastAsia="SimSun" w:hAnsi="Garamond" w:cs="Times New Roman"/>
          <w:spacing w:val="-3"/>
          <w:kern w:val="2"/>
          <w:sz w:val="24"/>
          <w:szCs w:val="24"/>
        </w:rPr>
      </w:pPr>
      <w:r w:rsidRPr="00C638E6">
        <w:rPr>
          <w:rFonts w:ascii="Garamond" w:eastAsia="SimSun" w:hAnsi="Garamond" w:cs="Times New Roman"/>
          <w:spacing w:val="-3"/>
          <w:kern w:val="2"/>
          <w:sz w:val="24"/>
          <w:szCs w:val="24"/>
        </w:rPr>
        <w:t xml:space="preserve"> reviewed in </w:t>
      </w:r>
      <w:r w:rsidRPr="00C638E6">
        <w:rPr>
          <w:rFonts w:ascii="Garamond" w:eastAsia="SimSun" w:hAnsi="Garamond" w:cs="Times New Roman"/>
          <w:i/>
          <w:spacing w:val="-3"/>
          <w:kern w:val="2"/>
          <w:sz w:val="24"/>
          <w:szCs w:val="24"/>
        </w:rPr>
        <w:t>Twentieth-first Century</w:t>
      </w:r>
      <w:r w:rsidRPr="00C638E6">
        <w:rPr>
          <w:rFonts w:ascii="Garamond" w:eastAsia="SimSun" w:hAnsi="Garamond" w:cs="Times New Roman"/>
          <w:spacing w:val="-3"/>
          <w:kern w:val="2"/>
          <w:sz w:val="24"/>
          <w:szCs w:val="24"/>
        </w:rPr>
        <w:t xml:space="preserve"> (February 2018)</w:t>
      </w:r>
    </w:p>
    <w:p w14:paraId="323D176E" w14:textId="77777777" w:rsidR="00C50EF9" w:rsidRPr="00C638E6" w:rsidRDefault="00C50EF9" w:rsidP="00C50EF9">
      <w:pPr>
        <w:widowControl w:val="0"/>
        <w:tabs>
          <w:tab w:val="left" w:pos="-720"/>
        </w:tabs>
        <w:suppressAutoHyphens/>
        <w:spacing w:after="0" w:line="240" w:lineRule="auto"/>
        <w:ind w:left="480"/>
        <w:jc w:val="both"/>
        <w:rPr>
          <w:rFonts w:ascii="Garamond" w:eastAsia="SimSun" w:hAnsi="Garamond" w:cs="Times New Roman"/>
          <w:spacing w:val="-3"/>
          <w:kern w:val="2"/>
          <w:sz w:val="24"/>
          <w:szCs w:val="24"/>
        </w:rPr>
      </w:pPr>
      <w:r w:rsidRPr="00C638E6">
        <w:rPr>
          <w:rFonts w:ascii="Garamond" w:eastAsia="SimSun" w:hAnsi="Garamond" w:cs="Times New Roman"/>
          <w:spacing w:val="-3"/>
          <w:kern w:val="2"/>
          <w:sz w:val="24"/>
          <w:szCs w:val="24"/>
        </w:rPr>
        <w:t xml:space="preserve"> reviewed in </w:t>
      </w:r>
      <w:r w:rsidRPr="00C638E6">
        <w:rPr>
          <w:rFonts w:ascii="Garamond" w:eastAsia="SimSun" w:hAnsi="Garamond" w:cs="Times New Roman"/>
          <w:i/>
          <w:spacing w:val="-3"/>
          <w:kern w:val="2"/>
          <w:sz w:val="24"/>
          <w:szCs w:val="24"/>
        </w:rPr>
        <w:t xml:space="preserve">The China Quarterly </w:t>
      </w:r>
      <w:r w:rsidRPr="00C638E6">
        <w:rPr>
          <w:rFonts w:ascii="Garamond" w:eastAsia="SimSun" w:hAnsi="Garamond" w:cs="Times New Roman"/>
          <w:spacing w:val="-3"/>
          <w:kern w:val="2"/>
          <w:sz w:val="24"/>
          <w:szCs w:val="24"/>
        </w:rPr>
        <w:t>(December 2017)</w:t>
      </w:r>
    </w:p>
    <w:p w14:paraId="6CB8A94E" w14:textId="2156F44D" w:rsidR="00C50EF9" w:rsidRPr="00C638E6" w:rsidRDefault="00C50EF9" w:rsidP="00C50EF9">
      <w:pPr>
        <w:widowControl w:val="0"/>
        <w:tabs>
          <w:tab w:val="left" w:pos="-720"/>
        </w:tabs>
        <w:suppressAutoHyphens/>
        <w:spacing w:after="0" w:line="240" w:lineRule="auto"/>
        <w:ind w:left="480"/>
        <w:jc w:val="both"/>
        <w:rPr>
          <w:rFonts w:ascii="Garamond" w:eastAsia="SimSun" w:hAnsi="Garamond" w:cs="Times New Roman"/>
          <w:spacing w:val="-3"/>
          <w:kern w:val="2"/>
          <w:sz w:val="24"/>
          <w:szCs w:val="24"/>
        </w:rPr>
      </w:pPr>
      <w:r w:rsidRPr="00C638E6">
        <w:rPr>
          <w:rFonts w:ascii="Garamond" w:eastAsia="SimSun" w:hAnsi="Garamond" w:cs="Times New Roman"/>
          <w:spacing w:val="-3"/>
          <w:kern w:val="2"/>
          <w:sz w:val="24"/>
          <w:szCs w:val="24"/>
        </w:rPr>
        <w:t xml:space="preserve"> reviewed in </w:t>
      </w:r>
      <w:r w:rsidRPr="00C638E6">
        <w:rPr>
          <w:rFonts w:ascii="Garamond" w:eastAsia="SimSun" w:hAnsi="Garamond" w:cs="Times New Roman"/>
          <w:i/>
          <w:spacing w:val="-3"/>
          <w:kern w:val="2"/>
          <w:sz w:val="24"/>
          <w:szCs w:val="24"/>
        </w:rPr>
        <w:t>The Journal of History of Education Society</w:t>
      </w:r>
      <w:r w:rsidRPr="00C638E6">
        <w:rPr>
          <w:rFonts w:ascii="Garamond" w:eastAsia="SimSun" w:hAnsi="Garamond" w:cs="Times New Roman"/>
          <w:spacing w:val="-3"/>
          <w:kern w:val="2"/>
          <w:sz w:val="24"/>
          <w:szCs w:val="24"/>
        </w:rPr>
        <w:t xml:space="preserve"> (September 2917) </w:t>
      </w:r>
    </w:p>
    <w:p w14:paraId="03440715" w14:textId="202C86CC" w:rsidR="00C50EF9" w:rsidRPr="00C638E6" w:rsidRDefault="00C50EF9" w:rsidP="00C50EF9">
      <w:pPr>
        <w:widowControl w:val="0"/>
        <w:tabs>
          <w:tab w:val="left" w:pos="-720"/>
        </w:tabs>
        <w:suppressAutoHyphens/>
        <w:spacing w:after="0" w:line="240" w:lineRule="auto"/>
        <w:ind w:left="480"/>
        <w:rPr>
          <w:rFonts w:ascii="Garamond" w:eastAsia="SimSun" w:hAnsi="Garamond" w:cs="Times New Roman"/>
          <w:spacing w:val="-3"/>
          <w:kern w:val="2"/>
          <w:sz w:val="24"/>
          <w:szCs w:val="24"/>
        </w:rPr>
      </w:pPr>
      <w:r w:rsidRPr="00C638E6">
        <w:rPr>
          <w:rFonts w:ascii="Garamond" w:eastAsia="SimSun" w:hAnsi="Garamond" w:cs="Times New Roman"/>
          <w:spacing w:val="-3"/>
          <w:kern w:val="2"/>
          <w:sz w:val="24"/>
          <w:szCs w:val="24"/>
        </w:rPr>
        <w:t xml:space="preserve"> reviewed in </w:t>
      </w:r>
      <w:r w:rsidRPr="00C638E6">
        <w:rPr>
          <w:rFonts w:ascii="Garamond" w:eastAsia="SimSun" w:hAnsi="Garamond" w:cs="Times New Roman"/>
          <w:i/>
          <w:spacing w:val="-3"/>
          <w:kern w:val="2"/>
          <w:sz w:val="24"/>
          <w:szCs w:val="24"/>
        </w:rPr>
        <w:t>Taijiquan</w:t>
      </w:r>
      <w:r w:rsidRPr="00C638E6">
        <w:rPr>
          <w:rFonts w:ascii="Garamond" w:eastAsia="SimSun" w:hAnsi="Garamond" w:cs="Times New Roman"/>
          <w:spacing w:val="-3"/>
          <w:kern w:val="2"/>
          <w:sz w:val="24"/>
          <w:szCs w:val="24"/>
        </w:rPr>
        <w:t xml:space="preserve"> (May 2016) )</w:t>
      </w:r>
    </w:p>
    <w:p w14:paraId="1B3E1F76" w14:textId="4AEEE5C0" w:rsidR="00C50EF9" w:rsidRPr="00C638E6" w:rsidRDefault="00C50EF9" w:rsidP="00C50EF9">
      <w:pPr>
        <w:rPr>
          <w:rFonts w:ascii="Garamond" w:hAnsi="Garamond"/>
        </w:rPr>
      </w:pPr>
      <w:r w:rsidRPr="00C638E6">
        <w:rPr>
          <w:rFonts w:ascii="Garamond" w:hAnsi="Garamond"/>
          <w:noProof/>
        </w:rPr>
        <w:drawing>
          <wp:anchor distT="0" distB="0" distL="114300" distR="114300" simplePos="0" relativeHeight="251662336" behindDoc="0" locked="0" layoutInCell="1" allowOverlap="1" wp14:anchorId="4B8C04A5" wp14:editId="329C4BF7">
            <wp:simplePos x="0" y="0"/>
            <wp:positionH relativeFrom="column">
              <wp:posOffset>2900461</wp:posOffset>
            </wp:positionH>
            <wp:positionV relativeFrom="paragraph">
              <wp:posOffset>246074</wp:posOffset>
            </wp:positionV>
            <wp:extent cx="3641725" cy="4966335"/>
            <wp:effectExtent l="0" t="0" r="0" b="571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1725" cy="4966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AA3697" w14:textId="232B3076" w:rsidR="00C50EF9" w:rsidRPr="00C638E6" w:rsidRDefault="00C50EF9" w:rsidP="00C50EF9">
      <w:pPr>
        <w:rPr>
          <w:rFonts w:ascii="Garamond" w:hAnsi="Garamond"/>
        </w:rPr>
      </w:pPr>
      <w:r w:rsidRPr="00C638E6">
        <w:rPr>
          <w:rFonts w:ascii="Garamond" w:hAnsi="Garamond"/>
          <w:sz w:val="24"/>
          <w:szCs w:val="24"/>
        </w:rPr>
        <w:t xml:space="preserve">Fist academic study on modernity at the Shanghai Art College The Shanghai Art College was one of the most important art schools in Republican China. This is the first academic study written on the early history of the College. It makes a major contribution to the history of art education in China, Shanghai in particular. The book presents a new approach to how people understand the modernization of Chinese art, and the significance and consequences of modernity in the Shanghai art world of the period 1913-1937. The author proposes new theoretical models to explain the interactions between multiple levels of social structures and artists, with a special emphasis on the role of art education institutions in transforming artists, artworks and the development of artistic fields. Presenting unique historical images hereto hidden in the archives of the College, the book brings forward the distinctive modern characteristics of the early 20th-century Shanghai Art </w:t>
      </w:r>
      <w:r w:rsidRPr="00C638E6">
        <w:rPr>
          <w:rFonts w:ascii="Garamond" w:hAnsi="Garamond"/>
        </w:rPr>
        <w:t>College.</w:t>
      </w:r>
    </w:p>
    <w:p w14:paraId="3FF64640" w14:textId="65F1CA08" w:rsidR="00C50EF9" w:rsidRPr="00C638E6" w:rsidRDefault="00C50EF9" w:rsidP="00C50EF9">
      <w:pPr>
        <w:rPr>
          <w:rFonts w:ascii="Garamond" w:hAnsi="Garamond"/>
        </w:rPr>
      </w:pPr>
    </w:p>
    <w:p w14:paraId="07E08B5F" w14:textId="1056AFD7" w:rsidR="00C50EF9" w:rsidRPr="00C638E6" w:rsidRDefault="00C50EF9" w:rsidP="00C50EF9">
      <w:pPr>
        <w:rPr>
          <w:rFonts w:ascii="Garamond" w:hAnsi="Garamond"/>
        </w:rPr>
      </w:pPr>
    </w:p>
    <w:p w14:paraId="68A47C1B" w14:textId="093A1012" w:rsidR="002A2FF9" w:rsidRPr="00C638E6" w:rsidRDefault="002A2FF9" w:rsidP="00C50EF9">
      <w:pPr>
        <w:rPr>
          <w:rFonts w:ascii="Garamond" w:hAnsi="Garamond"/>
        </w:rPr>
      </w:pPr>
    </w:p>
    <w:p w14:paraId="13874A79" w14:textId="5777D043" w:rsidR="002A2FF9" w:rsidRDefault="002A2FF9" w:rsidP="00C50EF9">
      <w:pPr>
        <w:rPr>
          <w:rFonts w:ascii="Garamond" w:hAnsi="Garamond"/>
        </w:rPr>
      </w:pPr>
    </w:p>
    <w:p w14:paraId="2A7D8111" w14:textId="2BCD4424" w:rsidR="00E54383" w:rsidRDefault="00E54383" w:rsidP="00C50EF9">
      <w:pPr>
        <w:rPr>
          <w:rFonts w:ascii="Garamond" w:hAnsi="Garamond"/>
        </w:rPr>
      </w:pPr>
    </w:p>
    <w:p w14:paraId="7CBBE02F" w14:textId="4E945360" w:rsidR="00E54383" w:rsidRDefault="00E54383" w:rsidP="00C50EF9">
      <w:pPr>
        <w:rPr>
          <w:rFonts w:ascii="Garamond" w:hAnsi="Garamond"/>
        </w:rPr>
      </w:pPr>
    </w:p>
    <w:p w14:paraId="2B4F5DB9" w14:textId="1ECB3F80" w:rsidR="00E54383" w:rsidRDefault="00E54383" w:rsidP="00C50EF9">
      <w:pPr>
        <w:rPr>
          <w:rFonts w:ascii="Garamond" w:hAnsi="Garamond"/>
        </w:rPr>
      </w:pPr>
    </w:p>
    <w:p w14:paraId="764FDB4D" w14:textId="709D15F3" w:rsidR="00E54383" w:rsidRDefault="00E54383" w:rsidP="00C50EF9">
      <w:pPr>
        <w:rPr>
          <w:rFonts w:ascii="Garamond" w:hAnsi="Garamond"/>
        </w:rPr>
      </w:pPr>
    </w:p>
    <w:p w14:paraId="133248A2" w14:textId="77777777" w:rsidR="00E54383" w:rsidRPr="00C638E6" w:rsidRDefault="00E54383" w:rsidP="00C50EF9">
      <w:pPr>
        <w:rPr>
          <w:rFonts w:ascii="Garamond" w:hAnsi="Garamond"/>
        </w:rPr>
      </w:pPr>
    </w:p>
    <w:p w14:paraId="4C8151E5" w14:textId="5FE84BF5" w:rsidR="00C638E6" w:rsidRPr="00C638E6" w:rsidRDefault="00C638E6" w:rsidP="00C638E6">
      <w:pPr>
        <w:rPr>
          <w:rFonts w:ascii="Garamond" w:hAnsi="Garamond"/>
        </w:rPr>
      </w:pPr>
      <w:r w:rsidRPr="00C638E6">
        <w:rPr>
          <w:rFonts w:ascii="Garamond" w:hAnsi="Garamond"/>
        </w:rPr>
        <w:lastRenderedPageBreak/>
        <w:t>[click</w:t>
      </w:r>
      <w:r w:rsidRPr="00C638E6">
        <w:rPr>
          <w:rFonts w:ascii="Garamond" w:hAnsi="Garamond"/>
        </w:rPr>
        <w:t>ing</w:t>
      </w:r>
      <w:r w:rsidRPr="00C638E6">
        <w:rPr>
          <w:rFonts w:ascii="Garamond" w:hAnsi="Garamond"/>
        </w:rPr>
        <w:t xml:space="preserve"> on the </w:t>
      </w:r>
      <w:r w:rsidRPr="00C638E6">
        <w:rPr>
          <w:rFonts w:ascii="Garamond" w:hAnsi="Garamond"/>
        </w:rPr>
        <w:t>second</w:t>
      </w:r>
      <w:r w:rsidRPr="00C638E6">
        <w:rPr>
          <w:rFonts w:ascii="Garamond" w:hAnsi="Garamond"/>
        </w:rPr>
        <w:t xml:space="preserve"> book icon lead</w:t>
      </w:r>
      <w:r w:rsidRPr="00C638E6">
        <w:rPr>
          <w:rFonts w:ascii="Garamond" w:hAnsi="Garamond"/>
        </w:rPr>
        <w:t>s</w:t>
      </w:r>
      <w:r w:rsidRPr="00C638E6">
        <w:rPr>
          <w:rFonts w:ascii="Garamond" w:hAnsi="Garamond"/>
        </w:rPr>
        <w:t xml:space="preserve"> to this webpage:]</w:t>
      </w:r>
    </w:p>
    <w:p w14:paraId="7987096B" w14:textId="77777777" w:rsidR="00C638E6" w:rsidRPr="00C638E6" w:rsidRDefault="00C638E6" w:rsidP="00C50EF9">
      <w:pPr>
        <w:rPr>
          <w:rFonts w:ascii="Garamond" w:hAnsi="Garamond"/>
        </w:rPr>
      </w:pPr>
    </w:p>
    <w:tbl>
      <w:tblPr>
        <w:tblW w:w="9509" w:type="dxa"/>
        <w:tblInd w:w="1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9509"/>
      </w:tblGrid>
      <w:tr w:rsidR="002A2FF9" w:rsidRPr="002A2FF9" w14:paraId="7BBC1FC2" w14:textId="77777777" w:rsidTr="00C638E6">
        <w:trPr>
          <w:trHeight w:val="666"/>
        </w:trPr>
        <w:tc>
          <w:tcPr>
            <w:tcW w:w="9509" w:type="dxa"/>
            <w:shd w:val="clear" w:color="auto" w:fill="auto"/>
          </w:tcPr>
          <w:p w14:paraId="29D56CD0" w14:textId="6AF6C749" w:rsidR="002A2FF9" w:rsidRPr="002A2FF9" w:rsidRDefault="002A2FF9" w:rsidP="002A2FF9">
            <w:pPr>
              <w:spacing w:after="0" w:line="240" w:lineRule="auto"/>
              <w:ind w:left="-102"/>
              <w:jc w:val="both"/>
              <w:rPr>
                <w:rFonts w:ascii="Garamond" w:eastAsia="Times New Roman" w:hAnsi="Garamond" w:cs="Times New Roman"/>
                <w:sz w:val="24"/>
                <w:szCs w:val="24"/>
                <w:lang w:eastAsia="zh-CN"/>
              </w:rPr>
            </w:pPr>
            <w:r w:rsidRPr="002A2FF9">
              <w:rPr>
                <w:rFonts w:ascii="Garamond" w:eastAsia="Times New Roman" w:hAnsi="Garamond" w:cs="Times New Roman"/>
                <w:iCs/>
                <w:sz w:val="24"/>
                <w:szCs w:val="24"/>
                <w:lang w:eastAsia="zh-CN"/>
              </w:rPr>
              <w:t>Zheng, J.,</w:t>
            </w:r>
            <w:r w:rsidRPr="00C638E6">
              <w:rPr>
                <w:rFonts w:ascii="Garamond" w:eastAsia="Times New Roman" w:hAnsi="Garamond" w:cs="Times New Roman"/>
                <w:iCs/>
                <w:sz w:val="24"/>
                <w:szCs w:val="24"/>
                <w:lang w:eastAsia="zh-CN"/>
              </w:rPr>
              <w:t xml:space="preserve"> 2016,</w:t>
            </w:r>
            <w:r w:rsidRPr="002A2FF9">
              <w:rPr>
                <w:rFonts w:ascii="Garamond" w:eastAsia="Times New Roman" w:hAnsi="Garamond" w:cs="Times New Roman"/>
                <w:i/>
                <w:iCs/>
                <w:sz w:val="24"/>
                <w:szCs w:val="24"/>
                <w:lang w:eastAsia="zh-CN"/>
              </w:rPr>
              <w:t xml:space="preserve"> Shijie Wenhua Guangli jiqi Jiaoyu Wushinian</w:t>
            </w:r>
            <w:r w:rsidRPr="002A2FF9">
              <w:rPr>
                <w:rFonts w:ascii="Garamond" w:eastAsia="Times New Roman" w:hAnsi="Garamond" w:cs="Times New Roman"/>
                <w:sz w:val="24"/>
                <w:szCs w:val="24"/>
                <w:lang w:eastAsia="zh-CN"/>
              </w:rPr>
              <w:t xml:space="preserve"> [Cultural Management: Evolution and Education in the World], vol.1, (Hong Kong: Chung Hwa Book Co.Ltd.)</w:t>
            </w:r>
            <w:r w:rsidRPr="002A2FF9">
              <w:rPr>
                <w:rFonts w:ascii="Garamond" w:eastAsia="SimSun" w:hAnsi="Garamond" w:cs="Times New Roman"/>
                <w:spacing w:val="-3"/>
                <w:kern w:val="2"/>
                <w:sz w:val="24"/>
                <w:szCs w:val="24"/>
                <w:lang w:eastAsia="zh-CN"/>
              </w:rPr>
              <w:t xml:space="preserve"> (in Chinese)</w:t>
            </w:r>
          </w:p>
        </w:tc>
      </w:tr>
      <w:tr w:rsidR="002A2FF9" w:rsidRPr="002A2FF9" w14:paraId="5FFF7519" w14:textId="77777777" w:rsidTr="00C638E6">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trHeight w:val="1069"/>
          <w:tblCellSpacing w:w="15" w:type="dxa"/>
        </w:trPr>
        <w:tc>
          <w:tcPr>
            <w:tcW w:w="9509" w:type="dxa"/>
            <w:hideMark/>
          </w:tcPr>
          <w:p w14:paraId="7B1B43A8" w14:textId="144ACA13" w:rsidR="002A2FF9" w:rsidRPr="002A2FF9" w:rsidRDefault="002A2FF9" w:rsidP="002A2FF9">
            <w:pPr>
              <w:spacing w:after="0" w:line="240" w:lineRule="auto"/>
              <w:jc w:val="both"/>
              <w:rPr>
                <w:rFonts w:ascii="Garamond" w:eastAsia="Times New Roman" w:hAnsi="Garamond" w:cs="Times New Roman"/>
                <w:sz w:val="24"/>
                <w:szCs w:val="24"/>
                <w:lang w:eastAsia="zh-CN"/>
              </w:rPr>
            </w:pPr>
            <w:r w:rsidRPr="002A2FF9">
              <w:rPr>
                <w:rFonts w:ascii="Garamond" w:eastAsia="SimSun" w:hAnsi="Garamond" w:cs="Times New Roman"/>
                <w:spacing w:val="-3"/>
                <w:kern w:val="2"/>
                <w:sz w:val="24"/>
                <w:szCs w:val="24"/>
                <w:lang w:eastAsia="zh-CN"/>
              </w:rPr>
              <w:t xml:space="preserve">Zheng, J., </w:t>
            </w:r>
            <w:r w:rsidRPr="00C638E6">
              <w:rPr>
                <w:rFonts w:ascii="Garamond" w:eastAsia="SimSun" w:hAnsi="Garamond" w:cs="Times New Roman"/>
                <w:spacing w:val="-3"/>
                <w:kern w:val="2"/>
                <w:sz w:val="24"/>
                <w:szCs w:val="24"/>
                <w:lang w:eastAsia="zh-CN"/>
              </w:rPr>
              <w:t xml:space="preserve">2016, </w:t>
            </w:r>
            <w:r w:rsidRPr="002A2FF9">
              <w:rPr>
                <w:rFonts w:ascii="Garamond" w:eastAsia="Times New Roman" w:hAnsi="Garamond" w:cs="Times New Roman"/>
                <w:i/>
                <w:iCs/>
                <w:sz w:val="24"/>
                <w:szCs w:val="24"/>
                <w:lang w:eastAsia="zh-CN"/>
              </w:rPr>
              <w:t>Shijie Fada Guojia yu Diqu Wenhua Guanli Kecheng Gailan</w:t>
            </w:r>
            <w:r w:rsidRPr="002A2FF9">
              <w:rPr>
                <w:rFonts w:ascii="Garamond" w:eastAsia="Times New Roman" w:hAnsi="Garamond" w:cs="Times New Roman"/>
                <w:sz w:val="24"/>
                <w:szCs w:val="24"/>
                <w:lang w:eastAsia="zh-CN"/>
              </w:rPr>
              <w:t xml:space="preserve"> [World Geography of Cultural Management Education] (Hong Kong: Chung Hwa Book Co.Ltd.), vol.2 in the book series of </w:t>
            </w:r>
            <w:r w:rsidRPr="002A2FF9">
              <w:rPr>
                <w:rFonts w:ascii="Garamond" w:eastAsia="Times New Roman" w:hAnsi="Garamond" w:cs="Times New Roman"/>
                <w:i/>
                <w:sz w:val="24"/>
                <w:szCs w:val="24"/>
                <w:lang w:eastAsia="zh-CN"/>
              </w:rPr>
              <w:t>Cultural Management: Evolution and Education in the World</w:t>
            </w:r>
            <w:r w:rsidRPr="002A2FF9">
              <w:rPr>
                <w:rFonts w:ascii="Garamond" w:eastAsia="SimSun" w:hAnsi="Garamond" w:cs="Times New Roman"/>
                <w:i/>
                <w:spacing w:val="-3"/>
                <w:kern w:val="2"/>
                <w:sz w:val="24"/>
                <w:szCs w:val="24"/>
                <w:lang w:eastAsia="zh-CN"/>
              </w:rPr>
              <w:t xml:space="preserve"> </w:t>
            </w:r>
            <w:r w:rsidRPr="002A2FF9">
              <w:rPr>
                <w:rFonts w:ascii="Garamond" w:eastAsia="SimSun" w:hAnsi="Garamond" w:cs="Times New Roman"/>
                <w:spacing w:val="-3"/>
                <w:kern w:val="2"/>
                <w:sz w:val="24"/>
                <w:szCs w:val="24"/>
                <w:lang w:eastAsia="zh-CN"/>
              </w:rPr>
              <w:t>(in Chinese).</w:t>
            </w:r>
          </w:p>
        </w:tc>
      </w:tr>
    </w:tbl>
    <w:p w14:paraId="7BF7C697" w14:textId="3B887313" w:rsidR="002A2FF9" w:rsidRPr="00C638E6" w:rsidRDefault="002A2FF9" w:rsidP="00C50EF9">
      <w:pPr>
        <w:rPr>
          <w:rFonts w:ascii="Garamond" w:hAnsi="Garamond"/>
        </w:rPr>
      </w:pPr>
    </w:p>
    <w:p w14:paraId="12AD7271" w14:textId="7CB3826E" w:rsidR="002A2FF9" w:rsidRPr="002A2FF9" w:rsidRDefault="002A2FF9" w:rsidP="002A2FF9">
      <w:pPr>
        <w:shd w:val="clear" w:color="auto" w:fill="FFFFFF"/>
        <w:spacing w:after="432" w:line="240" w:lineRule="auto"/>
        <w:rPr>
          <w:rFonts w:ascii="Garamond" w:eastAsia="Times New Roman" w:hAnsi="Garamond" w:cs="Times New Roman"/>
          <w:color w:val="222222"/>
          <w:sz w:val="24"/>
          <w:szCs w:val="24"/>
        </w:rPr>
      </w:pPr>
      <w:r w:rsidRPr="00C638E6">
        <w:rPr>
          <w:rFonts w:ascii="Garamond" w:hAnsi="Garamond"/>
          <w:noProof/>
        </w:rPr>
        <w:drawing>
          <wp:anchor distT="0" distB="0" distL="114300" distR="114300" simplePos="0" relativeHeight="251663360" behindDoc="1" locked="0" layoutInCell="1" allowOverlap="1" wp14:anchorId="2CFC200A" wp14:editId="3299AC21">
            <wp:simplePos x="0" y="0"/>
            <wp:positionH relativeFrom="column">
              <wp:posOffset>3343275</wp:posOffset>
            </wp:positionH>
            <wp:positionV relativeFrom="paragraph">
              <wp:posOffset>21590</wp:posOffset>
            </wp:positionV>
            <wp:extent cx="3238500" cy="3533775"/>
            <wp:effectExtent l="0" t="0" r="0" b="9525"/>
            <wp:wrapTight wrapText="bothSides">
              <wp:wrapPolygon edited="1">
                <wp:start x="0" y="0"/>
                <wp:lineTo x="-64" y="24104"/>
                <wp:lineTo x="21600" y="24395"/>
                <wp:lineTo x="21473" y="0"/>
                <wp:lineTo x="0" y="0"/>
              </wp:wrapPolygon>
            </wp:wrapTight>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2FF9">
        <w:rPr>
          <w:rFonts w:ascii="Garamond" w:eastAsia="Times New Roman" w:hAnsi="Garamond" w:cs="Times New Roman"/>
          <w:color w:val="222222"/>
          <w:sz w:val="24"/>
          <w:szCs w:val="24"/>
        </w:rPr>
        <w:t>The recent 20 years have witnessed a surge of arts and cultural management programs in China. Although the idea of “arts management” or “cultural management” originally came from Europe and America in the late 1980s, arts and cultural management education in China has its own definition and has grown on its own accord. A review of the Chinese cultural management literature shows that knowledge of cultural management education outside China is limited. To fill in the gap, this book is written to introduce the counterpart field in the West to serve Chinese cultural management educators. It is expected to enrich the Chinese literature on cultural management education. For China, experience from the West is crucial to prevent reinventing the wheel and to prepare educators in joining the international conversion on cultural management education. Research for this book project started in March 2016, and the data collection lasted for one year, and more than ten part-time research assistants participated in the data collection and translation. Furthermore, the writing and revision endured for one and a half year. The book was published by Chung Wah Book (Hong Kong) Limited Company in March 2019 [Fig.1, Fig.2].</w:t>
      </w:r>
    </w:p>
    <w:p w14:paraId="230C18D1" w14:textId="77777777" w:rsidR="002A2FF9" w:rsidRPr="002A2FF9" w:rsidRDefault="002A2FF9" w:rsidP="002A2FF9">
      <w:pPr>
        <w:shd w:val="clear" w:color="auto" w:fill="FFFFFF"/>
        <w:spacing w:after="432" w:line="240" w:lineRule="auto"/>
        <w:rPr>
          <w:rFonts w:ascii="Garamond" w:eastAsia="Times New Roman" w:hAnsi="Garamond" w:cs="Times New Roman"/>
          <w:color w:val="222222"/>
          <w:sz w:val="24"/>
          <w:szCs w:val="24"/>
        </w:rPr>
      </w:pPr>
      <w:r w:rsidRPr="002A2FF9">
        <w:rPr>
          <w:rFonts w:ascii="Garamond" w:eastAsia="Times New Roman" w:hAnsi="Garamond" w:cs="Times New Roman"/>
          <w:color w:val="222222"/>
          <w:sz w:val="24"/>
          <w:szCs w:val="24"/>
        </w:rPr>
        <w:t>        This book has the following seven research objectives:</w:t>
      </w:r>
    </w:p>
    <w:p w14:paraId="2220D382" w14:textId="77777777" w:rsidR="002A2FF9" w:rsidRPr="002A2FF9" w:rsidRDefault="002A2FF9" w:rsidP="002A2FF9">
      <w:pPr>
        <w:numPr>
          <w:ilvl w:val="0"/>
          <w:numId w:val="1"/>
        </w:numPr>
        <w:shd w:val="clear" w:color="auto" w:fill="FFFFFF"/>
        <w:spacing w:before="100" w:beforeAutospacing="1" w:after="100" w:afterAutospacing="1" w:line="240" w:lineRule="auto"/>
        <w:rPr>
          <w:rFonts w:ascii="Garamond" w:eastAsia="Times New Roman" w:hAnsi="Garamond" w:cs="Times New Roman"/>
          <w:color w:val="222222"/>
          <w:sz w:val="24"/>
          <w:szCs w:val="24"/>
        </w:rPr>
      </w:pPr>
      <w:r w:rsidRPr="002A2FF9">
        <w:rPr>
          <w:rFonts w:ascii="Garamond" w:eastAsia="Times New Roman" w:hAnsi="Garamond" w:cs="Times New Roman"/>
          <w:color w:val="222222"/>
          <w:sz w:val="24"/>
          <w:szCs w:val="24"/>
        </w:rPr>
        <w:t>To synthesize and narrate how the arts and cultural management field evolved and to develop an understanding about the nature, characteristics, and boundary of the field through a systematic review of the English literature;</w:t>
      </w:r>
    </w:p>
    <w:p w14:paraId="605EE3F0" w14:textId="77777777" w:rsidR="002A2FF9" w:rsidRPr="002A2FF9" w:rsidRDefault="002A2FF9" w:rsidP="002A2FF9">
      <w:pPr>
        <w:numPr>
          <w:ilvl w:val="0"/>
          <w:numId w:val="1"/>
        </w:numPr>
        <w:shd w:val="clear" w:color="auto" w:fill="FFFFFF"/>
        <w:spacing w:before="100" w:beforeAutospacing="1" w:after="100" w:afterAutospacing="1" w:line="240" w:lineRule="auto"/>
        <w:rPr>
          <w:rFonts w:ascii="Garamond" w:eastAsia="Times New Roman" w:hAnsi="Garamond" w:cs="Times New Roman"/>
          <w:color w:val="222222"/>
          <w:sz w:val="24"/>
          <w:szCs w:val="24"/>
        </w:rPr>
      </w:pPr>
      <w:r w:rsidRPr="002A2FF9">
        <w:rPr>
          <w:rFonts w:ascii="Garamond" w:eastAsia="Times New Roman" w:hAnsi="Garamond" w:cs="Times New Roman"/>
          <w:color w:val="222222"/>
          <w:sz w:val="24"/>
          <w:szCs w:val="24"/>
        </w:rPr>
        <w:t>To understand arts management, the core field of cultural management, on a number of issues, such as professional organizations, curriculum criteria, effectiveness of classroom teaching, key techniques, and academic research;</w:t>
      </w:r>
    </w:p>
    <w:p w14:paraId="335B537E" w14:textId="77777777" w:rsidR="002A2FF9" w:rsidRPr="002A2FF9" w:rsidRDefault="002A2FF9" w:rsidP="002A2FF9">
      <w:pPr>
        <w:numPr>
          <w:ilvl w:val="0"/>
          <w:numId w:val="1"/>
        </w:numPr>
        <w:shd w:val="clear" w:color="auto" w:fill="FFFFFF"/>
        <w:spacing w:before="100" w:beforeAutospacing="1" w:after="100" w:afterAutospacing="1" w:line="240" w:lineRule="auto"/>
        <w:rPr>
          <w:rFonts w:ascii="Garamond" w:eastAsia="Times New Roman" w:hAnsi="Garamond" w:cs="Times New Roman"/>
          <w:color w:val="222222"/>
          <w:sz w:val="24"/>
          <w:szCs w:val="24"/>
        </w:rPr>
      </w:pPr>
      <w:r w:rsidRPr="002A2FF9">
        <w:rPr>
          <w:rFonts w:ascii="Garamond" w:eastAsia="Times New Roman" w:hAnsi="Garamond" w:cs="Times New Roman"/>
          <w:color w:val="222222"/>
          <w:sz w:val="24"/>
          <w:szCs w:val="24"/>
        </w:rPr>
        <w:t>To formulate a conceptual framework toward understanding creative industry management education;</w:t>
      </w:r>
    </w:p>
    <w:p w14:paraId="519ED26D" w14:textId="77777777" w:rsidR="002A2FF9" w:rsidRPr="002A2FF9" w:rsidRDefault="002A2FF9" w:rsidP="002A2FF9">
      <w:pPr>
        <w:numPr>
          <w:ilvl w:val="0"/>
          <w:numId w:val="1"/>
        </w:numPr>
        <w:shd w:val="clear" w:color="auto" w:fill="FFFFFF"/>
        <w:spacing w:before="100" w:beforeAutospacing="1" w:after="100" w:afterAutospacing="1" w:line="240" w:lineRule="auto"/>
        <w:rPr>
          <w:rFonts w:ascii="Garamond" w:eastAsia="Times New Roman" w:hAnsi="Garamond" w:cs="Times New Roman"/>
          <w:color w:val="222222"/>
          <w:sz w:val="24"/>
          <w:szCs w:val="24"/>
        </w:rPr>
      </w:pPr>
      <w:r w:rsidRPr="002A2FF9">
        <w:rPr>
          <w:rFonts w:ascii="Garamond" w:eastAsia="Times New Roman" w:hAnsi="Garamond" w:cs="Times New Roman"/>
          <w:color w:val="222222"/>
          <w:sz w:val="24"/>
          <w:szCs w:val="24"/>
        </w:rPr>
        <w:lastRenderedPageBreak/>
        <w:t>To identify cultural management programs in the developed world and compile them into a list;</w:t>
      </w:r>
    </w:p>
    <w:p w14:paraId="54FB8EA4" w14:textId="77777777" w:rsidR="002A2FF9" w:rsidRPr="002A2FF9" w:rsidRDefault="002A2FF9" w:rsidP="002A2FF9">
      <w:pPr>
        <w:numPr>
          <w:ilvl w:val="0"/>
          <w:numId w:val="1"/>
        </w:numPr>
        <w:shd w:val="clear" w:color="auto" w:fill="FFFFFF"/>
        <w:spacing w:before="100" w:beforeAutospacing="1" w:after="100" w:afterAutospacing="1" w:line="240" w:lineRule="auto"/>
        <w:rPr>
          <w:rFonts w:ascii="Garamond" w:eastAsia="Times New Roman" w:hAnsi="Garamond" w:cs="Times New Roman"/>
          <w:color w:val="222222"/>
          <w:sz w:val="24"/>
          <w:szCs w:val="24"/>
        </w:rPr>
      </w:pPr>
      <w:r w:rsidRPr="002A2FF9">
        <w:rPr>
          <w:rFonts w:ascii="Garamond" w:eastAsia="Times New Roman" w:hAnsi="Garamond" w:cs="Times New Roman"/>
          <w:color w:val="222222"/>
          <w:sz w:val="24"/>
          <w:szCs w:val="24"/>
        </w:rPr>
        <w:t>To carry out statistical comparisons of data across continents and countries, educational levels, and program focuses and to reveal a pattern of distribution and composition;</w:t>
      </w:r>
    </w:p>
    <w:p w14:paraId="519C0AC2" w14:textId="77777777" w:rsidR="002A2FF9" w:rsidRPr="002A2FF9" w:rsidRDefault="002A2FF9" w:rsidP="002A2FF9">
      <w:pPr>
        <w:numPr>
          <w:ilvl w:val="0"/>
          <w:numId w:val="1"/>
        </w:numPr>
        <w:shd w:val="clear" w:color="auto" w:fill="FFFFFF"/>
        <w:spacing w:before="100" w:beforeAutospacing="1" w:after="100" w:afterAutospacing="1" w:line="240" w:lineRule="auto"/>
        <w:rPr>
          <w:rFonts w:ascii="Garamond" w:eastAsia="Times New Roman" w:hAnsi="Garamond" w:cs="Times New Roman"/>
          <w:color w:val="222222"/>
          <w:sz w:val="24"/>
          <w:szCs w:val="24"/>
        </w:rPr>
      </w:pPr>
      <w:r w:rsidRPr="002A2FF9">
        <w:rPr>
          <w:rFonts w:ascii="Garamond" w:eastAsia="Times New Roman" w:hAnsi="Garamond" w:cs="Times New Roman"/>
          <w:color w:val="222222"/>
          <w:sz w:val="24"/>
          <w:szCs w:val="24"/>
        </w:rPr>
        <w:t>To derive model curriculum structures from identified programs in arts management and cultural and creative industry fields; and</w:t>
      </w:r>
    </w:p>
    <w:p w14:paraId="6A55A4DE" w14:textId="77777777" w:rsidR="002A2FF9" w:rsidRPr="002A2FF9" w:rsidRDefault="002A2FF9" w:rsidP="002A2FF9">
      <w:pPr>
        <w:numPr>
          <w:ilvl w:val="0"/>
          <w:numId w:val="1"/>
        </w:numPr>
        <w:shd w:val="clear" w:color="auto" w:fill="FFFFFF"/>
        <w:spacing w:before="100" w:beforeAutospacing="1" w:after="100" w:afterAutospacing="1" w:line="240" w:lineRule="auto"/>
        <w:rPr>
          <w:rFonts w:ascii="Garamond" w:eastAsia="Times New Roman" w:hAnsi="Garamond" w:cs="Times New Roman"/>
          <w:color w:val="222222"/>
          <w:sz w:val="24"/>
          <w:szCs w:val="24"/>
        </w:rPr>
      </w:pPr>
      <w:r w:rsidRPr="002A2FF9">
        <w:rPr>
          <w:rFonts w:ascii="Garamond" w:eastAsia="Times New Roman" w:hAnsi="Garamond" w:cs="Times New Roman"/>
          <w:color w:val="222222"/>
          <w:sz w:val="24"/>
          <w:szCs w:val="24"/>
        </w:rPr>
        <w:t>To synthesize teaching pedagogies and display career paths of graduates.</w:t>
      </w:r>
    </w:p>
    <w:p w14:paraId="3B68BDC0" w14:textId="54751326" w:rsidR="002A2FF9" w:rsidRPr="00C638E6" w:rsidRDefault="002A2FF9" w:rsidP="00C50EF9">
      <w:pPr>
        <w:rPr>
          <w:rFonts w:ascii="Garamond" w:hAnsi="Garamond"/>
        </w:rPr>
      </w:pPr>
    </w:p>
    <w:p w14:paraId="77F1D62A" w14:textId="7CEA9530" w:rsidR="002A2FF9" w:rsidRPr="00C638E6" w:rsidRDefault="002A2FF9" w:rsidP="00C50EF9">
      <w:pPr>
        <w:rPr>
          <w:rFonts w:ascii="Garamond" w:hAnsi="Garamond"/>
        </w:rPr>
      </w:pPr>
      <w:r w:rsidRPr="00C638E6">
        <w:rPr>
          <w:rFonts w:ascii="Garamond" w:hAnsi="Garamond"/>
        </w:rPr>
        <w:t>https://managingculture.net/research/introducing-a-new-book-cultural-management-evolution-and-education-in-the-world/</w:t>
      </w:r>
      <w:r w:rsidRPr="00C638E6">
        <w:rPr>
          <w:rFonts w:ascii="Garamond" w:hAnsi="Garamond"/>
        </w:rPr>
        <w:t xml:space="preserve"> </w:t>
      </w:r>
    </w:p>
    <w:p w14:paraId="4E6A5EDA" w14:textId="61C5BA51" w:rsidR="00C638E6" w:rsidRPr="00C638E6" w:rsidRDefault="00C638E6" w:rsidP="00C50EF9">
      <w:pPr>
        <w:rPr>
          <w:rFonts w:ascii="Garamond" w:hAnsi="Garamond"/>
        </w:rPr>
      </w:pPr>
    </w:p>
    <w:p w14:paraId="7989AF8E" w14:textId="3220DDA3" w:rsidR="00C638E6" w:rsidRPr="00C638E6" w:rsidRDefault="00C638E6" w:rsidP="00C50EF9">
      <w:pPr>
        <w:rPr>
          <w:rFonts w:ascii="Garamond" w:hAnsi="Garamond"/>
        </w:rPr>
      </w:pPr>
    </w:p>
    <w:p w14:paraId="31E38437" w14:textId="00540F32" w:rsidR="00C638E6" w:rsidRPr="00C638E6" w:rsidRDefault="00C638E6" w:rsidP="00C50EF9">
      <w:pPr>
        <w:rPr>
          <w:rFonts w:ascii="Garamond" w:hAnsi="Garamond"/>
        </w:rPr>
      </w:pPr>
    </w:p>
    <w:p w14:paraId="33D7A324" w14:textId="729A7BD6" w:rsidR="00C638E6" w:rsidRPr="00C638E6" w:rsidRDefault="00C638E6" w:rsidP="00C50EF9">
      <w:pPr>
        <w:rPr>
          <w:rFonts w:ascii="Garamond" w:hAnsi="Garamond"/>
        </w:rPr>
      </w:pPr>
    </w:p>
    <w:p w14:paraId="2B8DAE37" w14:textId="756135FD" w:rsidR="00C638E6" w:rsidRPr="00C638E6" w:rsidRDefault="00C638E6" w:rsidP="00C50EF9">
      <w:pPr>
        <w:rPr>
          <w:rFonts w:ascii="Garamond" w:hAnsi="Garamond"/>
        </w:rPr>
      </w:pPr>
    </w:p>
    <w:p w14:paraId="2D612C17" w14:textId="03E52788" w:rsidR="00C638E6" w:rsidRPr="00C638E6" w:rsidRDefault="00C638E6" w:rsidP="00C50EF9">
      <w:pPr>
        <w:rPr>
          <w:rFonts w:ascii="Garamond" w:hAnsi="Garamond"/>
        </w:rPr>
      </w:pPr>
    </w:p>
    <w:p w14:paraId="092A303A" w14:textId="3288CDCE" w:rsidR="00C638E6" w:rsidRPr="00C638E6" w:rsidRDefault="00C638E6" w:rsidP="00C50EF9">
      <w:pPr>
        <w:rPr>
          <w:rFonts w:ascii="Garamond" w:hAnsi="Garamond"/>
        </w:rPr>
      </w:pPr>
    </w:p>
    <w:p w14:paraId="454C1C2C" w14:textId="13E190A4" w:rsidR="00C638E6" w:rsidRPr="00C638E6" w:rsidRDefault="00C638E6" w:rsidP="00C50EF9">
      <w:pPr>
        <w:rPr>
          <w:rFonts w:ascii="Garamond" w:hAnsi="Garamond"/>
        </w:rPr>
      </w:pPr>
    </w:p>
    <w:p w14:paraId="4F769016" w14:textId="128271CA" w:rsidR="00C638E6" w:rsidRPr="00C638E6" w:rsidRDefault="00C638E6" w:rsidP="00C50EF9">
      <w:pPr>
        <w:rPr>
          <w:rFonts w:ascii="Garamond" w:hAnsi="Garamond"/>
        </w:rPr>
      </w:pPr>
    </w:p>
    <w:p w14:paraId="31540509" w14:textId="7F51FC03" w:rsidR="00C638E6" w:rsidRPr="00C638E6" w:rsidRDefault="00C638E6" w:rsidP="00C50EF9">
      <w:pPr>
        <w:rPr>
          <w:rFonts w:ascii="Garamond" w:hAnsi="Garamond"/>
        </w:rPr>
      </w:pPr>
    </w:p>
    <w:p w14:paraId="073E05D1" w14:textId="7171C6D0" w:rsidR="00C638E6" w:rsidRPr="00C638E6" w:rsidRDefault="00C638E6" w:rsidP="00C50EF9">
      <w:pPr>
        <w:rPr>
          <w:rFonts w:ascii="Garamond" w:hAnsi="Garamond"/>
        </w:rPr>
      </w:pPr>
    </w:p>
    <w:p w14:paraId="34E519FE" w14:textId="32114E2C" w:rsidR="00C638E6" w:rsidRDefault="00C638E6" w:rsidP="00C50EF9">
      <w:pPr>
        <w:rPr>
          <w:rFonts w:ascii="Garamond" w:hAnsi="Garamond"/>
        </w:rPr>
      </w:pPr>
    </w:p>
    <w:p w14:paraId="5CF0B9BC" w14:textId="1A1253A4" w:rsidR="00E54383" w:rsidRDefault="00E54383" w:rsidP="00C50EF9">
      <w:pPr>
        <w:rPr>
          <w:rFonts w:ascii="Garamond" w:hAnsi="Garamond"/>
        </w:rPr>
      </w:pPr>
    </w:p>
    <w:p w14:paraId="4C1F7519" w14:textId="6DDC1499" w:rsidR="00E54383" w:rsidRDefault="00E54383" w:rsidP="00C50EF9">
      <w:pPr>
        <w:rPr>
          <w:rFonts w:ascii="Garamond" w:hAnsi="Garamond"/>
        </w:rPr>
      </w:pPr>
    </w:p>
    <w:p w14:paraId="2F0F2D97" w14:textId="7454C501" w:rsidR="00E54383" w:rsidRDefault="00E54383" w:rsidP="00C50EF9">
      <w:pPr>
        <w:rPr>
          <w:rFonts w:ascii="Garamond" w:hAnsi="Garamond"/>
        </w:rPr>
      </w:pPr>
    </w:p>
    <w:p w14:paraId="7316BEAE" w14:textId="4A9E1B36" w:rsidR="00E54383" w:rsidRDefault="00E54383" w:rsidP="00C50EF9">
      <w:pPr>
        <w:rPr>
          <w:rFonts w:ascii="Garamond" w:hAnsi="Garamond"/>
        </w:rPr>
      </w:pPr>
    </w:p>
    <w:p w14:paraId="2E86C627" w14:textId="036C905A" w:rsidR="00E54383" w:rsidRDefault="00E54383" w:rsidP="00C50EF9">
      <w:pPr>
        <w:rPr>
          <w:rFonts w:ascii="Garamond" w:hAnsi="Garamond"/>
        </w:rPr>
      </w:pPr>
    </w:p>
    <w:p w14:paraId="76EA796D" w14:textId="1C41354C" w:rsidR="00E54383" w:rsidRDefault="00E54383" w:rsidP="00C50EF9">
      <w:pPr>
        <w:rPr>
          <w:rFonts w:ascii="Garamond" w:hAnsi="Garamond"/>
        </w:rPr>
      </w:pPr>
    </w:p>
    <w:p w14:paraId="0CA67144" w14:textId="6853EA35" w:rsidR="00E54383" w:rsidRDefault="00E54383" w:rsidP="00C50EF9">
      <w:pPr>
        <w:rPr>
          <w:rFonts w:ascii="Garamond" w:hAnsi="Garamond"/>
        </w:rPr>
      </w:pPr>
    </w:p>
    <w:p w14:paraId="764CEF68" w14:textId="0089682A" w:rsidR="00E54383" w:rsidRDefault="00E54383" w:rsidP="00C50EF9">
      <w:pPr>
        <w:rPr>
          <w:rFonts w:ascii="Garamond" w:hAnsi="Garamond"/>
        </w:rPr>
      </w:pPr>
    </w:p>
    <w:p w14:paraId="326DBEA4" w14:textId="373779F0" w:rsidR="00E54383" w:rsidRDefault="00E54383" w:rsidP="00C50EF9">
      <w:pPr>
        <w:rPr>
          <w:rFonts w:ascii="Garamond" w:hAnsi="Garamond"/>
        </w:rPr>
      </w:pPr>
    </w:p>
    <w:p w14:paraId="664DC1CB" w14:textId="5010638F" w:rsidR="00E54383" w:rsidRDefault="00E54383" w:rsidP="00C50EF9">
      <w:pPr>
        <w:rPr>
          <w:rFonts w:ascii="Garamond" w:hAnsi="Garamond"/>
        </w:rPr>
      </w:pPr>
    </w:p>
    <w:p w14:paraId="1FC8447C" w14:textId="60F81339" w:rsidR="00E54383" w:rsidRDefault="00E54383" w:rsidP="00C50EF9">
      <w:pPr>
        <w:rPr>
          <w:rFonts w:ascii="Garamond" w:hAnsi="Garamond"/>
        </w:rPr>
      </w:pPr>
    </w:p>
    <w:p w14:paraId="255080DF" w14:textId="6C1597E1" w:rsidR="00C638E6" w:rsidRPr="00C638E6" w:rsidRDefault="00C638E6" w:rsidP="00C638E6">
      <w:pPr>
        <w:rPr>
          <w:rFonts w:ascii="Garamond" w:hAnsi="Garamond"/>
        </w:rPr>
      </w:pPr>
      <w:r w:rsidRPr="00C638E6">
        <w:rPr>
          <w:rFonts w:ascii="Garamond" w:hAnsi="Garamond"/>
        </w:rPr>
        <w:lastRenderedPageBreak/>
        <w:t>[click</w:t>
      </w:r>
      <w:r w:rsidRPr="00C638E6">
        <w:rPr>
          <w:rFonts w:ascii="Garamond" w:hAnsi="Garamond"/>
        </w:rPr>
        <w:t>ing</w:t>
      </w:r>
      <w:r w:rsidRPr="00C638E6">
        <w:rPr>
          <w:rFonts w:ascii="Garamond" w:hAnsi="Garamond"/>
        </w:rPr>
        <w:t xml:space="preserve"> on the </w:t>
      </w:r>
      <w:r w:rsidRPr="00C638E6">
        <w:rPr>
          <w:rFonts w:ascii="Garamond" w:hAnsi="Garamond"/>
        </w:rPr>
        <w:t>third</w:t>
      </w:r>
      <w:r w:rsidRPr="00C638E6">
        <w:rPr>
          <w:rFonts w:ascii="Garamond" w:hAnsi="Garamond"/>
        </w:rPr>
        <w:t xml:space="preserve"> book icon lead</w:t>
      </w:r>
      <w:r w:rsidRPr="00C638E6">
        <w:rPr>
          <w:rFonts w:ascii="Garamond" w:hAnsi="Garamond"/>
        </w:rPr>
        <w:t>s</w:t>
      </w:r>
      <w:r w:rsidRPr="00C638E6">
        <w:rPr>
          <w:rFonts w:ascii="Garamond" w:hAnsi="Garamond"/>
        </w:rPr>
        <w:t xml:space="preserve"> to this webpage:]</w:t>
      </w:r>
    </w:p>
    <w:p w14:paraId="4B2D894F" w14:textId="2CF96D26" w:rsidR="00C638E6" w:rsidRDefault="00C638E6" w:rsidP="00C50EF9">
      <w:pPr>
        <w:rPr>
          <w:rFonts w:ascii="Garamond" w:hAnsi="Garamond"/>
        </w:rPr>
      </w:pPr>
    </w:p>
    <w:p w14:paraId="77DD0F49" w14:textId="3790342E" w:rsidR="00C638E6" w:rsidRDefault="00C638E6" w:rsidP="00C50EF9">
      <w:pPr>
        <w:rPr>
          <w:rFonts w:ascii="Garamond" w:hAnsi="Garamond"/>
        </w:rPr>
      </w:pPr>
      <w:r w:rsidRPr="00C638E6">
        <w:rPr>
          <w:rFonts w:ascii="Garamond" w:hAnsi="Garamond"/>
          <w:noProof/>
        </w:rPr>
        <w:drawing>
          <wp:anchor distT="0" distB="0" distL="114300" distR="114300" simplePos="0" relativeHeight="251664384" behindDoc="0" locked="0" layoutInCell="1" allowOverlap="1" wp14:anchorId="642F5370" wp14:editId="4E45729D">
            <wp:simplePos x="0" y="0"/>
            <wp:positionH relativeFrom="column">
              <wp:posOffset>-447675</wp:posOffset>
            </wp:positionH>
            <wp:positionV relativeFrom="paragraph">
              <wp:posOffset>227330</wp:posOffset>
            </wp:positionV>
            <wp:extent cx="3733800" cy="5429250"/>
            <wp:effectExtent l="0" t="0" r="0" b="0"/>
            <wp:wrapSquare wrapText="bothSides"/>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542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B40AA" w14:textId="636B36A8" w:rsidR="00C638E6" w:rsidRDefault="00C638E6" w:rsidP="00C50EF9">
      <w:pPr>
        <w:rPr>
          <w:rFonts w:ascii="Garamond" w:hAnsi="Garamond"/>
        </w:rPr>
      </w:pPr>
    </w:p>
    <w:p w14:paraId="61F72201" w14:textId="1B73F1EF" w:rsidR="00C638E6" w:rsidRDefault="00C638E6" w:rsidP="00C50EF9">
      <w:pPr>
        <w:rPr>
          <w:rFonts w:ascii="Garamond" w:hAnsi="Garamond"/>
        </w:rPr>
      </w:pPr>
    </w:p>
    <w:p w14:paraId="1B306036" w14:textId="404A0FE8" w:rsidR="00C638E6" w:rsidRDefault="00C638E6" w:rsidP="00C50EF9">
      <w:pPr>
        <w:rPr>
          <w:rFonts w:ascii="Garamond" w:hAnsi="Garamond"/>
        </w:rPr>
      </w:pPr>
    </w:p>
    <w:p w14:paraId="4AA317F4" w14:textId="322E98A9" w:rsidR="00C638E6" w:rsidRDefault="00C638E6" w:rsidP="00C50EF9">
      <w:pPr>
        <w:rPr>
          <w:rFonts w:ascii="Garamond" w:hAnsi="Garamond"/>
        </w:rPr>
      </w:pPr>
      <w:r w:rsidRPr="00C638E6">
        <w:rPr>
          <w:rFonts w:ascii="Garamond" w:hAnsi="Garamond"/>
        </w:rPr>
        <w:t xml:space="preserve">Zheng, J., </w:t>
      </w:r>
      <w:r w:rsidRPr="00C638E6">
        <w:rPr>
          <w:rFonts w:ascii="Garamond" w:hAnsi="Garamond"/>
          <w:i/>
        </w:rPr>
        <w:t xml:space="preserve">Meishu Xuexiao yu Modeng Haishang Yishu Shijian: Shanghai Meizhuan, 1913-1937 </w:t>
      </w:r>
      <w:r w:rsidRPr="00C638E6">
        <w:rPr>
          <w:rFonts w:ascii="Garamond" w:hAnsi="Garamond"/>
        </w:rPr>
        <w:t>[Art School and the Modern Shanghai Art World: The Shanghai Art College, 1913-1937], (Shanghai: Shanghai Bookstore Press). (in Chinese)</w:t>
      </w:r>
    </w:p>
    <w:p w14:paraId="40A35DF7" w14:textId="5658AD03" w:rsidR="00C638E6" w:rsidRDefault="00C638E6" w:rsidP="00C50EF9">
      <w:pPr>
        <w:rPr>
          <w:rFonts w:ascii="Garamond" w:hAnsi="Garamond"/>
        </w:rPr>
      </w:pPr>
    </w:p>
    <w:p w14:paraId="74151519" w14:textId="77777777" w:rsidR="004D1DEA" w:rsidRDefault="004D1DEA" w:rsidP="00C50EF9">
      <w:pPr>
        <w:rPr>
          <w:rFonts w:ascii="Garamond" w:hAnsi="Garamond"/>
        </w:rPr>
      </w:pPr>
    </w:p>
    <w:p w14:paraId="4CEBDE63" w14:textId="77777777" w:rsidR="004D1DEA" w:rsidRDefault="004D1DEA" w:rsidP="00C50EF9">
      <w:pPr>
        <w:rPr>
          <w:rFonts w:ascii="Garamond" w:hAnsi="Garamond"/>
        </w:rPr>
      </w:pPr>
    </w:p>
    <w:p w14:paraId="39FDF500" w14:textId="77777777" w:rsidR="004D1DEA" w:rsidRDefault="004D1DEA" w:rsidP="00C50EF9">
      <w:pPr>
        <w:rPr>
          <w:rFonts w:ascii="Garamond" w:hAnsi="Garamond"/>
        </w:rPr>
      </w:pPr>
    </w:p>
    <w:p w14:paraId="27B06327" w14:textId="77777777" w:rsidR="004D1DEA" w:rsidRDefault="004D1DEA" w:rsidP="00C50EF9">
      <w:pPr>
        <w:rPr>
          <w:rFonts w:ascii="Garamond" w:hAnsi="Garamond"/>
        </w:rPr>
      </w:pPr>
    </w:p>
    <w:p w14:paraId="71BC9E3D" w14:textId="77777777" w:rsidR="004D1DEA" w:rsidRDefault="004D1DEA" w:rsidP="00C50EF9">
      <w:pPr>
        <w:rPr>
          <w:rFonts w:ascii="Garamond" w:hAnsi="Garamond"/>
        </w:rPr>
      </w:pPr>
    </w:p>
    <w:p w14:paraId="2A758C88" w14:textId="77777777" w:rsidR="004D1DEA" w:rsidRDefault="004D1DEA" w:rsidP="00C50EF9">
      <w:pPr>
        <w:rPr>
          <w:rFonts w:ascii="Garamond" w:hAnsi="Garamond"/>
        </w:rPr>
      </w:pPr>
    </w:p>
    <w:p w14:paraId="7638AD13" w14:textId="77777777" w:rsidR="004D1DEA" w:rsidRDefault="004D1DEA" w:rsidP="00C50EF9">
      <w:pPr>
        <w:rPr>
          <w:rFonts w:ascii="Garamond" w:hAnsi="Garamond"/>
        </w:rPr>
      </w:pPr>
    </w:p>
    <w:p w14:paraId="06950F52" w14:textId="77777777" w:rsidR="004D1DEA" w:rsidRDefault="004D1DEA" w:rsidP="00C50EF9">
      <w:pPr>
        <w:rPr>
          <w:rFonts w:ascii="Garamond" w:hAnsi="Garamond"/>
        </w:rPr>
      </w:pPr>
    </w:p>
    <w:p w14:paraId="0EA14BBA" w14:textId="77777777" w:rsidR="004D1DEA" w:rsidRDefault="004D1DEA" w:rsidP="00C50EF9">
      <w:pPr>
        <w:rPr>
          <w:rFonts w:ascii="Garamond" w:hAnsi="Garamond"/>
        </w:rPr>
      </w:pPr>
    </w:p>
    <w:p w14:paraId="04E02531" w14:textId="77777777" w:rsidR="004D1DEA" w:rsidRDefault="004D1DEA" w:rsidP="00C50EF9">
      <w:pPr>
        <w:rPr>
          <w:rFonts w:ascii="Garamond" w:hAnsi="Garamond"/>
        </w:rPr>
      </w:pPr>
    </w:p>
    <w:p w14:paraId="53279A4B" w14:textId="77777777" w:rsidR="004D1DEA" w:rsidRDefault="004D1DEA" w:rsidP="00C50EF9">
      <w:pPr>
        <w:rPr>
          <w:rFonts w:ascii="Garamond" w:hAnsi="Garamond"/>
        </w:rPr>
      </w:pPr>
    </w:p>
    <w:p w14:paraId="768AFA0D" w14:textId="77777777" w:rsidR="004D1DEA" w:rsidRDefault="004D1DEA" w:rsidP="00C50EF9">
      <w:pPr>
        <w:rPr>
          <w:rFonts w:ascii="Garamond" w:hAnsi="Garamond"/>
        </w:rPr>
      </w:pPr>
    </w:p>
    <w:p w14:paraId="06037DE5" w14:textId="6B29C628" w:rsidR="00C638E6" w:rsidRDefault="004D1DEA" w:rsidP="00C50EF9">
      <w:pPr>
        <w:rPr>
          <w:rFonts w:ascii="Garamond" w:hAnsi="Garamond"/>
        </w:rPr>
      </w:pPr>
      <w:r>
        <w:rPr>
          <w:rFonts w:ascii="Garamond" w:hAnsi="Garamond"/>
        </w:rPr>
        <w:t xml:space="preserve">Book review: </w:t>
      </w:r>
      <w:hyperlink r:id="rId12" w:history="1">
        <w:r w:rsidRPr="00D45B0F">
          <w:rPr>
            <w:rStyle w:val="Hyperlink"/>
            <w:rFonts w:ascii="Garamond" w:hAnsi="Garamond"/>
          </w:rPr>
          <w:t>http://www.cuhk.edu.hk/ics/21c/media/articles/c165-201710016.pdf</w:t>
        </w:r>
      </w:hyperlink>
    </w:p>
    <w:p w14:paraId="5CB5F8C6" w14:textId="3CA3EC22" w:rsidR="004D1DEA" w:rsidRDefault="004D1DEA" w:rsidP="00C50EF9">
      <w:pPr>
        <w:rPr>
          <w:rFonts w:ascii="Garamond" w:hAnsi="Garamond"/>
        </w:rPr>
      </w:pPr>
    </w:p>
    <w:p w14:paraId="77A6BB13" w14:textId="5263C93A" w:rsidR="004D1DEA" w:rsidRDefault="004D1DEA" w:rsidP="00C50EF9">
      <w:pPr>
        <w:rPr>
          <w:rFonts w:ascii="Garamond" w:hAnsi="Garamond"/>
        </w:rPr>
      </w:pPr>
    </w:p>
    <w:p w14:paraId="592BA3B0" w14:textId="3AC51E6C" w:rsidR="004D1DEA" w:rsidRDefault="004D1DEA" w:rsidP="00C50EF9">
      <w:pPr>
        <w:rPr>
          <w:rFonts w:ascii="Garamond" w:hAnsi="Garamond"/>
        </w:rPr>
      </w:pPr>
    </w:p>
    <w:p w14:paraId="372CEB8D" w14:textId="019BA172" w:rsidR="004D1DEA" w:rsidRDefault="004D1DEA" w:rsidP="00C50EF9">
      <w:pPr>
        <w:rPr>
          <w:rFonts w:ascii="Garamond" w:hAnsi="Garamond"/>
        </w:rPr>
      </w:pPr>
    </w:p>
    <w:p w14:paraId="4A8D3628" w14:textId="266368A9" w:rsidR="00E54383" w:rsidRDefault="00E54383" w:rsidP="00C50EF9">
      <w:pPr>
        <w:rPr>
          <w:rFonts w:ascii="Garamond" w:hAnsi="Garamond"/>
        </w:rPr>
      </w:pPr>
    </w:p>
    <w:p w14:paraId="4EB2EF50" w14:textId="4193BAB0" w:rsidR="00E54383" w:rsidRDefault="00E54383" w:rsidP="00C50EF9">
      <w:pPr>
        <w:rPr>
          <w:rFonts w:ascii="Garamond" w:hAnsi="Garamond"/>
        </w:rPr>
      </w:pPr>
    </w:p>
    <w:p w14:paraId="5B6DB79F" w14:textId="1B2A25C2" w:rsidR="00E54383" w:rsidRDefault="00E54383" w:rsidP="00C50EF9">
      <w:pPr>
        <w:rPr>
          <w:rFonts w:ascii="Garamond" w:hAnsi="Garamond"/>
        </w:rPr>
      </w:pPr>
    </w:p>
    <w:p w14:paraId="385A67F2" w14:textId="5B0E87AD" w:rsidR="00E54383" w:rsidRPr="00C638E6" w:rsidRDefault="00E54383" w:rsidP="00E54383">
      <w:pPr>
        <w:rPr>
          <w:rFonts w:ascii="Garamond" w:hAnsi="Garamond"/>
        </w:rPr>
      </w:pPr>
      <w:r w:rsidRPr="00C638E6">
        <w:rPr>
          <w:rFonts w:ascii="Garamond" w:hAnsi="Garamond"/>
        </w:rPr>
        <w:t xml:space="preserve">[clicking on the </w:t>
      </w:r>
      <w:r>
        <w:rPr>
          <w:rFonts w:ascii="Garamond" w:hAnsi="Garamond"/>
        </w:rPr>
        <w:t>fourth</w:t>
      </w:r>
      <w:r w:rsidRPr="00C638E6">
        <w:rPr>
          <w:rFonts w:ascii="Garamond" w:hAnsi="Garamond"/>
        </w:rPr>
        <w:t xml:space="preserve"> book icon leads to this webpage:]</w:t>
      </w:r>
    </w:p>
    <w:p w14:paraId="53DCD8EE" w14:textId="5A7B0571" w:rsidR="004D1DEA" w:rsidRDefault="004D1DEA" w:rsidP="00C50EF9">
      <w:pPr>
        <w:rPr>
          <w:rFonts w:ascii="Garamond" w:hAnsi="Garamond"/>
        </w:rPr>
      </w:pPr>
    </w:p>
    <w:p w14:paraId="3C8C97DE" w14:textId="78AAF4FD" w:rsidR="004D1DEA" w:rsidRDefault="004D1DEA" w:rsidP="00C50EF9">
      <w:pPr>
        <w:rPr>
          <w:rFonts w:ascii="Garamond" w:hAnsi="Garamond"/>
        </w:rPr>
      </w:pPr>
    </w:p>
    <w:p w14:paraId="518589D7" w14:textId="0B05E7BB" w:rsidR="004D1DEA" w:rsidRDefault="004D1DEA" w:rsidP="00C50EF9">
      <w:pPr>
        <w:rPr>
          <w:rFonts w:ascii="Garamond" w:hAnsi="Garamond"/>
        </w:rPr>
      </w:pPr>
    </w:p>
    <w:p w14:paraId="7C97B69D" w14:textId="6345A263" w:rsidR="004D1DEA" w:rsidRDefault="004D1DEA" w:rsidP="00C50EF9">
      <w:pPr>
        <w:rPr>
          <w:rFonts w:ascii="Garamond" w:hAnsi="Garamond"/>
        </w:rPr>
      </w:pPr>
    </w:p>
    <w:p w14:paraId="0173ABD3" w14:textId="37FB9D88" w:rsidR="004D1DEA" w:rsidRDefault="00E54383" w:rsidP="00C50EF9">
      <w:pPr>
        <w:rPr>
          <w:rFonts w:ascii="Garamond" w:hAnsi="Garamond"/>
        </w:rPr>
      </w:pPr>
      <w:r>
        <w:rPr>
          <w:rFonts w:ascii="Garamond" w:hAnsi="Garamond"/>
          <w:noProof/>
        </w:rPr>
        <w:drawing>
          <wp:anchor distT="0" distB="0" distL="114300" distR="114300" simplePos="0" relativeHeight="251665408" behindDoc="0" locked="0" layoutInCell="1" allowOverlap="1" wp14:anchorId="2F819296" wp14:editId="62ECA6E9">
            <wp:simplePos x="0" y="0"/>
            <wp:positionH relativeFrom="column">
              <wp:posOffset>-114300</wp:posOffset>
            </wp:positionH>
            <wp:positionV relativeFrom="paragraph">
              <wp:posOffset>0</wp:posOffset>
            </wp:positionV>
            <wp:extent cx="3800475" cy="50577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0475" cy="505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5875E4" w14:textId="556FAAE3" w:rsidR="00E54383" w:rsidRDefault="00E54383" w:rsidP="00C50EF9">
      <w:pPr>
        <w:rPr>
          <w:rFonts w:ascii="Garamond" w:hAnsi="Garamond"/>
        </w:rPr>
      </w:pPr>
    </w:p>
    <w:p w14:paraId="21CA413E" w14:textId="0253B7E4" w:rsidR="00E54383" w:rsidRDefault="00E54383" w:rsidP="00C50EF9">
      <w:pPr>
        <w:rPr>
          <w:rFonts w:ascii="Garamond" w:hAnsi="Garamond"/>
        </w:rPr>
      </w:pPr>
    </w:p>
    <w:p w14:paraId="128D3260" w14:textId="3D580BF3" w:rsidR="00E54383" w:rsidRDefault="00E54383" w:rsidP="00C50EF9">
      <w:pPr>
        <w:rPr>
          <w:rFonts w:ascii="Garamond" w:hAnsi="Garamond"/>
        </w:rPr>
      </w:pPr>
    </w:p>
    <w:p w14:paraId="19096B31" w14:textId="13E7EA66" w:rsidR="00E54383" w:rsidRDefault="00E54383" w:rsidP="00C50EF9">
      <w:pPr>
        <w:rPr>
          <w:rFonts w:ascii="Garamond" w:hAnsi="Garamond"/>
        </w:rPr>
      </w:pPr>
    </w:p>
    <w:p w14:paraId="2DDA9FFB" w14:textId="5000A2BB" w:rsidR="004D1DEA" w:rsidRPr="00C638E6" w:rsidRDefault="00E54383" w:rsidP="00C50EF9">
      <w:pPr>
        <w:rPr>
          <w:rFonts w:ascii="Garamond" w:hAnsi="Garamond"/>
        </w:rPr>
      </w:pPr>
      <w:r w:rsidRPr="00E54383">
        <w:rPr>
          <w:rFonts w:ascii="Garamond" w:hAnsi="Garamond"/>
        </w:rPr>
        <w:t>Zheng, J. and Fan C.Q., eds.,</w:t>
      </w:r>
      <w:r>
        <w:rPr>
          <w:rFonts w:ascii="Garamond" w:hAnsi="Garamond"/>
        </w:rPr>
        <w:t xml:space="preserve"> 2016,</w:t>
      </w:r>
      <w:r w:rsidRPr="00E54383">
        <w:rPr>
          <w:rFonts w:ascii="Garamond" w:hAnsi="Garamond"/>
        </w:rPr>
        <w:t xml:space="preserve"> </w:t>
      </w:r>
      <w:r w:rsidRPr="00E54383">
        <w:rPr>
          <w:rFonts w:ascii="Garamond" w:hAnsi="Garamond"/>
          <w:i/>
          <w:iCs/>
        </w:rPr>
        <w:t>Dangdai Yayun: ‘Wenhua Guanyi Tuiguang Shici Gongzuofang’ Shishu Wenji</w:t>
      </w:r>
      <w:r w:rsidRPr="00E54383">
        <w:rPr>
          <w:rFonts w:ascii="Garamond" w:hAnsi="Garamond"/>
        </w:rPr>
        <w:t xml:space="preserve"> [Contemporary Elegant Rhythms: ‘The Cultural Management Approach to Promoting Classical Chinese Poetry Workshop’ Anthology], (Hong Kong: Calligraphy and Art Press).</w:t>
      </w:r>
    </w:p>
    <w:sectPr w:rsidR="004D1DEA" w:rsidRPr="00C6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DE5"/>
    <w:multiLevelType w:val="multilevel"/>
    <w:tmpl w:val="45A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2C"/>
    <w:rsid w:val="0000636A"/>
    <w:rsid w:val="00183D2C"/>
    <w:rsid w:val="002A2FF9"/>
    <w:rsid w:val="004D1DEA"/>
    <w:rsid w:val="00807B22"/>
    <w:rsid w:val="00C50EF9"/>
    <w:rsid w:val="00C638E6"/>
    <w:rsid w:val="00E54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6B7DB"/>
  <w15:chartTrackingRefBased/>
  <w15:docId w15:val="{C3989251-9274-4605-A545-5C308B09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DEA"/>
    <w:rPr>
      <w:color w:val="0563C1" w:themeColor="hyperlink"/>
      <w:u w:val="single"/>
    </w:rPr>
  </w:style>
  <w:style w:type="character" w:styleId="UnresolvedMention">
    <w:name w:val="Unresolved Mention"/>
    <w:basedOn w:val="DefaultParagraphFont"/>
    <w:uiPriority w:val="99"/>
    <w:semiHidden/>
    <w:unhideWhenUsed/>
    <w:rsid w:val="004D1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66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cuhk.edu.hk/ics/21c/media/articles/c165-2017100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Zheng</dc:creator>
  <cp:keywords/>
  <dc:description/>
  <cp:lastModifiedBy>Jane Zheng</cp:lastModifiedBy>
  <cp:revision>2</cp:revision>
  <dcterms:created xsi:type="dcterms:W3CDTF">2021-11-15T00:56:00Z</dcterms:created>
  <dcterms:modified xsi:type="dcterms:W3CDTF">2021-11-15T01:36:00Z</dcterms:modified>
</cp:coreProperties>
</file>