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33F11" w14:textId="6CA4FFD7" w:rsidR="0000636A" w:rsidRPr="00D45828" w:rsidRDefault="00D45828" w:rsidP="00D45828">
      <w:pPr>
        <w:jc w:val="center"/>
        <w:rPr>
          <w:rFonts w:ascii="Garamond" w:hAnsi="Garamond"/>
          <w:b/>
          <w:bCs/>
          <w:sz w:val="40"/>
          <w:szCs w:val="40"/>
        </w:rPr>
      </w:pPr>
      <w:r w:rsidRPr="00D45828">
        <w:rPr>
          <w:rFonts w:ascii="Garamond" w:hAnsi="Garamond"/>
          <w:b/>
          <w:bCs/>
          <w:sz w:val="40"/>
          <w:szCs w:val="40"/>
        </w:rPr>
        <w:t>Journal Articles</w:t>
      </w:r>
    </w:p>
    <w:p w14:paraId="0208B88B" w14:textId="239C6E5C" w:rsidR="00D45828" w:rsidRDefault="00D45828">
      <w:pPr>
        <w:rPr>
          <w:rFonts w:ascii="Garamond" w:hAnsi="Garamond"/>
          <w:sz w:val="40"/>
          <w:szCs w:val="40"/>
        </w:rPr>
      </w:pPr>
    </w:p>
    <w:tbl>
      <w:tblPr>
        <w:tblStyle w:val="TableGrid"/>
        <w:tblW w:w="0" w:type="auto"/>
        <w:tblInd w:w="-54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278"/>
        <w:gridCol w:w="8617"/>
      </w:tblGrid>
      <w:tr w:rsidR="001C4FA5" w:rsidRPr="00D45828" w14:paraId="73A92369" w14:textId="77777777" w:rsidTr="001C4FA5">
        <w:trPr>
          <w:trHeight w:val="863"/>
        </w:trPr>
        <w:tc>
          <w:tcPr>
            <w:tcW w:w="1260" w:type="dxa"/>
          </w:tcPr>
          <w:p w14:paraId="5E9D74F2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 xml:space="preserve">Conditional Acceptance </w:t>
            </w:r>
          </w:p>
        </w:tc>
        <w:tc>
          <w:tcPr>
            <w:tcW w:w="8635" w:type="dxa"/>
          </w:tcPr>
          <w:p w14:paraId="599C468C" w14:textId="77777777" w:rsidR="00D45828" w:rsidRPr="00D45828" w:rsidRDefault="00D45828" w:rsidP="00D45828">
            <w:pPr>
              <w:jc w:val="both"/>
              <w:rPr>
                <w:rFonts w:ascii="Garamond" w:hAnsi="Garamond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Zheng, J. “Rethinking The ‘Growth Machine’ Logic in Cultural</w:t>
            </w:r>
          </w:p>
          <w:p w14:paraId="5B4B5282" w14:textId="77777777" w:rsidR="00D45828" w:rsidRPr="00D45828" w:rsidRDefault="00D45828" w:rsidP="00D45828">
            <w:pPr>
              <w:jc w:val="both"/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Development: Urban Sculpture Planning in Shanghai,”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China Information 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>(SSCI)</w:t>
            </w:r>
          </w:p>
        </w:tc>
      </w:tr>
      <w:tr w:rsidR="001C4FA5" w:rsidRPr="00D45828" w14:paraId="5F0D4AB1" w14:textId="77777777" w:rsidTr="001C4FA5">
        <w:trPr>
          <w:trHeight w:val="1430"/>
        </w:trPr>
        <w:tc>
          <w:tcPr>
            <w:tcW w:w="1260" w:type="dxa"/>
          </w:tcPr>
          <w:p w14:paraId="3AC05959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2021</w:t>
            </w:r>
          </w:p>
        </w:tc>
        <w:tc>
          <w:tcPr>
            <w:tcW w:w="8635" w:type="dxa"/>
          </w:tcPr>
          <w:p w14:paraId="7565EFB7" w14:textId="77777777" w:rsidR="00B501EB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eastAsia="SimSun" w:hAnsi="Garamond"/>
                <w:b/>
                <w:kern w:val="2"/>
                <w:sz w:val="24"/>
                <w:szCs w:val="24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Zheng, J. “Structuring Artistic Creativity for The Production of a ‘Creative City’: Urban Sculpture Planning in Shanghai.” </w:t>
            </w:r>
            <w:r w:rsidRPr="00D45828">
              <w:rPr>
                <w:rFonts w:ascii="Garamond" w:hAnsi="Garamond"/>
                <w:i/>
                <w:iCs/>
                <w:kern w:val="2"/>
                <w:sz w:val="24"/>
                <w:szCs w:val="24"/>
                <w:lang w:eastAsia="zh-TW"/>
              </w:rPr>
              <w:t xml:space="preserve">International Journal of Urban and Regional Research, 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online first. 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>(SSCI)</w:t>
            </w:r>
          </w:p>
          <w:p w14:paraId="29932542" w14:textId="77777777" w:rsidR="00D45828" w:rsidRDefault="00B501EB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eastAsia="SimSun" w:hAnsi="Garamond"/>
                <w:bCs/>
                <w:kern w:val="2"/>
                <w:sz w:val="24"/>
                <w:szCs w:val="24"/>
              </w:rPr>
            </w:pPr>
            <w:hyperlink r:id="rId4" w:history="1">
              <w:r w:rsidRPr="00D45B0F">
                <w:rPr>
                  <w:rStyle w:val="Hyperlink"/>
                  <w:rFonts w:ascii="Garamond" w:eastAsia="SimSun" w:hAnsi="Garamond"/>
                  <w:bCs/>
                  <w:kern w:val="2"/>
                  <w:sz w:val="24"/>
                  <w:szCs w:val="24"/>
                </w:rPr>
                <w:t>https://onlinelibrary.wiley.com/doi/full/10.1111/1468-2427.12986</w:t>
              </w:r>
            </w:hyperlink>
            <w:r>
              <w:rPr>
                <w:rFonts w:ascii="Garamond" w:eastAsia="SimSun" w:hAnsi="Garamond"/>
                <w:bCs/>
                <w:kern w:val="2"/>
                <w:sz w:val="24"/>
                <w:szCs w:val="24"/>
              </w:rPr>
              <w:t xml:space="preserve"> [make the article title a hyperlink]</w:t>
            </w:r>
          </w:p>
          <w:p w14:paraId="00307BE2" w14:textId="0C54BAE9" w:rsidR="00B501EB" w:rsidRPr="00D45828" w:rsidRDefault="00B501EB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</w:p>
        </w:tc>
      </w:tr>
      <w:tr w:rsidR="001C4FA5" w:rsidRPr="00D45828" w14:paraId="75455108" w14:textId="77777777" w:rsidTr="001C4FA5">
        <w:trPr>
          <w:trHeight w:val="1070"/>
        </w:trPr>
        <w:tc>
          <w:tcPr>
            <w:tcW w:w="1260" w:type="dxa"/>
          </w:tcPr>
          <w:p w14:paraId="1BF74DFC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2020</w:t>
            </w:r>
          </w:p>
        </w:tc>
        <w:tc>
          <w:tcPr>
            <w:tcW w:w="8635" w:type="dxa"/>
          </w:tcPr>
          <w:p w14:paraId="2AD2AA47" w14:textId="77777777" w:rsid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eastAsia="SimSun" w:hAnsi="Garamond"/>
                <w:b/>
                <w:kern w:val="2"/>
                <w:sz w:val="24"/>
                <w:szCs w:val="24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Zheng, J., “The Rational Planning Approach in Public Art Production: Evaluating the Quality of Urban Sculpture Plans in Shanghai.” </w:t>
            </w:r>
            <w:r w:rsidRPr="00D45828">
              <w:rPr>
                <w:rFonts w:ascii="Garamond" w:hAnsi="Garamond"/>
                <w:i/>
                <w:iCs/>
                <w:kern w:val="2"/>
                <w:sz w:val="24"/>
                <w:szCs w:val="24"/>
                <w:lang w:eastAsia="zh-TW"/>
              </w:rPr>
              <w:t>Journal of Planning Education and Research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, 0739456X20963605.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 xml:space="preserve"> (SSCI)</w:t>
            </w:r>
          </w:p>
          <w:p w14:paraId="38A72E38" w14:textId="5FD6654F" w:rsidR="00B501EB" w:rsidRDefault="00B501EB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hyperlink r:id="rId5" w:history="1">
              <w:r w:rsidRPr="00D45B0F">
                <w:rPr>
                  <w:rStyle w:val="Hyperlink"/>
                  <w:rFonts w:ascii="Garamond" w:hAnsi="Garamond"/>
                  <w:b/>
                  <w:spacing w:val="-3"/>
                  <w:kern w:val="2"/>
                  <w:sz w:val="24"/>
                  <w:szCs w:val="24"/>
                  <w:lang w:eastAsia="zh-TW"/>
                </w:rPr>
                <w:t>https://journals.sagepub.com/doi/full/10.1177/0739456X20963605</w:t>
              </w:r>
            </w:hyperlink>
          </w:p>
          <w:p w14:paraId="79776AB3" w14:textId="7D3D6DB8" w:rsidR="00B501EB" w:rsidRPr="00D45828" w:rsidRDefault="00B501EB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</w:p>
        </w:tc>
      </w:tr>
      <w:tr w:rsidR="001C4FA5" w:rsidRPr="00D45828" w14:paraId="0456BC3D" w14:textId="77777777" w:rsidTr="001C4FA5">
        <w:trPr>
          <w:trHeight w:val="1493"/>
        </w:trPr>
        <w:tc>
          <w:tcPr>
            <w:tcW w:w="1260" w:type="dxa"/>
          </w:tcPr>
          <w:p w14:paraId="7F42916B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2020</w:t>
            </w:r>
          </w:p>
        </w:tc>
        <w:tc>
          <w:tcPr>
            <w:tcW w:w="8635" w:type="dxa"/>
          </w:tcPr>
          <w:p w14:paraId="735F073B" w14:textId="77777777" w:rsid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 and Ma, L., “Pedagogical experiment with digital humanities in cultural management: Using information literacy to teach public and community art in Hong Kong,” </w:t>
            </w:r>
            <w:r w:rsidRPr="00D45828">
              <w:rPr>
                <w:rFonts w:ascii="Garamond" w:hAnsi="Garamond"/>
                <w:i/>
                <w:iCs/>
                <w:kern w:val="2"/>
                <w:sz w:val="24"/>
                <w:szCs w:val="24"/>
                <w:lang w:eastAsia="zh-TW"/>
              </w:rPr>
              <w:t>Global Journal of Information Technology Emerging Technologies 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6(1):995-1024.</w:t>
            </w:r>
          </w:p>
          <w:p w14:paraId="37D1BD44" w14:textId="4C0CC825" w:rsidR="001C4FA5" w:rsidRPr="00D45828" w:rsidRDefault="001C4FA5" w:rsidP="001C4FA5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hyperlink r:id="rId6" w:history="1">
              <w:r w:rsidRPr="00D45B0F">
                <w:rPr>
                  <w:rStyle w:val="Hyperlink"/>
                  <w:rFonts w:ascii="Garamond" w:hAnsi="Garamond"/>
                  <w:b/>
                  <w:spacing w:val="-3"/>
                  <w:kern w:val="2"/>
                  <w:sz w:val="24"/>
                  <w:szCs w:val="24"/>
                  <w:lang w:eastAsia="zh-TW"/>
                </w:rPr>
                <w:t>https://www.researchgate.net/profile/Jane-Zheng-2/publication/343906933_</w:t>
              </w:r>
            </w:hyperlink>
          </w:p>
        </w:tc>
      </w:tr>
      <w:tr w:rsidR="001C4FA5" w:rsidRPr="00D45828" w14:paraId="2648ACD6" w14:textId="77777777" w:rsidTr="001C4FA5">
        <w:trPr>
          <w:trHeight w:val="1070"/>
        </w:trPr>
        <w:tc>
          <w:tcPr>
            <w:tcW w:w="1260" w:type="dxa"/>
          </w:tcPr>
          <w:p w14:paraId="0E801E2B" w14:textId="224FA7BC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2019</w:t>
            </w:r>
          </w:p>
        </w:tc>
        <w:tc>
          <w:tcPr>
            <w:tcW w:w="8635" w:type="dxa"/>
          </w:tcPr>
          <w:p w14:paraId="7AB9615F" w14:textId="77777777" w:rsid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eastAsia="SimSun" w:hAnsi="Garamond"/>
                <w:b/>
                <w:kern w:val="2"/>
                <w:sz w:val="24"/>
                <w:szCs w:val="24"/>
              </w:rPr>
            </w:pP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Zheng, J., “Producing Chinese Urban Landscapes of Public Art: The Urban Sculpture Scene in Shanghai.” </w:t>
            </w:r>
            <w:r w:rsidRPr="00D45828">
              <w:rPr>
                <w:rFonts w:ascii="Garamond" w:eastAsia="SimSun" w:hAnsi="Garamond"/>
                <w:i/>
                <w:kern w:val="2"/>
                <w:sz w:val="24"/>
                <w:szCs w:val="24"/>
              </w:rPr>
              <w:t>The China Quarterly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(SOAS, University of London), </w:t>
            </w:r>
            <w:r w:rsidRPr="00D45828">
              <w:rPr>
                <w:rFonts w:ascii="Garamond" w:hAnsi="Garamond" w:cs="Arial"/>
                <w:i/>
                <w:iCs/>
                <w:color w:val="222222"/>
                <w:sz w:val="24"/>
                <w:szCs w:val="24"/>
                <w:shd w:val="clear" w:color="auto" w:fill="FFFFFF"/>
              </w:rPr>
              <w:t>239</w:t>
            </w:r>
            <w:r w:rsidRPr="00D45828">
              <w:rPr>
                <w:rFonts w:ascii="Garamond" w:hAnsi="Garamond" w:cs="Arial"/>
                <w:color w:val="222222"/>
                <w:sz w:val="24"/>
                <w:szCs w:val="24"/>
                <w:shd w:val="clear" w:color="auto" w:fill="FFFFFF"/>
              </w:rPr>
              <w:t>, 775-803.</w:t>
            </w:r>
            <w:r w:rsidRPr="00D45828">
              <w:rPr>
                <w:rFonts w:ascii="Garamond" w:eastAsia="SimSun" w:hAnsi="Garamond"/>
                <w:b/>
                <w:kern w:val="2"/>
                <w:sz w:val="32"/>
                <w:szCs w:val="32"/>
              </w:rPr>
              <w:t xml:space="preserve"> 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>(SSCI)</w:t>
            </w:r>
          </w:p>
          <w:p w14:paraId="12C3B9D3" w14:textId="1675706E" w:rsidR="001C4FA5" w:rsidRDefault="001C4FA5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eastAsia="SimSun"/>
              </w:rPr>
            </w:pPr>
            <w:hyperlink r:id="rId7" w:history="1">
              <w:r w:rsidRPr="00D45B0F">
                <w:rPr>
                  <w:rStyle w:val="Hyperlink"/>
                  <w:rFonts w:eastAsia="SimSun"/>
                </w:rPr>
                <w:t>https://www.cambridge.org/core/journals/china-quarterly/article/producing-chinese-urban-landscapes-of-public-art-the-urban-sculpture-scene-in-shanghai/5C9EE14CF40800FEB6781CEF5F011D68</w:t>
              </w:r>
            </w:hyperlink>
            <w:r>
              <w:rPr>
                <w:rFonts w:eastAsia="SimSun"/>
              </w:rPr>
              <w:t xml:space="preserve"> </w:t>
            </w:r>
          </w:p>
          <w:p w14:paraId="64121F53" w14:textId="34D96350" w:rsidR="001C4FA5" w:rsidRPr="00D45828" w:rsidRDefault="001C4FA5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</w:p>
        </w:tc>
      </w:tr>
      <w:tr w:rsidR="001C4FA5" w:rsidRPr="00D45828" w14:paraId="5AC992BC" w14:textId="77777777" w:rsidTr="001C4FA5">
        <w:trPr>
          <w:trHeight w:val="800"/>
        </w:trPr>
        <w:tc>
          <w:tcPr>
            <w:tcW w:w="1260" w:type="dxa"/>
          </w:tcPr>
          <w:p w14:paraId="4D1B66FB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2019</w:t>
            </w:r>
          </w:p>
        </w:tc>
        <w:tc>
          <w:tcPr>
            <w:tcW w:w="8635" w:type="dxa"/>
          </w:tcPr>
          <w:p w14:paraId="2F4A91D6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Zheng, J., “’Aesthetic regime’ in urban entrepreneurialism: public art venues in Shanghai.” </w:t>
            </w:r>
            <w:r w:rsidRPr="00D45828">
              <w:rPr>
                <w:rFonts w:ascii="Garamond" w:eastAsia="SimSun" w:hAnsi="Garamond"/>
                <w:i/>
                <w:kern w:val="2"/>
                <w:sz w:val="24"/>
                <w:szCs w:val="24"/>
              </w:rPr>
              <w:t>Asian Education and Development Studies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, 8(2): 109-125.</w:t>
            </w:r>
          </w:p>
        </w:tc>
      </w:tr>
      <w:tr w:rsidR="001C4FA5" w:rsidRPr="00D45828" w14:paraId="58E02EB2" w14:textId="77777777" w:rsidTr="001C4FA5">
        <w:trPr>
          <w:trHeight w:val="1160"/>
        </w:trPr>
        <w:tc>
          <w:tcPr>
            <w:tcW w:w="1260" w:type="dxa"/>
          </w:tcPr>
          <w:p w14:paraId="020F27E4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2018</w:t>
            </w:r>
          </w:p>
        </w:tc>
        <w:tc>
          <w:tcPr>
            <w:tcW w:w="8635" w:type="dxa"/>
          </w:tcPr>
          <w:p w14:paraId="1A7A1765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Zheng, J., “Normative approaches in making cultural quarters and assessment of creative industry parks in Shanghai.” </w:t>
            </w:r>
            <w:r w:rsidRPr="00D45828">
              <w:rPr>
                <w:rFonts w:ascii="Garamond" w:eastAsia="SimSun" w:hAnsi="Garamond"/>
                <w:i/>
                <w:iCs/>
                <w:kern w:val="2"/>
                <w:sz w:val="24"/>
                <w:szCs w:val="24"/>
              </w:rPr>
              <w:t>Journal of Architecture and Urbanism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, </w:t>
            </w:r>
            <w:r w:rsidRPr="00D45828">
              <w:rPr>
                <w:rFonts w:ascii="Garamond" w:eastAsia="SimSun" w:hAnsi="Garamond"/>
                <w:i/>
                <w:iCs/>
                <w:kern w:val="2"/>
                <w:sz w:val="24"/>
                <w:szCs w:val="24"/>
              </w:rPr>
              <w:t>42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(2), 134-154.</w:t>
            </w:r>
          </w:p>
        </w:tc>
      </w:tr>
      <w:tr w:rsidR="001C4FA5" w:rsidRPr="00D45828" w14:paraId="15036F2F" w14:textId="77777777" w:rsidTr="001C4FA5">
        <w:trPr>
          <w:trHeight w:val="1070"/>
        </w:trPr>
        <w:tc>
          <w:tcPr>
            <w:tcW w:w="1260" w:type="dxa"/>
          </w:tcPr>
          <w:p w14:paraId="2B6C4B91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2018</w:t>
            </w:r>
          </w:p>
        </w:tc>
        <w:tc>
          <w:tcPr>
            <w:tcW w:w="8635" w:type="dxa"/>
          </w:tcPr>
          <w:p w14:paraId="749BB88A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Cheung, W.T. and J. Zheng, “The Formation of Urban Cultural Images: The Wing Lee Street in Hong Kong.” </w:t>
            </w:r>
            <w:r w:rsidRPr="00D45828">
              <w:rPr>
                <w:rFonts w:ascii="Garamond" w:eastAsia="SimSun" w:hAnsi="Garamond"/>
                <w:i/>
                <w:kern w:val="2"/>
                <w:sz w:val="24"/>
                <w:szCs w:val="24"/>
              </w:rPr>
              <w:t>Asian Education and Development Studies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(Emerald Publishing Limited),</w:t>
            </w:r>
            <w:r w:rsidRPr="00D45828">
              <w:rPr>
                <w:rFonts w:ascii="Garamond" w:hAnsi="Garamond" w:cs="Arial"/>
                <w:color w:val="515151"/>
                <w:spacing w:val="5"/>
                <w:kern w:val="2"/>
                <w:sz w:val="18"/>
                <w:szCs w:val="18"/>
                <w:lang w:val="en" w:eastAsia="zh-TW"/>
              </w:rPr>
              <w:t xml:space="preserve"> 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  <w:lang w:val="en"/>
              </w:rPr>
              <w:t>7(1): 102-117.</w:t>
            </w:r>
          </w:p>
        </w:tc>
      </w:tr>
      <w:tr w:rsidR="001C4FA5" w:rsidRPr="00D45828" w14:paraId="22841069" w14:textId="77777777" w:rsidTr="001C4FA5">
        <w:trPr>
          <w:trHeight w:val="1160"/>
        </w:trPr>
        <w:tc>
          <w:tcPr>
            <w:tcW w:w="1260" w:type="dxa"/>
          </w:tcPr>
          <w:p w14:paraId="3FCD2B07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lastRenderedPageBreak/>
              <w:t>2017</w:t>
            </w:r>
          </w:p>
        </w:tc>
        <w:tc>
          <w:tcPr>
            <w:tcW w:w="8635" w:type="dxa"/>
          </w:tcPr>
          <w:p w14:paraId="17DC8F2E" w14:textId="77777777" w:rsid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eastAsia="SimSun" w:hAnsi="Garamond"/>
                <w:b/>
                <w:kern w:val="2"/>
                <w:sz w:val="24"/>
                <w:szCs w:val="24"/>
              </w:rPr>
            </w:pP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Zheng, J., “Towards a New Concept of the ‘Cultural Elite State’: Cultural Capital and the Urban Sculpture Planning Authority in Elite Coalition in Shanghai.” </w:t>
            </w:r>
            <w:r w:rsidRPr="00D45828">
              <w:rPr>
                <w:rFonts w:ascii="Garamond" w:eastAsia="SimSun" w:hAnsi="Garamond"/>
                <w:i/>
                <w:kern w:val="2"/>
                <w:sz w:val="24"/>
                <w:szCs w:val="24"/>
              </w:rPr>
              <w:t>Journal of Urban Affairs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(California: University of California Irvine), 39(4): 506-527. 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>(SSCI)</w:t>
            </w:r>
          </w:p>
          <w:p w14:paraId="1C4AE492" w14:textId="1386AA02" w:rsidR="001C4FA5" w:rsidRDefault="001C4FA5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eastAsia="SimSun"/>
              </w:rPr>
            </w:pPr>
            <w:hyperlink r:id="rId8" w:history="1">
              <w:r w:rsidRPr="00D45B0F">
                <w:rPr>
                  <w:rStyle w:val="Hyperlink"/>
                  <w:rFonts w:eastAsia="SimSun"/>
                </w:rPr>
                <w:t>https://www.tandfonline.com/doi/abs/10.1080/07352166.2016.1255531?journalCode=ujua20</w:t>
              </w:r>
            </w:hyperlink>
            <w:r>
              <w:rPr>
                <w:rFonts w:eastAsia="SimSun"/>
              </w:rPr>
              <w:t xml:space="preserve"> </w:t>
            </w:r>
          </w:p>
          <w:p w14:paraId="3CF873ED" w14:textId="036D89C4" w:rsidR="001C4FA5" w:rsidRPr="00D45828" w:rsidRDefault="001C4FA5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</w:p>
        </w:tc>
      </w:tr>
      <w:tr w:rsidR="001C4FA5" w:rsidRPr="00D45828" w14:paraId="69BF9CBA" w14:textId="77777777" w:rsidTr="001C4FA5">
        <w:trPr>
          <w:trHeight w:val="980"/>
        </w:trPr>
        <w:tc>
          <w:tcPr>
            <w:tcW w:w="1260" w:type="dxa"/>
          </w:tcPr>
          <w:p w14:paraId="3F76404C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2017</w:t>
            </w:r>
          </w:p>
        </w:tc>
        <w:tc>
          <w:tcPr>
            <w:tcW w:w="8635" w:type="dxa"/>
          </w:tcPr>
          <w:p w14:paraId="2F175049" w14:textId="77777777" w:rsid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eastAsia="SimSun" w:hAnsi="Garamond"/>
                <w:b/>
                <w:kern w:val="2"/>
                <w:sz w:val="24"/>
                <w:szCs w:val="24"/>
              </w:rPr>
            </w:pP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Zheng, J., “Contextualizing Public Art in China: The Urban Sculpture Planning System in Shanghai.” </w:t>
            </w:r>
            <w:proofErr w:type="spellStart"/>
            <w:r w:rsidRPr="00D45828">
              <w:rPr>
                <w:rFonts w:ascii="Garamond" w:eastAsia="SimSun" w:hAnsi="Garamond"/>
                <w:i/>
                <w:kern w:val="2"/>
                <w:sz w:val="24"/>
                <w:szCs w:val="24"/>
              </w:rPr>
              <w:t>Geoforum</w:t>
            </w:r>
            <w:proofErr w:type="spellEnd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, (Oxford; New York: Pergamon), 82: 89-101. 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>(SSCI)</w:t>
            </w:r>
          </w:p>
          <w:p w14:paraId="57588CC7" w14:textId="15A52212" w:rsidR="001C4FA5" w:rsidRDefault="001C4FA5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eastAsia="SimSun"/>
              </w:rPr>
            </w:pPr>
            <w:hyperlink r:id="rId9" w:history="1">
              <w:r w:rsidRPr="00D45B0F">
                <w:rPr>
                  <w:rStyle w:val="Hyperlink"/>
                  <w:rFonts w:eastAsia="SimSun"/>
                </w:rPr>
                <w:t>https://www.sciencedirect.com/science/article/pii/S0016718515300403</w:t>
              </w:r>
            </w:hyperlink>
            <w:r>
              <w:rPr>
                <w:rFonts w:eastAsia="SimSun"/>
              </w:rPr>
              <w:t xml:space="preserve"> </w:t>
            </w:r>
          </w:p>
          <w:p w14:paraId="368D6745" w14:textId="2C6FC801" w:rsidR="001C4FA5" w:rsidRPr="00D45828" w:rsidRDefault="001C4FA5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</w:p>
        </w:tc>
      </w:tr>
      <w:tr w:rsidR="001C4FA5" w:rsidRPr="00D45828" w14:paraId="1D37F95D" w14:textId="77777777" w:rsidTr="001C4FA5">
        <w:trPr>
          <w:trHeight w:val="1340"/>
        </w:trPr>
        <w:tc>
          <w:tcPr>
            <w:tcW w:w="1260" w:type="dxa"/>
          </w:tcPr>
          <w:p w14:paraId="76EC8387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2016</w:t>
            </w:r>
          </w:p>
        </w:tc>
        <w:tc>
          <w:tcPr>
            <w:tcW w:w="8635" w:type="dxa"/>
          </w:tcPr>
          <w:p w14:paraId="6A7ECAD3" w14:textId="2AE659F9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Zheng, J., “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Wang </w:t>
            </w:r>
            <w:proofErr w:type="spellStart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Yachen</w:t>
            </w:r>
            <w:proofErr w:type="spellEnd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, Wang </w:t>
            </w:r>
            <w:proofErr w:type="spellStart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Jiyuan</w:t>
            </w:r>
            <w:proofErr w:type="spellEnd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</w:t>
            </w:r>
            <w:proofErr w:type="spellStart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yu</w:t>
            </w:r>
            <w:proofErr w:type="spellEnd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Shanghai </w:t>
            </w:r>
            <w:proofErr w:type="spellStart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Meizhuan</w:t>
            </w:r>
            <w:proofErr w:type="spellEnd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, 1913-1937” [Wang </w:t>
            </w:r>
            <w:proofErr w:type="spellStart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Yachen</w:t>
            </w:r>
            <w:proofErr w:type="spellEnd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, Wang </w:t>
            </w:r>
            <w:proofErr w:type="spellStart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Jiyuan</w:t>
            </w:r>
            <w:proofErr w:type="spellEnd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at the Shanghai Art College, 1913-1937], </w:t>
            </w:r>
            <w:proofErr w:type="spellStart"/>
            <w:r w:rsidRPr="00D45828">
              <w:rPr>
                <w:rFonts w:ascii="Garamond" w:eastAsia="SimSun" w:hAnsi="Garamond"/>
                <w:i/>
                <w:kern w:val="2"/>
                <w:sz w:val="24"/>
                <w:szCs w:val="24"/>
              </w:rPr>
              <w:t>Meishu</w:t>
            </w:r>
            <w:proofErr w:type="spellEnd"/>
            <w:r w:rsidRPr="00D45828">
              <w:rPr>
                <w:rFonts w:ascii="Garamond" w:eastAsia="SimSun" w:hAnsi="Garamond"/>
                <w:i/>
                <w:kern w:val="2"/>
                <w:sz w:val="24"/>
                <w:szCs w:val="24"/>
              </w:rPr>
              <w:t xml:space="preserve"> </w:t>
            </w:r>
            <w:proofErr w:type="spellStart"/>
            <w:r w:rsidRPr="00D45828">
              <w:rPr>
                <w:rFonts w:ascii="Garamond" w:eastAsia="SimSun" w:hAnsi="Garamond"/>
                <w:i/>
                <w:kern w:val="2"/>
                <w:sz w:val="24"/>
                <w:szCs w:val="24"/>
              </w:rPr>
              <w:t>Yanjiu</w:t>
            </w:r>
            <w:proofErr w:type="spellEnd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[Journal of Art Studies], (</w:t>
            </w:r>
            <w:r w:rsidRPr="00D45828">
              <w:rPr>
                <w:rFonts w:ascii="Garamond" w:eastAsia="SimSun" w:hAnsi="Garamond" w:hint="eastAsia"/>
                <w:b/>
                <w:bCs/>
                <w:kern w:val="2"/>
              </w:rPr>
              <w:t>C</w:t>
            </w:r>
            <w:r w:rsidRPr="00D45828">
              <w:rPr>
                <w:rFonts w:ascii="Garamond" w:eastAsia="SimSun" w:hAnsi="Garamond"/>
                <w:b/>
                <w:bCs/>
                <w:kern w:val="2"/>
              </w:rPr>
              <w:t>SSCI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) (Beijing: Central Art Academy). (</w:t>
            </w:r>
            <w:proofErr w:type="gramStart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in</w:t>
            </w:r>
            <w:proofErr w:type="gramEnd"/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Chinese)</w:t>
            </w:r>
          </w:p>
        </w:tc>
      </w:tr>
      <w:tr w:rsidR="001C4FA5" w:rsidRPr="00D45828" w14:paraId="57A2039A" w14:textId="77777777" w:rsidTr="001C4FA5">
        <w:trPr>
          <w:trHeight w:val="1160"/>
        </w:trPr>
        <w:tc>
          <w:tcPr>
            <w:tcW w:w="1260" w:type="dxa"/>
          </w:tcPr>
          <w:p w14:paraId="0766302B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2015</w:t>
            </w:r>
          </w:p>
        </w:tc>
        <w:tc>
          <w:tcPr>
            <w:tcW w:w="8635" w:type="dxa"/>
          </w:tcPr>
          <w:p w14:paraId="76528AC1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“The Legal Approach to Historic Preservation: A Comparative Study of Historic Preservation Laws in New York and Hong Kong.” </w:t>
            </w:r>
            <w:r w:rsidRPr="00D45828">
              <w:rPr>
                <w:rFonts w:ascii="Garamond" w:hAnsi="Garamond"/>
                <w:i/>
                <w:iCs/>
                <w:kern w:val="2"/>
                <w:sz w:val="24"/>
                <w:szCs w:val="24"/>
                <w:lang w:eastAsia="zh-TW"/>
              </w:rPr>
              <w:t>Scientific Culture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. (Mytilene, Lesvos: University of the Aegean)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, 1(3): 61-67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.</w:t>
            </w:r>
          </w:p>
        </w:tc>
      </w:tr>
      <w:tr w:rsidR="001C4FA5" w:rsidRPr="00D45828" w14:paraId="68A8FE56" w14:textId="77777777" w:rsidTr="001C4FA5">
        <w:trPr>
          <w:trHeight w:val="1970"/>
        </w:trPr>
        <w:tc>
          <w:tcPr>
            <w:tcW w:w="1260" w:type="dxa"/>
          </w:tcPr>
          <w:p w14:paraId="7D70FD96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2015</w:t>
            </w:r>
          </w:p>
        </w:tc>
        <w:tc>
          <w:tcPr>
            <w:tcW w:w="8635" w:type="dxa"/>
          </w:tcPr>
          <w:p w14:paraId="72BD711B" w14:textId="476F5126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“Shanghai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Meizhuan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(1913-1937) de Qiao Xin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Yishujia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: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Jiantan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Shanghai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Meizhuan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duiyu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Xinjiapo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Yishujie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de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Yingxiang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” [Immigrant Artists from the Shanghai Art College (1913-1937) in Singapore: A Pilot Study of the Impact of the Shanghai Art College on Singapore’s Art World]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Nanjing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Yishu</w:t>
            </w:r>
            <w:proofErr w:type="spellEnd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Xuebao</w:t>
            </w:r>
            <w:proofErr w:type="spellEnd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: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Meishu</w:t>
            </w:r>
            <w:proofErr w:type="spellEnd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yu</w:t>
            </w:r>
            <w:proofErr w:type="spellEnd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Shejiban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(in Chinese) [Journal of Nanjing Arts Institute: Fine Arts and Design]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, (</w:t>
            </w:r>
            <w:r w:rsidRPr="00D45828">
              <w:rPr>
                <w:rFonts w:ascii="Garamond" w:eastAsia="SimSun" w:hAnsi="Garamond" w:hint="eastAsia"/>
                <w:b/>
                <w:bCs/>
                <w:kern w:val="2"/>
              </w:rPr>
              <w:t>C</w:t>
            </w:r>
            <w:r w:rsidRPr="00D45828">
              <w:rPr>
                <w:rFonts w:ascii="Garamond" w:eastAsia="SimSun" w:hAnsi="Garamond"/>
                <w:b/>
                <w:bCs/>
                <w:kern w:val="2"/>
              </w:rPr>
              <w:t>SSCI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), 159: 150-153.</w:t>
            </w:r>
          </w:p>
        </w:tc>
      </w:tr>
      <w:tr w:rsidR="001C4FA5" w:rsidRPr="00D45828" w14:paraId="16A4F25E" w14:textId="77777777" w:rsidTr="001C4FA5">
        <w:trPr>
          <w:trHeight w:val="1700"/>
        </w:trPr>
        <w:tc>
          <w:tcPr>
            <w:tcW w:w="1260" w:type="dxa"/>
          </w:tcPr>
          <w:p w14:paraId="363207E1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2015</w:t>
            </w:r>
          </w:p>
        </w:tc>
        <w:tc>
          <w:tcPr>
            <w:tcW w:w="8635" w:type="dxa"/>
          </w:tcPr>
          <w:p w14:paraId="38650606" w14:textId="37F04070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“Shanghai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Meizhuan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(1913-1937) de Qiao Gang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Yishujia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: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Jiantan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Shanghai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Meizhuan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duiyu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Xianggang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Wenhua de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Yingxiang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” [Immigrant Artists from the Shanghai Art College (1913-1937) in Hong Kong: A Pilot Study of the Impact of the Shanghai Art College on Hong Kong’s Art World] (in Chinese),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Meishu</w:t>
            </w:r>
            <w:proofErr w:type="spellEnd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Xuebao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[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Art Journal]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, (</w:t>
            </w:r>
            <w:r w:rsidRPr="00D45828">
              <w:rPr>
                <w:rFonts w:ascii="Garamond" w:eastAsia="SimSun" w:hAnsi="Garamond"/>
                <w:b/>
                <w:bCs/>
                <w:kern w:val="2"/>
              </w:rPr>
              <w:t>中文核心期刊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), 88(1): 92-97.</w:t>
            </w:r>
          </w:p>
        </w:tc>
      </w:tr>
      <w:tr w:rsidR="001C4FA5" w:rsidRPr="00D45828" w14:paraId="4AC2F575" w14:textId="77777777" w:rsidTr="001C4FA5">
        <w:trPr>
          <w:trHeight w:val="1070"/>
        </w:trPr>
        <w:tc>
          <w:tcPr>
            <w:tcW w:w="1260" w:type="dxa"/>
          </w:tcPr>
          <w:p w14:paraId="50F2BFFD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2014</w:t>
            </w:r>
          </w:p>
        </w:tc>
        <w:tc>
          <w:tcPr>
            <w:tcW w:w="8635" w:type="dxa"/>
          </w:tcPr>
          <w:p w14:paraId="0BBC1D76" w14:textId="0FA4506A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Zheng, J., “</w:t>
            </w:r>
            <w:hyperlink r:id="rId10" w:history="1">
              <w:r w:rsidRPr="00D45828">
                <w:rPr>
                  <w:rFonts w:ascii="Garamond" w:hAnsi="Garamond"/>
                  <w:kern w:val="2"/>
                  <w:sz w:val="24"/>
                  <w:szCs w:val="24"/>
                  <w:lang w:eastAsia="zh-TW"/>
                </w:rPr>
                <w:t xml:space="preserve">The Shanghai Art School: Relocating Chinese Art Teaching from The Private Studios </w:t>
              </w:r>
              <w:proofErr w:type="gramStart"/>
              <w:r w:rsidRPr="00D45828">
                <w:rPr>
                  <w:rFonts w:ascii="Garamond" w:hAnsi="Garamond"/>
                  <w:kern w:val="2"/>
                  <w:sz w:val="24"/>
                  <w:szCs w:val="24"/>
                  <w:lang w:eastAsia="zh-TW"/>
                </w:rPr>
                <w:t>To</w:t>
              </w:r>
              <w:proofErr w:type="gramEnd"/>
              <w:r w:rsidRPr="00D45828">
                <w:rPr>
                  <w:rFonts w:ascii="Garamond" w:hAnsi="Garamond"/>
                  <w:kern w:val="2"/>
                  <w:sz w:val="24"/>
                  <w:szCs w:val="24"/>
                  <w:lang w:eastAsia="zh-TW"/>
                </w:rPr>
                <w:t xml:space="preserve"> The Public Education System, 1913-1937</w:t>
              </w:r>
            </w:hyperlink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.” </w:t>
            </w:r>
            <w:r w:rsidRPr="00D45828">
              <w:rPr>
                <w:rFonts w:ascii="Garamond" w:hAnsi="Garamond"/>
                <w:i/>
                <w:iCs/>
                <w:kern w:val="2"/>
                <w:sz w:val="24"/>
                <w:szCs w:val="24"/>
                <w:lang w:eastAsia="zh-TW"/>
              </w:rPr>
              <w:t>Asian Culture and History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7(1): 164-170. (Toronto, Canada)</w:t>
            </w:r>
          </w:p>
        </w:tc>
      </w:tr>
      <w:tr w:rsidR="001C4FA5" w:rsidRPr="00D45828" w14:paraId="6A9EDFB1" w14:textId="77777777" w:rsidTr="001C4FA5">
        <w:trPr>
          <w:trHeight w:val="1160"/>
        </w:trPr>
        <w:tc>
          <w:tcPr>
            <w:tcW w:w="1260" w:type="dxa"/>
          </w:tcPr>
          <w:p w14:paraId="344F6F2F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2014</w:t>
            </w:r>
          </w:p>
        </w:tc>
        <w:tc>
          <w:tcPr>
            <w:tcW w:w="8635" w:type="dxa"/>
          </w:tcPr>
          <w:p w14:paraId="66692435" w14:textId="551AEA74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 and R. Chan, “The Impact of ‘Creative Industry Clusters’ on Cultural and Creative Industry Development in Shanghai.”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City, Culture and Society, 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(Oxford, United Kingdom: Elsevier), 5(1): 9-22.</w:t>
            </w:r>
          </w:p>
        </w:tc>
      </w:tr>
      <w:tr w:rsidR="001C4FA5" w:rsidRPr="00D45828" w14:paraId="24BCD8C5" w14:textId="77777777" w:rsidTr="001C4FA5">
        <w:trPr>
          <w:trHeight w:val="1070"/>
        </w:trPr>
        <w:tc>
          <w:tcPr>
            <w:tcW w:w="1260" w:type="dxa"/>
          </w:tcPr>
          <w:p w14:paraId="6BF86C5B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2013</w:t>
            </w:r>
          </w:p>
        </w:tc>
        <w:tc>
          <w:tcPr>
            <w:tcW w:w="8635" w:type="dxa"/>
          </w:tcPr>
          <w:p w14:paraId="3461BDD8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Zheng, J. and R. Chan, “A Property-led Approach to Cluster Development: ‘Creative Industry Clusters’ and Creative Industry Networks in Shanghai.”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 Town Planning Review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, (U.K.: Liverpool University Press), 84(5): 581-608. 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>(ESCI)</w:t>
            </w:r>
          </w:p>
        </w:tc>
      </w:tr>
      <w:tr w:rsidR="001C4FA5" w:rsidRPr="00D45828" w14:paraId="0E04A31B" w14:textId="77777777" w:rsidTr="001C4FA5">
        <w:trPr>
          <w:trHeight w:val="800"/>
        </w:trPr>
        <w:tc>
          <w:tcPr>
            <w:tcW w:w="1260" w:type="dxa"/>
          </w:tcPr>
          <w:p w14:paraId="7BD4B41C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lastRenderedPageBreak/>
              <w:t>2013</w:t>
            </w:r>
          </w:p>
        </w:tc>
        <w:tc>
          <w:tcPr>
            <w:tcW w:w="8635" w:type="dxa"/>
          </w:tcPr>
          <w:p w14:paraId="2A0E9F5E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Zheng, J., “Art and the Shift in Garden Culture in the Jiangnan Area in China (16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vertAlign w:val="superscript"/>
                <w:lang w:eastAsia="zh-TW"/>
              </w:rPr>
              <w:t>th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-17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vertAlign w:val="superscript"/>
                <w:lang w:eastAsia="zh-TW"/>
              </w:rPr>
              <w:t>th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Century).” </w:t>
            </w:r>
            <w:r w:rsidRPr="00D45828">
              <w:rPr>
                <w:rFonts w:ascii="Garamond" w:hAnsi="Garamond"/>
                <w:i/>
                <w:iCs/>
                <w:kern w:val="2"/>
                <w:sz w:val="24"/>
                <w:szCs w:val="24"/>
                <w:lang w:eastAsia="zh-TW"/>
              </w:rPr>
              <w:t>Asian Culture and History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5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(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2): 1-15.</w:t>
            </w:r>
          </w:p>
        </w:tc>
      </w:tr>
      <w:tr w:rsidR="001C4FA5" w:rsidRPr="00D45828" w14:paraId="6F6EF78D" w14:textId="77777777" w:rsidTr="001C4FA5">
        <w:trPr>
          <w:trHeight w:val="1070"/>
        </w:trPr>
        <w:tc>
          <w:tcPr>
            <w:tcW w:w="1260" w:type="dxa"/>
          </w:tcPr>
          <w:p w14:paraId="62F200FF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2013</w:t>
            </w:r>
          </w:p>
        </w:tc>
        <w:tc>
          <w:tcPr>
            <w:tcW w:w="8635" w:type="dxa"/>
          </w:tcPr>
          <w:p w14:paraId="791D2DB2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“Creating Urban Images through Global Flows: Hong Kong Real Estate Developers in Shanghai’s Urban Redevelopment”. </w:t>
            </w:r>
            <w:r w:rsidRPr="00D45828">
              <w:rPr>
                <w:rFonts w:ascii="Garamond" w:hAnsi="Garamond"/>
                <w:i/>
                <w:iCs/>
                <w:kern w:val="2"/>
                <w:sz w:val="24"/>
                <w:szCs w:val="24"/>
                <w:lang w:eastAsia="zh-TW"/>
              </w:rPr>
              <w:t xml:space="preserve">City, Culture and Society, 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(Oxford, United Kingdom: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Elservier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), 4(2): 65-76.</w:t>
            </w:r>
          </w:p>
        </w:tc>
      </w:tr>
      <w:tr w:rsidR="001C4FA5" w:rsidRPr="00D45828" w14:paraId="07FAD215" w14:textId="77777777" w:rsidTr="001C4FA5">
        <w:tc>
          <w:tcPr>
            <w:tcW w:w="1260" w:type="dxa"/>
          </w:tcPr>
          <w:p w14:paraId="0F1BE006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2011</w:t>
            </w:r>
          </w:p>
        </w:tc>
        <w:tc>
          <w:tcPr>
            <w:tcW w:w="8635" w:type="dxa"/>
          </w:tcPr>
          <w:p w14:paraId="0FA8D0ED" w14:textId="77777777" w:rsidR="001C4FA5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eastAsia="SimSun" w:hAnsi="Garamond"/>
                <w:b/>
                <w:kern w:val="2"/>
                <w:sz w:val="24"/>
                <w:szCs w:val="24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“‘Creative Industry Cluster’ and the ‘Entrepreneurial City’ of Shanghai.”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Urban Studies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, (Abingdon,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Oxfordshire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: Carfax Publishing), 48(16): 3553-3574. 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>(SSCI)</w:t>
            </w:r>
            <w:r w:rsidR="001C4FA5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 xml:space="preserve"> </w:t>
            </w:r>
          </w:p>
          <w:p w14:paraId="1F9B78B7" w14:textId="3BA6307F" w:rsidR="00D45828" w:rsidRDefault="001C4FA5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eastAsia="SimSun"/>
              </w:rPr>
            </w:pPr>
            <w:hyperlink r:id="rId11" w:history="1">
              <w:r w:rsidRPr="00D45B0F">
                <w:rPr>
                  <w:rStyle w:val="Hyperlink"/>
                  <w:rFonts w:ascii="Garamond" w:eastAsia="SimSun" w:hAnsi="Garamond"/>
                  <w:b/>
                  <w:kern w:val="2"/>
                  <w:sz w:val="24"/>
                  <w:szCs w:val="24"/>
                </w:rPr>
                <w:t>https://journals.sagepub.com/doi/10.1177/0042098011399593</w:t>
              </w:r>
            </w:hyperlink>
            <w:r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 xml:space="preserve"> </w:t>
            </w:r>
          </w:p>
          <w:p w14:paraId="3B6E0D23" w14:textId="4E409B87" w:rsidR="001C4FA5" w:rsidRPr="00D45828" w:rsidRDefault="001C4FA5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</w:p>
        </w:tc>
      </w:tr>
      <w:tr w:rsidR="001C4FA5" w:rsidRPr="00D45828" w14:paraId="68EA74CA" w14:textId="77777777" w:rsidTr="001C4FA5">
        <w:trPr>
          <w:trHeight w:val="620"/>
        </w:trPr>
        <w:tc>
          <w:tcPr>
            <w:tcW w:w="1260" w:type="dxa"/>
          </w:tcPr>
          <w:p w14:paraId="3C5A255A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2010</w:t>
            </w:r>
          </w:p>
        </w:tc>
        <w:tc>
          <w:tcPr>
            <w:tcW w:w="8635" w:type="dxa"/>
          </w:tcPr>
          <w:p w14:paraId="1EDE4076" w14:textId="77777777" w:rsid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eastAsia="SimSun" w:hAnsi="Garamond"/>
                <w:b/>
                <w:kern w:val="2"/>
                <w:sz w:val="24"/>
                <w:szCs w:val="24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“The ‘Entrepreneurial State’ in ‘Creative Industry Cluster’ Development in Shanghai.”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Journal of Urban Affairs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, (California: University of California Irvine), 32(2): 143-170.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>(SSCI)</w:t>
            </w:r>
          </w:p>
          <w:p w14:paraId="0A1C53E2" w14:textId="0D7317C6" w:rsidR="00D46A7C" w:rsidRDefault="00D46A7C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eastAsia="SimSun"/>
              </w:rPr>
            </w:pPr>
            <w:hyperlink r:id="rId12" w:history="1">
              <w:r w:rsidRPr="00D45B0F">
                <w:rPr>
                  <w:rStyle w:val="Hyperlink"/>
                  <w:rFonts w:eastAsia="SimSun"/>
                </w:rPr>
                <w:t>https://www.tandfonline.com/doi/abs/10.1111/j.1467-9906.2010.00498.x</w:t>
              </w:r>
            </w:hyperlink>
            <w:r>
              <w:rPr>
                <w:rFonts w:eastAsia="SimSun"/>
              </w:rPr>
              <w:t xml:space="preserve"> </w:t>
            </w:r>
          </w:p>
          <w:p w14:paraId="6957D099" w14:textId="4F5BA6D7" w:rsidR="00D46A7C" w:rsidRPr="00D45828" w:rsidRDefault="00D46A7C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</w:p>
        </w:tc>
      </w:tr>
      <w:tr w:rsidR="001C4FA5" w:rsidRPr="00D45828" w14:paraId="21EC2032" w14:textId="77777777" w:rsidTr="001C4FA5">
        <w:trPr>
          <w:trHeight w:val="1115"/>
        </w:trPr>
        <w:tc>
          <w:tcPr>
            <w:tcW w:w="1260" w:type="dxa"/>
          </w:tcPr>
          <w:p w14:paraId="058F6937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2010</w:t>
            </w:r>
          </w:p>
        </w:tc>
        <w:tc>
          <w:tcPr>
            <w:tcW w:w="8635" w:type="dxa"/>
          </w:tcPr>
          <w:p w14:paraId="69C411CF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“Transplanting Literati Painting into the Modern Art School System: The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Guohua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Education at the Shanghai Fine Arts College, 1924-1937.”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Studies in Art Education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, (Ann Arbor, Mich.: UMI.), 52(1): 34-54.</w:t>
            </w:r>
          </w:p>
        </w:tc>
      </w:tr>
      <w:tr w:rsidR="001C4FA5" w:rsidRPr="00D45828" w14:paraId="449F8E7D" w14:textId="77777777" w:rsidTr="001C4FA5">
        <w:trPr>
          <w:trHeight w:val="1070"/>
        </w:trPr>
        <w:tc>
          <w:tcPr>
            <w:tcW w:w="1260" w:type="dxa"/>
          </w:tcPr>
          <w:p w14:paraId="7A9BEA83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2009</w:t>
            </w:r>
          </w:p>
        </w:tc>
        <w:tc>
          <w:tcPr>
            <w:tcW w:w="8635" w:type="dxa"/>
          </w:tcPr>
          <w:p w14:paraId="7B276A0C" w14:textId="77777777" w:rsid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eastAsia="SimSun" w:hAnsi="Garamond"/>
                <w:b/>
                <w:kern w:val="2"/>
                <w:sz w:val="24"/>
                <w:szCs w:val="24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“Early Private Tutorial Art Schools in the Shanghai Market Economy: The Shanghai Art School in the 1910s.”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Modern China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, (California: University of California Los Angles), 35(3): 313-343.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</w:t>
            </w:r>
            <w:r w:rsidRPr="00D45828">
              <w:rPr>
                <w:rFonts w:ascii="Garamond" w:eastAsia="SimSun" w:hAnsi="Garamond"/>
                <w:b/>
                <w:kern w:val="2"/>
                <w:sz w:val="24"/>
                <w:szCs w:val="24"/>
              </w:rPr>
              <w:t>(SSCI)</w:t>
            </w:r>
          </w:p>
          <w:p w14:paraId="032CB9FE" w14:textId="48A8106E" w:rsidR="00D46A7C" w:rsidRDefault="00D46A7C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eastAsia="SimSun"/>
              </w:rPr>
            </w:pPr>
            <w:hyperlink r:id="rId13" w:history="1">
              <w:r w:rsidRPr="00D45B0F">
                <w:rPr>
                  <w:rStyle w:val="Hyperlink"/>
                  <w:rFonts w:eastAsia="SimSun"/>
                </w:rPr>
                <w:t>https://journals.sagepub.com/doi/abs/10.1177/0097700408330385</w:t>
              </w:r>
            </w:hyperlink>
            <w:r>
              <w:rPr>
                <w:rFonts w:eastAsia="SimSun"/>
              </w:rPr>
              <w:t xml:space="preserve"> </w:t>
            </w:r>
          </w:p>
          <w:p w14:paraId="4A80A750" w14:textId="321C4FC3" w:rsidR="00D46A7C" w:rsidRPr="00D45828" w:rsidRDefault="00D46A7C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</w:p>
        </w:tc>
      </w:tr>
      <w:tr w:rsidR="001C4FA5" w:rsidRPr="00D45828" w14:paraId="5A40DF2D" w14:textId="77777777" w:rsidTr="001C4FA5">
        <w:trPr>
          <w:trHeight w:val="980"/>
        </w:trPr>
        <w:tc>
          <w:tcPr>
            <w:tcW w:w="1260" w:type="dxa"/>
          </w:tcPr>
          <w:p w14:paraId="382A36DD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2008</w:t>
            </w:r>
          </w:p>
        </w:tc>
        <w:tc>
          <w:tcPr>
            <w:tcW w:w="8635" w:type="dxa"/>
          </w:tcPr>
          <w:p w14:paraId="468793E0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“The Shanghai Fine Arts College and Modern Artists in the Public Space.”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East Asian History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, (Sydney: Australian National University), 32/33: 217-230.</w:t>
            </w:r>
          </w:p>
        </w:tc>
      </w:tr>
      <w:tr w:rsidR="001C4FA5" w:rsidRPr="00D45828" w14:paraId="4F9381C1" w14:textId="77777777" w:rsidTr="001C4FA5">
        <w:trPr>
          <w:trHeight w:val="1340"/>
        </w:trPr>
        <w:tc>
          <w:tcPr>
            <w:tcW w:w="1260" w:type="dxa"/>
          </w:tcPr>
          <w:p w14:paraId="05BEA348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2007</w:t>
            </w:r>
          </w:p>
        </w:tc>
        <w:tc>
          <w:tcPr>
            <w:tcW w:w="8635" w:type="dxa"/>
          </w:tcPr>
          <w:p w14:paraId="7D8AC424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“The Shanghai Fine Arts College: Art Education and Modern Women Artists in the 1920s and 1930s.”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Modern Chinese Literature and Culture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, (Ohio: Ohio State University), 19(1): 192-235. </w:t>
            </w:r>
            <w:r w:rsidRPr="00D45828">
              <w:rPr>
                <w:rFonts w:ascii="Garamond" w:hAnsi="Garamond"/>
                <w:b/>
                <w:kern w:val="2"/>
                <w:sz w:val="24"/>
                <w:szCs w:val="24"/>
                <w:lang w:eastAsia="zh-TW"/>
              </w:rPr>
              <w:t>(Arts and Humanities Citation Index)</w:t>
            </w:r>
          </w:p>
        </w:tc>
      </w:tr>
      <w:tr w:rsidR="001C4FA5" w:rsidRPr="00D45828" w14:paraId="4CD3843A" w14:textId="77777777" w:rsidTr="001C4FA5">
        <w:trPr>
          <w:trHeight w:val="1160"/>
        </w:trPr>
        <w:tc>
          <w:tcPr>
            <w:tcW w:w="1260" w:type="dxa"/>
          </w:tcPr>
          <w:p w14:paraId="68E59982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2007</w:t>
            </w:r>
          </w:p>
        </w:tc>
        <w:tc>
          <w:tcPr>
            <w:tcW w:w="8635" w:type="dxa"/>
          </w:tcPr>
          <w:p w14:paraId="4B3F0C9B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“A New Ladder Leading to Celebrity: The Shanghai Art School and the Modern Mechanism of Artistic Celebrity (1913-1937).”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Art Criticism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, (New York: New York State University), 22(1): 7-28.</w:t>
            </w:r>
          </w:p>
        </w:tc>
      </w:tr>
      <w:tr w:rsidR="001C4FA5" w:rsidRPr="00D45828" w14:paraId="312212AF" w14:textId="77777777" w:rsidTr="001C4FA5">
        <w:trPr>
          <w:trHeight w:val="890"/>
        </w:trPr>
        <w:tc>
          <w:tcPr>
            <w:tcW w:w="1260" w:type="dxa"/>
          </w:tcPr>
          <w:p w14:paraId="698490D1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2007</w:t>
            </w:r>
          </w:p>
        </w:tc>
        <w:tc>
          <w:tcPr>
            <w:tcW w:w="8635" w:type="dxa"/>
          </w:tcPr>
          <w:p w14:paraId="1DB48369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Zheng, J., “A Local Response to the National Ideal: Aesthetic Education in the Shanghai Art School (1913-1937).” </w:t>
            </w:r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Art Criticism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, 22(1): 29-57.</w:t>
            </w:r>
          </w:p>
        </w:tc>
      </w:tr>
      <w:tr w:rsidR="001C4FA5" w:rsidRPr="00D45828" w14:paraId="5D0F055A" w14:textId="77777777" w:rsidTr="001C4FA5">
        <w:trPr>
          <w:trHeight w:val="1700"/>
        </w:trPr>
        <w:tc>
          <w:tcPr>
            <w:tcW w:w="1260" w:type="dxa"/>
          </w:tcPr>
          <w:p w14:paraId="03339E9E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lastRenderedPageBreak/>
              <w:t>2005</w:t>
            </w:r>
          </w:p>
        </w:tc>
        <w:tc>
          <w:tcPr>
            <w:tcW w:w="8635" w:type="dxa"/>
          </w:tcPr>
          <w:p w14:paraId="6E58BB1C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Zheng, J., “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Jigu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chuxin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: Lun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Mingqing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Jiangnan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Yuanlin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Wenhua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Tezheng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de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Xingcheng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” [The New embedded in the Tradition: The Formation of the Cultural Characteristics of Gardens in the South Yangzi River Region in the Ming and Qing Period].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Gujian</w:t>
            </w:r>
            <w:proofErr w:type="spellEnd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Yuanlin</w:t>
            </w:r>
            <w:proofErr w:type="spellEnd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 xml:space="preserve"> Jishu</w:t>
            </w:r>
            <w:r w:rsidRPr="00D45828">
              <w:rPr>
                <w:rFonts w:ascii="Garamond" w:eastAsia="SimSun" w:hAnsi="Garamond" w:cs="SimSun"/>
                <w:kern w:val="2"/>
                <w:sz w:val="24"/>
                <w:szCs w:val="24"/>
                <w:lang w:eastAsia="zh-TW"/>
              </w:rPr>
              <w:t xml:space="preserve"> 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[Classical Architecture and Garden Technologies],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(</w:t>
            </w:r>
            <w:r w:rsidRPr="00D45828">
              <w:rPr>
                <w:rFonts w:ascii="Garamond" w:eastAsia="SimSun" w:hAnsi="Garamond"/>
                <w:b/>
                <w:bCs/>
                <w:kern w:val="2"/>
              </w:rPr>
              <w:t>中文核心期刊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)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,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89(4): 27-32, (in Chinese).</w:t>
            </w:r>
          </w:p>
        </w:tc>
      </w:tr>
      <w:tr w:rsidR="001C4FA5" w:rsidRPr="00D45828" w14:paraId="689FB312" w14:textId="77777777" w:rsidTr="001C4FA5">
        <w:tc>
          <w:tcPr>
            <w:tcW w:w="1260" w:type="dxa"/>
          </w:tcPr>
          <w:p w14:paraId="244D38EB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bCs/>
                <w:spacing w:val="-3"/>
                <w:kern w:val="2"/>
                <w:sz w:val="24"/>
                <w:szCs w:val="24"/>
                <w:lang w:eastAsia="zh-TW"/>
              </w:rPr>
              <w:t>2005</w:t>
            </w:r>
          </w:p>
        </w:tc>
        <w:tc>
          <w:tcPr>
            <w:tcW w:w="8635" w:type="dxa"/>
          </w:tcPr>
          <w:p w14:paraId="418D6670" w14:textId="77777777" w:rsidR="00D45828" w:rsidRPr="00D45828" w:rsidRDefault="00D45828" w:rsidP="00D45828">
            <w:pPr>
              <w:tabs>
                <w:tab w:val="left" w:pos="-720"/>
              </w:tabs>
              <w:suppressAutoHyphens/>
              <w:spacing w:after="120"/>
              <w:jc w:val="both"/>
              <w:rPr>
                <w:rFonts w:ascii="Garamond" w:hAnsi="Garamond"/>
                <w:b/>
                <w:spacing w:val="-3"/>
                <w:kern w:val="2"/>
                <w:sz w:val="24"/>
                <w:szCs w:val="24"/>
                <w:lang w:eastAsia="zh-TW"/>
              </w:rPr>
            </w:pP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Zheng, J., “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Fengjing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Mingshengqu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fojiao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jingguan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guihua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yanjiu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: Yi Guangxi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Guiping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Xishan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Fengjing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Mingshengqu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</w:t>
            </w:r>
            <w:proofErr w:type="spellStart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weili</w:t>
            </w:r>
            <w:proofErr w:type="spellEnd"/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” [Planning Buddhist Resources in Landscape Areas: The case of the Western Mountain in Guangxi Province]. </w:t>
            </w:r>
            <w:proofErr w:type="spellStart"/>
            <w:r w:rsidRPr="00D45828">
              <w:rPr>
                <w:rFonts w:ascii="Garamond" w:hAnsi="Garamond"/>
                <w:i/>
                <w:kern w:val="2"/>
                <w:sz w:val="24"/>
                <w:szCs w:val="24"/>
                <w:lang w:eastAsia="zh-TW"/>
              </w:rPr>
              <w:t>Guihuashi</w:t>
            </w:r>
            <w:proofErr w:type="spellEnd"/>
            <w:r w:rsidRPr="00D45828">
              <w:rPr>
                <w:rFonts w:ascii="Garamond" w:eastAsia="SimSun" w:hAnsi="Garamond" w:cs="SimSun"/>
                <w:kern w:val="2"/>
                <w:sz w:val="24"/>
                <w:szCs w:val="24"/>
                <w:lang w:eastAsia="zh-TW"/>
              </w:rPr>
              <w:t xml:space="preserve"> 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[Planners],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 xml:space="preserve"> 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(</w:t>
            </w:r>
            <w:r w:rsidRPr="00D45828">
              <w:rPr>
                <w:rFonts w:ascii="Garamond" w:hAnsi="Garamond"/>
                <w:b/>
                <w:bCs/>
                <w:kern w:val="2"/>
                <w:lang w:eastAsia="zh-TW"/>
              </w:rPr>
              <w:t>中文核心期刊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>)</w:t>
            </w:r>
            <w:r w:rsidRPr="00D45828">
              <w:rPr>
                <w:rFonts w:ascii="Garamond" w:eastAsia="SimSun" w:hAnsi="Garamond"/>
                <w:kern w:val="2"/>
                <w:sz w:val="24"/>
                <w:szCs w:val="24"/>
              </w:rPr>
              <w:t>,</w:t>
            </w:r>
            <w:r w:rsidRPr="00D45828">
              <w:rPr>
                <w:rFonts w:ascii="Garamond" w:hAnsi="Garamond"/>
                <w:kern w:val="2"/>
                <w:sz w:val="24"/>
                <w:szCs w:val="24"/>
                <w:lang w:eastAsia="zh-TW"/>
              </w:rPr>
              <w:t xml:space="preserve"> 21(1): 57-60, (in Chinese).</w:t>
            </w:r>
          </w:p>
        </w:tc>
      </w:tr>
    </w:tbl>
    <w:tbl>
      <w:tblPr>
        <w:tblW w:w="0" w:type="auto"/>
        <w:tblCellSpacing w:w="15" w:type="dxa"/>
        <w:tblInd w:w="-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1"/>
        <w:gridCol w:w="7188"/>
        <w:gridCol w:w="70"/>
      </w:tblGrid>
      <w:tr w:rsidR="00D45828" w:rsidRPr="00D45828" w14:paraId="5D9CE227" w14:textId="77777777" w:rsidTr="00B27672">
        <w:trPr>
          <w:gridAfter w:val="1"/>
          <w:wAfter w:w="25" w:type="dxa"/>
          <w:tblCellSpacing w:w="15" w:type="dxa"/>
        </w:trPr>
        <w:tc>
          <w:tcPr>
            <w:tcW w:w="8724" w:type="dxa"/>
            <w:gridSpan w:val="2"/>
            <w:vAlign w:val="center"/>
            <w:hideMark/>
          </w:tcPr>
          <w:p w14:paraId="51A5B851" w14:textId="77777777" w:rsidR="00D45828" w:rsidRPr="00D45828" w:rsidRDefault="00D45828" w:rsidP="00D45828">
            <w:pPr>
              <w:jc w:val="both"/>
              <w:rPr>
                <w:rFonts w:ascii="Garamond" w:eastAsia="SimSun" w:hAnsi="Garamond"/>
                <w:lang w:eastAsia="zh-CN"/>
              </w:rPr>
            </w:pPr>
            <w:r w:rsidRPr="00D45828">
              <w:rPr>
                <w:rFonts w:ascii="Garamond" w:eastAsia="SimSun" w:hAnsi="Garamond"/>
                <w:b/>
                <w:i/>
                <w:sz w:val="21"/>
                <w:lang w:eastAsia="zh-CN"/>
              </w:rPr>
              <w:br/>
              <w:t xml:space="preserve">-   </w:t>
            </w:r>
            <w:r w:rsidRPr="00D45828">
              <w:rPr>
                <w:rFonts w:ascii="Garamond" w:eastAsiaTheme="minorEastAsia" w:hAnsi="Garamond"/>
                <w:b/>
                <w:lang w:eastAsia="zh-CN"/>
              </w:rPr>
              <w:t>Book Reviews</w:t>
            </w:r>
            <w:r w:rsidRPr="00D45828">
              <w:rPr>
                <w:rFonts w:ascii="Garamond" w:eastAsia="SimSun" w:hAnsi="Garamond"/>
                <w:b/>
                <w:bCs/>
                <w:i/>
                <w:iCs/>
                <w:lang w:eastAsia="zh-CN"/>
              </w:rPr>
              <w:t xml:space="preserve"> </w:t>
            </w:r>
          </w:p>
        </w:tc>
      </w:tr>
      <w:tr w:rsidR="00D45828" w:rsidRPr="00D45828" w14:paraId="5F2C68CD" w14:textId="77777777" w:rsidTr="00B27672">
        <w:trPr>
          <w:trHeight w:val="987"/>
          <w:tblCellSpacing w:w="15" w:type="dxa"/>
        </w:trPr>
        <w:tc>
          <w:tcPr>
            <w:tcW w:w="1536" w:type="dxa"/>
          </w:tcPr>
          <w:p w14:paraId="669CCD21" w14:textId="77777777" w:rsidR="00D45828" w:rsidRPr="00D45828" w:rsidRDefault="00D45828" w:rsidP="00D45828">
            <w:pPr>
              <w:rPr>
                <w:rFonts w:ascii="Garamond" w:eastAsia="SimSun" w:hAnsi="Garamond"/>
                <w:sz w:val="24"/>
                <w:szCs w:val="24"/>
                <w:lang w:eastAsia="zh-CN"/>
              </w:rPr>
            </w:pPr>
            <w:r w:rsidRPr="00D45828">
              <w:rPr>
                <w:rFonts w:ascii="Garamond" w:eastAsia="SimSun" w:hAnsi="Garamond"/>
                <w:sz w:val="24"/>
                <w:szCs w:val="24"/>
                <w:lang w:eastAsia="zh-CN"/>
              </w:rPr>
              <w:t>20</w:t>
            </w:r>
            <w:r w:rsidRPr="00D45828">
              <w:rPr>
                <w:rFonts w:ascii="Garamond" w:eastAsia="SimSun" w:hAnsi="Garamond" w:hint="eastAsia"/>
                <w:sz w:val="24"/>
                <w:szCs w:val="24"/>
                <w:lang w:eastAsia="zh-CN"/>
              </w:rPr>
              <w:t>2</w:t>
            </w:r>
            <w:r w:rsidRPr="00D45828">
              <w:rPr>
                <w:rFonts w:ascii="Garamond" w:eastAsia="SimSun" w:hAnsi="Garamond"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7213" w:type="dxa"/>
            <w:gridSpan w:val="2"/>
          </w:tcPr>
          <w:p w14:paraId="28765876" w14:textId="77777777" w:rsidR="00D45828" w:rsidRPr="00D45828" w:rsidRDefault="00D45828" w:rsidP="00D45828">
            <w:pPr>
              <w:jc w:val="both"/>
              <w:rPr>
                <w:rFonts w:ascii="Garamond" w:eastAsia="SimSun" w:hAnsi="Garamond"/>
                <w:iCs/>
                <w:sz w:val="24"/>
                <w:szCs w:val="24"/>
                <w:lang w:eastAsia="zh-CN"/>
              </w:rPr>
            </w:pPr>
            <w:r w:rsidRPr="00D45828">
              <w:rPr>
                <w:rFonts w:ascii="Garamond" w:eastAsia="SimSun" w:hAnsi="Garamond"/>
                <w:sz w:val="24"/>
                <w:szCs w:val="24"/>
                <w:lang w:eastAsia="zh-CN"/>
              </w:rPr>
              <w:t>Zheng, J. ‘</w:t>
            </w:r>
            <w:r w:rsidRPr="00D45828">
              <w:rPr>
                <w:rFonts w:ascii="Garamond" w:eastAsia="SimSun" w:hAnsi="Garamond"/>
                <w:i/>
                <w:sz w:val="24"/>
                <w:szCs w:val="24"/>
                <w:lang w:eastAsia="zh-CN"/>
              </w:rPr>
              <w:t>City: Architecture and Governance in Shanghai, 1843-1937,</w:t>
            </w:r>
            <w:r w:rsidRPr="00D45828">
              <w:rPr>
                <w:rFonts w:ascii="Garamond" w:eastAsia="SimSun" w:hAnsi="Garamond"/>
                <w:iCs/>
                <w:sz w:val="24"/>
                <w:szCs w:val="24"/>
                <w:lang w:eastAsia="zh-CN"/>
              </w:rPr>
              <w:t xml:space="preserve"> Book Review</w:t>
            </w:r>
            <w:r w:rsidRPr="00D45828">
              <w:rPr>
                <w:rFonts w:ascii="Garamond" w:eastAsia="SimSun" w:hAnsi="Garamond"/>
                <w:i/>
                <w:sz w:val="24"/>
                <w:szCs w:val="24"/>
                <w:lang w:eastAsia="zh-CN"/>
              </w:rPr>
              <w:t>’</w:t>
            </w:r>
            <w:r w:rsidRPr="00D45828">
              <w:rPr>
                <w:rFonts w:ascii="Garamond" w:eastAsia="SimSun" w:hAnsi="Garamond"/>
                <w:iCs/>
                <w:sz w:val="24"/>
                <w:szCs w:val="24"/>
                <w:lang w:eastAsia="zh-CN"/>
              </w:rPr>
              <w:t xml:space="preserve"> </w:t>
            </w:r>
            <w:r w:rsidRPr="00D45828">
              <w:rPr>
                <w:rFonts w:ascii="Garamond" w:eastAsia="SimSun" w:hAnsi="Garamond"/>
                <w:i/>
                <w:sz w:val="24"/>
                <w:szCs w:val="24"/>
                <w:lang w:eastAsia="zh-CN"/>
              </w:rPr>
              <w:t>The China Review</w:t>
            </w:r>
            <w:r w:rsidRPr="00D45828">
              <w:rPr>
                <w:rFonts w:ascii="Garamond" w:eastAsia="SimSun" w:hAnsi="Garamond"/>
                <w:iCs/>
                <w:sz w:val="24"/>
                <w:szCs w:val="24"/>
                <w:lang w:eastAsia="zh-CN"/>
              </w:rPr>
              <w:t xml:space="preserve"> (Hong Kong: The Chinese University of Hong Kong)</w:t>
            </w:r>
            <w:r w:rsidRPr="00D45828">
              <w:rPr>
                <w:rFonts w:ascii="Garamond" w:eastAsia="SimSun" w:hAnsi="Garamond" w:hint="eastAsia"/>
                <w:iCs/>
                <w:sz w:val="24"/>
                <w:szCs w:val="24"/>
                <w:lang w:eastAsia="zh-CN"/>
              </w:rPr>
              <w:t>,</w:t>
            </w:r>
            <w:r w:rsidRPr="00D45828">
              <w:rPr>
                <w:rFonts w:ascii="Garamond" w:eastAsia="SimSun" w:hAnsi="Garamond"/>
                <w:iCs/>
                <w:sz w:val="24"/>
                <w:szCs w:val="24"/>
                <w:lang w:eastAsia="zh-CN"/>
              </w:rPr>
              <w:t xml:space="preserve"> </w:t>
            </w:r>
            <w:r w:rsidRPr="00D45828">
              <w:rPr>
                <w:rFonts w:ascii="Garamond" w:eastAsia="SimSun" w:hAnsi="Garamond"/>
                <w:i/>
                <w:sz w:val="24"/>
                <w:szCs w:val="24"/>
                <w:lang w:eastAsia="zh-CN"/>
              </w:rPr>
              <w:t>China Review</w:t>
            </w:r>
            <w:r w:rsidRPr="00D45828">
              <w:rPr>
                <w:rFonts w:ascii="Garamond" w:eastAsia="SimSun" w:hAnsi="Garamond"/>
                <w:iCs/>
                <w:sz w:val="24"/>
                <w:szCs w:val="24"/>
                <w:lang w:eastAsia="zh-CN"/>
              </w:rPr>
              <w:t xml:space="preserve">, </w:t>
            </w:r>
            <w:r w:rsidRPr="00D45828">
              <w:rPr>
                <w:rFonts w:ascii="Garamond" w:eastAsia="SimSun" w:hAnsi="Garamond" w:cs="Times New Roman"/>
                <w:iCs/>
                <w:sz w:val="24"/>
                <w:szCs w:val="24"/>
                <w:lang w:eastAsia="zh-CN"/>
              </w:rPr>
              <w:t>21(2)</w:t>
            </w:r>
            <w:r w:rsidRPr="00D45828">
              <w:rPr>
                <w:rFonts w:ascii="Garamond" w:eastAsia="SimSun" w:hAnsi="Garamond"/>
                <w:iCs/>
                <w:sz w:val="24"/>
                <w:szCs w:val="24"/>
                <w:lang w:eastAsia="zh-CN"/>
              </w:rPr>
              <w:t>:</w:t>
            </w:r>
            <w:r w:rsidRPr="00D45828">
              <w:rPr>
                <w:rFonts w:ascii="Garamond" w:eastAsia="SimSun" w:hAnsi="Garamond" w:cs="Times New Roman"/>
                <w:iCs/>
                <w:sz w:val="24"/>
                <w:szCs w:val="24"/>
                <w:lang w:eastAsia="zh-CN"/>
              </w:rPr>
              <w:t xml:space="preserve"> 237-240.</w:t>
            </w:r>
            <w:r w:rsidRPr="00D45828">
              <w:rPr>
                <w:rFonts w:ascii="Garamond" w:eastAsia="SimSun" w:hAnsi="Garamond"/>
                <w:iCs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D45828" w:rsidRPr="00D45828" w14:paraId="6225D6C2" w14:textId="77777777" w:rsidTr="00B27672">
        <w:trPr>
          <w:trHeight w:val="960"/>
          <w:tblCellSpacing w:w="15" w:type="dxa"/>
        </w:trPr>
        <w:tc>
          <w:tcPr>
            <w:tcW w:w="1536" w:type="dxa"/>
          </w:tcPr>
          <w:p w14:paraId="45BD7AAE" w14:textId="4CD5F577" w:rsidR="00D45828" w:rsidRPr="00D45828" w:rsidRDefault="00D45828" w:rsidP="00D45828">
            <w:pPr>
              <w:jc w:val="both"/>
              <w:rPr>
                <w:rFonts w:ascii="Garamond" w:eastAsia="SimSun" w:hAnsi="Garamond"/>
                <w:sz w:val="24"/>
                <w:szCs w:val="24"/>
                <w:lang w:eastAsia="zh-CN"/>
              </w:rPr>
            </w:pPr>
            <w:r w:rsidRPr="00D45828">
              <w:rPr>
                <w:rFonts w:ascii="Garamond" w:eastAsia="SimSun" w:hAnsi="Garamond"/>
                <w:sz w:val="24"/>
                <w:szCs w:val="24"/>
                <w:lang w:eastAsia="zh-CN"/>
              </w:rPr>
              <w:t>2009</w:t>
            </w:r>
          </w:p>
        </w:tc>
        <w:tc>
          <w:tcPr>
            <w:tcW w:w="7213" w:type="dxa"/>
            <w:gridSpan w:val="2"/>
          </w:tcPr>
          <w:p w14:paraId="111848DE" w14:textId="77777777" w:rsidR="00D45828" w:rsidRPr="00D45828" w:rsidRDefault="00D45828" w:rsidP="00D45828">
            <w:pPr>
              <w:jc w:val="both"/>
              <w:rPr>
                <w:rFonts w:ascii="Garamond" w:eastAsia="SimSun" w:hAnsi="Garamond"/>
                <w:sz w:val="24"/>
                <w:szCs w:val="24"/>
                <w:lang w:eastAsia="zh-CN"/>
              </w:rPr>
            </w:pPr>
            <w:r w:rsidRPr="00D45828">
              <w:rPr>
                <w:rFonts w:ascii="Garamond" w:eastAsia="SimSun" w:hAnsi="Garamond"/>
                <w:sz w:val="24"/>
                <w:szCs w:val="24"/>
                <w:lang w:eastAsia="zh-CN"/>
              </w:rPr>
              <w:t xml:space="preserve">Zheng, J. ‘Crossing National Boundaries and Cultural Adaptation.’ </w:t>
            </w:r>
            <w:r w:rsidRPr="00D45828">
              <w:rPr>
                <w:rFonts w:ascii="Garamond" w:eastAsia="SimSun" w:hAnsi="Garamond"/>
                <w:i/>
                <w:sz w:val="24"/>
                <w:szCs w:val="24"/>
                <w:lang w:eastAsia="zh-CN"/>
              </w:rPr>
              <w:t>Journal of Chinese Overseas</w:t>
            </w:r>
            <w:r w:rsidRPr="00D45828">
              <w:rPr>
                <w:rFonts w:ascii="Garamond" w:eastAsia="SimSun" w:hAnsi="Garamond"/>
                <w:sz w:val="24"/>
                <w:szCs w:val="24"/>
                <w:lang w:eastAsia="zh-CN"/>
              </w:rPr>
              <w:t xml:space="preserve"> (Singapore: Singapore National University), 5(2): 374-376.</w:t>
            </w:r>
          </w:p>
          <w:p w14:paraId="6BB03673" w14:textId="77777777" w:rsidR="00D45828" w:rsidRPr="00D45828" w:rsidRDefault="00D45828" w:rsidP="00D45828">
            <w:pPr>
              <w:jc w:val="both"/>
              <w:rPr>
                <w:rFonts w:ascii="Garamond" w:eastAsia="SimSun" w:hAnsi="Garamond"/>
                <w:sz w:val="24"/>
                <w:szCs w:val="24"/>
                <w:lang w:eastAsia="zh-CN"/>
              </w:rPr>
            </w:pPr>
          </w:p>
        </w:tc>
      </w:tr>
    </w:tbl>
    <w:p w14:paraId="43428C4D" w14:textId="4736BD1B" w:rsidR="00D45828" w:rsidRPr="00D45828" w:rsidRDefault="00B501EB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D2027A8" wp14:editId="5B5D9D39">
            <wp:simplePos x="0" y="0"/>
            <wp:positionH relativeFrom="page">
              <wp:align>left</wp:align>
            </wp:positionH>
            <wp:positionV relativeFrom="paragraph">
              <wp:posOffset>937260</wp:posOffset>
            </wp:positionV>
            <wp:extent cx="7743825" cy="4345940"/>
            <wp:effectExtent l="0" t="0" r="9525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45828" w:rsidRPr="00D4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28"/>
    <w:rsid w:val="0000636A"/>
    <w:rsid w:val="001C4FA5"/>
    <w:rsid w:val="00B501EB"/>
    <w:rsid w:val="00D45828"/>
    <w:rsid w:val="00D46A7C"/>
    <w:rsid w:val="00D6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485E"/>
  <w15:chartTrackingRefBased/>
  <w15:docId w15:val="{6F1D1797-FF87-4692-863B-C2A2F62A9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45828"/>
    <w:pPr>
      <w:widowControl w:val="0"/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01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1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doi/abs/10.1080/07352166.2016.1255531?journalCode=ujua20" TargetMode="External"/><Relationship Id="rId13" Type="http://schemas.openxmlformats.org/officeDocument/2006/relationships/hyperlink" Target="https://journals.sagepub.com/doi/abs/10.1177/009770040833038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mbridge.org/core/journals/china-quarterly/article/producing-chinese-urban-landscapes-of-public-art-the-urban-sculpture-scene-in-shanghai/5C9EE14CF40800FEB6781CEF5F011D68" TargetMode="External"/><Relationship Id="rId12" Type="http://schemas.openxmlformats.org/officeDocument/2006/relationships/hyperlink" Target="https://www.tandfonline.com/doi/abs/10.1111/j.1467-9906.2010.00498.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Jane-Zheng-2/publication/343906933_" TargetMode="External"/><Relationship Id="rId11" Type="http://schemas.openxmlformats.org/officeDocument/2006/relationships/hyperlink" Target="https://journals.sagepub.com/doi/10.1177/0042098011399593" TargetMode="External"/><Relationship Id="rId5" Type="http://schemas.openxmlformats.org/officeDocument/2006/relationships/hyperlink" Target="https://journals.sagepub.com/doi/full/10.1177/0739456X20963605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csenet.org/journal/index.php/ach/article/view/41871" TargetMode="External"/><Relationship Id="rId4" Type="http://schemas.openxmlformats.org/officeDocument/2006/relationships/hyperlink" Target="https://onlinelibrary.wiley.com/doi/full/10.1111/1468-2427.12986" TargetMode="External"/><Relationship Id="rId9" Type="http://schemas.openxmlformats.org/officeDocument/2006/relationships/hyperlink" Target="https://www.sciencedirect.com/science/article/pii/S0016718515300403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Zheng</dc:creator>
  <cp:keywords/>
  <dc:description/>
  <cp:lastModifiedBy>Jane Zheng</cp:lastModifiedBy>
  <cp:revision>1</cp:revision>
  <dcterms:created xsi:type="dcterms:W3CDTF">2021-11-15T01:46:00Z</dcterms:created>
  <dcterms:modified xsi:type="dcterms:W3CDTF">2021-11-15T02:15:00Z</dcterms:modified>
</cp:coreProperties>
</file>