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E41DE" w14:textId="77777777" w:rsidR="00BC58B0" w:rsidRDefault="00BC58B0" w:rsidP="00BC58B0">
      <w:pPr>
        <w:jc w:val="both"/>
        <w:rPr>
          <w:rFonts w:ascii="Open Sans" w:hAnsi="Open Sans" w:cs="Open Sans"/>
          <w:b/>
          <w:bCs/>
          <w:sz w:val="36"/>
          <w:szCs w:val="36"/>
        </w:rPr>
      </w:pPr>
      <w:bookmarkStart w:id="0" w:name="header"/>
      <w:r w:rsidRPr="00932E04">
        <w:rPr>
          <w:rFonts w:ascii="Open Sans" w:hAnsi="Open Sans" w:cs="Open Sans"/>
          <w:b/>
          <w:bCs/>
          <w:sz w:val="36"/>
          <w:szCs w:val="36"/>
        </w:rPr>
        <w:t>§</w:t>
      </w:r>
      <w:r>
        <w:rPr>
          <w:rFonts w:ascii="Open Sans" w:hAnsi="Open Sans" w:cs="Open Sans"/>
          <w:b/>
          <w:bCs/>
          <w:sz w:val="36"/>
          <w:szCs w:val="36"/>
        </w:rPr>
        <w:t xml:space="preserve"> 15</w:t>
      </w:r>
      <w:r w:rsidRPr="00932E04">
        <w:rPr>
          <w:rFonts w:ascii="Open Sans" w:hAnsi="Open Sans" w:cs="Open Sans"/>
          <w:b/>
          <w:bCs/>
          <w:sz w:val="36"/>
          <w:szCs w:val="36"/>
        </w:rPr>
        <w:t xml:space="preserve"> StGB – </w:t>
      </w:r>
      <w:r>
        <w:rPr>
          <w:rFonts w:ascii="Open Sans" w:hAnsi="Open Sans" w:cs="Open Sans"/>
          <w:b/>
          <w:bCs/>
          <w:sz w:val="36"/>
          <w:szCs w:val="36"/>
        </w:rPr>
        <w:t>Vorsätzliches und fahrlässiges Handeln</w:t>
      </w:r>
    </w:p>
    <w:bookmarkEnd w:id="0"/>
    <w:p w14:paraId="5E81B08C" w14:textId="77777777" w:rsidR="00BC58B0" w:rsidRPr="00522A4E" w:rsidRDefault="00BC58B0" w:rsidP="00BC58B0">
      <w:pPr>
        <w:pStyle w:val="SchemaDefinitionenHeader"/>
      </w:pPr>
      <w:r w:rsidRPr="00522A4E">
        <w:t>Definitionen</w:t>
      </w:r>
    </w:p>
    <w:p w14:paraId="305ECEF7" w14:textId="77777777" w:rsidR="00BC58B0" w:rsidRPr="00522A4E" w:rsidRDefault="00BC58B0" w:rsidP="00BC58B0">
      <w:pPr>
        <w:pStyle w:val="SchemaDefinitionenHeader"/>
        <w:rPr>
          <w:color w:val="auto"/>
        </w:rPr>
      </w:pPr>
    </w:p>
    <w:p w14:paraId="4036A6FB" w14:textId="77777777" w:rsidR="00BC58B0" w:rsidRPr="00522A4E" w:rsidRDefault="00BC58B0" w:rsidP="00BC58B0">
      <w:pPr>
        <w:pStyle w:val="SchemaDefinitionenHeader"/>
        <w:rPr>
          <w:color w:val="auto"/>
        </w:rPr>
      </w:pPr>
      <w:r>
        <w:rPr>
          <w:color w:val="auto"/>
        </w:rPr>
        <w:t>Vorsatz</w:t>
      </w:r>
    </w:p>
    <w:p w14:paraId="0BB0CF71" w14:textId="1B129F51" w:rsidR="00BC58B0" w:rsidRDefault="002F02C3" w:rsidP="00BC58B0">
      <w:pPr>
        <w:ind w:left="2124" w:firstLine="6"/>
        <w:jc w:val="both"/>
        <w:rPr>
          <w:rFonts w:ascii="Open Sans" w:hAnsi="Open Sans" w:cs="Open Sans"/>
          <w:bCs/>
        </w:rPr>
      </w:pPr>
      <w:r>
        <w:rPr>
          <w:rFonts w:ascii="Open Sans" w:hAnsi="Open Sans" w:cs="Open Sans"/>
          <w:bCs/>
        </w:rPr>
        <w:t xml:space="preserve">Unter </w:t>
      </w:r>
      <w:r w:rsidRPr="002F02C3">
        <w:rPr>
          <w:rFonts w:ascii="Open Sans" w:hAnsi="Open Sans" w:cs="Open Sans"/>
          <w:bCs/>
          <w:i/>
          <w:iCs/>
        </w:rPr>
        <w:t>Vorsatz</w:t>
      </w:r>
      <w:r>
        <w:rPr>
          <w:rFonts w:ascii="Open Sans" w:hAnsi="Open Sans" w:cs="Open Sans"/>
          <w:bCs/>
        </w:rPr>
        <w:t xml:space="preserve"> versteht man das </w:t>
      </w:r>
      <w:r w:rsidR="00BC58B0">
        <w:rPr>
          <w:rFonts w:ascii="Open Sans" w:hAnsi="Open Sans" w:cs="Open Sans"/>
          <w:bCs/>
        </w:rPr>
        <w:t>Wissen und Wollen hinsichtlich der Tatbestandsverwirklichung.</w:t>
      </w:r>
    </w:p>
    <w:p w14:paraId="1912D6E1" w14:textId="77777777" w:rsidR="00BC58B0" w:rsidRDefault="00BC58B0" w:rsidP="00BC58B0">
      <w:pPr>
        <w:ind w:left="2124" w:firstLine="6"/>
        <w:jc w:val="both"/>
        <w:rPr>
          <w:rFonts w:ascii="Open Sans" w:hAnsi="Open Sans" w:cs="Open Sans"/>
          <w:bCs/>
        </w:rPr>
      </w:pPr>
    </w:p>
    <w:p w14:paraId="02CA2B64" w14:textId="4BE30239" w:rsidR="00BC58B0" w:rsidRDefault="00BC58B0" w:rsidP="00BC58B0">
      <w:pPr>
        <w:ind w:left="2124" w:firstLine="6"/>
        <w:jc w:val="both"/>
        <w:rPr>
          <w:rFonts w:ascii="Open Sans" w:hAnsi="Open Sans" w:cs="Open Sans"/>
          <w:bCs/>
        </w:rPr>
      </w:pPr>
      <w:r w:rsidRPr="00293B4F">
        <w:rPr>
          <w:rFonts w:ascii="Open Sans" w:hAnsi="Open Sans" w:cs="Open Sans"/>
          <w:bCs/>
          <w:i/>
          <w:iCs/>
        </w:rPr>
        <w:t>Merke:</w:t>
      </w:r>
      <w:r>
        <w:rPr>
          <w:rFonts w:ascii="Open Sans" w:hAnsi="Open Sans" w:cs="Open Sans"/>
          <w:bCs/>
        </w:rPr>
        <w:t xml:space="preserve"> Vorsatz besteht, wie aus seiner Definition ersichtlich</w:t>
      </w:r>
      <w:r w:rsidR="00B509F7">
        <w:rPr>
          <w:rFonts w:ascii="Open Sans" w:hAnsi="Open Sans" w:cs="Open Sans"/>
          <w:bCs/>
        </w:rPr>
        <w:t>,</w:t>
      </w:r>
      <w:r>
        <w:rPr>
          <w:rFonts w:ascii="Open Sans" w:hAnsi="Open Sans" w:cs="Open Sans"/>
          <w:bCs/>
        </w:rPr>
        <w:t xml:space="preserve"> aus einem kognitiven und einem voluntativen Element. Ausreichend für die kognitive Komponente ist ein sog. „sachgedankliches Mitbewusstsein“, somit eine „Kenntnis unterhalb der aktuellen Bewusstseinsschwelle“. Für die voluntative Komponente reicht ein bloßes Wünschen nicht aus. Vorsatz muss zum Zeitpunkt der Tathandlung vorliegen und sich auf alle objektiven Tatbestandsmerkmale beziehen.</w:t>
      </w:r>
    </w:p>
    <w:p w14:paraId="20EF50E7" w14:textId="77777777" w:rsidR="00BC58B0" w:rsidRPr="00293B4F" w:rsidRDefault="00BC58B0" w:rsidP="00BC58B0">
      <w:pPr>
        <w:ind w:left="2124" w:firstLine="6"/>
        <w:jc w:val="both"/>
        <w:rPr>
          <w:rFonts w:ascii="Open Sans" w:hAnsi="Open Sans" w:cs="Open Sans"/>
          <w:bCs/>
        </w:rPr>
      </w:pPr>
      <w:r>
        <w:rPr>
          <w:rFonts w:ascii="Open Sans" w:hAnsi="Open Sans" w:cs="Open Sans"/>
          <w:bCs/>
          <w:iCs/>
        </w:rPr>
        <w:t>Vorsatz lässt sich unterteilen in direkten Vorsatz (</w:t>
      </w:r>
      <w:proofErr w:type="spellStart"/>
      <w:r>
        <w:rPr>
          <w:rFonts w:ascii="Open Sans" w:hAnsi="Open Sans" w:cs="Open Sans"/>
          <w:bCs/>
          <w:iCs/>
        </w:rPr>
        <w:t>dolus</w:t>
      </w:r>
      <w:proofErr w:type="spellEnd"/>
      <w:r>
        <w:rPr>
          <w:rFonts w:ascii="Open Sans" w:hAnsi="Open Sans" w:cs="Open Sans"/>
          <w:bCs/>
          <w:iCs/>
        </w:rPr>
        <w:t xml:space="preserve"> directus 1. Grades, </w:t>
      </w:r>
      <w:proofErr w:type="spellStart"/>
      <w:r>
        <w:rPr>
          <w:rFonts w:ascii="Open Sans" w:hAnsi="Open Sans" w:cs="Open Sans"/>
          <w:bCs/>
          <w:iCs/>
        </w:rPr>
        <w:t>dolus</w:t>
      </w:r>
      <w:proofErr w:type="spellEnd"/>
      <w:r>
        <w:rPr>
          <w:rFonts w:ascii="Open Sans" w:hAnsi="Open Sans" w:cs="Open Sans"/>
          <w:bCs/>
          <w:iCs/>
        </w:rPr>
        <w:t xml:space="preserve"> directus 2. Grades) und bedingten Vorsatz (</w:t>
      </w:r>
      <w:proofErr w:type="spellStart"/>
      <w:r>
        <w:rPr>
          <w:rFonts w:ascii="Open Sans" w:hAnsi="Open Sans" w:cs="Open Sans"/>
          <w:bCs/>
          <w:iCs/>
        </w:rPr>
        <w:t>dolus</w:t>
      </w:r>
      <w:proofErr w:type="spellEnd"/>
      <w:r>
        <w:rPr>
          <w:rFonts w:ascii="Open Sans" w:hAnsi="Open Sans" w:cs="Open Sans"/>
          <w:bCs/>
          <w:iCs/>
        </w:rPr>
        <w:t xml:space="preserve"> eventualis).</w:t>
      </w:r>
    </w:p>
    <w:p w14:paraId="17FF82E4" w14:textId="77777777" w:rsidR="00BC58B0" w:rsidRDefault="00BC58B0" w:rsidP="00BC58B0">
      <w:pPr>
        <w:jc w:val="both"/>
        <w:rPr>
          <w:rFonts w:ascii="Open Sans" w:hAnsi="Open Sans" w:cs="Open Sans"/>
          <w:bCs/>
        </w:rPr>
      </w:pPr>
    </w:p>
    <w:p w14:paraId="404D2E8F" w14:textId="77777777" w:rsidR="00BC58B0" w:rsidRDefault="00BC58B0" w:rsidP="00BC58B0">
      <w:pPr>
        <w:jc w:val="both"/>
        <w:rPr>
          <w:rFonts w:ascii="Open Sans" w:hAnsi="Open Sans" w:cs="Open Sans"/>
          <w:bCs/>
        </w:rPr>
      </w:pPr>
      <w:r>
        <w:rPr>
          <w:rFonts w:ascii="Open Sans" w:hAnsi="Open Sans" w:cs="Open Sans"/>
          <w:bCs/>
        </w:rPr>
        <w:t>Dolus directus 1. Grades / Absicht</w:t>
      </w:r>
    </w:p>
    <w:p w14:paraId="6BFFF398" w14:textId="3BF130F1" w:rsidR="00BC58B0" w:rsidRDefault="00BC58B0" w:rsidP="00BC58B0">
      <w:pPr>
        <w:ind w:left="2124" w:firstLine="6"/>
        <w:jc w:val="both"/>
        <w:rPr>
          <w:rFonts w:ascii="Open Sans" w:hAnsi="Open Sans" w:cs="Open Sans"/>
          <w:bCs/>
        </w:rPr>
      </w:pPr>
      <w:r>
        <w:rPr>
          <w:rFonts w:ascii="Open Sans" w:hAnsi="Open Sans" w:cs="Open Sans"/>
          <w:bCs/>
        </w:rPr>
        <w:t>Der Täter strebt die Tatbestandsverwirklichung an. Es kommt dem Täter auf den Erfolg an, sein Wille ist mithin auf den Erfolg gerichtet. Es ist gleichgültig, ob der Täter die Tatbestandsverwirklichung nur für möglich hält.</w:t>
      </w:r>
      <w:r w:rsidR="00D400D4">
        <w:rPr>
          <w:rFonts w:ascii="Open Sans" w:hAnsi="Open Sans" w:cs="Open Sans"/>
          <w:bCs/>
        </w:rPr>
        <w:t xml:space="preserve"> </w:t>
      </w:r>
    </w:p>
    <w:p w14:paraId="553111A4" w14:textId="77777777" w:rsidR="00BC58B0" w:rsidRDefault="00BC58B0" w:rsidP="00BC58B0">
      <w:pPr>
        <w:jc w:val="both"/>
        <w:rPr>
          <w:rFonts w:ascii="Open Sans" w:hAnsi="Open Sans" w:cs="Open Sans"/>
          <w:bCs/>
        </w:rPr>
      </w:pPr>
    </w:p>
    <w:p w14:paraId="567EB17E" w14:textId="77777777" w:rsidR="00BC58B0" w:rsidRDefault="00BC58B0" w:rsidP="00BC58B0">
      <w:pPr>
        <w:jc w:val="both"/>
        <w:rPr>
          <w:rFonts w:ascii="Open Sans" w:hAnsi="Open Sans" w:cs="Open Sans"/>
          <w:bCs/>
        </w:rPr>
      </w:pPr>
      <w:r>
        <w:rPr>
          <w:rFonts w:ascii="Open Sans" w:hAnsi="Open Sans" w:cs="Open Sans"/>
          <w:bCs/>
        </w:rPr>
        <w:t>Dolus directus 2. Grades / Wissen</w:t>
      </w:r>
    </w:p>
    <w:p w14:paraId="556C24B6" w14:textId="4ECF2809" w:rsidR="00BC58B0" w:rsidRDefault="00BC58B0" w:rsidP="00BC58B0">
      <w:pPr>
        <w:ind w:left="2124" w:firstLine="6"/>
        <w:jc w:val="both"/>
        <w:rPr>
          <w:rFonts w:ascii="Open Sans" w:hAnsi="Open Sans" w:cs="Open Sans"/>
          <w:bCs/>
        </w:rPr>
      </w:pPr>
      <w:r>
        <w:rPr>
          <w:rFonts w:ascii="Open Sans" w:hAnsi="Open Sans" w:cs="Open Sans"/>
          <w:bCs/>
        </w:rPr>
        <w:t>Der Täter weiß, dass er den Tatbestand verwirklicht oder sieht als sicher voraus, dass er den Tatbestand verwirklichen wird. Es ist gleichgültig, ob der Täter die Verwirklichung anstrebt oder, dass er die als sicher vorausgesehene Folge lieber vermieden hätte.</w:t>
      </w:r>
    </w:p>
    <w:p w14:paraId="30C93036" w14:textId="77777777" w:rsidR="00BC58B0" w:rsidRDefault="00BC58B0" w:rsidP="00BC58B0">
      <w:pPr>
        <w:jc w:val="both"/>
        <w:rPr>
          <w:rFonts w:ascii="Open Sans" w:hAnsi="Open Sans" w:cs="Open Sans"/>
          <w:bCs/>
        </w:rPr>
      </w:pPr>
    </w:p>
    <w:p w14:paraId="45769F07" w14:textId="77777777" w:rsidR="002F02C3" w:rsidRDefault="002F02C3">
      <w:pPr>
        <w:rPr>
          <w:rFonts w:ascii="Open Sans" w:hAnsi="Open Sans" w:cs="Open Sans"/>
          <w:bCs/>
        </w:rPr>
      </w:pPr>
      <w:r>
        <w:rPr>
          <w:rFonts w:ascii="Open Sans" w:hAnsi="Open Sans" w:cs="Open Sans"/>
          <w:bCs/>
        </w:rPr>
        <w:br w:type="page"/>
      </w:r>
    </w:p>
    <w:p w14:paraId="314B5625" w14:textId="34769D20" w:rsidR="00BC58B0" w:rsidRDefault="00BC58B0" w:rsidP="00BC58B0">
      <w:pPr>
        <w:jc w:val="both"/>
        <w:rPr>
          <w:rFonts w:ascii="Open Sans" w:hAnsi="Open Sans" w:cs="Open Sans"/>
          <w:bCs/>
        </w:rPr>
      </w:pPr>
      <w:r>
        <w:rPr>
          <w:rFonts w:ascii="Open Sans" w:hAnsi="Open Sans" w:cs="Open Sans"/>
          <w:bCs/>
        </w:rPr>
        <w:lastRenderedPageBreak/>
        <w:t>Dolus eventualis</w:t>
      </w:r>
    </w:p>
    <w:p w14:paraId="32348AB5" w14:textId="5B7228E0" w:rsidR="00BC58B0" w:rsidRDefault="00BC58B0" w:rsidP="00BC58B0">
      <w:pPr>
        <w:ind w:left="2124" w:firstLine="6"/>
        <w:jc w:val="both"/>
        <w:rPr>
          <w:rFonts w:ascii="Open Sans" w:hAnsi="Open Sans" w:cs="Open Sans"/>
          <w:bCs/>
        </w:rPr>
      </w:pPr>
      <w:r>
        <w:rPr>
          <w:rFonts w:ascii="Open Sans" w:hAnsi="Open Sans" w:cs="Open Sans"/>
          <w:bCs/>
        </w:rPr>
        <w:t>Der Täter strebt die Tatbestandsverwirklichung nicht an, noch hält er sie für sicher, aber für möglich. Der Täter ist mit dem Eintritt des Erfolges einverstanden und nimmt ihn entsprechend billigend in Kauf, findet sich mit der Tatbestandsverwirklichung also ab. Voraussetzend ist, dass der Täter den (womöglich auch unerwünschten) Erfolg zumindest als möglich und nicht ganz fernliegend erkennt. Der Täter ist einverstanden mit dem Erfolg.</w:t>
      </w:r>
    </w:p>
    <w:p w14:paraId="24B9FD40" w14:textId="77777777" w:rsidR="00BC58B0" w:rsidRPr="00522A4E" w:rsidRDefault="00BC58B0" w:rsidP="00BC58B0">
      <w:pPr>
        <w:pStyle w:val="SchemaDefinitionenHeader"/>
        <w:rPr>
          <w:color w:val="auto"/>
        </w:rPr>
      </w:pPr>
    </w:p>
    <w:p w14:paraId="0E353C45" w14:textId="77777777" w:rsidR="00BC58B0" w:rsidRPr="00522A4E" w:rsidRDefault="00BC58B0" w:rsidP="00BC58B0">
      <w:pPr>
        <w:pStyle w:val="SchemaDefinitionenHeader"/>
        <w:rPr>
          <w:color w:val="auto"/>
        </w:rPr>
      </w:pPr>
      <w:r>
        <w:rPr>
          <w:color w:val="auto"/>
        </w:rPr>
        <w:t>Fahrlässigkeit</w:t>
      </w:r>
    </w:p>
    <w:p w14:paraId="2B55E980" w14:textId="4FA2722D" w:rsidR="00BC58B0" w:rsidRDefault="00BC58B0" w:rsidP="00BC58B0">
      <w:pPr>
        <w:ind w:left="2124" w:firstLine="6"/>
        <w:jc w:val="both"/>
        <w:rPr>
          <w:rFonts w:ascii="Open Sans" w:hAnsi="Open Sans" w:cs="Open Sans"/>
          <w:bCs/>
        </w:rPr>
      </w:pPr>
      <w:r w:rsidRPr="00BC58B0">
        <w:rPr>
          <w:rFonts w:ascii="Open Sans" w:hAnsi="Open Sans" w:cs="Open Sans"/>
          <w:bCs/>
          <w:i/>
          <w:iCs/>
        </w:rPr>
        <w:t>Fahrlässig</w:t>
      </w:r>
      <w:r>
        <w:rPr>
          <w:rFonts w:ascii="Open Sans" w:hAnsi="Open Sans" w:cs="Open Sans"/>
          <w:bCs/>
        </w:rPr>
        <w:t xml:space="preserve"> handelt, wer einen Tatbestand rechtswidrig verwirklicht, indem er objektiv gegen eine Sorgfaltspflicht verstößt, die gerade dem Schutz des beeinträchtigten Rechtsguts dient, und wenn dieser Pflichtverstoß unmittelbar oder mittelbar eine Rechtsgutsverletzung oder Gefährdung zur Folge hat, die der Täter nach seinen subjektiven Kenntnissen und Fähigkeiten vorhersehen und vermeiden konnte.</w:t>
      </w:r>
      <w:r w:rsidR="00D400D4">
        <w:rPr>
          <w:rFonts w:ascii="Open Sans" w:hAnsi="Open Sans" w:cs="Open Sans"/>
          <w:bCs/>
        </w:rPr>
        <w:t xml:space="preserve"> </w:t>
      </w:r>
    </w:p>
    <w:p w14:paraId="19EBA373" w14:textId="77777777" w:rsidR="00BC58B0" w:rsidRDefault="00BC58B0" w:rsidP="00BC58B0">
      <w:pPr>
        <w:jc w:val="both"/>
        <w:rPr>
          <w:rFonts w:ascii="Open Sans" w:hAnsi="Open Sans" w:cs="Open Sans"/>
          <w:bCs/>
        </w:rPr>
      </w:pPr>
    </w:p>
    <w:p w14:paraId="7FEA4558" w14:textId="77777777" w:rsidR="00BC58B0" w:rsidRDefault="00BC58B0" w:rsidP="00BC58B0">
      <w:pPr>
        <w:jc w:val="both"/>
        <w:rPr>
          <w:rFonts w:ascii="Open Sans" w:hAnsi="Open Sans" w:cs="Open Sans"/>
          <w:bCs/>
        </w:rPr>
      </w:pPr>
    </w:p>
    <w:p w14:paraId="6CED4D4E" w14:textId="77777777" w:rsidR="00520B39" w:rsidRDefault="00520B39" w:rsidP="00520B39">
      <w:pPr>
        <w:jc w:val="both"/>
        <w:rPr>
          <w:rFonts w:ascii="Open Sans" w:hAnsi="Open Sans" w:cs="Open Sans"/>
          <w:bCs/>
        </w:rPr>
      </w:pPr>
      <w:bookmarkStart w:id="1" w:name="_Hlk109071135"/>
      <w:bookmarkStart w:id="2" w:name="_Hlk109071008"/>
      <w:r>
        <w:rPr>
          <w:rFonts w:ascii="Open Sans" w:hAnsi="Open Sans" w:cs="Open Sans"/>
          <w:bCs/>
        </w:rPr>
        <w:t>Quellen:</w:t>
      </w:r>
    </w:p>
    <w:p w14:paraId="66BBAA83" w14:textId="77777777" w:rsidR="00520B39" w:rsidRPr="00590322" w:rsidRDefault="00000000" w:rsidP="00520B39">
      <w:pPr>
        <w:jc w:val="both"/>
        <w:rPr>
          <w:rFonts w:ascii="Open Sans" w:hAnsi="Open Sans" w:cs="Open Sans"/>
          <w:bCs/>
        </w:rPr>
      </w:pPr>
      <w:hyperlink r:id="rId7" w:history="1">
        <w:proofErr w:type="spellStart"/>
        <w:r w:rsidR="00520B39" w:rsidRPr="00590322">
          <w:rPr>
            <w:rStyle w:val="Hyperlink"/>
            <w:rFonts w:ascii="Open Sans" w:hAnsi="Open Sans" w:cs="Open Sans"/>
            <w:iCs/>
            <w:color w:val="auto"/>
            <w:u w:val="none"/>
          </w:rPr>
          <w:t>BeckOKStGB</w:t>
        </w:r>
        <w:proofErr w:type="spellEnd"/>
        <w:r w:rsidR="00520B39" w:rsidRPr="00590322">
          <w:rPr>
            <w:rStyle w:val="Hyperlink"/>
            <w:rFonts w:ascii="Open Sans" w:hAnsi="Open Sans" w:cs="Open Sans"/>
            <w:iCs/>
            <w:color w:val="auto"/>
            <w:u w:val="none"/>
          </w:rPr>
          <w:t xml:space="preserve">/Kudlich, 55. Edition v. 01.11.2022, § 15 StGB, </w:t>
        </w:r>
        <w:proofErr w:type="spellStart"/>
        <w:r w:rsidR="00520B39" w:rsidRPr="00590322">
          <w:rPr>
            <w:rStyle w:val="Hyperlink"/>
            <w:rFonts w:ascii="Open Sans" w:hAnsi="Open Sans" w:cs="Open Sans"/>
            <w:iCs/>
            <w:color w:val="auto"/>
            <w:u w:val="none"/>
          </w:rPr>
          <w:t>Rn</w:t>
        </w:r>
        <w:proofErr w:type="spellEnd"/>
        <w:r w:rsidR="00520B39" w:rsidRPr="00590322">
          <w:rPr>
            <w:rStyle w:val="Hyperlink"/>
            <w:rFonts w:ascii="Open Sans" w:hAnsi="Open Sans" w:cs="Open Sans"/>
            <w:iCs/>
            <w:color w:val="auto"/>
            <w:u w:val="none"/>
          </w:rPr>
          <w:t>. 38.</w:t>
        </w:r>
      </w:hyperlink>
      <w:r w:rsidR="00520B39" w:rsidRPr="00590322">
        <w:rPr>
          <w:rFonts w:ascii="Open Sans" w:hAnsi="Open Sans" w:cs="Open Sans"/>
          <w:iCs/>
        </w:rPr>
        <w:t xml:space="preserve"> </w:t>
      </w:r>
    </w:p>
    <w:p w14:paraId="48894320" w14:textId="77777777" w:rsidR="00520B39" w:rsidRPr="00590322" w:rsidRDefault="00000000" w:rsidP="00520B39">
      <w:pPr>
        <w:rPr>
          <w:rFonts w:ascii="Open Sans" w:hAnsi="Open Sans" w:cs="Open Sans"/>
        </w:rPr>
      </w:pPr>
      <w:hyperlink r:id="rId8" w:history="1">
        <w:proofErr w:type="spellStart"/>
        <w:r w:rsidR="00520B39" w:rsidRPr="00590322">
          <w:rPr>
            <w:rStyle w:val="Hyperlink"/>
            <w:rFonts w:ascii="Open Sans" w:hAnsi="Open Sans" w:cs="Open Sans"/>
            <w:color w:val="auto"/>
            <w:u w:val="none"/>
          </w:rPr>
          <w:t>BeckOKStGB</w:t>
        </w:r>
        <w:proofErr w:type="spellEnd"/>
        <w:r w:rsidR="00520B39" w:rsidRPr="00590322">
          <w:rPr>
            <w:rStyle w:val="Hyperlink"/>
            <w:rFonts w:ascii="Open Sans" w:hAnsi="Open Sans" w:cs="Open Sans"/>
            <w:color w:val="auto"/>
            <w:u w:val="none"/>
          </w:rPr>
          <w:t xml:space="preserve">/Kudlich, 55. Edition v. 01.11.2022, § 15 StGB </w:t>
        </w:r>
        <w:proofErr w:type="spellStart"/>
        <w:r w:rsidR="00520B39" w:rsidRPr="00590322">
          <w:rPr>
            <w:rStyle w:val="Hyperlink"/>
            <w:rFonts w:ascii="Open Sans" w:hAnsi="Open Sans" w:cs="Open Sans"/>
            <w:color w:val="auto"/>
            <w:u w:val="none"/>
          </w:rPr>
          <w:t>Rn</w:t>
        </w:r>
        <w:proofErr w:type="spellEnd"/>
        <w:r w:rsidR="00520B39" w:rsidRPr="00590322">
          <w:rPr>
            <w:rStyle w:val="Hyperlink"/>
            <w:rFonts w:ascii="Open Sans" w:hAnsi="Open Sans" w:cs="Open Sans"/>
            <w:color w:val="auto"/>
            <w:u w:val="none"/>
          </w:rPr>
          <w:t>. 72 ff.</w:t>
        </w:r>
      </w:hyperlink>
      <w:r w:rsidR="00520B39" w:rsidRPr="00590322">
        <w:rPr>
          <w:rFonts w:ascii="Open Sans" w:hAnsi="Open Sans" w:cs="Open Sans"/>
        </w:rPr>
        <w:t xml:space="preserve"> </w:t>
      </w:r>
    </w:p>
    <w:p w14:paraId="54E0ECCE" w14:textId="77777777" w:rsidR="00520B39" w:rsidRPr="00590322" w:rsidRDefault="00000000" w:rsidP="00520B39">
      <w:pPr>
        <w:rPr>
          <w:rFonts w:ascii="Open Sans" w:hAnsi="Open Sans" w:cs="Open Sans"/>
        </w:rPr>
      </w:pPr>
      <w:hyperlink r:id="rId9" w:history="1">
        <w:r w:rsidR="00520B39" w:rsidRPr="00590322">
          <w:rPr>
            <w:rStyle w:val="Hyperlink"/>
            <w:rFonts w:ascii="Open Sans" w:hAnsi="Open Sans" w:cs="Open Sans"/>
            <w:color w:val="auto"/>
            <w:u w:val="none"/>
          </w:rPr>
          <w:t>BGHST 11, 1</w:t>
        </w:r>
      </w:hyperlink>
      <w:r w:rsidR="00520B39" w:rsidRPr="00590322">
        <w:rPr>
          <w:rFonts w:ascii="Open Sans" w:hAnsi="Open Sans" w:cs="Open Sans"/>
        </w:rPr>
        <w:t>.</w:t>
      </w:r>
    </w:p>
    <w:p w14:paraId="53E96DEE" w14:textId="77777777" w:rsidR="00520B39" w:rsidRPr="00590322" w:rsidRDefault="00000000" w:rsidP="00520B39">
      <w:pPr>
        <w:rPr>
          <w:rFonts w:ascii="Open Sans" w:hAnsi="Open Sans" w:cs="Open Sans"/>
        </w:rPr>
      </w:pPr>
      <w:hyperlink r:id="rId10" w:history="1">
        <w:proofErr w:type="spellStart"/>
        <w:r w:rsidR="00520B39" w:rsidRPr="00590322">
          <w:rPr>
            <w:rStyle w:val="Hyperlink"/>
            <w:rFonts w:ascii="Open Sans" w:hAnsi="Open Sans" w:cs="Open Sans"/>
            <w:iCs/>
            <w:color w:val="auto"/>
            <w:u w:val="none"/>
          </w:rPr>
          <w:t>MüKoStGB</w:t>
        </w:r>
        <w:proofErr w:type="spellEnd"/>
        <w:r w:rsidR="00520B39" w:rsidRPr="00590322">
          <w:rPr>
            <w:rStyle w:val="Hyperlink"/>
            <w:rFonts w:ascii="Open Sans" w:hAnsi="Open Sans" w:cs="Open Sans"/>
            <w:iCs/>
            <w:color w:val="auto"/>
            <w:u w:val="none"/>
          </w:rPr>
          <w:t>/</w:t>
        </w:r>
        <w:proofErr w:type="spellStart"/>
        <w:r w:rsidR="00520B39" w:rsidRPr="00590322">
          <w:rPr>
            <w:rStyle w:val="Hyperlink"/>
            <w:rFonts w:ascii="Open Sans" w:hAnsi="Open Sans" w:cs="Open Sans"/>
            <w:iCs/>
            <w:color w:val="auto"/>
            <w:u w:val="none"/>
          </w:rPr>
          <w:t>Duttge</w:t>
        </w:r>
        <w:proofErr w:type="spellEnd"/>
        <w:r w:rsidR="00520B39" w:rsidRPr="00590322">
          <w:rPr>
            <w:rStyle w:val="Hyperlink"/>
            <w:rFonts w:ascii="Open Sans" w:hAnsi="Open Sans" w:cs="Open Sans"/>
            <w:iCs/>
            <w:color w:val="auto"/>
            <w:u w:val="none"/>
          </w:rPr>
          <w:t xml:space="preserve">, 4. Auflage 2020, § 15 StGB </w:t>
        </w:r>
        <w:proofErr w:type="spellStart"/>
        <w:r w:rsidR="00520B39" w:rsidRPr="00590322">
          <w:rPr>
            <w:rStyle w:val="Hyperlink"/>
            <w:rFonts w:ascii="Open Sans" w:hAnsi="Open Sans" w:cs="Open Sans"/>
            <w:iCs/>
            <w:color w:val="auto"/>
            <w:u w:val="none"/>
          </w:rPr>
          <w:t>Rn</w:t>
        </w:r>
        <w:proofErr w:type="spellEnd"/>
        <w:r w:rsidR="00520B39" w:rsidRPr="00590322">
          <w:rPr>
            <w:rStyle w:val="Hyperlink"/>
            <w:rFonts w:ascii="Open Sans" w:hAnsi="Open Sans" w:cs="Open Sans"/>
            <w:iCs/>
            <w:color w:val="auto"/>
            <w:u w:val="none"/>
          </w:rPr>
          <w:t>. 191.</w:t>
        </w:r>
      </w:hyperlink>
      <w:r w:rsidR="00520B39" w:rsidRPr="00590322">
        <w:rPr>
          <w:rFonts w:ascii="Open Sans" w:hAnsi="Open Sans" w:cs="Open Sans"/>
          <w:iCs/>
        </w:rPr>
        <w:t xml:space="preserve"> </w:t>
      </w:r>
    </w:p>
    <w:p w14:paraId="31DF932E" w14:textId="77777777" w:rsidR="00553ABF" w:rsidRPr="0035468D" w:rsidRDefault="00553ABF" w:rsidP="00BC58B0">
      <w:pPr>
        <w:jc w:val="both"/>
        <w:rPr>
          <w:rFonts w:ascii="Open Sans" w:hAnsi="Open Sans" w:cs="Open Sans"/>
          <w:bCs/>
        </w:rPr>
      </w:pPr>
    </w:p>
    <w:bookmarkEnd w:id="1"/>
    <w:bookmarkEnd w:id="2"/>
    <w:p w14:paraId="2FEEA6E4" w14:textId="77777777" w:rsidR="00BC58B0" w:rsidRDefault="00BC58B0" w:rsidP="00BC58B0">
      <w:pPr>
        <w:jc w:val="both"/>
        <w:rPr>
          <w:rFonts w:ascii="Open Sans" w:hAnsi="Open Sans" w:cs="Open Sans"/>
          <w:bCs/>
        </w:rPr>
      </w:pPr>
    </w:p>
    <w:p w14:paraId="71853CC9" w14:textId="77777777" w:rsidR="00BC58B0" w:rsidRDefault="00BC58B0" w:rsidP="00BC58B0"/>
    <w:p w14:paraId="1F79E18F" w14:textId="77777777" w:rsidR="00BC58B0" w:rsidRPr="00D037BE" w:rsidRDefault="00BC58B0" w:rsidP="00BC58B0"/>
    <w:p w14:paraId="6C8ABDDD" w14:textId="5BBDC728" w:rsidR="00136845" w:rsidRPr="00BC58B0" w:rsidRDefault="00136845" w:rsidP="00BC58B0"/>
    <w:sectPr w:rsidR="00136845" w:rsidRPr="00BC58B0">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C5BA7" w14:textId="77777777" w:rsidR="00C231DB" w:rsidRDefault="00C231DB" w:rsidP="0041069B">
      <w:pPr>
        <w:spacing w:after="0" w:line="240" w:lineRule="auto"/>
      </w:pPr>
      <w:r>
        <w:separator/>
      </w:r>
    </w:p>
  </w:endnote>
  <w:endnote w:type="continuationSeparator" w:id="0">
    <w:p w14:paraId="162EE81C" w14:textId="77777777" w:rsidR="00C231DB" w:rsidRDefault="00C231DB" w:rsidP="004106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A60D0D" w14:paraId="50329678" w14:textId="77777777" w:rsidTr="00BF386D">
      <w:tc>
        <w:tcPr>
          <w:tcW w:w="3020" w:type="dxa"/>
        </w:tcPr>
        <w:bookmarkStart w:id="3" w:name="_Hlk64808829"/>
        <w:bookmarkStart w:id="4" w:name="_Hlk64808830"/>
        <w:p w14:paraId="09357208" w14:textId="3ADFF680" w:rsidR="00A60D0D" w:rsidRDefault="00A60D0D" w:rsidP="00A60D0D">
          <w:pPr>
            <w:pStyle w:val="Fuzeile"/>
            <w:rPr>
              <w:rFonts w:ascii="Open Sans" w:hAnsi="Open Sans" w:cs="Open Sans"/>
              <w:color w:val="A6A6A6" w:themeColor="background1" w:themeShade="A6"/>
              <w:sz w:val="20"/>
              <w:szCs w:val="20"/>
            </w:rPr>
          </w:pP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61312" behindDoc="0" locked="0" layoutInCell="1" allowOverlap="1" wp14:anchorId="6C2BC206" wp14:editId="5B4E2CCF">
                    <wp:simplePos x="0" y="0"/>
                    <wp:positionH relativeFrom="column">
                      <wp:posOffset>154305</wp:posOffset>
                    </wp:positionH>
                    <wp:positionV relativeFrom="paragraph">
                      <wp:posOffset>59690</wp:posOffset>
                    </wp:positionV>
                    <wp:extent cx="34290" cy="38100"/>
                    <wp:effectExtent l="0" t="0" r="22860" b="19050"/>
                    <wp:wrapNone/>
                    <wp:docPr id="6" name="Gerader Verbinder 6"/>
                    <wp:cNvGraphicFramePr/>
                    <a:graphic xmlns:a="http://schemas.openxmlformats.org/drawingml/2006/main">
                      <a:graphicData uri="http://schemas.microsoft.com/office/word/2010/wordprocessingShape">
                        <wps:wsp>
                          <wps:cNvCnPr/>
                          <wps:spPr>
                            <a:xfrm>
                              <a:off x="0" y="0"/>
                              <a:ext cx="34290" cy="38100"/>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B38724" id="Gerader Verbinde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4.7pt" to="14.8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" strokecolor="#a5a5a5 [2092]" strokeweight="1pt">
                    <v:stroke joinstyle="miter"/>
                  </v:line>
                </w:pict>
              </mc:Fallback>
            </mc:AlternateContent>
          </w: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60288" behindDoc="0" locked="0" layoutInCell="1" allowOverlap="1" wp14:anchorId="1E30EC02" wp14:editId="4BCEE5AE">
                    <wp:simplePos x="0" y="0"/>
                    <wp:positionH relativeFrom="column">
                      <wp:posOffset>125730</wp:posOffset>
                    </wp:positionH>
                    <wp:positionV relativeFrom="paragraph">
                      <wp:posOffset>62135</wp:posOffset>
                    </wp:positionV>
                    <wp:extent cx="34290" cy="32385"/>
                    <wp:effectExtent l="0" t="0" r="22860" b="24765"/>
                    <wp:wrapNone/>
                    <wp:docPr id="5" name="Gerader Verbinder 5"/>
                    <wp:cNvGraphicFramePr/>
                    <a:graphic xmlns:a="http://schemas.openxmlformats.org/drawingml/2006/main">
                      <a:graphicData uri="http://schemas.microsoft.com/office/word/2010/wordprocessingShape">
                        <wps:wsp>
                          <wps:cNvCnPr/>
                          <wps:spPr>
                            <a:xfrm flipV="1">
                              <a:off x="0" y="0"/>
                              <a:ext cx="34290" cy="3238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5537CC" id="Gerader Verbinder 5" o:spid="_x0000_s1026" style="position:absolute;flip:y;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pt,4.9pt" to="12.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" strokecolor="#a5a5a5 [2092]" strokeweight="1pt">
                    <v:stroke joinstyle="miter"/>
                  </v:line>
                </w:pict>
              </mc:Fallback>
            </mc:AlternateContent>
          </w:r>
          <w:r>
            <w:rPr>
              <w:rFonts w:ascii="Open Sans" w:hAnsi="Open Sans" w:cs="Open Sans"/>
              <w:noProof/>
              <w:color w:val="A6A6A6" w:themeColor="background1" w:themeShade="A6"/>
              <w:sz w:val="20"/>
              <w:szCs w:val="20"/>
            </w:rPr>
            <mc:AlternateContent>
              <mc:Choice Requires="wps">
                <w:drawing>
                  <wp:anchor distT="0" distB="0" distL="114300" distR="114300" simplePos="0" relativeHeight="251659264" behindDoc="0" locked="0" layoutInCell="1" allowOverlap="1" wp14:anchorId="2CA38D9E" wp14:editId="654F014F">
                    <wp:simplePos x="0" y="0"/>
                    <wp:positionH relativeFrom="column">
                      <wp:posOffset>74930</wp:posOffset>
                    </wp:positionH>
                    <wp:positionV relativeFrom="paragraph">
                      <wp:posOffset>6556</wp:posOffset>
                    </wp:positionV>
                    <wp:extent cx="163852" cy="158567"/>
                    <wp:effectExtent l="0" t="0" r="26670" b="13335"/>
                    <wp:wrapNone/>
                    <wp:docPr id="3" name="Ellipse 3">
                      <a:hlinkClick xmlns:a="http://schemas.openxmlformats.org/drawingml/2006/main" r:id="rId1"/>
                    </wp:docPr>
                    <wp:cNvGraphicFramePr/>
                    <a:graphic xmlns:a="http://schemas.openxmlformats.org/drawingml/2006/main">
                      <a:graphicData uri="http://schemas.microsoft.com/office/word/2010/wordprocessingShape">
                        <wps:wsp>
                          <wps:cNvSpPr/>
                          <wps:spPr>
                            <a:xfrm>
                              <a:off x="0" y="0"/>
                              <a:ext cx="163852" cy="158567"/>
                            </a:xfrm>
                            <a:prstGeom prst="ellipse">
                              <a:avLst/>
                            </a:prstGeom>
                            <a:solidFill>
                              <a:schemeClr val="bg1"/>
                            </a:solidFill>
                            <a:ln w="12700">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02FCFC" id="Ellipse 3" o:spid="_x0000_s1026" href="#header" style="position:absolute;margin-left:5.9pt;margin-top:.5pt;width:12.9pt;height: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" o:button="t" fillcolor="white [3212]" strokecolor="#a5a5a5 [2092]" strokeweight="1pt">
                    <v:fill o:detectmouseclick="t"/>
                    <v:stroke joinstyle="miter"/>
                  </v:oval>
                </w:pict>
              </mc:Fallback>
            </mc:AlternateContent>
          </w:r>
        </w:p>
      </w:tc>
      <w:tc>
        <w:tcPr>
          <w:tcW w:w="3021" w:type="dxa"/>
        </w:tcPr>
        <w:p w14:paraId="62644657" w14:textId="5540EA9E" w:rsidR="00A60D0D" w:rsidRPr="00CF47F5" w:rsidRDefault="00A60D0D" w:rsidP="00A60D0D">
          <w:pPr>
            <w:pStyle w:val="Fuzeile"/>
            <w:jc w:val="center"/>
            <w:rPr>
              <w:rFonts w:ascii="Open Sans" w:hAnsi="Open Sans" w:cs="Open Sans"/>
              <w:color w:val="A6A6A6" w:themeColor="background1" w:themeShade="A6"/>
              <w:sz w:val="20"/>
              <w:szCs w:val="20"/>
            </w:rPr>
          </w:pPr>
          <w:r w:rsidRPr="00CF47F5">
            <w:rPr>
              <w:rFonts w:ascii="Open Sans" w:hAnsi="Open Sans" w:cs="Open Sans"/>
              <w:color w:val="A6A6A6" w:themeColor="background1" w:themeShade="A6"/>
              <w:sz w:val="20"/>
              <w:szCs w:val="20"/>
            </w:rPr>
            <w:t xml:space="preserve">© </w:t>
          </w:r>
          <w:hyperlink r:id="rId2" w:history="1">
            <w:r w:rsidRPr="00CF47F5">
              <w:rPr>
                <w:rStyle w:val="Hyperlink"/>
                <w:rFonts w:ascii="Open Sans" w:hAnsi="Open Sans" w:cs="Open Sans"/>
                <w:color w:val="A6A6A6" w:themeColor="background1" w:themeShade="A6"/>
                <w:sz w:val="20"/>
                <w:szCs w:val="20"/>
                <w:u w:val="none"/>
              </w:rPr>
              <w:t>heyjura.de</w:t>
            </w:r>
          </w:hyperlink>
        </w:p>
      </w:tc>
      <w:tc>
        <w:tcPr>
          <w:tcW w:w="3021" w:type="dxa"/>
        </w:tcPr>
        <w:p w14:paraId="3BEB629B" w14:textId="113C5AAB" w:rsidR="00A60D0D" w:rsidRPr="00A27345" w:rsidRDefault="00000000" w:rsidP="00BF386D">
          <w:pPr>
            <w:rPr>
              <w:rFonts w:ascii="Open Sans" w:hAnsi="Open Sans" w:cs="Open Sans"/>
              <w:sz w:val="14"/>
              <w:szCs w:val="14"/>
            </w:rPr>
          </w:pPr>
          <w:hyperlink w:anchor="header" w:history="1">
            <w:r w:rsidR="00A27345" w:rsidRPr="00A27345">
              <w:rPr>
                <w:rStyle w:val="Hyperlink"/>
                <w:rFonts w:ascii="Open Sans" w:hAnsi="Open Sans" w:cs="Open Sans"/>
                <w:color w:val="FFFFFF" w:themeColor="background1"/>
                <w:sz w:val="14"/>
                <w:szCs w:val="14"/>
              </w:rPr>
              <w:t>Link</w:t>
            </w:r>
          </w:hyperlink>
          <w:r w:rsidR="00A27345" w:rsidRPr="00A27345">
            <w:rPr>
              <w:rStyle w:val="Hyperlink"/>
              <w:rFonts w:ascii="Open Sans" w:hAnsi="Open Sans" w:cs="Open Sans"/>
              <w:color w:val="FFFFFF" w:themeColor="background1"/>
              <w:sz w:val="14"/>
              <w:szCs w:val="14"/>
            </w:rPr>
            <w:t xml:space="preserve"> zum Seitenanfang (nicht löschen)</w:t>
          </w:r>
        </w:p>
      </w:tc>
    </w:tr>
    <w:bookmarkEnd w:id="3"/>
    <w:bookmarkEnd w:id="4"/>
  </w:tbl>
  <w:p w14:paraId="1E3D980E" w14:textId="4F6D60D4" w:rsidR="0041069B" w:rsidRPr="0041069B" w:rsidRDefault="0041069B" w:rsidP="00A60D0D">
    <w:pPr>
      <w:pStyle w:val="Fuzeile"/>
      <w:jc w:val="center"/>
      <w:rPr>
        <w:rFonts w:ascii="Open Sans" w:hAnsi="Open Sans" w:cs="Open Sans"/>
        <w:color w:val="A6A6A6" w:themeColor="background1" w:themeShade="A6"/>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7AC62" w14:textId="77777777" w:rsidR="00C231DB" w:rsidRDefault="00C231DB" w:rsidP="0041069B">
      <w:pPr>
        <w:spacing w:after="0" w:line="240" w:lineRule="auto"/>
      </w:pPr>
      <w:r>
        <w:separator/>
      </w:r>
    </w:p>
  </w:footnote>
  <w:footnote w:type="continuationSeparator" w:id="0">
    <w:p w14:paraId="776800B4" w14:textId="77777777" w:rsidR="00C231DB" w:rsidRDefault="00C231DB" w:rsidP="004106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FBB13" w14:textId="7A25921F" w:rsidR="0041069B" w:rsidRDefault="0077736A" w:rsidP="0041069B">
    <w:pPr>
      <w:pStyle w:val="Kopfzeile"/>
      <w:jc w:val="right"/>
    </w:pPr>
    <w:r>
      <w:rPr>
        <w:noProof/>
      </w:rPr>
      <w:drawing>
        <wp:inline distT="0" distB="0" distL="0" distR="0" wp14:anchorId="508939BD" wp14:editId="230EA396">
          <wp:extent cx="559962" cy="38166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5520" cy="40589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3D25"/>
    <w:multiLevelType w:val="hybridMultilevel"/>
    <w:tmpl w:val="ADC27E9A"/>
    <w:lvl w:ilvl="0" w:tplc="5DA2AB64">
      <w:start w:val="1"/>
      <w:numFmt w:val="bullet"/>
      <w:lvlText w:val="-"/>
      <w:lvlJc w:val="left"/>
      <w:pPr>
        <w:ind w:left="3228" w:hanging="360"/>
      </w:pPr>
      <w:rPr>
        <w:rFonts w:ascii="Open Sans" w:eastAsiaTheme="minorHAnsi" w:hAnsi="Open Sans" w:cs="Open Sans" w:hint="default"/>
      </w:rPr>
    </w:lvl>
    <w:lvl w:ilvl="1" w:tplc="04070003" w:tentative="1">
      <w:start w:val="1"/>
      <w:numFmt w:val="bullet"/>
      <w:lvlText w:val="o"/>
      <w:lvlJc w:val="left"/>
      <w:pPr>
        <w:ind w:left="3948" w:hanging="360"/>
      </w:pPr>
      <w:rPr>
        <w:rFonts w:ascii="Courier New" w:hAnsi="Courier New" w:cs="Courier New" w:hint="default"/>
      </w:rPr>
    </w:lvl>
    <w:lvl w:ilvl="2" w:tplc="04070005" w:tentative="1">
      <w:start w:val="1"/>
      <w:numFmt w:val="bullet"/>
      <w:lvlText w:val=""/>
      <w:lvlJc w:val="left"/>
      <w:pPr>
        <w:ind w:left="4668" w:hanging="360"/>
      </w:pPr>
      <w:rPr>
        <w:rFonts w:ascii="Wingdings" w:hAnsi="Wingdings" w:hint="default"/>
      </w:rPr>
    </w:lvl>
    <w:lvl w:ilvl="3" w:tplc="04070001" w:tentative="1">
      <w:start w:val="1"/>
      <w:numFmt w:val="bullet"/>
      <w:lvlText w:val=""/>
      <w:lvlJc w:val="left"/>
      <w:pPr>
        <w:ind w:left="5388" w:hanging="360"/>
      </w:pPr>
      <w:rPr>
        <w:rFonts w:ascii="Symbol" w:hAnsi="Symbol" w:hint="default"/>
      </w:rPr>
    </w:lvl>
    <w:lvl w:ilvl="4" w:tplc="04070003" w:tentative="1">
      <w:start w:val="1"/>
      <w:numFmt w:val="bullet"/>
      <w:lvlText w:val="o"/>
      <w:lvlJc w:val="left"/>
      <w:pPr>
        <w:ind w:left="6108" w:hanging="360"/>
      </w:pPr>
      <w:rPr>
        <w:rFonts w:ascii="Courier New" w:hAnsi="Courier New" w:cs="Courier New" w:hint="default"/>
      </w:rPr>
    </w:lvl>
    <w:lvl w:ilvl="5" w:tplc="04070005" w:tentative="1">
      <w:start w:val="1"/>
      <w:numFmt w:val="bullet"/>
      <w:lvlText w:val=""/>
      <w:lvlJc w:val="left"/>
      <w:pPr>
        <w:ind w:left="6828" w:hanging="360"/>
      </w:pPr>
      <w:rPr>
        <w:rFonts w:ascii="Wingdings" w:hAnsi="Wingdings" w:hint="default"/>
      </w:rPr>
    </w:lvl>
    <w:lvl w:ilvl="6" w:tplc="04070001" w:tentative="1">
      <w:start w:val="1"/>
      <w:numFmt w:val="bullet"/>
      <w:lvlText w:val=""/>
      <w:lvlJc w:val="left"/>
      <w:pPr>
        <w:ind w:left="7548" w:hanging="360"/>
      </w:pPr>
      <w:rPr>
        <w:rFonts w:ascii="Symbol" w:hAnsi="Symbol" w:hint="default"/>
      </w:rPr>
    </w:lvl>
    <w:lvl w:ilvl="7" w:tplc="04070003" w:tentative="1">
      <w:start w:val="1"/>
      <w:numFmt w:val="bullet"/>
      <w:lvlText w:val="o"/>
      <w:lvlJc w:val="left"/>
      <w:pPr>
        <w:ind w:left="8268" w:hanging="360"/>
      </w:pPr>
      <w:rPr>
        <w:rFonts w:ascii="Courier New" w:hAnsi="Courier New" w:cs="Courier New" w:hint="default"/>
      </w:rPr>
    </w:lvl>
    <w:lvl w:ilvl="8" w:tplc="04070005" w:tentative="1">
      <w:start w:val="1"/>
      <w:numFmt w:val="bullet"/>
      <w:lvlText w:val=""/>
      <w:lvlJc w:val="left"/>
      <w:pPr>
        <w:ind w:left="8988" w:hanging="360"/>
      </w:pPr>
      <w:rPr>
        <w:rFonts w:ascii="Wingdings" w:hAnsi="Wingdings" w:hint="default"/>
      </w:rPr>
    </w:lvl>
  </w:abstractNum>
  <w:abstractNum w:abstractNumId="1" w15:restartNumberingAfterBreak="0">
    <w:nsid w:val="0EBD27FB"/>
    <w:multiLevelType w:val="hybridMultilevel"/>
    <w:tmpl w:val="BB16A980"/>
    <w:lvl w:ilvl="0" w:tplc="A9965D88">
      <w:start w:val="27"/>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2" w15:restartNumberingAfterBreak="0">
    <w:nsid w:val="118971FD"/>
    <w:multiLevelType w:val="hybridMultilevel"/>
    <w:tmpl w:val="0314678A"/>
    <w:lvl w:ilvl="0" w:tplc="05061EC6">
      <w:start w:val="1"/>
      <w:numFmt w:val="bullet"/>
      <w:lvlText w:val="-"/>
      <w:lvlJc w:val="left"/>
      <w:pPr>
        <w:ind w:left="2484" w:hanging="360"/>
      </w:pPr>
      <w:rPr>
        <w:rFonts w:ascii="Open Sans" w:eastAsiaTheme="minorHAnsi" w:hAnsi="Open Sans" w:cs="Open Sans" w:hint="default"/>
        <w:i/>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3" w15:restartNumberingAfterBreak="0">
    <w:nsid w:val="16656226"/>
    <w:multiLevelType w:val="hybridMultilevel"/>
    <w:tmpl w:val="BB16A980"/>
    <w:lvl w:ilvl="0" w:tplc="A9965D88">
      <w:start w:val="27"/>
      <w:numFmt w:val="lowerLetter"/>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abstractNum w:abstractNumId="4" w15:restartNumberingAfterBreak="0">
    <w:nsid w:val="1E333FEC"/>
    <w:multiLevelType w:val="hybridMultilevel"/>
    <w:tmpl w:val="F2682232"/>
    <w:lvl w:ilvl="0" w:tplc="AB2C57EC">
      <w:start w:val="1"/>
      <w:numFmt w:val="decimal"/>
      <w:lvlText w:val="%1."/>
      <w:lvlJc w:val="left"/>
      <w:pPr>
        <w:ind w:left="1440" w:hanging="360"/>
      </w:pPr>
      <w:rPr>
        <w:rFonts w:hint="default"/>
      </w:rPr>
    </w:lvl>
    <w:lvl w:ilvl="1" w:tplc="04070019">
      <w:start w:val="1"/>
      <w:numFmt w:val="lowerLetter"/>
      <w:lvlText w:val="%2."/>
      <w:lvlJc w:val="left"/>
      <w:pPr>
        <w:ind w:left="2160" w:hanging="360"/>
      </w:pPr>
    </w:lvl>
    <w:lvl w:ilvl="2" w:tplc="0407001B">
      <w:start w:val="1"/>
      <w:numFmt w:val="lowerRoman"/>
      <w:lvlText w:val="%3."/>
      <w:lvlJc w:val="right"/>
      <w:pPr>
        <w:ind w:left="2880" w:hanging="180"/>
      </w:pPr>
    </w:lvl>
    <w:lvl w:ilvl="3" w:tplc="0407000F">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 w15:restartNumberingAfterBreak="0">
    <w:nsid w:val="1E4F6B65"/>
    <w:multiLevelType w:val="hybridMultilevel"/>
    <w:tmpl w:val="E944820E"/>
    <w:lvl w:ilvl="0" w:tplc="D12295E4">
      <w:start w:val="1"/>
      <w:numFmt w:val="upperRoman"/>
      <w:lvlText w:val="%1."/>
      <w:lvlJc w:val="left"/>
      <w:pPr>
        <w:ind w:left="720" w:hanging="72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21F02EC3"/>
    <w:multiLevelType w:val="hybridMultilevel"/>
    <w:tmpl w:val="6BA4D424"/>
    <w:lvl w:ilvl="0" w:tplc="5E462276">
      <w:start w:val="1"/>
      <w:numFmt w:val="lowerLetter"/>
      <w:lvlText w:val="%1."/>
      <w:lvlJc w:val="left"/>
      <w:pPr>
        <w:ind w:left="1800" w:hanging="360"/>
      </w:pPr>
      <w:rPr>
        <w:rFonts w:hint="default"/>
      </w:r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7" w15:restartNumberingAfterBreak="0">
    <w:nsid w:val="2E1223C8"/>
    <w:multiLevelType w:val="hybridMultilevel"/>
    <w:tmpl w:val="F2682232"/>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2EF95083"/>
    <w:multiLevelType w:val="hybridMultilevel"/>
    <w:tmpl w:val="BB16A980"/>
    <w:lvl w:ilvl="0" w:tplc="A9965D88">
      <w:start w:val="27"/>
      <w:numFmt w:val="lowerLetter"/>
      <w:lvlText w:val="%1."/>
      <w:lvlJc w:val="left"/>
      <w:pPr>
        <w:ind w:left="2484" w:hanging="360"/>
      </w:pPr>
      <w:rPr>
        <w:rFonts w:hint="default"/>
      </w:rPr>
    </w:lvl>
    <w:lvl w:ilvl="1" w:tplc="04070019" w:tentative="1">
      <w:start w:val="1"/>
      <w:numFmt w:val="lowerLetter"/>
      <w:lvlText w:val="%2."/>
      <w:lvlJc w:val="left"/>
      <w:pPr>
        <w:ind w:left="3204" w:hanging="360"/>
      </w:pPr>
    </w:lvl>
    <w:lvl w:ilvl="2" w:tplc="0407001B">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9" w15:restartNumberingAfterBreak="0">
    <w:nsid w:val="397167F8"/>
    <w:multiLevelType w:val="hybridMultilevel"/>
    <w:tmpl w:val="6E263E6E"/>
    <w:lvl w:ilvl="0" w:tplc="5016B702">
      <w:start w:val="27"/>
      <w:numFmt w:val="lowerLetter"/>
      <w:lvlText w:val="%1."/>
      <w:lvlJc w:val="left"/>
      <w:pPr>
        <w:ind w:left="4363" w:hanging="360"/>
      </w:pPr>
      <w:rPr>
        <w:rFonts w:hint="default"/>
      </w:rPr>
    </w:lvl>
    <w:lvl w:ilvl="1" w:tplc="04070019" w:tentative="1">
      <w:start w:val="1"/>
      <w:numFmt w:val="lowerLetter"/>
      <w:lvlText w:val="%2."/>
      <w:lvlJc w:val="left"/>
      <w:pPr>
        <w:ind w:left="5083" w:hanging="360"/>
      </w:pPr>
    </w:lvl>
    <w:lvl w:ilvl="2" w:tplc="0407001B" w:tentative="1">
      <w:start w:val="1"/>
      <w:numFmt w:val="lowerRoman"/>
      <w:lvlText w:val="%3."/>
      <w:lvlJc w:val="right"/>
      <w:pPr>
        <w:ind w:left="5803" w:hanging="180"/>
      </w:pPr>
    </w:lvl>
    <w:lvl w:ilvl="3" w:tplc="0407000F">
      <w:start w:val="1"/>
      <w:numFmt w:val="decimal"/>
      <w:lvlText w:val="%4."/>
      <w:lvlJc w:val="left"/>
      <w:pPr>
        <w:ind w:left="6523" w:hanging="360"/>
      </w:pPr>
    </w:lvl>
    <w:lvl w:ilvl="4" w:tplc="04070019" w:tentative="1">
      <w:start w:val="1"/>
      <w:numFmt w:val="lowerLetter"/>
      <w:lvlText w:val="%5."/>
      <w:lvlJc w:val="left"/>
      <w:pPr>
        <w:ind w:left="7243" w:hanging="360"/>
      </w:pPr>
    </w:lvl>
    <w:lvl w:ilvl="5" w:tplc="0407001B" w:tentative="1">
      <w:start w:val="1"/>
      <w:numFmt w:val="lowerRoman"/>
      <w:lvlText w:val="%6."/>
      <w:lvlJc w:val="right"/>
      <w:pPr>
        <w:ind w:left="7963" w:hanging="180"/>
      </w:pPr>
    </w:lvl>
    <w:lvl w:ilvl="6" w:tplc="0407000F" w:tentative="1">
      <w:start w:val="1"/>
      <w:numFmt w:val="decimal"/>
      <w:lvlText w:val="%7."/>
      <w:lvlJc w:val="left"/>
      <w:pPr>
        <w:ind w:left="8683" w:hanging="360"/>
      </w:pPr>
    </w:lvl>
    <w:lvl w:ilvl="7" w:tplc="04070019" w:tentative="1">
      <w:start w:val="1"/>
      <w:numFmt w:val="lowerLetter"/>
      <w:lvlText w:val="%8."/>
      <w:lvlJc w:val="left"/>
      <w:pPr>
        <w:ind w:left="9403" w:hanging="360"/>
      </w:pPr>
    </w:lvl>
    <w:lvl w:ilvl="8" w:tplc="0407001B" w:tentative="1">
      <w:start w:val="1"/>
      <w:numFmt w:val="lowerRoman"/>
      <w:lvlText w:val="%9."/>
      <w:lvlJc w:val="right"/>
      <w:pPr>
        <w:ind w:left="10123" w:hanging="180"/>
      </w:pPr>
    </w:lvl>
  </w:abstractNum>
  <w:abstractNum w:abstractNumId="10" w15:restartNumberingAfterBreak="0">
    <w:nsid w:val="3C886EFF"/>
    <w:multiLevelType w:val="hybridMultilevel"/>
    <w:tmpl w:val="1908A78E"/>
    <w:lvl w:ilvl="0" w:tplc="26C47342">
      <w:start w:val="1"/>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11" w15:restartNumberingAfterBreak="0">
    <w:nsid w:val="3D1475EB"/>
    <w:multiLevelType w:val="hybridMultilevel"/>
    <w:tmpl w:val="20B402D2"/>
    <w:lvl w:ilvl="0" w:tplc="0570E886">
      <w:start w:val="1"/>
      <w:numFmt w:val="decimal"/>
      <w:lvlText w:val="%1."/>
      <w:lvlJc w:val="left"/>
      <w:pPr>
        <w:ind w:left="3192" w:hanging="360"/>
      </w:pPr>
      <w:rPr>
        <w:rFonts w:hint="default"/>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12" w15:restartNumberingAfterBreak="0">
    <w:nsid w:val="3D3722AE"/>
    <w:multiLevelType w:val="hybridMultilevel"/>
    <w:tmpl w:val="FFA29984"/>
    <w:lvl w:ilvl="0" w:tplc="1D627AE4">
      <w:start w:val="2"/>
      <w:numFmt w:val="bullet"/>
      <w:lvlText w:val="-"/>
      <w:lvlJc w:val="left"/>
      <w:pPr>
        <w:ind w:left="3192" w:hanging="360"/>
      </w:pPr>
      <w:rPr>
        <w:rFonts w:ascii="Open Sans" w:eastAsiaTheme="minorHAnsi" w:hAnsi="Open Sans" w:cs="Open Sans" w:hint="default"/>
      </w:rPr>
    </w:lvl>
    <w:lvl w:ilvl="1" w:tplc="04070003" w:tentative="1">
      <w:start w:val="1"/>
      <w:numFmt w:val="bullet"/>
      <w:lvlText w:val="o"/>
      <w:lvlJc w:val="left"/>
      <w:pPr>
        <w:ind w:left="3912" w:hanging="360"/>
      </w:pPr>
      <w:rPr>
        <w:rFonts w:ascii="Courier New" w:hAnsi="Courier New" w:cs="Courier New" w:hint="default"/>
      </w:rPr>
    </w:lvl>
    <w:lvl w:ilvl="2" w:tplc="04070005" w:tentative="1">
      <w:start w:val="1"/>
      <w:numFmt w:val="bullet"/>
      <w:lvlText w:val=""/>
      <w:lvlJc w:val="left"/>
      <w:pPr>
        <w:ind w:left="4632" w:hanging="360"/>
      </w:pPr>
      <w:rPr>
        <w:rFonts w:ascii="Wingdings" w:hAnsi="Wingdings" w:hint="default"/>
      </w:rPr>
    </w:lvl>
    <w:lvl w:ilvl="3" w:tplc="04070001" w:tentative="1">
      <w:start w:val="1"/>
      <w:numFmt w:val="bullet"/>
      <w:lvlText w:val=""/>
      <w:lvlJc w:val="left"/>
      <w:pPr>
        <w:ind w:left="5352" w:hanging="360"/>
      </w:pPr>
      <w:rPr>
        <w:rFonts w:ascii="Symbol" w:hAnsi="Symbol" w:hint="default"/>
      </w:rPr>
    </w:lvl>
    <w:lvl w:ilvl="4" w:tplc="04070003" w:tentative="1">
      <w:start w:val="1"/>
      <w:numFmt w:val="bullet"/>
      <w:lvlText w:val="o"/>
      <w:lvlJc w:val="left"/>
      <w:pPr>
        <w:ind w:left="6072" w:hanging="360"/>
      </w:pPr>
      <w:rPr>
        <w:rFonts w:ascii="Courier New" w:hAnsi="Courier New" w:cs="Courier New" w:hint="default"/>
      </w:rPr>
    </w:lvl>
    <w:lvl w:ilvl="5" w:tplc="04070005" w:tentative="1">
      <w:start w:val="1"/>
      <w:numFmt w:val="bullet"/>
      <w:lvlText w:val=""/>
      <w:lvlJc w:val="left"/>
      <w:pPr>
        <w:ind w:left="6792" w:hanging="360"/>
      </w:pPr>
      <w:rPr>
        <w:rFonts w:ascii="Wingdings" w:hAnsi="Wingdings" w:hint="default"/>
      </w:rPr>
    </w:lvl>
    <w:lvl w:ilvl="6" w:tplc="04070001" w:tentative="1">
      <w:start w:val="1"/>
      <w:numFmt w:val="bullet"/>
      <w:lvlText w:val=""/>
      <w:lvlJc w:val="left"/>
      <w:pPr>
        <w:ind w:left="7512" w:hanging="360"/>
      </w:pPr>
      <w:rPr>
        <w:rFonts w:ascii="Symbol" w:hAnsi="Symbol" w:hint="default"/>
      </w:rPr>
    </w:lvl>
    <w:lvl w:ilvl="7" w:tplc="04070003" w:tentative="1">
      <w:start w:val="1"/>
      <w:numFmt w:val="bullet"/>
      <w:lvlText w:val="o"/>
      <w:lvlJc w:val="left"/>
      <w:pPr>
        <w:ind w:left="8232" w:hanging="360"/>
      </w:pPr>
      <w:rPr>
        <w:rFonts w:ascii="Courier New" w:hAnsi="Courier New" w:cs="Courier New" w:hint="default"/>
      </w:rPr>
    </w:lvl>
    <w:lvl w:ilvl="8" w:tplc="04070005" w:tentative="1">
      <w:start w:val="1"/>
      <w:numFmt w:val="bullet"/>
      <w:lvlText w:val=""/>
      <w:lvlJc w:val="left"/>
      <w:pPr>
        <w:ind w:left="8952" w:hanging="360"/>
      </w:pPr>
      <w:rPr>
        <w:rFonts w:ascii="Wingdings" w:hAnsi="Wingdings" w:hint="default"/>
      </w:rPr>
    </w:lvl>
  </w:abstractNum>
  <w:abstractNum w:abstractNumId="13" w15:restartNumberingAfterBreak="0">
    <w:nsid w:val="46C06E3C"/>
    <w:multiLevelType w:val="hybridMultilevel"/>
    <w:tmpl w:val="B8F87B3A"/>
    <w:lvl w:ilvl="0" w:tplc="51B27EE6">
      <w:start w:val="1"/>
      <w:numFmt w:val="bullet"/>
      <w:lvlText w:val="-"/>
      <w:lvlJc w:val="left"/>
      <w:pPr>
        <w:ind w:left="4257" w:hanging="360"/>
      </w:pPr>
      <w:rPr>
        <w:rFonts w:ascii="Open Sans" w:eastAsiaTheme="minorHAnsi" w:hAnsi="Open Sans" w:cs="Open Sans" w:hint="default"/>
      </w:rPr>
    </w:lvl>
    <w:lvl w:ilvl="1" w:tplc="04070003" w:tentative="1">
      <w:start w:val="1"/>
      <w:numFmt w:val="bullet"/>
      <w:lvlText w:val="o"/>
      <w:lvlJc w:val="left"/>
      <w:pPr>
        <w:ind w:left="4977" w:hanging="360"/>
      </w:pPr>
      <w:rPr>
        <w:rFonts w:ascii="Courier New" w:hAnsi="Courier New" w:cs="Courier New" w:hint="default"/>
      </w:rPr>
    </w:lvl>
    <w:lvl w:ilvl="2" w:tplc="04070005" w:tentative="1">
      <w:start w:val="1"/>
      <w:numFmt w:val="bullet"/>
      <w:lvlText w:val=""/>
      <w:lvlJc w:val="left"/>
      <w:pPr>
        <w:ind w:left="5697" w:hanging="360"/>
      </w:pPr>
      <w:rPr>
        <w:rFonts w:ascii="Wingdings" w:hAnsi="Wingdings" w:hint="default"/>
      </w:rPr>
    </w:lvl>
    <w:lvl w:ilvl="3" w:tplc="04070001" w:tentative="1">
      <w:start w:val="1"/>
      <w:numFmt w:val="bullet"/>
      <w:lvlText w:val=""/>
      <w:lvlJc w:val="left"/>
      <w:pPr>
        <w:ind w:left="6417" w:hanging="360"/>
      </w:pPr>
      <w:rPr>
        <w:rFonts w:ascii="Symbol" w:hAnsi="Symbol" w:hint="default"/>
      </w:rPr>
    </w:lvl>
    <w:lvl w:ilvl="4" w:tplc="04070003" w:tentative="1">
      <w:start w:val="1"/>
      <w:numFmt w:val="bullet"/>
      <w:lvlText w:val="o"/>
      <w:lvlJc w:val="left"/>
      <w:pPr>
        <w:ind w:left="7137" w:hanging="360"/>
      </w:pPr>
      <w:rPr>
        <w:rFonts w:ascii="Courier New" w:hAnsi="Courier New" w:cs="Courier New" w:hint="default"/>
      </w:rPr>
    </w:lvl>
    <w:lvl w:ilvl="5" w:tplc="04070005" w:tentative="1">
      <w:start w:val="1"/>
      <w:numFmt w:val="bullet"/>
      <w:lvlText w:val=""/>
      <w:lvlJc w:val="left"/>
      <w:pPr>
        <w:ind w:left="7857" w:hanging="360"/>
      </w:pPr>
      <w:rPr>
        <w:rFonts w:ascii="Wingdings" w:hAnsi="Wingdings" w:hint="default"/>
      </w:rPr>
    </w:lvl>
    <w:lvl w:ilvl="6" w:tplc="04070001" w:tentative="1">
      <w:start w:val="1"/>
      <w:numFmt w:val="bullet"/>
      <w:lvlText w:val=""/>
      <w:lvlJc w:val="left"/>
      <w:pPr>
        <w:ind w:left="8577" w:hanging="360"/>
      </w:pPr>
      <w:rPr>
        <w:rFonts w:ascii="Symbol" w:hAnsi="Symbol" w:hint="default"/>
      </w:rPr>
    </w:lvl>
    <w:lvl w:ilvl="7" w:tplc="04070003" w:tentative="1">
      <w:start w:val="1"/>
      <w:numFmt w:val="bullet"/>
      <w:lvlText w:val="o"/>
      <w:lvlJc w:val="left"/>
      <w:pPr>
        <w:ind w:left="9297" w:hanging="360"/>
      </w:pPr>
      <w:rPr>
        <w:rFonts w:ascii="Courier New" w:hAnsi="Courier New" w:cs="Courier New" w:hint="default"/>
      </w:rPr>
    </w:lvl>
    <w:lvl w:ilvl="8" w:tplc="04070005" w:tentative="1">
      <w:start w:val="1"/>
      <w:numFmt w:val="bullet"/>
      <w:lvlText w:val=""/>
      <w:lvlJc w:val="left"/>
      <w:pPr>
        <w:ind w:left="10017" w:hanging="360"/>
      </w:pPr>
      <w:rPr>
        <w:rFonts w:ascii="Wingdings" w:hAnsi="Wingdings" w:hint="default"/>
      </w:rPr>
    </w:lvl>
  </w:abstractNum>
  <w:abstractNum w:abstractNumId="14" w15:restartNumberingAfterBreak="0">
    <w:nsid w:val="60894025"/>
    <w:multiLevelType w:val="hybridMultilevel"/>
    <w:tmpl w:val="0D745BC2"/>
    <w:lvl w:ilvl="0" w:tplc="04070015">
      <w:start w:val="1"/>
      <w:numFmt w:val="decimal"/>
      <w:lvlText w:val="(%1)"/>
      <w:lvlJc w:val="left"/>
      <w:pPr>
        <w:ind w:left="3420" w:hanging="360"/>
      </w:pPr>
    </w:lvl>
    <w:lvl w:ilvl="1" w:tplc="04070019" w:tentative="1">
      <w:start w:val="1"/>
      <w:numFmt w:val="lowerLetter"/>
      <w:lvlText w:val="%2."/>
      <w:lvlJc w:val="left"/>
      <w:pPr>
        <w:ind w:left="4140" w:hanging="360"/>
      </w:pPr>
    </w:lvl>
    <w:lvl w:ilvl="2" w:tplc="0407001B" w:tentative="1">
      <w:start w:val="1"/>
      <w:numFmt w:val="lowerRoman"/>
      <w:lvlText w:val="%3."/>
      <w:lvlJc w:val="right"/>
      <w:pPr>
        <w:ind w:left="4860" w:hanging="180"/>
      </w:pPr>
    </w:lvl>
    <w:lvl w:ilvl="3" w:tplc="0407000F" w:tentative="1">
      <w:start w:val="1"/>
      <w:numFmt w:val="decimal"/>
      <w:lvlText w:val="%4."/>
      <w:lvlJc w:val="left"/>
      <w:pPr>
        <w:ind w:left="5580" w:hanging="360"/>
      </w:pPr>
    </w:lvl>
    <w:lvl w:ilvl="4" w:tplc="04070019" w:tentative="1">
      <w:start w:val="1"/>
      <w:numFmt w:val="lowerLetter"/>
      <w:lvlText w:val="%5."/>
      <w:lvlJc w:val="left"/>
      <w:pPr>
        <w:ind w:left="6300" w:hanging="360"/>
      </w:pPr>
    </w:lvl>
    <w:lvl w:ilvl="5" w:tplc="0407001B" w:tentative="1">
      <w:start w:val="1"/>
      <w:numFmt w:val="lowerRoman"/>
      <w:lvlText w:val="%6."/>
      <w:lvlJc w:val="right"/>
      <w:pPr>
        <w:ind w:left="7020" w:hanging="180"/>
      </w:pPr>
    </w:lvl>
    <w:lvl w:ilvl="6" w:tplc="0407000F" w:tentative="1">
      <w:start w:val="1"/>
      <w:numFmt w:val="decimal"/>
      <w:lvlText w:val="%7."/>
      <w:lvlJc w:val="left"/>
      <w:pPr>
        <w:ind w:left="7740" w:hanging="360"/>
      </w:pPr>
    </w:lvl>
    <w:lvl w:ilvl="7" w:tplc="04070019" w:tentative="1">
      <w:start w:val="1"/>
      <w:numFmt w:val="lowerLetter"/>
      <w:lvlText w:val="%8."/>
      <w:lvlJc w:val="left"/>
      <w:pPr>
        <w:ind w:left="8460" w:hanging="360"/>
      </w:pPr>
    </w:lvl>
    <w:lvl w:ilvl="8" w:tplc="0407001B" w:tentative="1">
      <w:start w:val="1"/>
      <w:numFmt w:val="lowerRoman"/>
      <w:lvlText w:val="%9."/>
      <w:lvlJc w:val="right"/>
      <w:pPr>
        <w:ind w:left="9180" w:hanging="180"/>
      </w:pPr>
    </w:lvl>
  </w:abstractNum>
  <w:abstractNum w:abstractNumId="15" w15:restartNumberingAfterBreak="0">
    <w:nsid w:val="62BB75D8"/>
    <w:multiLevelType w:val="hybridMultilevel"/>
    <w:tmpl w:val="F7680A20"/>
    <w:lvl w:ilvl="0" w:tplc="4866F09A">
      <w:start w:val="27"/>
      <w:numFmt w:val="lowerLetter"/>
      <w:lvlText w:val="%1."/>
      <w:lvlJc w:val="left"/>
      <w:pPr>
        <w:ind w:left="2160" w:hanging="360"/>
      </w:pPr>
      <w:rPr>
        <w:rFonts w:hint="default"/>
      </w:rPr>
    </w:lvl>
    <w:lvl w:ilvl="1" w:tplc="04070019">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16" w15:restartNumberingAfterBreak="0">
    <w:nsid w:val="664C4504"/>
    <w:multiLevelType w:val="hybridMultilevel"/>
    <w:tmpl w:val="AB429566"/>
    <w:lvl w:ilvl="0" w:tplc="C0621966">
      <w:start w:val="1"/>
      <w:numFmt w:val="decimal"/>
      <w:lvlText w:val="%1."/>
      <w:lvlJc w:val="left"/>
      <w:pPr>
        <w:ind w:left="2868" w:hanging="360"/>
      </w:pPr>
      <w:rPr>
        <w:rFonts w:hint="default"/>
        <w:i/>
      </w:r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17" w15:restartNumberingAfterBreak="0">
    <w:nsid w:val="67FD1D2B"/>
    <w:multiLevelType w:val="hybridMultilevel"/>
    <w:tmpl w:val="552CC93E"/>
    <w:lvl w:ilvl="0" w:tplc="C8D2C712">
      <w:start w:val="1"/>
      <w:numFmt w:val="upperRoman"/>
      <w:lvlText w:val="%1."/>
      <w:lvlJc w:val="left"/>
      <w:pPr>
        <w:ind w:left="2563" w:hanging="720"/>
      </w:pPr>
      <w:rPr>
        <w:rFonts w:ascii="Open Sans" w:eastAsiaTheme="minorHAnsi" w:hAnsi="Open Sans" w:cs="Open Sans"/>
      </w:rPr>
    </w:lvl>
    <w:lvl w:ilvl="1" w:tplc="BD0ACE8C">
      <w:start w:val="1"/>
      <w:numFmt w:val="decimal"/>
      <w:lvlText w:val="%2."/>
      <w:lvlJc w:val="left"/>
      <w:pPr>
        <w:ind w:left="2923" w:hanging="360"/>
      </w:pPr>
      <w:rPr>
        <w:rFonts w:ascii="Open Sans" w:eastAsiaTheme="minorHAnsi" w:hAnsi="Open Sans" w:cs="Open Sans"/>
      </w:rPr>
    </w:lvl>
    <w:lvl w:ilvl="2" w:tplc="04070019">
      <w:start w:val="1"/>
      <w:numFmt w:val="lowerLetter"/>
      <w:lvlText w:val="%3."/>
      <w:lvlJc w:val="left"/>
      <w:pPr>
        <w:ind w:left="3643" w:hanging="180"/>
      </w:pPr>
    </w:lvl>
    <w:lvl w:ilvl="3" w:tplc="0407000F">
      <w:start w:val="1"/>
      <w:numFmt w:val="decimal"/>
      <w:lvlText w:val="%4."/>
      <w:lvlJc w:val="left"/>
      <w:pPr>
        <w:ind w:left="4363" w:hanging="360"/>
      </w:pPr>
    </w:lvl>
    <w:lvl w:ilvl="4" w:tplc="04070019">
      <w:start w:val="1"/>
      <w:numFmt w:val="lowerLetter"/>
      <w:lvlText w:val="%5."/>
      <w:lvlJc w:val="left"/>
      <w:pPr>
        <w:ind w:left="5083" w:hanging="360"/>
      </w:pPr>
    </w:lvl>
    <w:lvl w:ilvl="5" w:tplc="0407001B" w:tentative="1">
      <w:start w:val="1"/>
      <w:numFmt w:val="lowerRoman"/>
      <w:lvlText w:val="%6."/>
      <w:lvlJc w:val="right"/>
      <w:pPr>
        <w:ind w:left="5803" w:hanging="180"/>
      </w:pPr>
    </w:lvl>
    <w:lvl w:ilvl="6" w:tplc="0407000F" w:tentative="1">
      <w:start w:val="1"/>
      <w:numFmt w:val="decimal"/>
      <w:lvlText w:val="%7."/>
      <w:lvlJc w:val="left"/>
      <w:pPr>
        <w:ind w:left="6523" w:hanging="360"/>
      </w:pPr>
    </w:lvl>
    <w:lvl w:ilvl="7" w:tplc="04070019" w:tentative="1">
      <w:start w:val="1"/>
      <w:numFmt w:val="lowerLetter"/>
      <w:lvlText w:val="%8."/>
      <w:lvlJc w:val="left"/>
      <w:pPr>
        <w:ind w:left="7243" w:hanging="360"/>
      </w:pPr>
    </w:lvl>
    <w:lvl w:ilvl="8" w:tplc="0407001B" w:tentative="1">
      <w:start w:val="1"/>
      <w:numFmt w:val="lowerRoman"/>
      <w:lvlText w:val="%9."/>
      <w:lvlJc w:val="right"/>
      <w:pPr>
        <w:ind w:left="7963" w:hanging="180"/>
      </w:pPr>
    </w:lvl>
  </w:abstractNum>
  <w:abstractNum w:abstractNumId="18" w15:restartNumberingAfterBreak="0">
    <w:nsid w:val="69A654DF"/>
    <w:multiLevelType w:val="hybridMultilevel"/>
    <w:tmpl w:val="F2682232"/>
    <w:lvl w:ilvl="0" w:tplc="AB2C57EC">
      <w:start w:val="1"/>
      <w:numFmt w:val="decimal"/>
      <w:lvlText w:val="%1."/>
      <w:lvlJc w:val="left"/>
      <w:pPr>
        <w:ind w:left="1080" w:hanging="360"/>
      </w:pPr>
      <w:rPr>
        <w:rFonts w:hint="default"/>
      </w:rPr>
    </w:lvl>
    <w:lvl w:ilvl="1" w:tplc="04070019">
      <w:start w:val="1"/>
      <w:numFmt w:val="lowerLetter"/>
      <w:lvlText w:val="%2."/>
      <w:lvlJc w:val="left"/>
      <w:pPr>
        <w:ind w:left="1800" w:hanging="360"/>
      </w:pPr>
    </w:lvl>
    <w:lvl w:ilvl="2" w:tplc="0407001B">
      <w:start w:val="1"/>
      <w:numFmt w:val="lowerRoman"/>
      <w:lvlText w:val="%3."/>
      <w:lvlJc w:val="right"/>
      <w:pPr>
        <w:ind w:left="2520" w:hanging="180"/>
      </w:pPr>
    </w:lvl>
    <w:lvl w:ilvl="3" w:tplc="0407000F">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9" w15:restartNumberingAfterBreak="0">
    <w:nsid w:val="6E3B2092"/>
    <w:multiLevelType w:val="hybridMultilevel"/>
    <w:tmpl w:val="E944820E"/>
    <w:lvl w:ilvl="0" w:tplc="D12295E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5AC1B45"/>
    <w:multiLevelType w:val="hybridMultilevel"/>
    <w:tmpl w:val="1E2283B0"/>
    <w:lvl w:ilvl="0" w:tplc="F1FAAAA6">
      <w:start w:val="1"/>
      <w:numFmt w:val="decimal"/>
      <w:lvlText w:val="%1."/>
      <w:lvlJc w:val="left"/>
      <w:pPr>
        <w:ind w:left="3192" w:hanging="360"/>
      </w:pPr>
      <w:rPr>
        <w:rFonts w:hint="default"/>
        <w:i/>
      </w:rPr>
    </w:lvl>
    <w:lvl w:ilvl="1" w:tplc="04070019" w:tentative="1">
      <w:start w:val="1"/>
      <w:numFmt w:val="lowerLetter"/>
      <w:lvlText w:val="%2."/>
      <w:lvlJc w:val="left"/>
      <w:pPr>
        <w:ind w:left="3912" w:hanging="360"/>
      </w:pPr>
    </w:lvl>
    <w:lvl w:ilvl="2" w:tplc="0407001B" w:tentative="1">
      <w:start w:val="1"/>
      <w:numFmt w:val="lowerRoman"/>
      <w:lvlText w:val="%3."/>
      <w:lvlJc w:val="right"/>
      <w:pPr>
        <w:ind w:left="4632" w:hanging="180"/>
      </w:pPr>
    </w:lvl>
    <w:lvl w:ilvl="3" w:tplc="0407000F" w:tentative="1">
      <w:start w:val="1"/>
      <w:numFmt w:val="decimal"/>
      <w:lvlText w:val="%4."/>
      <w:lvlJc w:val="left"/>
      <w:pPr>
        <w:ind w:left="5352" w:hanging="360"/>
      </w:pPr>
    </w:lvl>
    <w:lvl w:ilvl="4" w:tplc="04070019" w:tentative="1">
      <w:start w:val="1"/>
      <w:numFmt w:val="lowerLetter"/>
      <w:lvlText w:val="%5."/>
      <w:lvlJc w:val="left"/>
      <w:pPr>
        <w:ind w:left="6072" w:hanging="360"/>
      </w:pPr>
    </w:lvl>
    <w:lvl w:ilvl="5" w:tplc="0407001B" w:tentative="1">
      <w:start w:val="1"/>
      <w:numFmt w:val="lowerRoman"/>
      <w:lvlText w:val="%6."/>
      <w:lvlJc w:val="right"/>
      <w:pPr>
        <w:ind w:left="6792" w:hanging="180"/>
      </w:pPr>
    </w:lvl>
    <w:lvl w:ilvl="6" w:tplc="0407000F" w:tentative="1">
      <w:start w:val="1"/>
      <w:numFmt w:val="decimal"/>
      <w:lvlText w:val="%7."/>
      <w:lvlJc w:val="left"/>
      <w:pPr>
        <w:ind w:left="7512" w:hanging="360"/>
      </w:pPr>
    </w:lvl>
    <w:lvl w:ilvl="7" w:tplc="04070019" w:tentative="1">
      <w:start w:val="1"/>
      <w:numFmt w:val="lowerLetter"/>
      <w:lvlText w:val="%8."/>
      <w:lvlJc w:val="left"/>
      <w:pPr>
        <w:ind w:left="8232" w:hanging="360"/>
      </w:pPr>
    </w:lvl>
    <w:lvl w:ilvl="8" w:tplc="0407001B" w:tentative="1">
      <w:start w:val="1"/>
      <w:numFmt w:val="lowerRoman"/>
      <w:lvlText w:val="%9."/>
      <w:lvlJc w:val="right"/>
      <w:pPr>
        <w:ind w:left="8952" w:hanging="180"/>
      </w:pPr>
    </w:lvl>
  </w:abstractNum>
  <w:abstractNum w:abstractNumId="21" w15:restartNumberingAfterBreak="0">
    <w:nsid w:val="765C6F7A"/>
    <w:multiLevelType w:val="hybridMultilevel"/>
    <w:tmpl w:val="BB16A980"/>
    <w:lvl w:ilvl="0" w:tplc="A9965D88">
      <w:start w:val="27"/>
      <w:numFmt w:val="lowerLetter"/>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abstractNum w:abstractNumId="22" w15:restartNumberingAfterBreak="0">
    <w:nsid w:val="796E4D18"/>
    <w:multiLevelType w:val="hybridMultilevel"/>
    <w:tmpl w:val="60621B42"/>
    <w:lvl w:ilvl="0" w:tplc="4AE0CD7A">
      <w:start w:val="1"/>
      <w:numFmt w:val="decimal"/>
      <w:lvlText w:val="%1."/>
      <w:lvlJc w:val="left"/>
      <w:pPr>
        <w:ind w:left="3156" w:hanging="360"/>
      </w:pPr>
      <w:rPr>
        <w:rFonts w:hint="default"/>
      </w:rPr>
    </w:lvl>
    <w:lvl w:ilvl="1" w:tplc="04070019" w:tentative="1">
      <w:start w:val="1"/>
      <w:numFmt w:val="lowerLetter"/>
      <w:lvlText w:val="%2."/>
      <w:lvlJc w:val="left"/>
      <w:pPr>
        <w:ind w:left="3876" w:hanging="360"/>
      </w:pPr>
    </w:lvl>
    <w:lvl w:ilvl="2" w:tplc="0407001B" w:tentative="1">
      <w:start w:val="1"/>
      <w:numFmt w:val="lowerRoman"/>
      <w:lvlText w:val="%3."/>
      <w:lvlJc w:val="right"/>
      <w:pPr>
        <w:ind w:left="4596" w:hanging="180"/>
      </w:pPr>
    </w:lvl>
    <w:lvl w:ilvl="3" w:tplc="0407000F" w:tentative="1">
      <w:start w:val="1"/>
      <w:numFmt w:val="decimal"/>
      <w:lvlText w:val="%4."/>
      <w:lvlJc w:val="left"/>
      <w:pPr>
        <w:ind w:left="5316" w:hanging="360"/>
      </w:pPr>
    </w:lvl>
    <w:lvl w:ilvl="4" w:tplc="04070019" w:tentative="1">
      <w:start w:val="1"/>
      <w:numFmt w:val="lowerLetter"/>
      <w:lvlText w:val="%5."/>
      <w:lvlJc w:val="left"/>
      <w:pPr>
        <w:ind w:left="6036" w:hanging="360"/>
      </w:pPr>
    </w:lvl>
    <w:lvl w:ilvl="5" w:tplc="0407001B" w:tentative="1">
      <w:start w:val="1"/>
      <w:numFmt w:val="lowerRoman"/>
      <w:lvlText w:val="%6."/>
      <w:lvlJc w:val="right"/>
      <w:pPr>
        <w:ind w:left="6756" w:hanging="180"/>
      </w:pPr>
    </w:lvl>
    <w:lvl w:ilvl="6" w:tplc="0407000F" w:tentative="1">
      <w:start w:val="1"/>
      <w:numFmt w:val="decimal"/>
      <w:lvlText w:val="%7."/>
      <w:lvlJc w:val="left"/>
      <w:pPr>
        <w:ind w:left="7476" w:hanging="360"/>
      </w:pPr>
    </w:lvl>
    <w:lvl w:ilvl="7" w:tplc="04070019" w:tentative="1">
      <w:start w:val="1"/>
      <w:numFmt w:val="lowerLetter"/>
      <w:lvlText w:val="%8."/>
      <w:lvlJc w:val="left"/>
      <w:pPr>
        <w:ind w:left="8196" w:hanging="360"/>
      </w:pPr>
    </w:lvl>
    <w:lvl w:ilvl="8" w:tplc="0407001B" w:tentative="1">
      <w:start w:val="1"/>
      <w:numFmt w:val="lowerRoman"/>
      <w:lvlText w:val="%9."/>
      <w:lvlJc w:val="right"/>
      <w:pPr>
        <w:ind w:left="8916" w:hanging="180"/>
      </w:pPr>
    </w:lvl>
  </w:abstractNum>
  <w:abstractNum w:abstractNumId="23" w15:restartNumberingAfterBreak="0">
    <w:nsid w:val="7A49245F"/>
    <w:multiLevelType w:val="hybridMultilevel"/>
    <w:tmpl w:val="AB429566"/>
    <w:lvl w:ilvl="0" w:tplc="C0621966">
      <w:start w:val="1"/>
      <w:numFmt w:val="decimal"/>
      <w:lvlText w:val="%1."/>
      <w:lvlJc w:val="left"/>
      <w:pPr>
        <w:ind w:left="2868" w:hanging="360"/>
      </w:pPr>
      <w:rPr>
        <w:rFonts w:hint="default"/>
        <w:i/>
      </w:rPr>
    </w:lvl>
    <w:lvl w:ilvl="1" w:tplc="04070019" w:tentative="1">
      <w:start w:val="1"/>
      <w:numFmt w:val="lowerLetter"/>
      <w:lvlText w:val="%2."/>
      <w:lvlJc w:val="left"/>
      <w:pPr>
        <w:ind w:left="3588" w:hanging="360"/>
      </w:pPr>
    </w:lvl>
    <w:lvl w:ilvl="2" w:tplc="0407001B" w:tentative="1">
      <w:start w:val="1"/>
      <w:numFmt w:val="lowerRoman"/>
      <w:lvlText w:val="%3."/>
      <w:lvlJc w:val="right"/>
      <w:pPr>
        <w:ind w:left="4308" w:hanging="180"/>
      </w:pPr>
    </w:lvl>
    <w:lvl w:ilvl="3" w:tplc="0407000F" w:tentative="1">
      <w:start w:val="1"/>
      <w:numFmt w:val="decimal"/>
      <w:lvlText w:val="%4."/>
      <w:lvlJc w:val="left"/>
      <w:pPr>
        <w:ind w:left="5028" w:hanging="360"/>
      </w:pPr>
    </w:lvl>
    <w:lvl w:ilvl="4" w:tplc="04070019" w:tentative="1">
      <w:start w:val="1"/>
      <w:numFmt w:val="lowerLetter"/>
      <w:lvlText w:val="%5."/>
      <w:lvlJc w:val="left"/>
      <w:pPr>
        <w:ind w:left="5748" w:hanging="360"/>
      </w:pPr>
    </w:lvl>
    <w:lvl w:ilvl="5" w:tplc="0407001B" w:tentative="1">
      <w:start w:val="1"/>
      <w:numFmt w:val="lowerRoman"/>
      <w:lvlText w:val="%6."/>
      <w:lvlJc w:val="right"/>
      <w:pPr>
        <w:ind w:left="6468" w:hanging="180"/>
      </w:pPr>
    </w:lvl>
    <w:lvl w:ilvl="6" w:tplc="0407000F" w:tentative="1">
      <w:start w:val="1"/>
      <w:numFmt w:val="decimal"/>
      <w:lvlText w:val="%7."/>
      <w:lvlJc w:val="left"/>
      <w:pPr>
        <w:ind w:left="7188" w:hanging="360"/>
      </w:pPr>
    </w:lvl>
    <w:lvl w:ilvl="7" w:tplc="04070019" w:tentative="1">
      <w:start w:val="1"/>
      <w:numFmt w:val="lowerLetter"/>
      <w:lvlText w:val="%8."/>
      <w:lvlJc w:val="left"/>
      <w:pPr>
        <w:ind w:left="7908" w:hanging="360"/>
      </w:pPr>
    </w:lvl>
    <w:lvl w:ilvl="8" w:tplc="0407001B" w:tentative="1">
      <w:start w:val="1"/>
      <w:numFmt w:val="lowerRoman"/>
      <w:lvlText w:val="%9."/>
      <w:lvlJc w:val="right"/>
      <w:pPr>
        <w:ind w:left="8628" w:hanging="180"/>
      </w:pPr>
    </w:lvl>
  </w:abstractNum>
  <w:abstractNum w:abstractNumId="24" w15:restartNumberingAfterBreak="0">
    <w:nsid w:val="7C7F7860"/>
    <w:multiLevelType w:val="hybridMultilevel"/>
    <w:tmpl w:val="6486C868"/>
    <w:lvl w:ilvl="0" w:tplc="C6BA4916">
      <w:start w:val="1"/>
      <w:numFmt w:val="decimal"/>
      <w:lvlText w:val="%1."/>
      <w:lvlJc w:val="left"/>
      <w:pPr>
        <w:ind w:left="3897" w:hanging="705"/>
      </w:pPr>
      <w:rPr>
        <w:rFonts w:hint="default"/>
      </w:rPr>
    </w:lvl>
    <w:lvl w:ilvl="1" w:tplc="04070019" w:tentative="1">
      <w:start w:val="1"/>
      <w:numFmt w:val="lowerLetter"/>
      <w:lvlText w:val="%2."/>
      <w:lvlJc w:val="left"/>
      <w:pPr>
        <w:ind w:left="4272" w:hanging="360"/>
      </w:pPr>
    </w:lvl>
    <w:lvl w:ilvl="2" w:tplc="0407001B" w:tentative="1">
      <w:start w:val="1"/>
      <w:numFmt w:val="lowerRoman"/>
      <w:lvlText w:val="%3."/>
      <w:lvlJc w:val="right"/>
      <w:pPr>
        <w:ind w:left="4992" w:hanging="180"/>
      </w:pPr>
    </w:lvl>
    <w:lvl w:ilvl="3" w:tplc="0407000F" w:tentative="1">
      <w:start w:val="1"/>
      <w:numFmt w:val="decimal"/>
      <w:lvlText w:val="%4."/>
      <w:lvlJc w:val="left"/>
      <w:pPr>
        <w:ind w:left="5712" w:hanging="360"/>
      </w:pPr>
    </w:lvl>
    <w:lvl w:ilvl="4" w:tplc="04070019" w:tentative="1">
      <w:start w:val="1"/>
      <w:numFmt w:val="lowerLetter"/>
      <w:lvlText w:val="%5."/>
      <w:lvlJc w:val="left"/>
      <w:pPr>
        <w:ind w:left="6432" w:hanging="360"/>
      </w:pPr>
    </w:lvl>
    <w:lvl w:ilvl="5" w:tplc="0407001B" w:tentative="1">
      <w:start w:val="1"/>
      <w:numFmt w:val="lowerRoman"/>
      <w:lvlText w:val="%6."/>
      <w:lvlJc w:val="right"/>
      <w:pPr>
        <w:ind w:left="7152" w:hanging="180"/>
      </w:pPr>
    </w:lvl>
    <w:lvl w:ilvl="6" w:tplc="0407000F" w:tentative="1">
      <w:start w:val="1"/>
      <w:numFmt w:val="decimal"/>
      <w:lvlText w:val="%7."/>
      <w:lvlJc w:val="left"/>
      <w:pPr>
        <w:ind w:left="7872" w:hanging="360"/>
      </w:pPr>
    </w:lvl>
    <w:lvl w:ilvl="7" w:tplc="04070019" w:tentative="1">
      <w:start w:val="1"/>
      <w:numFmt w:val="lowerLetter"/>
      <w:lvlText w:val="%8."/>
      <w:lvlJc w:val="left"/>
      <w:pPr>
        <w:ind w:left="8592" w:hanging="360"/>
      </w:pPr>
    </w:lvl>
    <w:lvl w:ilvl="8" w:tplc="0407001B" w:tentative="1">
      <w:start w:val="1"/>
      <w:numFmt w:val="lowerRoman"/>
      <w:lvlText w:val="%9."/>
      <w:lvlJc w:val="right"/>
      <w:pPr>
        <w:ind w:left="9312" w:hanging="180"/>
      </w:pPr>
    </w:lvl>
  </w:abstractNum>
  <w:num w:numId="1" w16cid:durableId="1935019306">
    <w:abstractNumId w:val="19"/>
  </w:num>
  <w:num w:numId="2" w16cid:durableId="1438867461">
    <w:abstractNumId w:val="4"/>
  </w:num>
  <w:num w:numId="3" w16cid:durableId="1935092097">
    <w:abstractNumId w:val="6"/>
  </w:num>
  <w:num w:numId="4" w16cid:durableId="763258465">
    <w:abstractNumId w:val="21"/>
  </w:num>
  <w:num w:numId="5" w16cid:durableId="1164206204">
    <w:abstractNumId w:val="24"/>
  </w:num>
  <w:num w:numId="6" w16cid:durableId="1899508602">
    <w:abstractNumId w:val="13"/>
  </w:num>
  <w:num w:numId="7" w16cid:durableId="1408655054">
    <w:abstractNumId w:val="10"/>
  </w:num>
  <w:num w:numId="8" w16cid:durableId="133068612">
    <w:abstractNumId w:val="16"/>
  </w:num>
  <w:num w:numId="9" w16cid:durableId="879129421">
    <w:abstractNumId w:val="20"/>
  </w:num>
  <w:num w:numId="10" w16cid:durableId="1869904469">
    <w:abstractNumId w:val="11"/>
  </w:num>
  <w:num w:numId="11" w16cid:durableId="1084840607">
    <w:abstractNumId w:val="23"/>
  </w:num>
  <w:num w:numId="12" w16cid:durableId="247467273">
    <w:abstractNumId w:val="12"/>
  </w:num>
  <w:num w:numId="13" w16cid:durableId="1549103781">
    <w:abstractNumId w:val="22"/>
  </w:num>
  <w:num w:numId="14" w16cid:durableId="406197210">
    <w:abstractNumId w:val="17"/>
  </w:num>
  <w:num w:numId="15" w16cid:durableId="158349779">
    <w:abstractNumId w:val="9"/>
  </w:num>
  <w:num w:numId="16" w16cid:durableId="1653564705">
    <w:abstractNumId w:val="0"/>
  </w:num>
  <w:num w:numId="17" w16cid:durableId="826938844">
    <w:abstractNumId w:val="14"/>
  </w:num>
  <w:num w:numId="18" w16cid:durableId="1502622375">
    <w:abstractNumId w:val="2"/>
  </w:num>
  <w:num w:numId="19" w16cid:durableId="1041173320">
    <w:abstractNumId w:val="15"/>
  </w:num>
  <w:num w:numId="20" w16cid:durableId="1773159219">
    <w:abstractNumId w:val="3"/>
  </w:num>
  <w:num w:numId="21" w16cid:durableId="1340885067">
    <w:abstractNumId w:val="8"/>
  </w:num>
  <w:num w:numId="22" w16cid:durableId="1250038036">
    <w:abstractNumId w:val="1"/>
  </w:num>
  <w:num w:numId="23" w16cid:durableId="1197427808">
    <w:abstractNumId w:val="7"/>
  </w:num>
  <w:num w:numId="24" w16cid:durableId="1904564432">
    <w:abstractNumId w:val="18"/>
  </w:num>
  <w:num w:numId="25" w16cid:durableId="2059919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FA7"/>
    <w:rsid w:val="00000667"/>
    <w:rsid w:val="000130B1"/>
    <w:rsid w:val="00040184"/>
    <w:rsid w:val="00060F3C"/>
    <w:rsid w:val="0010748A"/>
    <w:rsid w:val="00123860"/>
    <w:rsid w:val="00136845"/>
    <w:rsid w:val="0017497A"/>
    <w:rsid w:val="00185932"/>
    <w:rsid w:val="00192777"/>
    <w:rsid w:val="002230EF"/>
    <w:rsid w:val="00241692"/>
    <w:rsid w:val="002577DC"/>
    <w:rsid w:val="00257A0B"/>
    <w:rsid w:val="002877FF"/>
    <w:rsid w:val="00295E1E"/>
    <w:rsid w:val="002F02C3"/>
    <w:rsid w:val="00385296"/>
    <w:rsid w:val="003B79EA"/>
    <w:rsid w:val="003D5108"/>
    <w:rsid w:val="0041069B"/>
    <w:rsid w:val="00415653"/>
    <w:rsid w:val="00445655"/>
    <w:rsid w:val="00446D1C"/>
    <w:rsid w:val="00473757"/>
    <w:rsid w:val="004A7925"/>
    <w:rsid w:val="004C0399"/>
    <w:rsid w:val="004F059B"/>
    <w:rsid w:val="00511048"/>
    <w:rsid w:val="00517716"/>
    <w:rsid w:val="00520B39"/>
    <w:rsid w:val="00522A4E"/>
    <w:rsid w:val="00553ABF"/>
    <w:rsid w:val="00574C17"/>
    <w:rsid w:val="00590322"/>
    <w:rsid w:val="005A1B6D"/>
    <w:rsid w:val="005A556D"/>
    <w:rsid w:val="005E2DC1"/>
    <w:rsid w:val="005F668B"/>
    <w:rsid w:val="006178E1"/>
    <w:rsid w:val="006242E8"/>
    <w:rsid w:val="00685E8F"/>
    <w:rsid w:val="00693D80"/>
    <w:rsid w:val="006B7D18"/>
    <w:rsid w:val="006D77EF"/>
    <w:rsid w:val="006E1970"/>
    <w:rsid w:val="00715314"/>
    <w:rsid w:val="00722F4A"/>
    <w:rsid w:val="00744F0C"/>
    <w:rsid w:val="00747F48"/>
    <w:rsid w:val="00751023"/>
    <w:rsid w:val="00756EF3"/>
    <w:rsid w:val="00763B80"/>
    <w:rsid w:val="0077736A"/>
    <w:rsid w:val="007C4C5F"/>
    <w:rsid w:val="007D1C6B"/>
    <w:rsid w:val="007D788D"/>
    <w:rsid w:val="007F54BD"/>
    <w:rsid w:val="00856EB0"/>
    <w:rsid w:val="008616A5"/>
    <w:rsid w:val="008627A7"/>
    <w:rsid w:val="008953F3"/>
    <w:rsid w:val="008959AC"/>
    <w:rsid w:val="008975C9"/>
    <w:rsid w:val="008C7B6C"/>
    <w:rsid w:val="008E352C"/>
    <w:rsid w:val="008E497E"/>
    <w:rsid w:val="009A223F"/>
    <w:rsid w:val="009A7135"/>
    <w:rsid w:val="009B5901"/>
    <w:rsid w:val="00A07F0F"/>
    <w:rsid w:val="00A27345"/>
    <w:rsid w:val="00A60D0D"/>
    <w:rsid w:val="00A6156E"/>
    <w:rsid w:val="00A84793"/>
    <w:rsid w:val="00AD4C8F"/>
    <w:rsid w:val="00AE748B"/>
    <w:rsid w:val="00B20871"/>
    <w:rsid w:val="00B319F6"/>
    <w:rsid w:val="00B509F7"/>
    <w:rsid w:val="00B65D0D"/>
    <w:rsid w:val="00B7208C"/>
    <w:rsid w:val="00B913B7"/>
    <w:rsid w:val="00BB2365"/>
    <w:rsid w:val="00BC58B0"/>
    <w:rsid w:val="00BE13DA"/>
    <w:rsid w:val="00BF386D"/>
    <w:rsid w:val="00C02075"/>
    <w:rsid w:val="00C2164B"/>
    <w:rsid w:val="00C231DB"/>
    <w:rsid w:val="00C35596"/>
    <w:rsid w:val="00C807FE"/>
    <w:rsid w:val="00CF47F5"/>
    <w:rsid w:val="00D01277"/>
    <w:rsid w:val="00D15FA7"/>
    <w:rsid w:val="00D400D4"/>
    <w:rsid w:val="00D7007F"/>
    <w:rsid w:val="00D7592C"/>
    <w:rsid w:val="00D76651"/>
    <w:rsid w:val="00DC5A1D"/>
    <w:rsid w:val="00DD34DC"/>
    <w:rsid w:val="00DE7393"/>
    <w:rsid w:val="00E00DCA"/>
    <w:rsid w:val="00E235DB"/>
    <w:rsid w:val="00E31E5E"/>
    <w:rsid w:val="00E471C9"/>
    <w:rsid w:val="00E715C3"/>
    <w:rsid w:val="00E950D0"/>
    <w:rsid w:val="00EA4BF1"/>
    <w:rsid w:val="00EE5B5C"/>
    <w:rsid w:val="00EF11AF"/>
    <w:rsid w:val="00F41C05"/>
    <w:rsid w:val="00F51C25"/>
    <w:rsid w:val="00F90F16"/>
    <w:rsid w:val="00FD6473"/>
    <w:rsid w:val="00FE1533"/>
    <w:rsid w:val="00FE66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653B2"/>
  <w15:chartTrackingRefBased/>
  <w15:docId w15:val="{383F630B-AC02-4B09-B802-C25184BE2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58B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rt-Header">
    <w:name w:val="§ / Art - Header"/>
    <w:basedOn w:val="Standard"/>
    <w:link w:val="Art-HeaderZchn"/>
    <w:qFormat/>
    <w:rsid w:val="00FD6473"/>
    <w:pPr>
      <w:jc w:val="both"/>
    </w:pPr>
    <w:rPr>
      <w:rFonts w:ascii="Open Sans" w:hAnsi="Open Sans" w:cs="Open Sans"/>
      <w:b/>
      <w:color w:val="A6A6A6" w:themeColor="background1" w:themeShade="A6"/>
      <w:sz w:val="36"/>
    </w:rPr>
  </w:style>
  <w:style w:type="character" w:customStyle="1" w:styleId="Art-HeaderZchn">
    <w:name w:val="§ / Art - Header Zchn"/>
    <w:basedOn w:val="Absatz-Standardschriftart"/>
    <w:link w:val="Art-Header"/>
    <w:rsid w:val="00FD6473"/>
    <w:rPr>
      <w:rFonts w:ascii="Open Sans" w:hAnsi="Open Sans" w:cs="Open Sans"/>
      <w:b/>
      <w:color w:val="A6A6A6" w:themeColor="background1" w:themeShade="A6"/>
      <w:sz w:val="36"/>
    </w:rPr>
  </w:style>
  <w:style w:type="paragraph" w:customStyle="1" w:styleId="SchemaDefinitionenHeader">
    <w:name w:val="Schema / Definitionen Header"/>
    <w:basedOn w:val="Standard"/>
    <w:link w:val="SchemaDefinitionenHeaderZchn"/>
    <w:qFormat/>
    <w:rsid w:val="00FD6473"/>
    <w:pPr>
      <w:jc w:val="both"/>
    </w:pPr>
    <w:rPr>
      <w:rFonts w:ascii="Open Sans" w:hAnsi="Open Sans" w:cs="Open Sans"/>
      <w:color w:val="A6A6A6" w:themeColor="background1" w:themeShade="A6"/>
    </w:rPr>
  </w:style>
  <w:style w:type="character" w:customStyle="1" w:styleId="SchemaDefinitionenHeaderZchn">
    <w:name w:val="Schema / Definitionen Header Zchn"/>
    <w:basedOn w:val="Absatz-Standardschriftart"/>
    <w:link w:val="SchemaDefinitionenHeader"/>
    <w:rsid w:val="00FD6473"/>
    <w:rPr>
      <w:rFonts w:ascii="Open Sans" w:hAnsi="Open Sans" w:cs="Open Sans"/>
      <w:color w:val="A6A6A6" w:themeColor="background1" w:themeShade="A6"/>
    </w:rPr>
  </w:style>
  <w:style w:type="paragraph" w:styleId="Kopfzeile">
    <w:name w:val="header"/>
    <w:basedOn w:val="Standard"/>
    <w:link w:val="KopfzeileZchn"/>
    <w:uiPriority w:val="99"/>
    <w:unhideWhenUsed/>
    <w:rsid w:val="0041069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069B"/>
  </w:style>
  <w:style w:type="paragraph" w:styleId="Fuzeile">
    <w:name w:val="footer"/>
    <w:basedOn w:val="Standard"/>
    <w:link w:val="FuzeileZchn"/>
    <w:uiPriority w:val="99"/>
    <w:unhideWhenUsed/>
    <w:rsid w:val="0041069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069B"/>
  </w:style>
  <w:style w:type="character" w:styleId="Hyperlink">
    <w:name w:val="Hyperlink"/>
    <w:basedOn w:val="Absatz-Standardschriftart"/>
    <w:uiPriority w:val="99"/>
    <w:unhideWhenUsed/>
    <w:rsid w:val="0041069B"/>
    <w:rPr>
      <w:color w:val="0563C1" w:themeColor="hyperlink"/>
      <w:u w:val="single"/>
    </w:rPr>
  </w:style>
  <w:style w:type="character" w:styleId="NichtaufgelsteErwhnung">
    <w:name w:val="Unresolved Mention"/>
    <w:basedOn w:val="Absatz-Standardschriftart"/>
    <w:uiPriority w:val="99"/>
    <w:semiHidden/>
    <w:unhideWhenUsed/>
    <w:rsid w:val="0041069B"/>
    <w:rPr>
      <w:color w:val="605E5C"/>
      <w:shd w:val="clear" w:color="auto" w:fill="E1DFDD"/>
    </w:rPr>
  </w:style>
  <w:style w:type="paragraph" w:styleId="Listenabsatz">
    <w:name w:val="List Paragraph"/>
    <w:basedOn w:val="Standard"/>
    <w:uiPriority w:val="34"/>
    <w:qFormat/>
    <w:rsid w:val="006B7D18"/>
    <w:pPr>
      <w:ind w:left="720"/>
      <w:contextualSpacing/>
    </w:pPr>
  </w:style>
  <w:style w:type="paragraph" w:customStyle="1" w:styleId="Tatbestandberschriften">
    <w:name w:val="Tatbestand Überschriften"/>
    <w:basedOn w:val="Standard"/>
    <w:link w:val="TatbestandberschriftenZchn"/>
    <w:qFormat/>
    <w:rsid w:val="006B7D18"/>
    <w:pPr>
      <w:jc w:val="both"/>
    </w:pPr>
    <w:rPr>
      <w:rFonts w:ascii="Open Sans" w:hAnsi="Open Sans" w:cs="Open Sans"/>
      <w:b/>
      <w:color w:val="000000"/>
      <w14:textFill>
        <w14:solidFill>
          <w14:srgbClr w14:val="000000">
            <w14:lumMod w14:val="65000"/>
          </w14:srgbClr>
        </w14:solidFill>
      </w14:textFill>
    </w:rPr>
  </w:style>
  <w:style w:type="character" w:customStyle="1" w:styleId="TatbestandberschriftenZchn">
    <w:name w:val="Tatbestand Überschriften Zchn"/>
    <w:basedOn w:val="Absatz-Standardschriftart"/>
    <w:link w:val="Tatbestandberschriften"/>
    <w:rsid w:val="006B7D18"/>
    <w:rPr>
      <w:rFonts w:ascii="Open Sans" w:hAnsi="Open Sans" w:cs="Open Sans"/>
      <w:b/>
      <w:color w:val="000000"/>
      <w14:textFill>
        <w14:solidFill>
          <w14:srgbClr w14:val="000000">
            <w14:lumMod w14:val="65000"/>
          </w14:srgbClr>
        </w14:solidFill>
      </w14:textFill>
    </w:rPr>
  </w:style>
  <w:style w:type="table" w:styleId="Tabellenraster">
    <w:name w:val="Table Grid"/>
    <w:basedOn w:val="NormaleTabelle"/>
    <w:uiPriority w:val="39"/>
    <w:rsid w:val="00A60D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715314"/>
    <w:rPr>
      <w:color w:val="954F72" w:themeColor="followedHyperlink"/>
      <w:u w:val="single"/>
    </w:rPr>
  </w:style>
  <w:style w:type="paragraph" w:styleId="berarbeitung">
    <w:name w:val="Revision"/>
    <w:hidden/>
    <w:uiPriority w:val="99"/>
    <w:semiHidden/>
    <w:rsid w:val="00520B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52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ck-online.beck.de/?vpath=bibdata%2fkomm%2fBeckOKStGB_55%2fSTGB%2fcont%2fBECKOKSTGB%2eSTGB%2eP15%2eglC%2eglIV%2egl3%2e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eck-online.beck.de/?vpath=bibdata%2fkomm%2fBeckOKStGB_55%2fSTGB%2fcont%2fBECKOKSTGB%2eSTGB%2eP15%2eglC%2eglII%2egl1%2eht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beck-online.beck.de/?vpath=bibdata%2Fkomm%2FMueKoStGB_4_Band1%2FStGB%2Fcont%2FMueKoStGB%2EStGB%2Ep15%2EglC%2EglIII%2Ehtm" TargetMode="External"/><Relationship Id="rId4" Type="http://schemas.openxmlformats.org/officeDocument/2006/relationships/webSettings" Target="webSettings.xml"/><Relationship Id="rId9" Type="http://schemas.openxmlformats.org/officeDocument/2006/relationships/hyperlink" Target="https://www.servat.unibe.ch/dfr/bs011001.html"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heyjura.de/home" TargetMode="External"/><Relationship Id="rId1" Type="http://schemas.openxmlformats.org/officeDocument/2006/relationships/hyperlink" Target="#header"/></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399</Words>
  <Characters>2518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Adewale</dc:creator>
  <cp:keywords/>
  <dc:description/>
  <cp:lastModifiedBy>Jackson</cp:lastModifiedBy>
  <cp:revision>11</cp:revision>
  <cp:lastPrinted>2022-02-19T09:00:00Z</cp:lastPrinted>
  <dcterms:created xsi:type="dcterms:W3CDTF">2022-02-19T09:33:00Z</dcterms:created>
  <dcterms:modified xsi:type="dcterms:W3CDTF">2023-01-21T15:34:00Z</dcterms:modified>
</cp:coreProperties>
</file>