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4456" w14:textId="77777777" w:rsidR="000D6E23" w:rsidRDefault="000D6E23" w:rsidP="000D6E23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bookmarkStart w:id="1" w:name="_Hlk85890061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27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Beihilfe</w:t>
      </w:r>
    </w:p>
    <w:bookmarkEnd w:id="0"/>
    <w:p w14:paraId="6DB86949" w14:textId="77777777" w:rsidR="000D6E23" w:rsidRDefault="000D6E23" w:rsidP="000D6E23">
      <w:pPr>
        <w:pStyle w:val="SchemaDefinitionenHeader"/>
      </w:pPr>
      <w:r>
        <w:t>Definitionen</w:t>
      </w:r>
    </w:p>
    <w:p w14:paraId="56AC11C0" w14:textId="77777777" w:rsidR="000D6E23" w:rsidRDefault="000D6E23" w:rsidP="000D6E23">
      <w:pPr>
        <w:pStyle w:val="SchemaDefinitionenHeader"/>
        <w:rPr>
          <w:color w:val="auto"/>
        </w:rPr>
      </w:pPr>
    </w:p>
    <w:p w14:paraId="2231D2E3" w14:textId="77777777" w:rsidR="000D6E23" w:rsidRDefault="000D6E23" w:rsidP="000D6E23">
      <w:pPr>
        <w:pStyle w:val="SchemaDefinitionenHeader"/>
        <w:rPr>
          <w:color w:val="auto"/>
        </w:rPr>
      </w:pPr>
      <w:r>
        <w:rPr>
          <w:color w:val="auto"/>
        </w:rPr>
        <w:t>Hilfeleisten</w:t>
      </w:r>
    </w:p>
    <w:p w14:paraId="6C7403A9" w14:textId="77777777" w:rsidR="000D6E23" w:rsidRDefault="000D6E23" w:rsidP="000D6E23">
      <w:pPr>
        <w:pStyle w:val="SchemaDefinitionenHeader"/>
        <w:ind w:left="2160"/>
        <w:rPr>
          <w:color w:val="auto"/>
        </w:rPr>
      </w:pPr>
      <w:r w:rsidRPr="000D6E23">
        <w:rPr>
          <w:i/>
          <w:iCs/>
          <w:color w:val="auto"/>
        </w:rPr>
        <w:t>Hilfeleisten</w:t>
      </w:r>
      <w:r>
        <w:rPr>
          <w:color w:val="auto"/>
        </w:rPr>
        <w:t xml:space="preserve"> ist jedes Ermöglichen oder Erleichtern der Tat.</w:t>
      </w:r>
    </w:p>
    <w:p w14:paraId="39BD6940" w14:textId="01C3FCB8" w:rsidR="000D6E23" w:rsidRDefault="000D6E23" w:rsidP="0082456C">
      <w:pPr>
        <w:pStyle w:val="SchemaDefinitionenHeader"/>
        <w:rPr>
          <w:color w:val="auto"/>
        </w:rPr>
      </w:pPr>
    </w:p>
    <w:p w14:paraId="56C2E068" w14:textId="2A2DBC1F" w:rsidR="0082456C" w:rsidRDefault="0082456C" w:rsidP="0082456C">
      <w:pPr>
        <w:pStyle w:val="SchemaDefinitionenHeader"/>
        <w:rPr>
          <w:color w:val="auto"/>
        </w:rPr>
      </w:pPr>
      <w:r>
        <w:rPr>
          <w:color w:val="auto"/>
        </w:rPr>
        <w:t>Sukzessive Beihilfe</w:t>
      </w:r>
    </w:p>
    <w:p w14:paraId="36DDD9E5" w14:textId="091BA08A" w:rsidR="0082456C" w:rsidRPr="0082456C" w:rsidRDefault="0082456C" w:rsidP="0082456C">
      <w:pPr>
        <w:pStyle w:val="SchemaDefinitionenHeader"/>
        <w:ind w:left="2124"/>
        <w:rPr>
          <w:color w:val="auto"/>
        </w:rPr>
      </w:pPr>
      <w:r w:rsidRPr="0082456C">
        <w:rPr>
          <w:color w:val="auto"/>
        </w:rPr>
        <w:t xml:space="preserve">Ein Fall der </w:t>
      </w:r>
      <w:r w:rsidRPr="0082456C">
        <w:rPr>
          <w:i/>
          <w:color w:val="auto"/>
        </w:rPr>
        <w:t>sukzessiven Beihilfe</w:t>
      </w:r>
      <w:r w:rsidRPr="0082456C">
        <w:rPr>
          <w:color w:val="auto"/>
        </w:rPr>
        <w:t xml:space="preserve"> liegt dann vor, wenn der Gehilfe erst nach Vollendung, aber noch vor Beendigung der Haupttat tätig wird. </w:t>
      </w:r>
    </w:p>
    <w:p w14:paraId="77FD04AC" w14:textId="77777777" w:rsidR="0082456C" w:rsidRPr="0082456C" w:rsidRDefault="0082456C" w:rsidP="0082456C">
      <w:pPr>
        <w:pStyle w:val="SchemaDefinitionenHeader"/>
        <w:ind w:left="2124"/>
        <w:rPr>
          <w:color w:val="auto"/>
        </w:rPr>
      </w:pPr>
      <w:r w:rsidRPr="0082456C">
        <w:rPr>
          <w:color w:val="auto"/>
        </w:rPr>
        <w:t xml:space="preserve">In solchen Fallkonstellationen wird es häufig zu Überschneidungen mit § 257 StGB (Begünstigung) kommen. Fest steht, dass für Fälle vor der Vollendung allein Beihilfe in Betracht kommt und nach der Beendigung nur § 257 StGB. Der Zeitraum zwischen Vollendung und Beendigung ist dabei strittig. </w:t>
      </w:r>
    </w:p>
    <w:p w14:paraId="327B83A8" w14:textId="54CF109C" w:rsidR="000D6E23" w:rsidRDefault="0082456C" w:rsidP="0082456C">
      <w:pPr>
        <w:pStyle w:val="SchemaDefinitionenHeader"/>
        <w:ind w:left="2124"/>
        <w:rPr>
          <w:color w:val="auto"/>
        </w:rPr>
      </w:pPr>
      <w:r w:rsidRPr="0082456C">
        <w:rPr>
          <w:color w:val="auto"/>
        </w:rPr>
        <w:t>Dabei gilt: Unterstützungshandlungen, welche die Vortat erfolgreich beenden oder die Beendigung zumindest fördern sollen und somit der Vortat zugutekommen, sind unter Beachtung des § 257 III StGB als Beihilfe zur Haupttat zu sehen. Nach § 257 III StGB wird wegen Begünstigung nämlich nicht bestraft, wer wegen Beteiligung an der Haupttat bestraft wird.</w:t>
      </w:r>
    </w:p>
    <w:p w14:paraId="26BD129B" w14:textId="759F747F" w:rsidR="0082456C" w:rsidRDefault="0082456C" w:rsidP="0082456C">
      <w:pPr>
        <w:pStyle w:val="SchemaDefinitionenHeader"/>
        <w:ind w:firstLine="708"/>
        <w:rPr>
          <w:color w:val="auto"/>
        </w:rPr>
      </w:pPr>
    </w:p>
    <w:p w14:paraId="01451E42" w14:textId="77777777" w:rsidR="0082456C" w:rsidRDefault="0082456C" w:rsidP="0082456C">
      <w:pPr>
        <w:pStyle w:val="SchemaDefinitionenHeader"/>
        <w:ind w:firstLine="708"/>
        <w:rPr>
          <w:color w:val="auto"/>
        </w:rPr>
      </w:pPr>
    </w:p>
    <w:p w14:paraId="4776A1D7" w14:textId="2F380EE8" w:rsidR="000D6E23" w:rsidRDefault="0082456C" w:rsidP="000D6E23">
      <w:pPr>
        <w:jc w:val="both"/>
        <w:rPr>
          <w:rFonts w:ascii="Open Sans" w:hAnsi="Open Sans" w:cs="Open Sans"/>
          <w:bCs/>
        </w:rPr>
      </w:pPr>
      <w:bookmarkStart w:id="2" w:name="_Hlk109149121"/>
      <w:r>
        <w:rPr>
          <w:rFonts w:ascii="Open Sans" w:hAnsi="Open Sans" w:cs="Open Sans"/>
          <w:bCs/>
        </w:rPr>
        <w:t>Quellen</w:t>
      </w:r>
      <w:r w:rsidR="000D6E23">
        <w:rPr>
          <w:rFonts w:ascii="Open Sans" w:hAnsi="Open Sans" w:cs="Open Sans"/>
          <w:bCs/>
        </w:rPr>
        <w:t xml:space="preserve">: </w:t>
      </w:r>
    </w:p>
    <w:p w14:paraId="6C8ABDDD" w14:textId="6FD15D3A" w:rsidR="00136845" w:rsidRPr="0082456C" w:rsidRDefault="000D6E23" w:rsidP="0082456C">
      <w:pPr>
        <w:pStyle w:val="SchemaDefinitionenHeader"/>
        <w:rPr>
          <w:color w:val="auto"/>
        </w:rPr>
      </w:pPr>
      <w:r w:rsidRPr="00C62EB9">
        <w:rPr>
          <w:bCs/>
          <w:i/>
          <w:iCs/>
          <w:color w:val="auto"/>
        </w:rPr>
        <w:t>Heine</w:t>
      </w:r>
      <w:r>
        <w:rPr>
          <w:bCs/>
          <w:color w:val="auto"/>
        </w:rPr>
        <w:t xml:space="preserve"> und </w:t>
      </w:r>
      <w:r w:rsidRPr="00C62EB9">
        <w:rPr>
          <w:bCs/>
          <w:i/>
          <w:iCs/>
          <w:color w:val="auto"/>
        </w:rPr>
        <w:t>Weißer</w:t>
      </w:r>
      <w:r>
        <w:rPr>
          <w:bCs/>
          <w:color w:val="auto"/>
        </w:rPr>
        <w:t xml:space="preserve"> in: </w:t>
      </w:r>
      <w:r w:rsidRPr="00C62EB9">
        <w:rPr>
          <w:bCs/>
          <w:color w:val="auto"/>
        </w:rPr>
        <w:t xml:space="preserve">Schönke/Schröder, 30. Aufl. 2019, StGB § 27 </w:t>
      </w:r>
      <w:proofErr w:type="spellStart"/>
      <w:r w:rsidRPr="00C62EB9">
        <w:rPr>
          <w:bCs/>
          <w:color w:val="auto"/>
        </w:rPr>
        <w:t>Rn</w:t>
      </w:r>
      <w:proofErr w:type="spellEnd"/>
      <w:r w:rsidRPr="00C62EB9">
        <w:rPr>
          <w:bCs/>
          <w:color w:val="auto"/>
        </w:rPr>
        <w:t>. 14</w:t>
      </w:r>
      <w:r w:rsidR="0082456C">
        <w:rPr>
          <w:bCs/>
          <w:color w:val="auto"/>
        </w:rPr>
        <w:t xml:space="preserve"> f</w:t>
      </w:r>
      <w:r w:rsidR="00637B9C">
        <w:rPr>
          <w:bCs/>
          <w:color w:val="auto"/>
        </w:rPr>
        <w:t>.</w:t>
      </w:r>
      <w:r w:rsidR="0082456C">
        <w:rPr>
          <w:bCs/>
          <w:color w:val="auto"/>
        </w:rPr>
        <w:t>, 20 ff.</w:t>
      </w:r>
      <w:bookmarkEnd w:id="1"/>
      <w:bookmarkEnd w:id="2"/>
    </w:p>
    <w:sectPr w:rsidR="00136845" w:rsidRPr="0082456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AF65" w14:textId="77777777" w:rsidR="00582BAC" w:rsidRDefault="00582BAC" w:rsidP="0041069B">
      <w:pPr>
        <w:spacing w:after="0" w:line="240" w:lineRule="auto"/>
      </w:pPr>
      <w:r>
        <w:separator/>
      </w:r>
    </w:p>
  </w:endnote>
  <w:endnote w:type="continuationSeparator" w:id="0">
    <w:p w14:paraId="76C3E0A5" w14:textId="77777777" w:rsidR="00582BAC" w:rsidRDefault="00582BAC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3" w:name="_Hlk64808829"/>
        <w:bookmarkStart w:id="4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723BFDAE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3"/>
    <w:bookmarkEnd w:id="4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CC91" w14:textId="77777777" w:rsidR="00582BAC" w:rsidRDefault="00582BAC" w:rsidP="0041069B">
      <w:pPr>
        <w:spacing w:after="0" w:line="240" w:lineRule="auto"/>
      </w:pPr>
      <w:r>
        <w:separator/>
      </w:r>
    </w:p>
  </w:footnote>
  <w:footnote w:type="continuationSeparator" w:id="0">
    <w:p w14:paraId="53B7C8D9" w14:textId="77777777" w:rsidR="00582BAC" w:rsidRDefault="00582BAC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206882">
    <w:abstractNumId w:val="19"/>
  </w:num>
  <w:num w:numId="2" w16cid:durableId="1193693224">
    <w:abstractNumId w:val="4"/>
  </w:num>
  <w:num w:numId="3" w16cid:durableId="1012419956">
    <w:abstractNumId w:val="6"/>
  </w:num>
  <w:num w:numId="4" w16cid:durableId="1895894627">
    <w:abstractNumId w:val="21"/>
  </w:num>
  <w:num w:numId="5" w16cid:durableId="1794640637">
    <w:abstractNumId w:val="24"/>
  </w:num>
  <w:num w:numId="6" w16cid:durableId="1694333806">
    <w:abstractNumId w:val="13"/>
  </w:num>
  <w:num w:numId="7" w16cid:durableId="1991596149">
    <w:abstractNumId w:val="10"/>
  </w:num>
  <w:num w:numId="8" w16cid:durableId="1823933893">
    <w:abstractNumId w:val="16"/>
  </w:num>
  <w:num w:numId="9" w16cid:durableId="1421220979">
    <w:abstractNumId w:val="20"/>
  </w:num>
  <w:num w:numId="10" w16cid:durableId="74322796">
    <w:abstractNumId w:val="11"/>
  </w:num>
  <w:num w:numId="11" w16cid:durableId="184827711">
    <w:abstractNumId w:val="23"/>
  </w:num>
  <w:num w:numId="12" w16cid:durableId="1857426062">
    <w:abstractNumId w:val="12"/>
  </w:num>
  <w:num w:numId="13" w16cid:durableId="935017989">
    <w:abstractNumId w:val="22"/>
  </w:num>
  <w:num w:numId="14" w16cid:durableId="175313122">
    <w:abstractNumId w:val="17"/>
  </w:num>
  <w:num w:numId="15" w16cid:durableId="131749254">
    <w:abstractNumId w:val="9"/>
  </w:num>
  <w:num w:numId="16" w16cid:durableId="25064275">
    <w:abstractNumId w:val="0"/>
  </w:num>
  <w:num w:numId="17" w16cid:durableId="682829523">
    <w:abstractNumId w:val="14"/>
  </w:num>
  <w:num w:numId="18" w16cid:durableId="1980527906">
    <w:abstractNumId w:val="2"/>
  </w:num>
  <w:num w:numId="19" w16cid:durableId="1314413060">
    <w:abstractNumId w:val="15"/>
  </w:num>
  <w:num w:numId="20" w16cid:durableId="996418217">
    <w:abstractNumId w:val="3"/>
  </w:num>
  <w:num w:numId="21" w16cid:durableId="723262384">
    <w:abstractNumId w:val="8"/>
  </w:num>
  <w:num w:numId="22" w16cid:durableId="505286401">
    <w:abstractNumId w:val="1"/>
  </w:num>
  <w:num w:numId="23" w16cid:durableId="1476609003">
    <w:abstractNumId w:val="7"/>
  </w:num>
  <w:num w:numId="24" w16cid:durableId="262691755">
    <w:abstractNumId w:val="18"/>
  </w:num>
  <w:num w:numId="25" w16cid:durableId="1511915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D6E23"/>
    <w:rsid w:val="0010748A"/>
    <w:rsid w:val="00123860"/>
    <w:rsid w:val="00136845"/>
    <w:rsid w:val="0017497A"/>
    <w:rsid w:val="00185932"/>
    <w:rsid w:val="00192777"/>
    <w:rsid w:val="002230EF"/>
    <w:rsid w:val="00241692"/>
    <w:rsid w:val="002577DC"/>
    <w:rsid w:val="00257A0B"/>
    <w:rsid w:val="002877FF"/>
    <w:rsid w:val="00295E1E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82BAC"/>
    <w:rsid w:val="005A1B6D"/>
    <w:rsid w:val="005A556D"/>
    <w:rsid w:val="005E2DC1"/>
    <w:rsid w:val="005F668B"/>
    <w:rsid w:val="006178E1"/>
    <w:rsid w:val="006242E8"/>
    <w:rsid w:val="00637B9C"/>
    <w:rsid w:val="00685E8F"/>
    <w:rsid w:val="00687509"/>
    <w:rsid w:val="00693D80"/>
    <w:rsid w:val="006B7D18"/>
    <w:rsid w:val="006D77EF"/>
    <w:rsid w:val="006E1970"/>
    <w:rsid w:val="00715314"/>
    <w:rsid w:val="00722F4A"/>
    <w:rsid w:val="00744F0C"/>
    <w:rsid w:val="00756EF3"/>
    <w:rsid w:val="00763B80"/>
    <w:rsid w:val="0077736A"/>
    <w:rsid w:val="007C4C5F"/>
    <w:rsid w:val="007D1C6B"/>
    <w:rsid w:val="007D788D"/>
    <w:rsid w:val="007F54BD"/>
    <w:rsid w:val="00820242"/>
    <w:rsid w:val="0082456C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84AAB"/>
    <w:rsid w:val="00CF47F5"/>
    <w:rsid w:val="00D01277"/>
    <w:rsid w:val="00D15FA7"/>
    <w:rsid w:val="00D7007F"/>
    <w:rsid w:val="00D7592C"/>
    <w:rsid w:val="00D76651"/>
    <w:rsid w:val="00DD34DC"/>
    <w:rsid w:val="00DE7393"/>
    <w:rsid w:val="00E00DCA"/>
    <w:rsid w:val="00E235DB"/>
    <w:rsid w:val="00E31E5E"/>
    <w:rsid w:val="00E471C9"/>
    <w:rsid w:val="00E715C3"/>
    <w:rsid w:val="00E950D0"/>
    <w:rsid w:val="00EA4BF1"/>
    <w:rsid w:val="00EE5B5C"/>
    <w:rsid w:val="00EF11AF"/>
    <w:rsid w:val="00F41C05"/>
    <w:rsid w:val="00F51C2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6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5</cp:revision>
  <cp:lastPrinted>2022-02-19T09:00:00Z</cp:lastPrinted>
  <dcterms:created xsi:type="dcterms:W3CDTF">2022-02-19T12:13:00Z</dcterms:created>
  <dcterms:modified xsi:type="dcterms:W3CDTF">2022-09-07T12:18:00Z</dcterms:modified>
</cp:coreProperties>
</file>