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0168" w14:textId="77777777" w:rsidR="006D1083" w:rsidRDefault="006D1083" w:rsidP="006D1083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 w:rsidRPr="00932E04">
        <w:rPr>
          <w:rFonts w:ascii="Open Sans" w:hAnsi="Open Sans" w:cs="Open Sans"/>
          <w:b/>
          <w:bCs/>
          <w:sz w:val="36"/>
          <w:szCs w:val="36"/>
        </w:rPr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32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Notwehr</w:t>
      </w:r>
    </w:p>
    <w:bookmarkEnd w:id="0"/>
    <w:p w14:paraId="5752CF2B" w14:textId="77777777" w:rsidR="006D1083" w:rsidRPr="00522A4E" w:rsidRDefault="006D1083" w:rsidP="006D1083">
      <w:pPr>
        <w:pStyle w:val="SchemaDefinitionenHeader"/>
      </w:pPr>
      <w:r w:rsidRPr="00522A4E">
        <w:t>Definitionen</w:t>
      </w:r>
    </w:p>
    <w:p w14:paraId="1EE27D0A" w14:textId="77777777" w:rsidR="006D1083" w:rsidRPr="00522A4E" w:rsidRDefault="006D1083" w:rsidP="006D1083">
      <w:pPr>
        <w:pStyle w:val="SchemaDefinitionenHeader"/>
        <w:rPr>
          <w:color w:val="auto"/>
        </w:rPr>
      </w:pPr>
    </w:p>
    <w:p w14:paraId="71E3A8FE" w14:textId="77777777" w:rsidR="006D1083" w:rsidRPr="00522A4E" w:rsidRDefault="006D1083" w:rsidP="006D1083">
      <w:pPr>
        <w:pStyle w:val="SchemaDefinitionenHeader"/>
        <w:rPr>
          <w:color w:val="auto"/>
        </w:rPr>
      </w:pPr>
      <w:r>
        <w:rPr>
          <w:color w:val="auto"/>
        </w:rPr>
        <w:t>Angriff</w:t>
      </w:r>
    </w:p>
    <w:p w14:paraId="45D7199A" w14:textId="5851CA41" w:rsidR="006D1083" w:rsidRDefault="00EF44A7" w:rsidP="006D1083">
      <w:pPr>
        <w:pStyle w:val="SchemaDefinitionenHeader"/>
        <w:ind w:left="2124"/>
        <w:rPr>
          <w:color w:val="auto"/>
        </w:rPr>
      </w:pPr>
      <w:r>
        <w:rPr>
          <w:color w:val="auto"/>
        </w:rPr>
        <w:t xml:space="preserve">Ein </w:t>
      </w:r>
      <w:r w:rsidRPr="00EF44A7">
        <w:rPr>
          <w:i/>
          <w:iCs/>
          <w:color w:val="auto"/>
        </w:rPr>
        <w:t>Angriff</w:t>
      </w:r>
      <w:r>
        <w:rPr>
          <w:color w:val="auto"/>
        </w:rPr>
        <w:t xml:space="preserve"> ist j</w:t>
      </w:r>
      <w:r w:rsidR="006D1083">
        <w:rPr>
          <w:color w:val="auto"/>
        </w:rPr>
        <w:t>ede durch menschliches (!) Verhalten drohende Verletzung rechtlich geschützter Interessen.</w:t>
      </w:r>
    </w:p>
    <w:p w14:paraId="67FDF033" w14:textId="77777777" w:rsidR="006D1083" w:rsidRPr="00522A4E" w:rsidRDefault="006D1083" w:rsidP="006D1083">
      <w:pPr>
        <w:pStyle w:val="SchemaDefinitionenHeader"/>
        <w:rPr>
          <w:color w:val="auto"/>
        </w:rPr>
      </w:pPr>
    </w:p>
    <w:p w14:paraId="13F4CAC4" w14:textId="77777777" w:rsidR="006D1083" w:rsidRDefault="006D1083" w:rsidP="006D1083">
      <w:pPr>
        <w:pStyle w:val="SchemaDefinitionenHeader"/>
        <w:rPr>
          <w:color w:val="auto"/>
        </w:rPr>
      </w:pPr>
      <w:r>
        <w:rPr>
          <w:color w:val="auto"/>
        </w:rPr>
        <w:t>Gegenwärtigkeit</w:t>
      </w:r>
    </w:p>
    <w:p w14:paraId="31138CCF" w14:textId="77777777" w:rsidR="006D1083" w:rsidRDefault="006D1083" w:rsidP="006D1083">
      <w:pPr>
        <w:pStyle w:val="SchemaDefinitionenHeader"/>
        <w:ind w:left="2124"/>
        <w:rPr>
          <w:color w:val="auto"/>
        </w:rPr>
      </w:pPr>
      <w:r>
        <w:rPr>
          <w:color w:val="auto"/>
        </w:rPr>
        <w:t xml:space="preserve">Ein Angriff ist </w:t>
      </w:r>
      <w:r w:rsidRPr="006D1083">
        <w:rPr>
          <w:i/>
          <w:iCs/>
          <w:color w:val="auto"/>
        </w:rPr>
        <w:t>gegenwärtig</w:t>
      </w:r>
      <w:r>
        <w:rPr>
          <w:color w:val="auto"/>
        </w:rPr>
        <w:t>, wenn die Verletzung unmittelbar bevorsteht, begonnen hat oder noch nicht abgeschlossen ist.</w:t>
      </w:r>
    </w:p>
    <w:p w14:paraId="560D9F3D" w14:textId="77777777" w:rsidR="006D1083" w:rsidRDefault="006D1083" w:rsidP="006D1083">
      <w:pPr>
        <w:pStyle w:val="SchemaDefinitionenHeader"/>
        <w:rPr>
          <w:color w:val="auto"/>
        </w:rPr>
      </w:pPr>
    </w:p>
    <w:p w14:paraId="63A2D048" w14:textId="77777777" w:rsidR="006D1083" w:rsidRDefault="006D1083" w:rsidP="006D1083">
      <w:pPr>
        <w:pStyle w:val="SchemaDefinitionenHeader"/>
        <w:rPr>
          <w:color w:val="auto"/>
        </w:rPr>
      </w:pPr>
      <w:r>
        <w:rPr>
          <w:color w:val="auto"/>
        </w:rPr>
        <w:t>Rechtswidrig</w:t>
      </w:r>
    </w:p>
    <w:p w14:paraId="781D5449" w14:textId="77777777" w:rsidR="006D1083" w:rsidRDefault="006D1083" w:rsidP="006D1083">
      <w:pPr>
        <w:pStyle w:val="SchemaDefinitionenHeader"/>
        <w:ind w:left="2124"/>
        <w:rPr>
          <w:color w:val="auto"/>
        </w:rPr>
      </w:pPr>
      <w:r>
        <w:rPr>
          <w:color w:val="auto"/>
        </w:rPr>
        <w:t xml:space="preserve">Ein Angriff ist </w:t>
      </w:r>
      <w:r w:rsidRPr="006D1083">
        <w:rPr>
          <w:i/>
          <w:iCs/>
          <w:color w:val="auto"/>
        </w:rPr>
        <w:t>rechtswidrig</w:t>
      </w:r>
      <w:r>
        <w:rPr>
          <w:color w:val="auto"/>
        </w:rPr>
        <w:t>, wenn er nicht durch Rechtfertigungsgründe gedeckt ist.</w:t>
      </w:r>
    </w:p>
    <w:p w14:paraId="18377792" w14:textId="77777777" w:rsidR="006D1083" w:rsidRDefault="006D1083" w:rsidP="006D1083">
      <w:pPr>
        <w:pStyle w:val="SchemaDefinitionenHeader"/>
        <w:rPr>
          <w:color w:val="auto"/>
        </w:rPr>
      </w:pPr>
    </w:p>
    <w:p w14:paraId="22F2EA0B" w14:textId="77777777" w:rsidR="006D1083" w:rsidRDefault="006D1083" w:rsidP="006D1083">
      <w:pPr>
        <w:pStyle w:val="SchemaDefinitionenHeader"/>
        <w:rPr>
          <w:color w:val="auto"/>
        </w:rPr>
      </w:pPr>
      <w:r>
        <w:rPr>
          <w:color w:val="auto"/>
        </w:rPr>
        <w:t>Erforderlich</w:t>
      </w:r>
    </w:p>
    <w:p w14:paraId="2AD529A7" w14:textId="5B616595" w:rsidR="00262510" w:rsidRDefault="00262510" w:rsidP="00262510">
      <w:pPr>
        <w:pStyle w:val="SchemaDefinitionenHeader"/>
        <w:ind w:left="2124"/>
        <w:rPr>
          <w:iCs/>
          <w:color w:val="auto"/>
        </w:rPr>
      </w:pPr>
      <w:r w:rsidRPr="00262510">
        <w:rPr>
          <w:iCs/>
          <w:color w:val="auto"/>
        </w:rPr>
        <w:t xml:space="preserve">Eine Handlung ist dann </w:t>
      </w:r>
      <w:r w:rsidRPr="00262510">
        <w:rPr>
          <w:i/>
          <w:iCs/>
          <w:color w:val="auto"/>
        </w:rPr>
        <w:t>erforderlich</w:t>
      </w:r>
      <w:r w:rsidRPr="00262510">
        <w:rPr>
          <w:iCs/>
          <w:color w:val="auto"/>
        </w:rPr>
        <w:t>, wenn sie das mildeste gleich geeignete Mittel darstellt</w:t>
      </w:r>
      <w:r>
        <w:rPr>
          <w:iCs/>
          <w:color w:val="auto"/>
        </w:rPr>
        <w:t>.</w:t>
      </w:r>
    </w:p>
    <w:p w14:paraId="4282F419" w14:textId="77777777" w:rsidR="00262510" w:rsidRDefault="00262510" w:rsidP="006D1083">
      <w:pPr>
        <w:pStyle w:val="SchemaDefinitionenHeader"/>
        <w:rPr>
          <w:iCs/>
          <w:color w:val="auto"/>
        </w:rPr>
      </w:pPr>
    </w:p>
    <w:p w14:paraId="005D50F6" w14:textId="06D169D1" w:rsidR="006D1083" w:rsidRDefault="006D1083" w:rsidP="006D1083">
      <w:pPr>
        <w:pStyle w:val="SchemaDefinitionenHeader"/>
        <w:rPr>
          <w:color w:val="auto"/>
        </w:rPr>
      </w:pPr>
      <w:r>
        <w:rPr>
          <w:color w:val="auto"/>
        </w:rPr>
        <w:t>Gebotenheit</w:t>
      </w:r>
    </w:p>
    <w:p w14:paraId="16F7A63E" w14:textId="77777777" w:rsidR="006D1083" w:rsidRPr="004D7821" w:rsidRDefault="006D1083" w:rsidP="006D1083">
      <w:pPr>
        <w:pStyle w:val="SchemaDefinitionenHeader"/>
        <w:ind w:left="2124"/>
        <w:rPr>
          <w:color w:val="auto"/>
        </w:rPr>
      </w:pPr>
      <w:r w:rsidRPr="004D7821">
        <w:rPr>
          <w:color w:val="auto"/>
        </w:rPr>
        <w:t xml:space="preserve">Eine Verteidigungshandlung ist dann nicht </w:t>
      </w:r>
      <w:r w:rsidRPr="006D1083">
        <w:rPr>
          <w:i/>
          <w:iCs/>
          <w:color w:val="auto"/>
        </w:rPr>
        <w:t>geboten</w:t>
      </w:r>
      <w:r w:rsidRPr="004D7821">
        <w:rPr>
          <w:color w:val="auto"/>
        </w:rPr>
        <w:t>, wenn sie aus sozial-ethischen Gründen eingeschränkt werden muss.</w:t>
      </w:r>
    </w:p>
    <w:p w14:paraId="35B146D5" w14:textId="77777777" w:rsidR="006D1083" w:rsidRDefault="006D1083" w:rsidP="006D1083">
      <w:pPr>
        <w:pStyle w:val="SchemaDefinitionenHeader"/>
        <w:rPr>
          <w:color w:val="auto"/>
        </w:rPr>
      </w:pPr>
    </w:p>
    <w:p w14:paraId="6CF724F6" w14:textId="77777777" w:rsidR="006D1083" w:rsidRDefault="006D1083" w:rsidP="006D1083">
      <w:pPr>
        <w:pStyle w:val="SchemaDefinitionenHeader"/>
        <w:rPr>
          <w:color w:val="auto"/>
        </w:rPr>
      </w:pPr>
      <w:r>
        <w:rPr>
          <w:color w:val="auto"/>
        </w:rPr>
        <w:t>Verteidigungswille</w:t>
      </w:r>
    </w:p>
    <w:p w14:paraId="6051DDA3" w14:textId="77777777" w:rsidR="006D1083" w:rsidRPr="00902312" w:rsidRDefault="006D1083" w:rsidP="006D1083">
      <w:pPr>
        <w:pStyle w:val="SchemaDefinitionenHeader"/>
        <w:ind w:left="2124" w:firstLine="6"/>
        <w:rPr>
          <w:color w:val="auto"/>
        </w:rPr>
      </w:pPr>
      <w:r w:rsidRPr="006A2273">
        <w:rPr>
          <w:color w:val="auto"/>
        </w:rPr>
        <w:t>Der Verteidiger muss in Kenntnis und aufgrund der Notwehrlage handeln</w:t>
      </w:r>
      <w:r>
        <w:rPr>
          <w:color w:val="auto"/>
        </w:rPr>
        <w:t>.</w:t>
      </w:r>
    </w:p>
    <w:p w14:paraId="3FB0A230" w14:textId="2F5B4067" w:rsidR="006D1083" w:rsidRDefault="006D1083" w:rsidP="006D1083">
      <w:pPr>
        <w:jc w:val="both"/>
        <w:rPr>
          <w:rFonts w:ascii="Open Sans" w:hAnsi="Open Sans" w:cs="Open Sans"/>
          <w:bCs/>
        </w:rPr>
      </w:pPr>
    </w:p>
    <w:p w14:paraId="7105DFB6" w14:textId="77777777" w:rsidR="00E84505" w:rsidRDefault="00E84505">
      <w:pPr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br w:type="page"/>
      </w:r>
    </w:p>
    <w:p w14:paraId="5AC28BE1" w14:textId="610DFF3E" w:rsidR="001928E4" w:rsidRDefault="001928E4" w:rsidP="006D1083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lastRenderedPageBreak/>
        <w:t>Ausweichen, Schutzwehr, Trutzwehr</w:t>
      </w:r>
    </w:p>
    <w:p w14:paraId="152F197C" w14:textId="635DBB2C" w:rsidR="001928E4" w:rsidRPr="001928E4" w:rsidRDefault="001928E4" w:rsidP="001928E4">
      <w:pPr>
        <w:ind w:left="2124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bCs/>
        </w:rPr>
        <w:t xml:space="preserve">Das Notwehrrecht kann in besonderen Fallkonstellationen (z.B. Angriffe von offensichtlich Schuldlosen) einzuschränken sein. </w:t>
      </w:r>
      <w:r w:rsidRPr="001928E4">
        <w:rPr>
          <w:rFonts w:ascii="Open Sans" w:hAnsi="Open Sans" w:cs="Open Sans"/>
          <w:bCs/>
        </w:rPr>
        <w:t xml:space="preserve">Dann kommt dann sog. </w:t>
      </w:r>
      <w:r w:rsidRPr="001928E4">
        <w:rPr>
          <w:rFonts w:ascii="Open Sans" w:hAnsi="Open Sans" w:cs="Open Sans"/>
        </w:rPr>
        <w:t>„Drei-Stufen-Modell“ zum Tragen. Stufe 1: Ausweichen</w:t>
      </w:r>
      <w:r>
        <w:rPr>
          <w:rFonts w:ascii="Open Sans" w:hAnsi="Open Sans" w:cs="Open Sans"/>
        </w:rPr>
        <w:t xml:space="preserve">. </w:t>
      </w:r>
      <w:r w:rsidRPr="001928E4">
        <w:rPr>
          <w:rFonts w:ascii="Open Sans" w:hAnsi="Open Sans" w:cs="Open Sans"/>
        </w:rPr>
        <w:t>Ist dies nicht möglich, dann Stufe 2: Verhältnismäßige Schutzwehr</w:t>
      </w:r>
      <w:r>
        <w:rPr>
          <w:rFonts w:ascii="Open Sans" w:hAnsi="Open Sans" w:cs="Open Sans"/>
        </w:rPr>
        <w:t xml:space="preserve">. </w:t>
      </w:r>
      <w:r w:rsidRPr="001928E4">
        <w:rPr>
          <w:rFonts w:ascii="Open Sans" w:hAnsi="Open Sans" w:cs="Open Sans"/>
        </w:rPr>
        <w:t>Ist dies nicht möglich oder unwirksam, dann Stufe 3</w:t>
      </w:r>
      <w:r>
        <w:rPr>
          <w:rFonts w:ascii="Open Sans" w:hAnsi="Open Sans" w:cs="Open Sans"/>
        </w:rPr>
        <w:t xml:space="preserve">: </w:t>
      </w:r>
      <w:r w:rsidRPr="001928E4">
        <w:rPr>
          <w:rFonts w:ascii="Open Sans" w:hAnsi="Open Sans" w:cs="Open Sans"/>
        </w:rPr>
        <w:t>Verhältnismäßige Trutzwehr</w:t>
      </w:r>
      <w:r>
        <w:rPr>
          <w:rFonts w:ascii="Open Sans" w:hAnsi="Open Sans" w:cs="Open Sans"/>
        </w:rPr>
        <w:t>.</w:t>
      </w:r>
    </w:p>
    <w:p w14:paraId="39B9FE3D" w14:textId="15F3336A" w:rsidR="001928E4" w:rsidRDefault="001928E4">
      <w:pPr>
        <w:rPr>
          <w:rFonts w:ascii="Open Sans" w:hAnsi="Open Sans" w:cs="Open Sans"/>
          <w:bCs/>
        </w:rPr>
      </w:pPr>
    </w:p>
    <w:p w14:paraId="2E082C0C" w14:textId="77777777" w:rsidR="001928E4" w:rsidRDefault="001928E4">
      <w:pPr>
        <w:rPr>
          <w:rFonts w:ascii="Open Sans" w:hAnsi="Open Sans" w:cs="Open Sans"/>
        </w:rPr>
      </w:pPr>
    </w:p>
    <w:p w14:paraId="61FA06A7" w14:textId="77777777" w:rsidR="00262510" w:rsidRPr="00643E41" w:rsidRDefault="00262510" w:rsidP="00262510">
      <w:pPr>
        <w:rPr>
          <w:rFonts w:ascii="Open Sans" w:hAnsi="Open Sans" w:cs="Open Sans"/>
        </w:rPr>
      </w:pPr>
      <w:bookmarkStart w:id="1" w:name="_Hlk109151597"/>
      <w:r w:rsidRPr="00643E41">
        <w:rPr>
          <w:rFonts w:ascii="Open Sans" w:hAnsi="Open Sans" w:cs="Open Sans"/>
        </w:rPr>
        <w:t>Quellen:</w:t>
      </w:r>
    </w:p>
    <w:p w14:paraId="4FDE188C" w14:textId="77777777" w:rsidR="00262510" w:rsidRPr="00643E41" w:rsidRDefault="00262510" w:rsidP="00262510">
      <w:pPr>
        <w:jc w:val="both"/>
        <w:rPr>
          <w:rFonts w:ascii="Open Sans" w:hAnsi="Open Sans" w:cs="Open Sans"/>
          <w:bCs/>
        </w:rPr>
      </w:pPr>
      <w:r w:rsidRPr="00643E41">
        <w:rPr>
          <w:rFonts w:ascii="Open Sans" w:hAnsi="Open Sans" w:cs="Open Sans"/>
          <w:bCs/>
        </w:rPr>
        <w:t xml:space="preserve">Schönke/Schröder/Perron/Eisele, 30. Aufl. 2019 </w:t>
      </w:r>
      <w:proofErr w:type="spellStart"/>
      <w:r w:rsidRPr="00643E41">
        <w:rPr>
          <w:rFonts w:ascii="Open Sans" w:hAnsi="Open Sans" w:cs="Open Sans"/>
          <w:bCs/>
        </w:rPr>
        <w:t>Rn</w:t>
      </w:r>
      <w:proofErr w:type="spellEnd"/>
      <w:r w:rsidRPr="00643E41">
        <w:rPr>
          <w:rFonts w:ascii="Open Sans" w:hAnsi="Open Sans" w:cs="Open Sans"/>
          <w:bCs/>
        </w:rPr>
        <w:t xml:space="preserve">. 3, StGB § 32 </w:t>
      </w:r>
      <w:proofErr w:type="spellStart"/>
      <w:r w:rsidRPr="00643E41">
        <w:rPr>
          <w:rFonts w:ascii="Open Sans" w:hAnsi="Open Sans" w:cs="Open Sans"/>
          <w:bCs/>
        </w:rPr>
        <w:t>Rn</w:t>
      </w:r>
      <w:proofErr w:type="spellEnd"/>
      <w:r w:rsidRPr="00643E41">
        <w:rPr>
          <w:rFonts w:ascii="Open Sans" w:hAnsi="Open Sans" w:cs="Open Sans"/>
          <w:bCs/>
        </w:rPr>
        <w:t>. 3, 13 ff.</w:t>
      </w:r>
    </w:p>
    <w:p w14:paraId="16609192" w14:textId="77777777" w:rsidR="00262510" w:rsidRDefault="00262510" w:rsidP="00262510">
      <w:pPr>
        <w:jc w:val="both"/>
        <w:rPr>
          <w:rFonts w:ascii="Open Sans" w:hAnsi="Open Sans" w:cs="Open Sans"/>
          <w:bCs/>
        </w:rPr>
      </w:pPr>
      <w:r w:rsidRPr="00643E41">
        <w:rPr>
          <w:rFonts w:ascii="Open Sans" w:hAnsi="Open Sans" w:cs="Open Sans"/>
          <w:bCs/>
        </w:rPr>
        <w:t xml:space="preserve">Fischer, 67. Auflage 2020, § 32, </w:t>
      </w:r>
      <w:proofErr w:type="spellStart"/>
      <w:r w:rsidRPr="00643E41">
        <w:rPr>
          <w:rFonts w:ascii="Open Sans" w:hAnsi="Open Sans" w:cs="Open Sans"/>
          <w:bCs/>
        </w:rPr>
        <w:t>Rn</w:t>
      </w:r>
      <w:proofErr w:type="spellEnd"/>
      <w:r w:rsidRPr="00643E41">
        <w:rPr>
          <w:rFonts w:ascii="Open Sans" w:hAnsi="Open Sans" w:cs="Open Sans"/>
          <w:bCs/>
        </w:rPr>
        <w:t>. 36.</w:t>
      </w:r>
      <w:bookmarkEnd w:id="1"/>
    </w:p>
    <w:p w14:paraId="11BD584C" w14:textId="77777777" w:rsidR="00262510" w:rsidRDefault="00262510" w:rsidP="00262510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Fischer 69. Auflage 2022, § 32, </w:t>
      </w:r>
      <w:proofErr w:type="spellStart"/>
      <w:r>
        <w:rPr>
          <w:rFonts w:ascii="Open Sans" w:hAnsi="Open Sans" w:cs="Open Sans"/>
          <w:bCs/>
        </w:rPr>
        <w:t>Rn</w:t>
      </w:r>
      <w:proofErr w:type="spellEnd"/>
      <w:r>
        <w:rPr>
          <w:rFonts w:ascii="Open Sans" w:hAnsi="Open Sans" w:cs="Open Sans"/>
          <w:bCs/>
        </w:rPr>
        <w:t>. 25.</w:t>
      </w:r>
    </w:p>
    <w:p w14:paraId="27F10F50" w14:textId="77777777" w:rsidR="00262510" w:rsidRPr="00643E41" w:rsidRDefault="00262510" w:rsidP="00262510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bCs/>
        </w:rPr>
        <w:t>Hoffmann-Holland, Claus: Strafrecht Allgemeiner Teil, 3. Auflage, S. 80.</w:t>
      </w:r>
    </w:p>
    <w:p w14:paraId="6C8ABDDD" w14:textId="544B25E8" w:rsidR="00136845" w:rsidRPr="006D1083" w:rsidRDefault="00136845" w:rsidP="00262510">
      <w:pPr>
        <w:rPr>
          <w:rFonts w:ascii="Open Sans" w:hAnsi="Open Sans" w:cs="Open Sans"/>
          <w:bCs/>
        </w:rPr>
      </w:pPr>
    </w:p>
    <w:sectPr w:rsidR="00136845" w:rsidRPr="006D108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4898" w14:textId="77777777" w:rsidR="003E05D4" w:rsidRDefault="003E05D4" w:rsidP="0041069B">
      <w:pPr>
        <w:spacing w:after="0" w:line="240" w:lineRule="auto"/>
      </w:pPr>
      <w:r>
        <w:separator/>
      </w:r>
    </w:p>
  </w:endnote>
  <w:endnote w:type="continuationSeparator" w:id="0">
    <w:p w14:paraId="3336BBE3" w14:textId="77777777" w:rsidR="003E05D4" w:rsidRDefault="003E05D4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2" w:name="_Hlk64808829"/>
        <w:bookmarkStart w:id="3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1FD64C25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2"/>
    <w:bookmarkEnd w:id="3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150C" w14:textId="77777777" w:rsidR="003E05D4" w:rsidRDefault="003E05D4" w:rsidP="0041069B">
      <w:pPr>
        <w:spacing w:after="0" w:line="240" w:lineRule="auto"/>
      </w:pPr>
      <w:r>
        <w:separator/>
      </w:r>
    </w:p>
  </w:footnote>
  <w:footnote w:type="continuationSeparator" w:id="0">
    <w:p w14:paraId="13E28AC6" w14:textId="77777777" w:rsidR="003E05D4" w:rsidRDefault="003E05D4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340084527">
    <w:abstractNumId w:val="19"/>
  </w:num>
  <w:num w:numId="2" w16cid:durableId="1344821599">
    <w:abstractNumId w:val="4"/>
  </w:num>
  <w:num w:numId="3" w16cid:durableId="1594704979">
    <w:abstractNumId w:val="6"/>
  </w:num>
  <w:num w:numId="4" w16cid:durableId="859047392">
    <w:abstractNumId w:val="21"/>
  </w:num>
  <w:num w:numId="5" w16cid:durableId="1692951857">
    <w:abstractNumId w:val="24"/>
  </w:num>
  <w:num w:numId="6" w16cid:durableId="535703315">
    <w:abstractNumId w:val="13"/>
  </w:num>
  <w:num w:numId="7" w16cid:durableId="935285063">
    <w:abstractNumId w:val="10"/>
  </w:num>
  <w:num w:numId="8" w16cid:durableId="436222519">
    <w:abstractNumId w:val="16"/>
  </w:num>
  <w:num w:numId="9" w16cid:durableId="821653438">
    <w:abstractNumId w:val="20"/>
  </w:num>
  <w:num w:numId="10" w16cid:durableId="2132089492">
    <w:abstractNumId w:val="11"/>
  </w:num>
  <w:num w:numId="11" w16cid:durableId="274143716">
    <w:abstractNumId w:val="23"/>
  </w:num>
  <w:num w:numId="12" w16cid:durableId="1655447216">
    <w:abstractNumId w:val="12"/>
  </w:num>
  <w:num w:numId="13" w16cid:durableId="254901978">
    <w:abstractNumId w:val="22"/>
  </w:num>
  <w:num w:numId="14" w16cid:durableId="1481078224">
    <w:abstractNumId w:val="17"/>
  </w:num>
  <w:num w:numId="15" w16cid:durableId="1516651357">
    <w:abstractNumId w:val="9"/>
  </w:num>
  <w:num w:numId="16" w16cid:durableId="1519199124">
    <w:abstractNumId w:val="0"/>
  </w:num>
  <w:num w:numId="17" w16cid:durableId="2039811765">
    <w:abstractNumId w:val="14"/>
  </w:num>
  <w:num w:numId="18" w16cid:durableId="243875777">
    <w:abstractNumId w:val="2"/>
  </w:num>
  <w:num w:numId="19" w16cid:durableId="1603613627">
    <w:abstractNumId w:val="15"/>
  </w:num>
  <w:num w:numId="20" w16cid:durableId="1976443002">
    <w:abstractNumId w:val="3"/>
  </w:num>
  <w:num w:numId="21" w16cid:durableId="1723365758">
    <w:abstractNumId w:val="8"/>
  </w:num>
  <w:num w:numId="22" w16cid:durableId="1822580306">
    <w:abstractNumId w:val="1"/>
  </w:num>
  <w:num w:numId="23" w16cid:durableId="1931311490">
    <w:abstractNumId w:val="7"/>
  </w:num>
  <w:num w:numId="24" w16cid:durableId="1348751833">
    <w:abstractNumId w:val="18"/>
  </w:num>
  <w:num w:numId="25" w16cid:durableId="1790318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0509DF"/>
    <w:rsid w:val="0010748A"/>
    <w:rsid w:val="00123860"/>
    <w:rsid w:val="00136845"/>
    <w:rsid w:val="0017497A"/>
    <w:rsid w:val="00185932"/>
    <w:rsid w:val="00192777"/>
    <w:rsid w:val="001928E4"/>
    <w:rsid w:val="002230EF"/>
    <w:rsid w:val="00241692"/>
    <w:rsid w:val="002577DC"/>
    <w:rsid w:val="00257A0B"/>
    <w:rsid w:val="00262510"/>
    <w:rsid w:val="002877FF"/>
    <w:rsid w:val="00295E1E"/>
    <w:rsid w:val="003B4CD5"/>
    <w:rsid w:val="003D5108"/>
    <w:rsid w:val="003E05D4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1B6D"/>
    <w:rsid w:val="005A556D"/>
    <w:rsid w:val="005E2DC1"/>
    <w:rsid w:val="005F668B"/>
    <w:rsid w:val="006178E1"/>
    <w:rsid w:val="006242E8"/>
    <w:rsid w:val="00685E8F"/>
    <w:rsid w:val="00693D80"/>
    <w:rsid w:val="006B7D18"/>
    <w:rsid w:val="006D1083"/>
    <w:rsid w:val="006D77EF"/>
    <w:rsid w:val="006E1970"/>
    <w:rsid w:val="00715314"/>
    <w:rsid w:val="00722F4A"/>
    <w:rsid w:val="00725EAA"/>
    <w:rsid w:val="00744F0C"/>
    <w:rsid w:val="00756EF3"/>
    <w:rsid w:val="00763B80"/>
    <w:rsid w:val="0077736A"/>
    <w:rsid w:val="007C4C5F"/>
    <w:rsid w:val="007D1C6B"/>
    <w:rsid w:val="007D788D"/>
    <w:rsid w:val="007F54BD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A223F"/>
    <w:rsid w:val="009A7135"/>
    <w:rsid w:val="009B5901"/>
    <w:rsid w:val="009F4F92"/>
    <w:rsid w:val="00A07F0F"/>
    <w:rsid w:val="00A27345"/>
    <w:rsid w:val="00A35BA1"/>
    <w:rsid w:val="00A60D0D"/>
    <w:rsid w:val="00A6156E"/>
    <w:rsid w:val="00A84793"/>
    <w:rsid w:val="00AE748B"/>
    <w:rsid w:val="00B20871"/>
    <w:rsid w:val="00B319F6"/>
    <w:rsid w:val="00B65D0D"/>
    <w:rsid w:val="00B7208C"/>
    <w:rsid w:val="00B913B7"/>
    <w:rsid w:val="00BB2365"/>
    <w:rsid w:val="00BE13DA"/>
    <w:rsid w:val="00BE28A1"/>
    <w:rsid w:val="00BF386D"/>
    <w:rsid w:val="00C2164B"/>
    <w:rsid w:val="00C35596"/>
    <w:rsid w:val="00CF47F5"/>
    <w:rsid w:val="00D01277"/>
    <w:rsid w:val="00D15FA7"/>
    <w:rsid w:val="00D7007F"/>
    <w:rsid w:val="00D7592C"/>
    <w:rsid w:val="00D76651"/>
    <w:rsid w:val="00DD34DC"/>
    <w:rsid w:val="00DE7393"/>
    <w:rsid w:val="00E00DCA"/>
    <w:rsid w:val="00E235DB"/>
    <w:rsid w:val="00E31E5E"/>
    <w:rsid w:val="00E471C9"/>
    <w:rsid w:val="00E715C3"/>
    <w:rsid w:val="00E84505"/>
    <w:rsid w:val="00E950D0"/>
    <w:rsid w:val="00EA4BF1"/>
    <w:rsid w:val="00EE5B5C"/>
    <w:rsid w:val="00EF11AF"/>
    <w:rsid w:val="00EF44A7"/>
    <w:rsid w:val="00F41C05"/>
    <w:rsid w:val="00F51C25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10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9</cp:revision>
  <cp:lastPrinted>2022-09-07T12:20:00Z</cp:lastPrinted>
  <dcterms:created xsi:type="dcterms:W3CDTF">2022-02-19T12:51:00Z</dcterms:created>
  <dcterms:modified xsi:type="dcterms:W3CDTF">2022-11-24T12:08:00Z</dcterms:modified>
</cp:coreProperties>
</file>