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34C7" w14:textId="77777777" w:rsidR="00090677" w:rsidRDefault="00090677" w:rsidP="00090677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r>
        <w:rPr>
          <w:rFonts w:ascii="Open Sans" w:hAnsi="Open Sans" w:cs="Open Sans"/>
          <w:b/>
          <w:bCs/>
          <w:sz w:val="36"/>
          <w:szCs w:val="36"/>
        </w:rPr>
        <w:t>§ 34 StGB – Rechtfertigender Notstand</w:t>
      </w:r>
    </w:p>
    <w:bookmarkEnd w:id="0"/>
    <w:p w14:paraId="4E907635" w14:textId="77777777" w:rsidR="00090677" w:rsidRDefault="00090677" w:rsidP="00090677">
      <w:pPr>
        <w:pStyle w:val="SchemaDefinitionenHeader"/>
      </w:pPr>
      <w:r>
        <w:t>Definitionen</w:t>
      </w:r>
    </w:p>
    <w:p w14:paraId="1713A6C6" w14:textId="77777777" w:rsidR="00090677" w:rsidRDefault="00090677" w:rsidP="00090677">
      <w:pPr>
        <w:pStyle w:val="SchemaDefinitionenHeader"/>
        <w:rPr>
          <w:color w:val="auto"/>
        </w:rPr>
      </w:pPr>
    </w:p>
    <w:p w14:paraId="67F1B366" w14:textId="77777777" w:rsidR="00090677" w:rsidRDefault="00090677" w:rsidP="00090677">
      <w:pPr>
        <w:pStyle w:val="SchemaDefinitionenHeader"/>
        <w:rPr>
          <w:color w:val="auto"/>
        </w:rPr>
      </w:pPr>
      <w:r>
        <w:rPr>
          <w:color w:val="auto"/>
        </w:rPr>
        <w:t>Notstandslage</w:t>
      </w:r>
    </w:p>
    <w:p w14:paraId="702FF9C1" w14:textId="77777777" w:rsidR="00BE6D68" w:rsidRDefault="00BE6D68" w:rsidP="00BE6D68">
      <w:pPr>
        <w:pStyle w:val="SchemaDefinitionenHeader"/>
        <w:ind w:left="1800"/>
        <w:rPr>
          <w:color w:val="auto"/>
        </w:rPr>
      </w:pPr>
      <w:r>
        <w:rPr>
          <w:color w:val="auto"/>
        </w:rPr>
        <w:t>Gefordert ist eine gegenwärtige, nicht anders abwendbare Gefahr für ein vom Gesetz aufgezähltes oder ein anderes Rechtsgut des Verteidigenden oder eines Dritten.</w:t>
      </w:r>
    </w:p>
    <w:p w14:paraId="3E3492C9" w14:textId="77777777" w:rsidR="00090677" w:rsidRDefault="00090677" w:rsidP="00090677">
      <w:pPr>
        <w:pStyle w:val="SchemaDefinitionenHeader"/>
        <w:ind w:left="1800"/>
        <w:rPr>
          <w:color w:val="auto"/>
        </w:rPr>
      </w:pPr>
    </w:p>
    <w:p w14:paraId="01EFEEDB" w14:textId="77777777" w:rsidR="00090677" w:rsidRDefault="00090677" w:rsidP="00090677">
      <w:pPr>
        <w:pStyle w:val="SchemaDefinitionenHeader"/>
        <w:rPr>
          <w:color w:val="auto"/>
        </w:rPr>
      </w:pPr>
      <w:r>
        <w:rPr>
          <w:color w:val="auto"/>
        </w:rPr>
        <w:t>Gefahr für das Rechtsgut</w:t>
      </w:r>
    </w:p>
    <w:p w14:paraId="6CAB061F" w14:textId="77777777" w:rsidR="00090677" w:rsidRDefault="00090677" w:rsidP="00090677">
      <w:pPr>
        <w:pStyle w:val="SchemaDefinitionenHeader"/>
        <w:ind w:left="2124"/>
        <w:rPr>
          <w:iCs/>
          <w:color w:val="auto"/>
        </w:rPr>
      </w:pPr>
      <w:r>
        <w:rPr>
          <w:iCs/>
          <w:color w:val="auto"/>
        </w:rPr>
        <w:t xml:space="preserve">Eine </w:t>
      </w:r>
      <w:r w:rsidRPr="00090677">
        <w:rPr>
          <w:i/>
          <w:color w:val="auto"/>
        </w:rPr>
        <w:t>Gefahr</w:t>
      </w:r>
      <w:r>
        <w:rPr>
          <w:iCs/>
          <w:color w:val="auto"/>
        </w:rPr>
        <w:t xml:space="preserve"> ist ein Zustand, in dem aufgrund tatsächlicher Umstände die Wahrscheinlichkeit des Eintritts eines schädigenden Ereignisses besteht.</w:t>
      </w:r>
    </w:p>
    <w:p w14:paraId="7816C6CD" w14:textId="77777777" w:rsidR="00090677" w:rsidRDefault="00090677" w:rsidP="00090677">
      <w:pPr>
        <w:pStyle w:val="SchemaDefinitionenHeader"/>
        <w:rPr>
          <w:iCs/>
          <w:color w:val="auto"/>
        </w:rPr>
      </w:pPr>
    </w:p>
    <w:p w14:paraId="1CD59AD7" w14:textId="77777777" w:rsidR="00090677" w:rsidRDefault="00090677" w:rsidP="00090677">
      <w:pPr>
        <w:pStyle w:val="SchemaDefinitionenHeader"/>
        <w:rPr>
          <w:color w:val="auto"/>
        </w:rPr>
      </w:pPr>
      <w:bookmarkStart w:id="1" w:name="_Hlk65415979"/>
      <w:r>
        <w:rPr>
          <w:color w:val="auto"/>
        </w:rPr>
        <w:t>Gegenwärtigkeit der Gefahr</w:t>
      </w:r>
    </w:p>
    <w:p w14:paraId="49A1E107" w14:textId="77777777" w:rsidR="00090677" w:rsidRDefault="00090677" w:rsidP="00090677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Eine Gefahr ist </w:t>
      </w:r>
      <w:r w:rsidRPr="00090677">
        <w:rPr>
          <w:i/>
          <w:color w:val="auto"/>
        </w:rPr>
        <w:t>gegenwärtig</w:t>
      </w:r>
      <w:r>
        <w:rPr>
          <w:color w:val="auto"/>
        </w:rPr>
        <w:t>, wenn bei natürlicher Weiterentwicklung der Dinge der Eintritt eines Schadens sicher oder doch höchstwahrscheinlich ist, falls nicht alsbald Abwehrmaßnahmen ergriffen werden.</w:t>
      </w:r>
    </w:p>
    <w:bookmarkEnd w:id="1"/>
    <w:p w14:paraId="6242A8DA" w14:textId="77777777" w:rsidR="00090677" w:rsidRDefault="00090677" w:rsidP="00090677">
      <w:pPr>
        <w:pStyle w:val="SchemaDefinitionenHeader"/>
        <w:rPr>
          <w:color w:val="auto"/>
        </w:rPr>
      </w:pPr>
    </w:p>
    <w:p w14:paraId="32548ED5" w14:textId="77777777" w:rsidR="00090677" w:rsidRDefault="00090677" w:rsidP="00090677">
      <w:pPr>
        <w:pStyle w:val="SchemaDefinitionenHeader"/>
        <w:rPr>
          <w:color w:val="auto"/>
        </w:rPr>
      </w:pPr>
      <w:bookmarkStart w:id="2" w:name="_Hlk65415965"/>
      <w:r>
        <w:rPr>
          <w:color w:val="auto"/>
        </w:rPr>
        <w:t>Erforderlichkeit</w:t>
      </w:r>
    </w:p>
    <w:bookmarkEnd w:id="2"/>
    <w:p w14:paraId="2BCDD8DB" w14:textId="77777777" w:rsidR="00BE6D68" w:rsidRDefault="00BE6D68" w:rsidP="00BE6D68">
      <w:pPr>
        <w:pStyle w:val="SchemaDefinitionenHeader"/>
        <w:ind w:left="2124"/>
        <w:rPr>
          <w:iCs/>
          <w:color w:val="auto"/>
        </w:rPr>
      </w:pPr>
      <w:r>
        <w:rPr>
          <w:iCs/>
          <w:color w:val="auto"/>
        </w:rPr>
        <w:t xml:space="preserve">Eine Handlung ist dann </w:t>
      </w:r>
      <w:r w:rsidRPr="00BE6D68">
        <w:rPr>
          <w:i/>
          <w:color w:val="auto"/>
        </w:rPr>
        <w:t>erforderlich</w:t>
      </w:r>
      <w:r>
        <w:rPr>
          <w:iCs/>
          <w:color w:val="auto"/>
        </w:rPr>
        <w:t>, wenn sie zum einen geeignet ist die Gefahr abzuwenden und darüber hinaus das mildeste zur Verfügung stehende Mittel darstellt.</w:t>
      </w:r>
    </w:p>
    <w:p w14:paraId="03A7DB52" w14:textId="77777777" w:rsidR="00090677" w:rsidRDefault="00090677" w:rsidP="00090677">
      <w:pPr>
        <w:jc w:val="both"/>
        <w:rPr>
          <w:rFonts w:ascii="Open Sans" w:hAnsi="Open Sans" w:cs="Open Sans"/>
          <w:bCs/>
        </w:rPr>
      </w:pPr>
    </w:p>
    <w:p w14:paraId="599589B7" w14:textId="77777777" w:rsidR="00090677" w:rsidRDefault="00090677" w:rsidP="0009067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Abwendungswillen / Rettungswillen</w:t>
      </w:r>
    </w:p>
    <w:p w14:paraId="58D122C5" w14:textId="77777777" w:rsidR="00090677" w:rsidRDefault="00090677" w:rsidP="00090677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ab/>
        <w:t>Handeln in Kenntnis und aufgrund der Notlage.</w:t>
      </w:r>
    </w:p>
    <w:p w14:paraId="6A2FD1FB" w14:textId="77777777" w:rsidR="00090677" w:rsidRDefault="00090677" w:rsidP="00090677">
      <w:pPr>
        <w:jc w:val="both"/>
      </w:pPr>
    </w:p>
    <w:p w14:paraId="47977209" w14:textId="77777777" w:rsidR="00090677" w:rsidRDefault="00090677" w:rsidP="00090677">
      <w:pPr>
        <w:jc w:val="both"/>
        <w:rPr>
          <w:rFonts w:ascii="Open Sans" w:hAnsi="Open Sans" w:cs="Open Sans"/>
          <w:bCs/>
        </w:rPr>
      </w:pPr>
    </w:p>
    <w:p w14:paraId="17FE93AC" w14:textId="77777777" w:rsidR="00090677" w:rsidRDefault="00090677" w:rsidP="00090677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Quellen:</w:t>
      </w:r>
    </w:p>
    <w:p w14:paraId="1C73DD24" w14:textId="77777777" w:rsidR="00090677" w:rsidRDefault="00090677" w:rsidP="00090677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Fischer, 67. Aufl. 2020, § 34 </w:t>
      </w:r>
      <w:proofErr w:type="spellStart"/>
      <w:r>
        <w:rPr>
          <w:rFonts w:ascii="Open Sans" w:hAnsi="Open Sans" w:cs="Open Sans"/>
          <w:bCs/>
        </w:rPr>
        <w:t>Rn</w:t>
      </w:r>
      <w:proofErr w:type="spellEnd"/>
      <w:r>
        <w:rPr>
          <w:rFonts w:ascii="Open Sans" w:hAnsi="Open Sans" w:cs="Open Sans"/>
          <w:bCs/>
        </w:rPr>
        <w:t>. 2 ff.</w:t>
      </w:r>
    </w:p>
    <w:p w14:paraId="6C8ABDDD" w14:textId="2655CBCE" w:rsidR="00136845" w:rsidRDefault="00136845" w:rsidP="00A27345">
      <w:pPr>
        <w:tabs>
          <w:tab w:val="left" w:pos="1095"/>
          <w:tab w:val="left" w:pos="6960"/>
        </w:tabs>
        <w:rPr>
          <w:rFonts w:ascii="Open Sans" w:hAnsi="Open Sans" w:cs="Open Sans"/>
        </w:rPr>
      </w:pPr>
    </w:p>
    <w:p w14:paraId="44785A61" w14:textId="77777777" w:rsidR="00E3329C" w:rsidRPr="00E3329C" w:rsidRDefault="00E3329C" w:rsidP="00E3329C">
      <w:pPr>
        <w:jc w:val="center"/>
        <w:rPr>
          <w:rFonts w:ascii="Open Sans" w:hAnsi="Open Sans" w:cs="Open Sans"/>
        </w:rPr>
      </w:pPr>
    </w:p>
    <w:sectPr w:rsidR="00E3329C" w:rsidRPr="00E3329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88D7B" w14:textId="77777777" w:rsidR="006E6AC7" w:rsidRDefault="006E6AC7" w:rsidP="0041069B">
      <w:pPr>
        <w:spacing w:after="0" w:line="240" w:lineRule="auto"/>
      </w:pPr>
      <w:r>
        <w:separator/>
      </w:r>
    </w:p>
  </w:endnote>
  <w:endnote w:type="continuationSeparator" w:id="0">
    <w:p w14:paraId="3D96691D" w14:textId="77777777" w:rsidR="006E6AC7" w:rsidRDefault="006E6AC7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3" w:name="_Hlk64808829"/>
        <w:bookmarkStart w:id="4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5C351708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3"/>
    <w:bookmarkEnd w:id="4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F1AD1" w14:textId="77777777" w:rsidR="006E6AC7" w:rsidRDefault="006E6AC7" w:rsidP="0041069B">
      <w:pPr>
        <w:spacing w:after="0" w:line="240" w:lineRule="auto"/>
      </w:pPr>
      <w:r>
        <w:separator/>
      </w:r>
    </w:p>
  </w:footnote>
  <w:footnote w:type="continuationSeparator" w:id="0">
    <w:p w14:paraId="497A78FC" w14:textId="77777777" w:rsidR="006E6AC7" w:rsidRDefault="006E6AC7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442190431">
    <w:abstractNumId w:val="19"/>
  </w:num>
  <w:num w:numId="2" w16cid:durableId="182208542">
    <w:abstractNumId w:val="4"/>
  </w:num>
  <w:num w:numId="3" w16cid:durableId="748160784">
    <w:abstractNumId w:val="6"/>
  </w:num>
  <w:num w:numId="4" w16cid:durableId="1694383158">
    <w:abstractNumId w:val="21"/>
  </w:num>
  <w:num w:numId="5" w16cid:durableId="22558841">
    <w:abstractNumId w:val="24"/>
  </w:num>
  <w:num w:numId="6" w16cid:durableId="804271212">
    <w:abstractNumId w:val="13"/>
  </w:num>
  <w:num w:numId="7" w16cid:durableId="2090617081">
    <w:abstractNumId w:val="10"/>
  </w:num>
  <w:num w:numId="8" w16cid:durableId="1785344873">
    <w:abstractNumId w:val="16"/>
  </w:num>
  <w:num w:numId="9" w16cid:durableId="1580091552">
    <w:abstractNumId w:val="20"/>
  </w:num>
  <w:num w:numId="10" w16cid:durableId="725959675">
    <w:abstractNumId w:val="11"/>
  </w:num>
  <w:num w:numId="11" w16cid:durableId="1524634033">
    <w:abstractNumId w:val="23"/>
  </w:num>
  <w:num w:numId="12" w16cid:durableId="444617334">
    <w:abstractNumId w:val="12"/>
  </w:num>
  <w:num w:numId="13" w16cid:durableId="1578440818">
    <w:abstractNumId w:val="22"/>
  </w:num>
  <w:num w:numId="14" w16cid:durableId="1632975167">
    <w:abstractNumId w:val="17"/>
  </w:num>
  <w:num w:numId="15" w16cid:durableId="1876111442">
    <w:abstractNumId w:val="9"/>
  </w:num>
  <w:num w:numId="16" w16cid:durableId="2078742431">
    <w:abstractNumId w:val="0"/>
  </w:num>
  <w:num w:numId="17" w16cid:durableId="1253662288">
    <w:abstractNumId w:val="14"/>
  </w:num>
  <w:num w:numId="18" w16cid:durableId="807866625">
    <w:abstractNumId w:val="2"/>
  </w:num>
  <w:num w:numId="19" w16cid:durableId="1065033902">
    <w:abstractNumId w:val="15"/>
  </w:num>
  <w:num w:numId="20" w16cid:durableId="1856067304">
    <w:abstractNumId w:val="3"/>
  </w:num>
  <w:num w:numId="21" w16cid:durableId="1894736092">
    <w:abstractNumId w:val="8"/>
  </w:num>
  <w:num w:numId="22" w16cid:durableId="1121994561">
    <w:abstractNumId w:val="1"/>
  </w:num>
  <w:num w:numId="23" w16cid:durableId="1057901510">
    <w:abstractNumId w:val="7"/>
  </w:num>
  <w:num w:numId="24" w16cid:durableId="642924234">
    <w:abstractNumId w:val="18"/>
  </w:num>
  <w:num w:numId="25" w16cid:durableId="9598035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130B1"/>
    <w:rsid w:val="00040184"/>
    <w:rsid w:val="00090677"/>
    <w:rsid w:val="0010748A"/>
    <w:rsid w:val="00123860"/>
    <w:rsid w:val="00136845"/>
    <w:rsid w:val="0017497A"/>
    <w:rsid w:val="00185932"/>
    <w:rsid w:val="00192777"/>
    <w:rsid w:val="002230EF"/>
    <w:rsid w:val="00241692"/>
    <w:rsid w:val="002577DC"/>
    <w:rsid w:val="00257A0B"/>
    <w:rsid w:val="002877FF"/>
    <w:rsid w:val="00295E1E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E2DC1"/>
    <w:rsid w:val="005F668B"/>
    <w:rsid w:val="006178E1"/>
    <w:rsid w:val="006242E8"/>
    <w:rsid w:val="00685E8F"/>
    <w:rsid w:val="00693D80"/>
    <w:rsid w:val="006B7D18"/>
    <w:rsid w:val="006D77EF"/>
    <w:rsid w:val="006E1970"/>
    <w:rsid w:val="006E6AC7"/>
    <w:rsid w:val="00715314"/>
    <w:rsid w:val="00722F4A"/>
    <w:rsid w:val="00744F0C"/>
    <w:rsid w:val="00756EF3"/>
    <w:rsid w:val="00763B80"/>
    <w:rsid w:val="0077736A"/>
    <w:rsid w:val="007C4C5F"/>
    <w:rsid w:val="007D1C6B"/>
    <w:rsid w:val="007D788D"/>
    <w:rsid w:val="007F54BD"/>
    <w:rsid w:val="008041EE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8F11CF"/>
    <w:rsid w:val="009A223F"/>
    <w:rsid w:val="009A7135"/>
    <w:rsid w:val="009B5901"/>
    <w:rsid w:val="00A07F0F"/>
    <w:rsid w:val="00A27345"/>
    <w:rsid w:val="00A60D0D"/>
    <w:rsid w:val="00A6156E"/>
    <w:rsid w:val="00A84793"/>
    <w:rsid w:val="00AE748B"/>
    <w:rsid w:val="00B20871"/>
    <w:rsid w:val="00B319F6"/>
    <w:rsid w:val="00B65D0D"/>
    <w:rsid w:val="00B7208C"/>
    <w:rsid w:val="00B913B7"/>
    <w:rsid w:val="00BB2365"/>
    <w:rsid w:val="00BE13DA"/>
    <w:rsid w:val="00BE6D68"/>
    <w:rsid w:val="00BF386D"/>
    <w:rsid w:val="00C2164B"/>
    <w:rsid w:val="00C35596"/>
    <w:rsid w:val="00CF47F5"/>
    <w:rsid w:val="00D01277"/>
    <w:rsid w:val="00D15FA7"/>
    <w:rsid w:val="00D7007F"/>
    <w:rsid w:val="00D7592C"/>
    <w:rsid w:val="00D76651"/>
    <w:rsid w:val="00DD34DC"/>
    <w:rsid w:val="00DE7393"/>
    <w:rsid w:val="00E00DCA"/>
    <w:rsid w:val="00E235DB"/>
    <w:rsid w:val="00E31E5E"/>
    <w:rsid w:val="00E3329C"/>
    <w:rsid w:val="00E471C9"/>
    <w:rsid w:val="00E715C3"/>
    <w:rsid w:val="00E950D0"/>
    <w:rsid w:val="00EA4BF1"/>
    <w:rsid w:val="00EE5B5C"/>
    <w:rsid w:val="00EF11AF"/>
    <w:rsid w:val="00F41C05"/>
    <w:rsid w:val="00F51C25"/>
    <w:rsid w:val="00F90F16"/>
    <w:rsid w:val="00FD6473"/>
    <w:rsid w:val="00FE1533"/>
    <w:rsid w:val="00FE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0677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spacing w:line="259" w:lineRule="auto"/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spacing w:line="259" w:lineRule="auto"/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spacing w:line="259" w:lineRule="auto"/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spacing w:line="259" w:lineRule="auto"/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5</cp:revision>
  <cp:lastPrinted>2022-02-19T09:00:00Z</cp:lastPrinted>
  <dcterms:created xsi:type="dcterms:W3CDTF">2022-02-19T18:00:00Z</dcterms:created>
  <dcterms:modified xsi:type="dcterms:W3CDTF">2022-09-07T12:23:00Z</dcterms:modified>
</cp:coreProperties>
</file>