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3ECF" w14:textId="77777777" w:rsidR="00C002B1" w:rsidRDefault="00C002B1" w:rsidP="00C002B1">
      <w:pPr>
        <w:jc w:val="both"/>
        <w:rPr>
          <w:rFonts w:ascii="Open Sans" w:hAnsi="Open Sans" w:cs="Open Sans"/>
          <w:b/>
          <w:bCs/>
          <w:sz w:val="36"/>
          <w:szCs w:val="36"/>
        </w:rPr>
      </w:pPr>
      <w:bookmarkStart w:id="0" w:name="header"/>
      <w:r w:rsidRPr="00932E04">
        <w:rPr>
          <w:rFonts w:ascii="Open Sans" w:hAnsi="Open Sans" w:cs="Open Sans"/>
          <w:b/>
          <w:bCs/>
          <w:sz w:val="36"/>
          <w:szCs w:val="36"/>
        </w:rPr>
        <w:t>§</w:t>
      </w:r>
      <w:r>
        <w:rPr>
          <w:rFonts w:ascii="Open Sans" w:hAnsi="Open Sans" w:cs="Open Sans"/>
          <w:b/>
          <w:bCs/>
          <w:sz w:val="36"/>
          <w:szCs w:val="36"/>
        </w:rPr>
        <w:t xml:space="preserve"> 34</w:t>
      </w:r>
      <w:r w:rsidRPr="00932E04">
        <w:rPr>
          <w:rFonts w:ascii="Open Sans" w:hAnsi="Open Sans" w:cs="Open Sans"/>
          <w:b/>
          <w:bCs/>
          <w:sz w:val="36"/>
          <w:szCs w:val="36"/>
        </w:rPr>
        <w:t xml:space="preserve"> StGB – </w:t>
      </w:r>
      <w:r>
        <w:rPr>
          <w:rFonts w:ascii="Open Sans" w:hAnsi="Open Sans" w:cs="Open Sans"/>
          <w:b/>
          <w:bCs/>
          <w:sz w:val="36"/>
          <w:szCs w:val="36"/>
        </w:rPr>
        <w:t>Rechtfertigender Notstand</w:t>
      </w:r>
    </w:p>
    <w:bookmarkEnd w:id="0"/>
    <w:p w14:paraId="45E43FC9" w14:textId="241FCB4F" w:rsidR="00715314" w:rsidRDefault="00715314" w:rsidP="00715314">
      <w:pPr>
        <w:pStyle w:val="SchemaDefinitionenHeader"/>
      </w:pPr>
      <w:r>
        <w:t>Kurzs</w:t>
      </w:r>
      <w:r w:rsidRPr="00A90E7F">
        <w:t>chema</w:t>
      </w:r>
    </w:p>
    <w:p w14:paraId="72C75370" w14:textId="77777777" w:rsidR="00C002B1" w:rsidRDefault="00C002B1" w:rsidP="00715314">
      <w:pPr>
        <w:pStyle w:val="SchemaDefinitionenHeader"/>
      </w:pPr>
    </w:p>
    <w:p w14:paraId="3A3C4864" w14:textId="28444746" w:rsidR="00C002B1" w:rsidRPr="00C002B1" w:rsidRDefault="00C002B1" w:rsidP="00C002B1">
      <w:pPr>
        <w:pStyle w:val="SchemaDefinitionenHeader"/>
        <w:numPr>
          <w:ilvl w:val="0"/>
          <w:numId w:val="1"/>
        </w:numPr>
        <w:ind w:left="720"/>
        <w:rPr>
          <w:rStyle w:val="Hyperlink"/>
          <w:b/>
          <w:bCs/>
          <w:color w:val="auto"/>
          <w:sz w:val="18"/>
          <w:szCs w:val="18"/>
          <w:u w:val="none"/>
        </w:rPr>
      </w:pPr>
      <w:r w:rsidRPr="00C002B1">
        <w:rPr>
          <w:b/>
          <w:bCs/>
          <w:color w:val="auto"/>
          <w:sz w:val="18"/>
          <w:szCs w:val="18"/>
        </w:rPr>
        <w:fldChar w:fldCharType="begin"/>
      </w:r>
      <w:r w:rsidRPr="00C002B1">
        <w:rPr>
          <w:b/>
          <w:bCs/>
          <w:color w:val="auto"/>
          <w:sz w:val="18"/>
          <w:szCs w:val="18"/>
        </w:rPr>
        <w:instrText xml:space="preserve"> HYPERLINK  \l "TB" </w:instrText>
      </w:r>
      <w:r w:rsidRPr="00C002B1">
        <w:rPr>
          <w:b/>
          <w:bCs/>
          <w:color w:val="auto"/>
          <w:sz w:val="18"/>
          <w:szCs w:val="18"/>
        </w:rPr>
      </w:r>
      <w:r w:rsidRPr="00C002B1">
        <w:rPr>
          <w:b/>
          <w:bCs/>
          <w:color w:val="auto"/>
          <w:sz w:val="18"/>
          <w:szCs w:val="18"/>
        </w:rPr>
        <w:fldChar w:fldCharType="separate"/>
      </w:r>
      <w:r w:rsidRPr="00C002B1">
        <w:rPr>
          <w:rStyle w:val="Hyperlink"/>
          <w:b/>
          <w:bCs/>
          <w:color w:val="auto"/>
          <w:sz w:val="18"/>
          <w:szCs w:val="18"/>
          <w:u w:val="none"/>
        </w:rPr>
        <w:t>Tatbestand</w:t>
      </w:r>
    </w:p>
    <w:p w14:paraId="35B204C3" w14:textId="23C36469" w:rsidR="00C002B1" w:rsidRPr="00C002B1" w:rsidRDefault="00C002B1" w:rsidP="00C002B1">
      <w:pPr>
        <w:pStyle w:val="SchemaDefinitionenHeader"/>
        <w:numPr>
          <w:ilvl w:val="0"/>
          <w:numId w:val="2"/>
        </w:numPr>
        <w:ind w:left="1080"/>
        <w:rPr>
          <w:b/>
          <w:bCs/>
          <w:color w:val="auto"/>
          <w:sz w:val="18"/>
          <w:szCs w:val="18"/>
        </w:rPr>
      </w:pPr>
      <w:r w:rsidRPr="00C002B1">
        <w:rPr>
          <w:b/>
          <w:bCs/>
          <w:color w:val="auto"/>
          <w:sz w:val="18"/>
          <w:szCs w:val="18"/>
        </w:rPr>
        <w:fldChar w:fldCharType="end"/>
      </w:r>
      <w:r w:rsidRPr="00C002B1">
        <w:rPr>
          <w:b/>
          <w:bCs/>
          <w:color w:val="auto"/>
          <w:sz w:val="18"/>
          <w:szCs w:val="18"/>
        </w:rPr>
        <w:t>Objektiver Tatbestand</w:t>
      </w:r>
    </w:p>
    <w:p w14:paraId="096D7DEA" w14:textId="77777777" w:rsidR="00C002B1" w:rsidRPr="00197A6D" w:rsidRDefault="00C002B1" w:rsidP="00C002B1">
      <w:pPr>
        <w:pStyle w:val="SchemaDefinitionenHeader"/>
        <w:numPr>
          <w:ilvl w:val="0"/>
          <w:numId w:val="2"/>
        </w:numPr>
        <w:ind w:left="1080"/>
        <w:rPr>
          <w:b/>
          <w:bCs/>
          <w:color w:val="auto"/>
          <w:sz w:val="18"/>
          <w:szCs w:val="18"/>
        </w:rPr>
      </w:pPr>
      <w:r w:rsidRPr="00197A6D">
        <w:rPr>
          <w:b/>
          <w:bCs/>
          <w:color w:val="auto"/>
          <w:sz w:val="18"/>
          <w:szCs w:val="18"/>
        </w:rPr>
        <w:t>Subjektiver Tatbestand</w:t>
      </w:r>
    </w:p>
    <w:p w14:paraId="48844204" w14:textId="25FB6C31" w:rsidR="00C002B1" w:rsidRPr="00197A6D" w:rsidRDefault="00C002B1" w:rsidP="00C002B1">
      <w:pPr>
        <w:pStyle w:val="SchemaDefinitionenHeader"/>
        <w:numPr>
          <w:ilvl w:val="0"/>
          <w:numId w:val="1"/>
        </w:numPr>
        <w:ind w:left="720"/>
        <w:rPr>
          <w:rStyle w:val="Hyperlink"/>
          <w:b/>
          <w:bCs/>
          <w:color w:val="auto"/>
          <w:sz w:val="18"/>
          <w:szCs w:val="18"/>
          <w:u w:val="none"/>
        </w:rPr>
      </w:pPr>
      <w:r w:rsidRPr="00197A6D">
        <w:rPr>
          <w:b/>
          <w:bCs/>
          <w:color w:val="auto"/>
          <w:sz w:val="18"/>
          <w:szCs w:val="18"/>
        </w:rPr>
        <w:fldChar w:fldCharType="begin"/>
      </w:r>
      <w:r w:rsidRPr="00197A6D">
        <w:rPr>
          <w:b/>
          <w:bCs/>
          <w:color w:val="auto"/>
          <w:sz w:val="18"/>
          <w:szCs w:val="18"/>
        </w:rPr>
        <w:instrText xml:space="preserve"> HYPERLINK  \l "RW" </w:instrText>
      </w:r>
      <w:r w:rsidRPr="00197A6D">
        <w:rPr>
          <w:b/>
          <w:bCs/>
          <w:color w:val="auto"/>
          <w:sz w:val="18"/>
          <w:szCs w:val="18"/>
        </w:rPr>
      </w:r>
      <w:r w:rsidRPr="00197A6D">
        <w:rPr>
          <w:b/>
          <w:bCs/>
          <w:color w:val="auto"/>
          <w:sz w:val="18"/>
          <w:szCs w:val="18"/>
        </w:rPr>
        <w:fldChar w:fldCharType="separate"/>
      </w:r>
      <w:r w:rsidRPr="00197A6D">
        <w:rPr>
          <w:rStyle w:val="Hyperlink"/>
          <w:b/>
          <w:bCs/>
          <w:color w:val="auto"/>
          <w:sz w:val="18"/>
          <w:szCs w:val="18"/>
          <w:u w:val="none"/>
        </w:rPr>
        <w:t>Rechtswidrigkeit</w:t>
      </w:r>
    </w:p>
    <w:p w14:paraId="14E55C49" w14:textId="2DC0695E" w:rsidR="00C002B1" w:rsidRPr="00197A6D" w:rsidRDefault="00C002B1" w:rsidP="00C002B1">
      <w:pPr>
        <w:pStyle w:val="SchemaDefinitionenHeader"/>
        <w:numPr>
          <w:ilvl w:val="0"/>
          <w:numId w:val="28"/>
        </w:numPr>
        <w:rPr>
          <w:rStyle w:val="Hyperlink"/>
          <w:b/>
          <w:bCs/>
          <w:color w:val="auto"/>
          <w:sz w:val="18"/>
          <w:szCs w:val="18"/>
          <w:u w:val="none"/>
        </w:rPr>
      </w:pPr>
      <w:r w:rsidRPr="00197A6D">
        <w:rPr>
          <w:b/>
          <w:bCs/>
          <w:color w:val="auto"/>
          <w:sz w:val="18"/>
          <w:szCs w:val="18"/>
        </w:rPr>
        <w:fldChar w:fldCharType="end"/>
      </w:r>
      <w:r w:rsidRPr="00197A6D">
        <w:rPr>
          <w:b/>
          <w:bCs/>
          <w:color w:val="auto"/>
          <w:sz w:val="18"/>
          <w:szCs w:val="18"/>
        </w:rPr>
        <w:fldChar w:fldCharType="begin"/>
      </w:r>
      <w:r w:rsidRPr="00197A6D">
        <w:rPr>
          <w:b/>
          <w:bCs/>
          <w:color w:val="auto"/>
          <w:sz w:val="18"/>
          <w:szCs w:val="18"/>
        </w:rPr>
        <w:instrText xml:space="preserve"> HYPERLINK  \l "obj_RFTB" </w:instrText>
      </w:r>
      <w:r w:rsidRPr="00197A6D">
        <w:rPr>
          <w:b/>
          <w:bCs/>
          <w:color w:val="auto"/>
          <w:sz w:val="18"/>
          <w:szCs w:val="18"/>
        </w:rPr>
      </w:r>
      <w:r w:rsidRPr="00197A6D">
        <w:rPr>
          <w:b/>
          <w:bCs/>
          <w:color w:val="auto"/>
          <w:sz w:val="18"/>
          <w:szCs w:val="18"/>
        </w:rPr>
        <w:fldChar w:fldCharType="separate"/>
      </w:r>
      <w:r w:rsidRPr="00197A6D">
        <w:rPr>
          <w:rStyle w:val="Hyperlink"/>
          <w:b/>
          <w:bCs/>
          <w:color w:val="auto"/>
          <w:sz w:val="18"/>
          <w:szCs w:val="18"/>
          <w:u w:val="none"/>
        </w:rPr>
        <w:t>Objektiver Rechtfertigungstatbestand</w:t>
      </w:r>
    </w:p>
    <w:p w14:paraId="3E122546" w14:textId="70E0DBB6" w:rsidR="00C002B1" w:rsidRPr="00197A6D" w:rsidRDefault="00C002B1" w:rsidP="00C002B1">
      <w:pPr>
        <w:pStyle w:val="SchemaDefinitionenHeader"/>
        <w:numPr>
          <w:ilvl w:val="1"/>
          <w:numId w:val="28"/>
        </w:numPr>
        <w:rPr>
          <w:i/>
          <w:iCs/>
          <w:color w:val="auto"/>
          <w:sz w:val="18"/>
          <w:szCs w:val="18"/>
        </w:rPr>
      </w:pPr>
      <w:r w:rsidRPr="00197A6D">
        <w:rPr>
          <w:b/>
          <w:bCs/>
          <w:color w:val="auto"/>
          <w:sz w:val="18"/>
          <w:szCs w:val="18"/>
        </w:rPr>
        <w:fldChar w:fldCharType="end"/>
      </w:r>
      <w:hyperlink w:anchor="Notstandslage" w:history="1">
        <w:r w:rsidRPr="00197A6D">
          <w:rPr>
            <w:rStyle w:val="Hyperlink"/>
            <w:i/>
            <w:iCs/>
            <w:color w:val="auto"/>
            <w:sz w:val="18"/>
            <w:szCs w:val="18"/>
            <w:u w:val="none"/>
          </w:rPr>
          <w:t>Notstandslage</w:t>
        </w:r>
      </w:hyperlink>
    </w:p>
    <w:p w14:paraId="592CD694" w14:textId="74A93F0A" w:rsidR="00C002B1" w:rsidRPr="00197A6D" w:rsidRDefault="00C002B1" w:rsidP="00C002B1">
      <w:pPr>
        <w:pStyle w:val="SchemaDefinitionenHeader"/>
        <w:numPr>
          <w:ilvl w:val="0"/>
          <w:numId w:val="29"/>
        </w:numPr>
        <w:rPr>
          <w:rStyle w:val="Hyperlink"/>
          <w:i/>
          <w:iCs/>
          <w:color w:val="auto"/>
          <w:sz w:val="18"/>
          <w:szCs w:val="18"/>
          <w:u w:val="none"/>
        </w:rPr>
      </w:pPr>
      <w:r w:rsidRPr="00197A6D">
        <w:rPr>
          <w:i/>
          <w:iCs/>
          <w:color w:val="auto"/>
          <w:sz w:val="18"/>
          <w:szCs w:val="18"/>
        </w:rPr>
        <w:fldChar w:fldCharType="begin"/>
      </w:r>
      <w:r w:rsidRPr="00197A6D">
        <w:rPr>
          <w:i/>
          <w:iCs/>
          <w:color w:val="auto"/>
          <w:sz w:val="18"/>
          <w:szCs w:val="18"/>
        </w:rPr>
        <w:instrText xml:space="preserve"> HYPERLINK  \l "Notstandsfähiges_Rechtsgut" </w:instrText>
      </w:r>
      <w:r w:rsidRPr="00197A6D">
        <w:rPr>
          <w:i/>
          <w:iCs/>
          <w:color w:val="auto"/>
          <w:sz w:val="18"/>
          <w:szCs w:val="18"/>
        </w:rPr>
      </w:r>
      <w:r w:rsidRPr="00197A6D">
        <w:rPr>
          <w:i/>
          <w:iCs/>
          <w:color w:val="auto"/>
          <w:sz w:val="18"/>
          <w:szCs w:val="18"/>
        </w:rPr>
        <w:fldChar w:fldCharType="separate"/>
      </w:r>
      <w:r w:rsidRPr="00197A6D">
        <w:rPr>
          <w:rStyle w:val="Hyperlink"/>
          <w:i/>
          <w:iCs/>
          <w:color w:val="auto"/>
          <w:sz w:val="18"/>
          <w:szCs w:val="18"/>
          <w:u w:val="none"/>
        </w:rPr>
        <w:t xml:space="preserve">Notstandsfähiges Rechtsgut </w:t>
      </w:r>
    </w:p>
    <w:p w14:paraId="74DCBD2A" w14:textId="74D9DAED" w:rsidR="00C002B1" w:rsidRPr="00197A6D" w:rsidRDefault="00C002B1" w:rsidP="00C002B1">
      <w:pPr>
        <w:pStyle w:val="SchemaDefinitionenHeader"/>
        <w:numPr>
          <w:ilvl w:val="0"/>
          <w:numId w:val="29"/>
        </w:numPr>
        <w:rPr>
          <w:rStyle w:val="Hyperlink"/>
          <w:i/>
          <w:iCs/>
          <w:color w:val="auto"/>
          <w:sz w:val="18"/>
          <w:szCs w:val="18"/>
          <w:u w:val="none"/>
        </w:rPr>
      </w:pPr>
      <w:r w:rsidRPr="00197A6D">
        <w:rPr>
          <w:i/>
          <w:iCs/>
          <w:color w:val="auto"/>
          <w:sz w:val="18"/>
          <w:szCs w:val="18"/>
        </w:rPr>
        <w:fldChar w:fldCharType="end"/>
      </w:r>
      <w:r w:rsidRPr="00197A6D">
        <w:rPr>
          <w:i/>
          <w:iCs/>
          <w:color w:val="auto"/>
          <w:sz w:val="18"/>
          <w:szCs w:val="18"/>
        </w:rPr>
        <w:fldChar w:fldCharType="begin"/>
      </w:r>
      <w:r w:rsidRPr="00197A6D">
        <w:rPr>
          <w:i/>
          <w:iCs/>
          <w:color w:val="auto"/>
          <w:sz w:val="18"/>
          <w:szCs w:val="18"/>
        </w:rPr>
        <w:instrText xml:space="preserve"> HYPERLINK  \l "Gefahr" </w:instrText>
      </w:r>
      <w:r w:rsidRPr="00197A6D">
        <w:rPr>
          <w:i/>
          <w:iCs/>
          <w:color w:val="auto"/>
          <w:sz w:val="18"/>
          <w:szCs w:val="18"/>
        </w:rPr>
      </w:r>
      <w:r w:rsidRPr="00197A6D">
        <w:rPr>
          <w:i/>
          <w:iCs/>
          <w:color w:val="auto"/>
          <w:sz w:val="18"/>
          <w:szCs w:val="18"/>
        </w:rPr>
        <w:fldChar w:fldCharType="separate"/>
      </w:r>
      <w:r w:rsidRPr="00197A6D">
        <w:rPr>
          <w:rStyle w:val="Hyperlink"/>
          <w:i/>
          <w:iCs/>
          <w:color w:val="auto"/>
          <w:sz w:val="18"/>
          <w:szCs w:val="18"/>
          <w:u w:val="none"/>
        </w:rPr>
        <w:t>Gefahr für das Rechtsgut</w:t>
      </w:r>
    </w:p>
    <w:p w14:paraId="5351E3AD" w14:textId="1F134040" w:rsidR="00C002B1" w:rsidRPr="00197A6D" w:rsidRDefault="00C002B1" w:rsidP="00C002B1">
      <w:pPr>
        <w:pStyle w:val="SchemaDefinitionenHeader"/>
        <w:numPr>
          <w:ilvl w:val="0"/>
          <w:numId w:val="29"/>
        </w:numPr>
        <w:rPr>
          <w:rStyle w:val="Hyperlink"/>
          <w:i/>
          <w:iCs/>
          <w:color w:val="auto"/>
          <w:sz w:val="18"/>
          <w:szCs w:val="18"/>
          <w:u w:val="none"/>
        </w:rPr>
      </w:pPr>
      <w:r w:rsidRPr="00197A6D">
        <w:rPr>
          <w:i/>
          <w:iCs/>
          <w:color w:val="auto"/>
          <w:sz w:val="18"/>
          <w:szCs w:val="18"/>
        </w:rPr>
        <w:fldChar w:fldCharType="end"/>
      </w:r>
      <w:r w:rsidRPr="00197A6D">
        <w:rPr>
          <w:i/>
          <w:iCs/>
          <w:color w:val="auto"/>
          <w:sz w:val="18"/>
          <w:szCs w:val="18"/>
        </w:rPr>
        <w:fldChar w:fldCharType="begin"/>
      </w:r>
      <w:r w:rsidRPr="00197A6D">
        <w:rPr>
          <w:i/>
          <w:iCs/>
          <w:color w:val="auto"/>
          <w:sz w:val="18"/>
          <w:szCs w:val="18"/>
        </w:rPr>
        <w:instrText xml:space="preserve"> HYPERLINK  \l "Gegenwärtigkeit" </w:instrText>
      </w:r>
      <w:r w:rsidRPr="00197A6D">
        <w:rPr>
          <w:i/>
          <w:iCs/>
          <w:color w:val="auto"/>
          <w:sz w:val="18"/>
          <w:szCs w:val="18"/>
        </w:rPr>
      </w:r>
      <w:r w:rsidRPr="00197A6D">
        <w:rPr>
          <w:i/>
          <w:iCs/>
          <w:color w:val="auto"/>
          <w:sz w:val="18"/>
          <w:szCs w:val="18"/>
        </w:rPr>
        <w:fldChar w:fldCharType="separate"/>
      </w:r>
      <w:r w:rsidRPr="00197A6D">
        <w:rPr>
          <w:rStyle w:val="Hyperlink"/>
          <w:i/>
          <w:iCs/>
          <w:color w:val="auto"/>
          <w:sz w:val="18"/>
          <w:szCs w:val="18"/>
          <w:u w:val="none"/>
        </w:rPr>
        <w:t>Gegenwärtigkeit der Gefahr</w:t>
      </w:r>
    </w:p>
    <w:p w14:paraId="07984196" w14:textId="3E6FE77A" w:rsidR="00C002B1" w:rsidRPr="00197A6D" w:rsidRDefault="00C002B1" w:rsidP="00C002B1">
      <w:pPr>
        <w:pStyle w:val="SchemaDefinitionenHeader"/>
        <w:numPr>
          <w:ilvl w:val="1"/>
          <w:numId w:val="28"/>
        </w:numPr>
        <w:rPr>
          <w:rStyle w:val="Hyperlink"/>
          <w:i/>
          <w:iCs/>
          <w:color w:val="auto"/>
          <w:sz w:val="18"/>
          <w:szCs w:val="18"/>
          <w:u w:val="none"/>
        </w:rPr>
      </w:pPr>
      <w:r w:rsidRPr="00197A6D">
        <w:rPr>
          <w:i/>
          <w:iCs/>
          <w:color w:val="auto"/>
          <w:sz w:val="18"/>
          <w:szCs w:val="18"/>
        </w:rPr>
        <w:fldChar w:fldCharType="end"/>
      </w:r>
      <w:r w:rsidRPr="00197A6D">
        <w:rPr>
          <w:i/>
          <w:iCs/>
          <w:color w:val="auto"/>
          <w:sz w:val="18"/>
          <w:szCs w:val="18"/>
        </w:rPr>
        <w:fldChar w:fldCharType="begin"/>
      </w:r>
      <w:r w:rsidRPr="00197A6D">
        <w:rPr>
          <w:i/>
          <w:iCs/>
          <w:color w:val="auto"/>
          <w:sz w:val="18"/>
          <w:szCs w:val="18"/>
        </w:rPr>
        <w:instrText xml:space="preserve"> HYPERLINK  \l "Notstandshandlung" </w:instrText>
      </w:r>
      <w:r w:rsidRPr="00197A6D">
        <w:rPr>
          <w:i/>
          <w:iCs/>
          <w:color w:val="auto"/>
          <w:sz w:val="18"/>
          <w:szCs w:val="18"/>
        </w:rPr>
      </w:r>
      <w:r w:rsidRPr="00197A6D">
        <w:rPr>
          <w:i/>
          <w:iCs/>
          <w:color w:val="auto"/>
          <w:sz w:val="18"/>
          <w:szCs w:val="18"/>
        </w:rPr>
        <w:fldChar w:fldCharType="separate"/>
      </w:r>
      <w:r w:rsidRPr="00197A6D">
        <w:rPr>
          <w:rStyle w:val="Hyperlink"/>
          <w:i/>
          <w:iCs/>
          <w:color w:val="auto"/>
          <w:sz w:val="18"/>
          <w:szCs w:val="18"/>
          <w:u w:val="none"/>
        </w:rPr>
        <w:t>Notstandshandlung</w:t>
      </w:r>
    </w:p>
    <w:p w14:paraId="7718D3E2" w14:textId="65B14C61" w:rsidR="00C002B1" w:rsidRPr="00197A6D" w:rsidRDefault="00C002B1" w:rsidP="00C002B1">
      <w:pPr>
        <w:pStyle w:val="SchemaDefinitionenHeader"/>
        <w:numPr>
          <w:ilvl w:val="0"/>
          <w:numId w:val="30"/>
        </w:numPr>
        <w:rPr>
          <w:rStyle w:val="Hyperlink"/>
          <w:i/>
          <w:iCs/>
          <w:color w:val="auto"/>
          <w:sz w:val="18"/>
          <w:szCs w:val="18"/>
          <w:u w:val="none"/>
        </w:rPr>
      </w:pPr>
      <w:r w:rsidRPr="00197A6D">
        <w:rPr>
          <w:i/>
          <w:iCs/>
          <w:color w:val="auto"/>
          <w:sz w:val="18"/>
          <w:szCs w:val="18"/>
        </w:rPr>
        <w:fldChar w:fldCharType="end"/>
      </w:r>
      <w:r w:rsidRPr="00197A6D">
        <w:rPr>
          <w:i/>
          <w:iCs/>
          <w:color w:val="auto"/>
          <w:sz w:val="18"/>
          <w:szCs w:val="18"/>
        </w:rPr>
        <w:fldChar w:fldCharType="begin"/>
      </w:r>
      <w:r w:rsidRPr="00197A6D">
        <w:rPr>
          <w:i/>
          <w:iCs/>
          <w:color w:val="auto"/>
          <w:sz w:val="18"/>
          <w:szCs w:val="18"/>
        </w:rPr>
        <w:instrText xml:space="preserve"> HYPERLINK  \l "Erforderlichkeit" </w:instrText>
      </w:r>
      <w:r w:rsidRPr="00197A6D">
        <w:rPr>
          <w:i/>
          <w:iCs/>
          <w:color w:val="auto"/>
          <w:sz w:val="18"/>
          <w:szCs w:val="18"/>
        </w:rPr>
      </w:r>
      <w:r w:rsidRPr="00197A6D">
        <w:rPr>
          <w:i/>
          <w:iCs/>
          <w:color w:val="auto"/>
          <w:sz w:val="18"/>
          <w:szCs w:val="18"/>
        </w:rPr>
        <w:fldChar w:fldCharType="separate"/>
      </w:r>
      <w:r w:rsidRPr="00197A6D">
        <w:rPr>
          <w:rStyle w:val="Hyperlink"/>
          <w:i/>
          <w:iCs/>
          <w:color w:val="auto"/>
          <w:sz w:val="18"/>
          <w:szCs w:val="18"/>
          <w:u w:val="none"/>
        </w:rPr>
        <w:t>Erforderlichkeit</w:t>
      </w:r>
    </w:p>
    <w:p w14:paraId="3A455A81" w14:textId="3C098FDE" w:rsidR="00FF3147" w:rsidRPr="00D656BB" w:rsidRDefault="00C002B1" w:rsidP="00FF3147">
      <w:pPr>
        <w:pStyle w:val="SchemaDefinitionenHeader"/>
        <w:numPr>
          <w:ilvl w:val="0"/>
          <w:numId w:val="30"/>
        </w:numPr>
        <w:rPr>
          <w:i/>
          <w:iCs/>
          <w:color w:val="auto"/>
          <w:sz w:val="14"/>
          <w:szCs w:val="14"/>
        </w:rPr>
      </w:pPr>
      <w:r w:rsidRPr="00197A6D">
        <w:rPr>
          <w:i/>
          <w:iCs/>
          <w:color w:val="auto"/>
          <w:sz w:val="18"/>
          <w:szCs w:val="18"/>
        </w:rPr>
        <w:fldChar w:fldCharType="end"/>
      </w:r>
      <w:r w:rsidR="00FF3147" w:rsidRPr="00D656BB">
        <w:rPr>
          <w:i/>
          <w:iCs/>
          <w:color w:val="auto"/>
          <w:sz w:val="18"/>
          <w:szCs w:val="18"/>
        </w:rPr>
        <w:t>Güter- und Interessenabwägung (= Verhältnismäßigkeit)</w:t>
      </w:r>
    </w:p>
    <w:p w14:paraId="01DDFB04" w14:textId="3A7DB1A0" w:rsidR="00FF3147" w:rsidRPr="00D656BB" w:rsidRDefault="00FF3147" w:rsidP="00D656BB">
      <w:pPr>
        <w:pStyle w:val="SchemaDefinitionenHeader"/>
        <w:ind w:left="2700"/>
        <w:rPr>
          <w:color w:val="auto"/>
          <w:sz w:val="18"/>
          <w:szCs w:val="18"/>
        </w:rPr>
      </w:pPr>
      <w:r w:rsidRPr="00D656BB">
        <w:rPr>
          <w:b/>
          <w:bCs/>
          <w:color w:val="auto"/>
          <w:sz w:val="18"/>
          <w:szCs w:val="18"/>
        </w:rPr>
        <w:t>P:</w:t>
      </w:r>
      <w:r w:rsidRPr="00197A6D">
        <w:rPr>
          <w:color w:val="auto"/>
          <w:sz w:val="18"/>
          <w:szCs w:val="18"/>
        </w:rPr>
        <w:t xml:space="preserve"> Nötigungsnotstand </w:t>
      </w:r>
    </w:p>
    <w:p w14:paraId="150D5C46" w14:textId="398EFD01" w:rsidR="00C002B1" w:rsidRPr="00197A6D" w:rsidRDefault="00FF3147" w:rsidP="00FF3147">
      <w:pPr>
        <w:pStyle w:val="SchemaDefinitionenHeader"/>
        <w:numPr>
          <w:ilvl w:val="0"/>
          <w:numId w:val="30"/>
        </w:numPr>
        <w:rPr>
          <w:i/>
          <w:iCs/>
          <w:color w:val="auto"/>
          <w:sz w:val="18"/>
          <w:szCs w:val="18"/>
        </w:rPr>
      </w:pPr>
      <w:r w:rsidRPr="00197A6D" w:rsidDel="00FF3147">
        <w:rPr>
          <w:i/>
          <w:iCs/>
          <w:color w:val="auto"/>
          <w:sz w:val="18"/>
          <w:szCs w:val="18"/>
        </w:rPr>
        <w:t xml:space="preserve"> </w:t>
      </w:r>
      <w:hyperlink w:anchor="Angemessenheit" w:history="1">
        <w:r w:rsidR="00C002B1" w:rsidRPr="00197A6D">
          <w:rPr>
            <w:rStyle w:val="Hyperlink"/>
            <w:i/>
            <w:iCs/>
            <w:color w:val="auto"/>
            <w:sz w:val="18"/>
            <w:szCs w:val="18"/>
            <w:u w:val="none"/>
          </w:rPr>
          <w:t>Angemessenheit des Mittels</w:t>
        </w:r>
      </w:hyperlink>
    </w:p>
    <w:p w14:paraId="42496429" w14:textId="1C0DB50F" w:rsidR="00C002B1" w:rsidRPr="00197A6D" w:rsidRDefault="00C002B1" w:rsidP="00C002B1">
      <w:pPr>
        <w:pStyle w:val="SchemaDefinitionenHeader"/>
        <w:numPr>
          <w:ilvl w:val="0"/>
          <w:numId w:val="28"/>
        </w:numPr>
        <w:rPr>
          <w:rStyle w:val="Hyperlink"/>
          <w:b/>
          <w:bCs/>
          <w:color w:val="auto"/>
          <w:sz w:val="18"/>
          <w:szCs w:val="18"/>
          <w:u w:val="none"/>
        </w:rPr>
      </w:pPr>
      <w:r w:rsidRPr="00197A6D">
        <w:rPr>
          <w:b/>
          <w:bCs/>
          <w:color w:val="auto"/>
          <w:sz w:val="18"/>
          <w:szCs w:val="18"/>
        </w:rPr>
        <w:fldChar w:fldCharType="begin"/>
      </w:r>
      <w:r w:rsidRPr="00197A6D">
        <w:rPr>
          <w:b/>
          <w:bCs/>
          <w:color w:val="auto"/>
          <w:sz w:val="18"/>
          <w:szCs w:val="18"/>
        </w:rPr>
        <w:instrText xml:space="preserve"> HYPERLINK  \l "Subj_RFTB" </w:instrText>
      </w:r>
      <w:r w:rsidRPr="00197A6D">
        <w:rPr>
          <w:b/>
          <w:bCs/>
          <w:color w:val="auto"/>
          <w:sz w:val="18"/>
          <w:szCs w:val="18"/>
        </w:rPr>
      </w:r>
      <w:r w:rsidRPr="00197A6D">
        <w:rPr>
          <w:b/>
          <w:bCs/>
          <w:color w:val="auto"/>
          <w:sz w:val="18"/>
          <w:szCs w:val="18"/>
        </w:rPr>
        <w:fldChar w:fldCharType="separate"/>
      </w:r>
      <w:r w:rsidRPr="00197A6D">
        <w:rPr>
          <w:rStyle w:val="Hyperlink"/>
          <w:b/>
          <w:bCs/>
          <w:color w:val="auto"/>
          <w:sz w:val="18"/>
          <w:szCs w:val="18"/>
          <w:u w:val="none"/>
        </w:rPr>
        <w:t>Subjektiver Rechtfertigungstatbestand</w:t>
      </w:r>
    </w:p>
    <w:p w14:paraId="14944A58" w14:textId="00520BF9" w:rsidR="00C002B1" w:rsidRPr="00197A6D" w:rsidRDefault="00C002B1" w:rsidP="00C002B1">
      <w:pPr>
        <w:pStyle w:val="SchemaDefinitionenHeader"/>
        <w:numPr>
          <w:ilvl w:val="0"/>
          <w:numId w:val="1"/>
        </w:numPr>
        <w:ind w:left="720"/>
        <w:rPr>
          <w:rStyle w:val="Hyperlink"/>
          <w:b/>
          <w:bCs/>
          <w:color w:val="auto"/>
          <w:sz w:val="18"/>
          <w:szCs w:val="18"/>
          <w:u w:val="none"/>
        </w:rPr>
      </w:pPr>
      <w:r w:rsidRPr="00197A6D">
        <w:rPr>
          <w:b/>
          <w:bCs/>
          <w:color w:val="auto"/>
          <w:sz w:val="18"/>
          <w:szCs w:val="18"/>
        </w:rPr>
        <w:fldChar w:fldCharType="end"/>
      </w:r>
      <w:r w:rsidRPr="00197A6D">
        <w:rPr>
          <w:b/>
          <w:bCs/>
          <w:color w:val="auto"/>
          <w:sz w:val="18"/>
          <w:szCs w:val="18"/>
        </w:rPr>
        <w:fldChar w:fldCharType="begin"/>
      </w:r>
      <w:r w:rsidRPr="00197A6D">
        <w:rPr>
          <w:b/>
          <w:bCs/>
          <w:color w:val="auto"/>
          <w:sz w:val="18"/>
          <w:szCs w:val="18"/>
        </w:rPr>
        <w:instrText xml:space="preserve"> HYPERLINK  \l "Schuld" </w:instrText>
      </w:r>
      <w:r w:rsidRPr="00197A6D">
        <w:rPr>
          <w:b/>
          <w:bCs/>
          <w:color w:val="auto"/>
          <w:sz w:val="18"/>
          <w:szCs w:val="18"/>
        </w:rPr>
      </w:r>
      <w:r w:rsidRPr="00197A6D">
        <w:rPr>
          <w:b/>
          <w:bCs/>
          <w:color w:val="auto"/>
          <w:sz w:val="18"/>
          <w:szCs w:val="18"/>
        </w:rPr>
        <w:fldChar w:fldCharType="separate"/>
      </w:r>
      <w:r w:rsidRPr="00197A6D">
        <w:rPr>
          <w:rStyle w:val="Hyperlink"/>
          <w:b/>
          <w:bCs/>
          <w:color w:val="auto"/>
          <w:sz w:val="18"/>
          <w:szCs w:val="18"/>
          <w:u w:val="none"/>
        </w:rPr>
        <w:t>Schuld</w:t>
      </w:r>
    </w:p>
    <w:p w14:paraId="3D3CB991" w14:textId="36AECA3B" w:rsidR="00715314" w:rsidRDefault="00C002B1">
      <w:pPr>
        <w:rPr>
          <w:rFonts w:ascii="Open Sans" w:hAnsi="Open Sans" w:cs="Open Sans"/>
          <w:b/>
          <w:bCs/>
          <w:sz w:val="36"/>
          <w:szCs w:val="36"/>
        </w:rPr>
      </w:pPr>
      <w:r w:rsidRPr="00197A6D">
        <w:rPr>
          <w:rFonts w:ascii="Open Sans" w:hAnsi="Open Sans" w:cs="Open Sans"/>
          <w:b/>
          <w:bCs/>
          <w:sz w:val="18"/>
          <w:szCs w:val="18"/>
        </w:rPr>
        <w:fldChar w:fldCharType="end"/>
      </w:r>
    </w:p>
    <w:p w14:paraId="40EF3CE0" w14:textId="77777777" w:rsidR="00715314" w:rsidRDefault="00715314">
      <w:pPr>
        <w:rPr>
          <w:rFonts w:ascii="Open Sans" w:hAnsi="Open Sans" w:cs="Open Sans"/>
          <w:b/>
          <w:bCs/>
          <w:sz w:val="36"/>
          <w:szCs w:val="36"/>
        </w:rPr>
      </w:pPr>
      <w:r>
        <w:rPr>
          <w:rFonts w:ascii="Open Sans" w:hAnsi="Open Sans" w:cs="Open Sans"/>
          <w:b/>
          <w:bCs/>
          <w:sz w:val="36"/>
          <w:szCs w:val="36"/>
        </w:rPr>
        <w:br w:type="page"/>
      </w:r>
    </w:p>
    <w:p w14:paraId="5A5C4997" w14:textId="77777777" w:rsidR="00C002B1" w:rsidRDefault="00C002B1" w:rsidP="00C002B1">
      <w:pPr>
        <w:jc w:val="both"/>
        <w:rPr>
          <w:rFonts w:ascii="Open Sans" w:hAnsi="Open Sans" w:cs="Open Sans"/>
          <w:b/>
          <w:bCs/>
          <w:sz w:val="36"/>
          <w:szCs w:val="36"/>
        </w:rPr>
      </w:pPr>
      <w:r w:rsidRPr="00932E04">
        <w:rPr>
          <w:rFonts w:ascii="Open Sans" w:hAnsi="Open Sans" w:cs="Open Sans"/>
          <w:b/>
          <w:bCs/>
          <w:sz w:val="36"/>
          <w:szCs w:val="36"/>
        </w:rPr>
        <w:lastRenderedPageBreak/>
        <w:t>§</w:t>
      </w:r>
      <w:r>
        <w:rPr>
          <w:rFonts w:ascii="Open Sans" w:hAnsi="Open Sans" w:cs="Open Sans"/>
          <w:b/>
          <w:bCs/>
          <w:sz w:val="36"/>
          <w:szCs w:val="36"/>
        </w:rPr>
        <w:t xml:space="preserve"> 34</w:t>
      </w:r>
      <w:r w:rsidRPr="00932E04">
        <w:rPr>
          <w:rFonts w:ascii="Open Sans" w:hAnsi="Open Sans" w:cs="Open Sans"/>
          <w:b/>
          <w:bCs/>
          <w:sz w:val="36"/>
          <w:szCs w:val="36"/>
        </w:rPr>
        <w:t xml:space="preserve"> StGB – </w:t>
      </w:r>
      <w:r>
        <w:rPr>
          <w:rFonts w:ascii="Open Sans" w:hAnsi="Open Sans" w:cs="Open Sans"/>
          <w:b/>
          <w:bCs/>
          <w:sz w:val="36"/>
          <w:szCs w:val="36"/>
        </w:rPr>
        <w:t>Rechtfertigender Notstand</w:t>
      </w:r>
    </w:p>
    <w:p w14:paraId="21800039" w14:textId="77777777" w:rsidR="00C002B1" w:rsidRDefault="00C002B1" w:rsidP="00C002B1">
      <w:pPr>
        <w:pStyle w:val="SchemaDefinitionenHeader"/>
      </w:pPr>
      <w:r w:rsidRPr="00A90E7F">
        <w:t>Schema</w:t>
      </w:r>
    </w:p>
    <w:p w14:paraId="4695406E" w14:textId="77777777" w:rsidR="00C002B1" w:rsidRDefault="00C002B1" w:rsidP="00C002B1">
      <w:pPr>
        <w:pStyle w:val="Tatbestandberschriften"/>
        <w:tabs>
          <w:tab w:val="left" w:pos="3965"/>
        </w:tabs>
        <w:spacing w:after="0"/>
      </w:pPr>
    </w:p>
    <w:p w14:paraId="66D59EDD" w14:textId="77777777" w:rsidR="00C002B1" w:rsidRPr="00522A4E" w:rsidRDefault="00C002B1" w:rsidP="00C002B1">
      <w:pPr>
        <w:pStyle w:val="SchemaDefinitionenHeader"/>
        <w:numPr>
          <w:ilvl w:val="0"/>
          <w:numId w:val="32"/>
        </w:numPr>
        <w:rPr>
          <w:b/>
          <w:bCs/>
          <w:color w:val="auto"/>
        </w:rPr>
      </w:pPr>
      <w:bookmarkStart w:id="1" w:name="TB"/>
      <w:r w:rsidRPr="00522A4E">
        <w:rPr>
          <w:b/>
          <w:bCs/>
          <w:color w:val="auto"/>
        </w:rPr>
        <w:t>Tatbestand</w:t>
      </w:r>
    </w:p>
    <w:bookmarkEnd w:id="1"/>
    <w:p w14:paraId="2C3C7B7F" w14:textId="77777777" w:rsidR="00C002B1" w:rsidRPr="00EE5B5C" w:rsidRDefault="00C002B1" w:rsidP="00C002B1">
      <w:pPr>
        <w:pStyle w:val="SchemaDefinitionenHeader"/>
        <w:numPr>
          <w:ilvl w:val="0"/>
          <w:numId w:val="33"/>
        </w:numPr>
        <w:rPr>
          <w:b/>
          <w:bCs/>
          <w:color w:val="auto"/>
        </w:rPr>
      </w:pPr>
      <w:r w:rsidRPr="00522A4E">
        <w:rPr>
          <w:b/>
          <w:bCs/>
          <w:color w:val="auto"/>
        </w:rPr>
        <w:t>Objektiver Tatbestand</w:t>
      </w:r>
    </w:p>
    <w:p w14:paraId="586A3923" w14:textId="520807D4" w:rsidR="00C002B1" w:rsidRDefault="00C002B1" w:rsidP="00081E17">
      <w:pPr>
        <w:pStyle w:val="SchemaDefinitionenHeader"/>
        <w:numPr>
          <w:ilvl w:val="0"/>
          <w:numId w:val="33"/>
        </w:numPr>
        <w:rPr>
          <w:b/>
          <w:bCs/>
          <w:color w:val="auto"/>
        </w:rPr>
      </w:pPr>
      <w:r w:rsidRPr="008E352C">
        <w:rPr>
          <w:b/>
          <w:bCs/>
          <w:color w:val="auto"/>
        </w:rPr>
        <w:t>Subjektiver Tatbestand</w:t>
      </w:r>
    </w:p>
    <w:p w14:paraId="19213A7E" w14:textId="77777777" w:rsidR="00871884" w:rsidRPr="00081E17" w:rsidRDefault="00871884" w:rsidP="00871884">
      <w:pPr>
        <w:pStyle w:val="SchemaDefinitionenHeader"/>
        <w:ind w:left="1080"/>
        <w:rPr>
          <w:b/>
          <w:bCs/>
          <w:color w:val="auto"/>
        </w:rPr>
      </w:pPr>
    </w:p>
    <w:p w14:paraId="7E1EE1B5" w14:textId="77777777" w:rsidR="00C002B1" w:rsidRDefault="00C002B1" w:rsidP="00C002B1">
      <w:pPr>
        <w:pStyle w:val="SchemaDefinitionenHeader"/>
        <w:numPr>
          <w:ilvl w:val="0"/>
          <w:numId w:val="32"/>
        </w:numPr>
        <w:rPr>
          <w:b/>
          <w:bCs/>
          <w:color w:val="auto"/>
        </w:rPr>
      </w:pPr>
      <w:bookmarkStart w:id="2" w:name="RW"/>
      <w:r w:rsidRPr="00522A4E">
        <w:rPr>
          <w:b/>
          <w:bCs/>
          <w:color w:val="auto"/>
        </w:rPr>
        <w:t>Rechtswidrigkeit</w:t>
      </w:r>
    </w:p>
    <w:bookmarkEnd w:id="2"/>
    <w:p w14:paraId="01C5CF79" w14:textId="72115EC9" w:rsidR="00C002B1" w:rsidRPr="00D656BB" w:rsidRDefault="00C002B1" w:rsidP="00C002B1">
      <w:pPr>
        <w:pStyle w:val="Tatbestandberschriften"/>
        <w:tabs>
          <w:tab w:val="left" w:pos="3965"/>
        </w:tabs>
        <w:spacing w:after="0"/>
        <w:ind w:left="720"/>
        <w:rPr>
          <w:color w:val="auto"/>
        </w:rPr>
      </w:pPr>
      <w:r>
        <w:t xml:space="preserve">Merke: </w:t>
      </w:r>
      <w:r w:rsidRPr="006A29BB">
        <w:rPr>
          <w:b w:val="0"/>
          <w:bCs/>
        </w:rPr>
        <w:t>Vor der Prüfung des § 3</w:t>
      </w:r>
      <w:r>
        <w:rPr>
          <w:b w:val="0"/>
          <w:bCs/>
        </w:rPr>
        <w:t>4</w:t>
      </w:r>
      <w:r w:rsidRPr="006A29BB">
        <w:rPr>
          <w:b w:val="0"/>
          <w:bCs/>
        </w:rPr>
        <w:t xml:space="preserve"> StGB ist zumindest kurz (chronologisch</w:t>
      </w:r>
      <w:r>
        <w:rPr>
          <w:b w:val="0"/>
          <w:bCs/>
        </w:rPr>
        <w:t xml:space="preserve">) der Defensivnotstand </w:t>
      </w:r>
      <w:r w:rsidR="00DB1306">
        <w:rPr>
          <w:b w:val="0"/>
          <w:bCs/>
        </w:rPr>
        <w:t>(</w:t>
      </w:r>
      <w:r>
        <w:rPr>
          <w:b w:val="0"/>
          <w:bCs/>
        </w:rPr>
        <w:t>§ 228 BGB</w:t>
      </w:r>
      <w:r w:rsidR="00DB1306">
        <w:rPr>
          <w:b w:val="0"/>
          <w:bCs/>
        </w:rPr>
        <w:t>)</w:t>
      </w:r>
      <w:r>
        <w:rPr>
          <w:b w:val="0"/>
          <w:bCs/>
        </w:rPr>
        <w:t xml:space="preserve"> und der Aggressivnotstand </w:t>
      </w:r>
      <w:r w:rsidR="00DB1306">
        <w:rPr>
          <w:b w:val="0"/>
          <w:bCs/>
        </w:rPr>
        <w:t>(</w:t>
      </w:r>
      <w:r>
        <w:rPr>
          <w:b w:val="0"/>
          <w:bCs/>
        </w:rPr>
        <w:t>§ 904 BGB</w:t>
      </w:r>
      <w:r w:rsidR="00DB1306">
        <w:rPr>
          <w:b w:val="0"/>
          <w:bCs/>
        </w:rPr>
        <w:t>)</w:t>
      </w:r>
      <w:r w:rsidRPr="006A29BB">
        <w:rPr>
          <w:b w:val="0"/>
          <w:bCs/>
        </w:rPr>
        <w:t xml:space="preserve"> anzudenken.</w:t>
      </w:r>
      <w:r>
        <w:rPr>
          <w:b w:val="0"/>
          <w:bCs/>
        </w:rPr>
        <w:t xml:space="preserve"> </w:t>
      </w:r>
      <w:r w:rsidRPr="00D656BB">
        <w:rPr>
          <w:b w:val="0"/>
          <w:bCs/>
          <w:color w:val="auto"/>
        </w:rPr>
        <w:t>Erst dann wird der § 34 StGB geprüft.</w:t>
      </w:r>
    </w:p>
    <w:p w14:paraId="1CB50C08" w14:textId="77777777" w:rsidR="00C002B1" w:rsidRPr="00D656BB" w:rsidRDefault="00C002B1" w:rsidP="00C002B1">
      <w:pPr>
        <w:pStyle w:val="SchemaDefinitionenHeader"/>
        <w:ind w:left="720"/>
        <w:rPr>
          <w:b/>
          <w:bCs/>
          <w:color w:val="auto"/>
        </w:rPr>
      </w:pPr>
    </w:p>
    <w:p w14:paraId="689B55CA" w14:textId="77777777" w:rsidR="00C002B1" w:rsidRPr="00D656BB" w:rsidRDefault="00C002B1" w:rsidP="00C002B1">
      <w:pPr>
        <w:pStyle w:val="SchemaDefinitionenHeader"/>
        <w:numPr>
          <w:ilvl w:val="0"/>
          <w:numId w:val="26"/>
        </w:numPr>
        <w:rPr>
          <w:b/>
          <w:bCs/>
          <w:color w:val="auto"/>
        </w:rPr>
      </w:pPr>
      <w:bookmarkStart w:id="3" w:name="obj_RFTB"/>
      <w:r w:rsidRPr="00D656BB">
        <w:rPr>
          <w:b/>
          <w:bCs/>
          <w:color w:val="auto"/>
        </w:rPr>
        <w:t>Objektiver Rechtfertigungstatbestand</w:t>
      </w:r>
    </w:p>
    <w:p w14:paraId="2A3710C8" w14:textId="77777777" w:rsidR="00C002B1" w:rsidRPr="00D656BB" w:rsidRDefault="00C002B1" w:rsidP="00C002B1">
      <w:pPr>
        <w:pStyle w:val="SchemaDefinitionenHeader"/>
        <w:numPr>
          <w:ilvl w:val="1"/>
          <w:numId w:val="26"/>
        </w:numPr>
        <w:rPr>
          <w:i/>
          <w:iCs/>
          <w:color w:val="auto"/>
        </w:rPr>
      </w:pPr>
      <w:bookmarkStart w:id="4" w:name="Notstandslage"/>
      <w:bookmarkEnd w:id="3"/>
      <w:r w:rsidRPr="00D656BB">
        <w:rPr>
          <w:i/>
          <w:iCs/>
          <w:color w:val="auto"/>
        </w:rPr>
        <w:t>Notstandslage</w:t>
      </w:r>
    </w:p>
    <w:p w14:paraId="1D8B9FCD" w14:textId="1E84B900" w:rsidR="00C002B1" w:rsidRPr="00D656BB" w:rsidRDefault="00C002B1" w:rsidP="00C002B1">
      <w:pPr>
        <w:pStyle w:val="SchemaDefinitionenHeader"/>
        <w:ind w:left="1800"/>
        <w:rPr>
          <w:color w:val="auto"/>
        </w:rPr>
      </w:pPr>
      <w:bookmarkStart w:id="5" w:name="_Hlk104450865"/>
      <w:bookmarkEnd w:id="4"/>
      <w:r w:rsidRPr="00D656BB">
        <w:rPr>
          <w:color w:val="auto"/>
        </w:rPr>
        <w:t xml:space="preserve">Gefordert ist eine gegenwärtige, nicht anders abwendbare Gefahr </w:t>
      </w:r>
      <w:r w:rsidR="00DB1306" w:rsidRPr="00D656BB">
        <w:rPr>
          <w:color w:val="auto"/>
        </w:rPr>
        <w:t xml:space="preserve">für </w:t>
      </w:r>
      <w:r w:rsidRPr="00D656BB">
        <w:rPr>
          <w:color w:val="auto"/>
        </w:rPr>
        <w:t>ein vom Gesetz aufgezähltes oder</w:t>
      </w:r>
      <w:r w:rsidR="00DB1306" w:rsidRPr="00D656BB">
        <w:rPr>
          <w:color w:val="auto"/>
        </w:rPr>
        <w:t xml:space="preserve"> ein</w:t>
      </w:r>
      <w:r w:rsidRPr="00D656BB">
        <w:rPr>
          <w:color w:val="auto"/>
        </w:rPr>
        <w:t xml:space="preserve"> anderes Rechtsgut des Verteidigenden oder eines Dritten.</w:t>
      </w:r>
    </w:p>
    <w:bookmarkEnd w:id="5"/>
    <w:p w14:paraId="107E3878" w14:textId="77777777" w:rsidR="00C002B1" w:rsidRPr="00D656BB" w:rsidRDefault="00C002B1" w:rsidP="00C002B1">
      <w:pPr>
        <w:pStyle w:val="SchemaDefinitionenHeader"/>
        <w:ind w:left="1800"/>
        <w:rPr>
          <w:color w:val="auto"/>
        </w:rPr>
      </w:pPr>
    </w:p>
    <w:p w14:paraId="55490186" w14:textId="77777777" w:rsidR="00C002B1" w:rsidRPr="00D656BB" w:rsidRDefault="00C002B1" w:rsidP="00C002B1">
      <w:pPr>
        <w:pStyle w:val="SchemaDefinitionenHeader"/>
        <w:numPr>
          <w:ilvl w:val="0"/>
          <w:numId w:val="4"/>
        </w:numPr>
        <w:ind w:left="2700"/>
        <w:rPr>
          <w:i/>
          <w:iCs/>
          <w:color w:val="auto"/>
        </w:rPr>
      </w:pPr>
      <w:bookmarkStart w:id="6" w:name="Notstandsfähiges_Rechtsgut"/>
      <w:r w:rsidRPr="00D656BB">
        <w:rPr>
          <w:i/>
          <w:iCs/>
          <w:color w:val="auto"/>
        </w:rPr>
        <w:t>Notstandsfähiges Rechtsgut</w:t>
      </w:r>
    </w:p>
    <w:bookmarkEnd w:id="6"/>
    <w:p w14:paraId="6CCC58C7" w14:textId="77777777" w:rsidR="00C002B1" w:rsidRPr="00D656BB" w:rsidRDefault="00C002B1" w:rsidP="00C002B1">
      <w:pPr>
        <w:pStyle w:val="SchemaDefinitionenHeader"/>
        <w:ind w:left="2700"/>
        <w:rPr>
          <w:iCs/>
          <w:color w:val="auto"/>
        </w:rPr>
      </w:pPr>
      <w:r w:rsidRPr="00D656BB">
        <w:rPr>
          <w:iCs/>
          <w:color w:val="auto"/>
        </w:rPr>
        <w:t>Der Gesetzeswortlaut lautet: „Leben, Leib, Freiheit, Ehre, Eigentum oder ein anderes Rechtsgut“.</w:t>
      </w:r>
    </w:p>
    <w:p w14:paraId="7676C818" w14:textId="77777777" w:rsidR="00C002B1" w:rsidRPr="00D656BB" w:rsidRDefault="00C002B1" w:rsidP="00C002B1">
      <w:pPr>
        <w:pStyle w:val="SchemaDefinitionenHeader"/>
        <w:ind w:left="2700"/>
        <w:rPr>
          <w:iCs/>
          <w:color w:val="auto"/>
        </w:rPr>
      </w:pPr>
    </w:p>
    <w:p w14:paraId="45E74006" w14:textId="77777777" w:rsidR="00C002B1" w:rsidRPr="00D656BB" w:rsidRDefault="00C002B1" w:rsidP="00C002B1">
      <w:pPr>
        <w:pStyle w:val="SchemaDefinitionenHeader"/>
        <w:numPr>
          <w:ilvl w:val="0"/>
          <w:numId w:val="4"/>
        </w:numPr>
        <w:ind w:left="2700"/>
        <w:rPr>
          <w:i/>
          <w:iCs/>
          <w:color w:val="auto"/>
        </w:rPr>
      </w:pPr>
      <w:bookmarkStart w:id="7" w:name="Gefahr"/>
      <w:r w:rsidRPr="00D656BB">
        <w:rPr>
          <w:i/>
          <w:iCs/>
          <w:color w:val="auto"/>
        </w:rPr>
        <w:t>Gefahr für das Rechtsgut</w:t>
      </w:r>
    </w:p>
    <w:bookmarkEnd w:id="7"/>
    <w:p w14:paraId="538FF108" w14:textId="761FA1A5" w:rsidR="00C002B1" w:rsidRPr="00D656BB" w:rsidRDefault="00C002B1" w:rsidP="00C002B1">
      <w:pPr>
        <w:pStyle w:val="SchemaDefinitionenHeader"/>
        <w:ind w:left="2700"/>
        <w:rPr>
          <w:iCs/>
          <w:color w:val="auto"/>
        </w:rPr>
      </w:pPr>
      <w:r w:rsidRPr="00D656BB">
        <w:rPr>
          <w:iCs/>
          <w:color w:val="auto"/>
        </w:rPr>
        <w:t xml:space="preserve">Eine </w:t>
      </w:r>
      <w:r w:rsidRPr="00D656BB">
        <w:rPr>
          <w:i/>
          <w:iCs/>
          <w:color w:val="auto"/>
        </w:rPr>
        <w:t>Gefahr</w:t>
      </w:r>
      <w:r w:rsidRPr="00D656BB">
        <w:rPr>
          <w:iCs/>
          <w:color w:val="auto"/>
        </w:rPr>
        <w:t xml:space="preserve"> ist ein Zustand, in dem aufgrund tatsächlicher Umstände die Wahrscheinlichkeit des Eintritts eines schädigenden Ereignisses besteht.</w:t>
      </w:r>
    </w:p>
    <w:p w14:paraId="36893891" w14:textId="3995FC84" w:rsidR="00692E5E" w:rsidRPr="00D656BB" w:rsidRDefault="00692E5E" w:rsidP="00C002B1">
      <w:pPr>
        <w:pStyle w:val="SchemaDefinitionenHeader"/>
        <w:ind w:left="2700"/>
        <w:rPr>
          <w:iCs/>
          <w:color w:val="auto"/>
        </w:rPr>
      </w:pPr>
      <w:r w:rsidRPr="00D656BB">
        <w:rPr>
          <w:iCs/>
          <w:color w:val="auto"/>
        </w:rPr>
        <w:t xml:space="preserve">Hiervon sind z.B. auch unproblematisch Dauergefahren erfasst (Haustyrannenfall). </w:t>
      </w:r>
    </w:p>
    <w:p w14:paraId="541EAB5A" w14:textId="77777777" w:rsidR="00C002B1" w:rsidRPr="00D656BB" w:rsidRDefault="00C002B1" w:rsidP="00C002B1">
      <w:pPr>
        <w:pStyle w:val="SchemaDefinitionenHeader"/>
        <w:ind w:left="2700"/>
        <w:rPr>
          <w:iCs/>
          <w:color w:val="auto"/>
        </w:rPr>
      </w:pPr>
    </w:p>
    <w:p w14:paraId="37A087AB" w14:textId="77777777" w:rsidR="00C002B1" w:rsidRPr="00D656BB" w:rsidRDefault="00C002B1" w:rsidP="00C002B1">
      <w:pPr>
        <w:pStyle w:val="SchemaDefinitionenHeader"/>
        <w:numPr>
          <w:ilvl w:val="0"/>
          <w:numId w:val="4"/>
        </w:numPr>
        <w:ind w:left="2700"/>
        <w:rPr>
          <w:i/>
          <w:iCs/>
          <w:color w:val="auto"/>
        </w:rPr>
      </w:pPr>
      <w:bookmarkStart w:id="8" w:name="Gegenwärtigkeit"/>
      <w:r w:rsidRPr="00D656BB">
        <w:rPr>
          <w:i/>
          <w:iCs/>
          <w:color w:val="auto"/>
        </w:rPr>
        <w:t>Gegenwärtigkeit der Gefahr</w:t>
      </w:r>
    </w:p>
    <w:bookmarkEnd w:id="8"/>
    <w:p w14:paraId="24817B26" w14:textId="77777777" w:rsidR="00C002B1" w:rsidRPr="00D656BB" w:rsidRDefault="00C002B1" w:rsidP="00C002B1">
      <w:pPr>
        <w:pStyle w:val="SchemaDefinitionenHeader"/>
        <w:ind w:left="2700"/>
        <w:rPr>
          <w:color w:val="auto"/>
        </w:rPr>
      </w:pPr>
      <w:r w:rsidRPr="00D656BB">
        <w:rPr>
          <w:color w:val="auto"/>
        </w:rPr>
        <w:t xml:space="preserve">Eine Gefahr ist </w:t>
      </w:r>
      <w:r w:rsidRPr="00D656BB">
        <w:rPr>
          <w:i/>
          <w:color w:val="auto"/>
        </w:rPr>
        <w:t>gegenwärtig</w:t>
      </w:r>
      <w:r w:rsidRPr="00D656BB">
        <w:rPr>
          <w:color w:val="auto"/>
        </w:rPr>
        <w:t xml:space="preserve">, wenn bei natürlicher Weiterentwicklung der Dinge der Eintritt eines Schadens sicher </w:t>
      </w:r>
      <w:r w:rsidRPr="00D656BB">
        <w:rPr>
          <w:color w:val="auto"/>
        </w:rPr>
        <w:lastRenderedPageBreak/>
        <w:t>oder doch höchstwahrscheinlich ist, falls nicht alsbald Abwehrmaßnahmen ergriffen werden.</w:t>
      </w:r>
    </w:p>
    <w:p w14:paraId="165E13FC" w14:textId="77777777" w:rsidR="00C002B1" w:rsidRPr="00D656BB" w:rsidRDefault="00C002B1" w:rsidP="00C002B1">
      <w:pPr>
        <w:pStyle w:val="SchemaDefinitionenHeader"/>
        <w:ind w:left="2700"/>
        <w:rPr>
          <w:color w:val="auto"/>
        </w:rPr>
      </w:pPr>
    </w:p>
    <w:p w14:paraId="32316059" w14:textId="77777777" w:rsidR="00C002B1" w:rsidRPr="00D656BB" w:rsidRDefault="00C002B1" w:rsidP="00C002B1">
      <w:pPr>
        <w:pStyle w:val="SchemaDefinitionenHeader"/>
        <w:numPr>
          <w:ilvl w:val="1"/>
          <w:numId w:val="26"/>
        </w:numPr>
        <w:rPr>
          <w:i/>
          <w:iCs/>
          <w:color w:val="auto"/>
        </w:rPr>
      </w:pPr>
      <w:bookmarkStart w:id="9" w:name="Notstandshandlung"/>
      <w:r w:rsidRPr="00D656BB">
        <w:rPr>
          <w:i/>
          <w:iCs/>
          <w:color w:val="auto"/>
        </w:rPr>
        <w:t>Notstandshandlung</w:t>
      </w:r>
    </w:p>
    <w:bookmarkEnd w:id="9"/>
    <w:p w14:paraId="2B49F9D8" w14:textId="48A450FB" w:rsidR="00C002B1" w:rsidRPr="00D656BB" w:rsidRDefault="00C002B1" w:rsidP="00C002B1">
      <w:pPr>
        <w:pStyle w:val="SchemaDefinitionenHeader"/>
        <w:ind w:left="1800"/>
        <w:rPr>
          <w:iCs/>
          <w:color w:val="auto"/>
        </w:rPr>
      </w:pPr>
      <w:r w:rsidRPr="00D656BB">
        <w:rPr>
          <w:iCs/>
          <w:color w:val="auto"/>
        </w:rPr>
        <w:t xml:space="preserve">Durch die </w:t>
      </w:r>
      <w:r w:rsidR="00DB1306" w:rsidRPr="00D656BB">
        <w:rPr>
          <w:i/>
          <w:iCs/>
          <w:color w:val="auto"/>
        </w:rPr>
        <w:t>Notstandsh</w:t>
      </w:r>
      <w:r w:rsidRPr="00D656BB">
        <w:rPr>
          <w:i/>
          <w:iCs/>
          <w:color w:val="auto"/>
        </w:rPr>
        <w:t>andlung</w:t>
      </w:r>
      <w:r w:rsidRPr="00D656BB">
        <w:rPr>
          <w:iCs/>
          <w:color w:val="auto"/>
        </w:rPr>
        <w:t xml:space="preserve"> wird ein Rechtsgut gerettet und </w:t>
      </w:r>
      <w:proofErr w:type="gramStart"/>
      <w:r w:rsidRPr="00D656BB">
        <w:rPr>
          <w:iCs/>
          <w:color w:val="auto"/>
        </w:rPr>
        <w:t>entsprechend ein anderes Rechtsgut</w:t>
      </w:r>
      <w:proofErr w:type="gramEnd"/>
      <w:r w:rsidRPr="00D656BB">
        <w:rPr>
          <w:iCs/>
          <w:color w:val="auto"/>
        </w:rPr>
        <w:t xml:space="preserve"> geopfert.</w:t>
      </w:r>
    </w:p>
    <w:p w14:paraId="5002A032" w14:textId="77777777" w:rsidR="00C002B1" w:rsidRPr="00D656BB" w:rsidRDefault="00C002B1" w:rsidP="00C002B1">
      <w:pPr>
        <w:pStyle w:val="SchemaDefinitionenHeader"/>
        <w:ind w:left="1800"/>
        <w:rPr>
          <w:iCs/>
          <w:color w:val="auto"/>
        </w:rPr>
      </w:pPr>
    </w:p>
    <w:p w14:paraId="0FC87802" w14:textId="77777777" w:rsidR="00C002B1" w:rsidRPr="00D656BB" w:rsidRDefault="00C002B1" w:rsidP="00C002B1">
      <w:pPr>
        <w:pStyle w:val="SchemaDefinitionenHeader"/>
        <w:numPr>
          <w:ilvl w:val="0"/>
          <w:numId w:val="27"/>
        </w:numPr>
        <w:rPr>
          <w:i/>
          <w:iCs/>
          <w:color w:val="auto"/>
        </w:rPr>
      </w:pPr>
      <w:bookmarkStart w:id="10" w:name="Erforderlichkeit"/>
      <w:r w:rsidRPr="00D656BB">
        <w:rPr>
          <w:i/>
          <w:iCs/>
          <w:color w:val="auto"/>
        </w:rPr>
        <w:t>Erforderlichkeit</w:t>
      </w:r>
    </w:p>
    <w:p w14:paraId="18B0900A" w14:textId="68CFB7FB" w:rsidR="00C002B1" w:rsidRPr="00D656BB" w:rsidRDefault="00C002B1" w:rsidP="00C002B1">
      <w:pPr>
        <w:pStyle w:val="SchemaDefinitionenHeader"/>
        <w:ind w:left="2484"/>
        <w:rPr>
          <w:iCs/>
          <w:color w:val="auto"/>
        </w:rPr>
      </w:pPr>
      <w:bookmarkStart w:id="11" w:name="_Hlk104450959"/>
      <w:bookmarkEnd w:id="10"/>
      <w:r w:rsidRPr="00D656BB">
        <w:rPr>
          <w:iCs/>
          <w:color w:val="auto"/>
        </w:rPr>
        <w:t xml:space="preserve">Eine Handlung ist dann </w:t>
      </w:r>
      <w:r w:rsidRPr="00D656BB">
        <w:rPr>
          <w:i/>
          <w:iCs/>
          <w:color w:val="auto"/>
        </w:rPr>
        <w:t>erforderlich</w:t>
      </w:r>
      <w:r w:rsidRPr="00D656BB">
        <w:rPr>
          <w:iCs/>
          <w:color w:val="auto"/>
        </w:rPr>
        <w:t xml:space="preserve">, wenn sie zum einen geeignet ist die Gefahr abzuwenden und darüber hinaus das </w:t>
      </w:r>
      <w:proofErr w:type="gramStart"/>
      <w:r w:rsidRPr="00D656BB">
        <w:rPr>
          <w:iCs/>
          <w:color w:val="auto"/>
        </w:rPr>
        <w:t>mildeste</w:t>
      </w:r>
      <w:proofErr w:type="gramEnd"/>
      <w:r w:rsidRPr="00D656BB">
        <w:rPr>
          <w:iCs/>
          <w:color w:val="auto"/>
        </w:rPr>
        <w:t xml:space="preserve"> </w:t>
      </w:r>
      <w:r w:rsidR="00DB1306" w:rsidRPr="00D656BB">
        <w:rPr>
          <w:iCs/>
          <w:color w:val="auto"/>
        </w:rPr>
        <w:t xml:space="preserve">zur Verfügung stehende </w:t>
      </w:r>
      <w:r w:rsidRPr="00D656BB">
        <w:rPr>
          <w:iCs/>
          <w:color w:val="auto"/>
        </w:rPr>
        <w:t>Mittel darstellt</w:t>
      </w:r>
      <w:r w:rsidR="00DB1306" w:rsidRPr="00D656BB">
        <w:rPr>
          <w:iCs/>
          <w:color w:val="auto"/>
        </w:rPr>
        <w:t>.</w:t>
      </w:r>
    </w:p>
    <w:bookmarkEnd w:id="11"/>
    <w:p w14:paraId="489282A9" w14:textId="77777777" w:rsidR="00C002B1" w:rsidRPr="00D656BB" w:rsidRDefault="00C002B1" w:rsidP="00C002B1">
      <w:pPr>
        <w:pStyle w:val="SchemaDefinitionenHeader"/>
        <w:rPr>
          <w:iCs/>
          <w:color w:val="auto"/>
        </w:rPr>
      </w:pPr>
    </w:p>
    <w:p w14:paraId="37AB5B9F" w14:textId="77777777" w:rsidR="00C002B1" w:rsidRPr="00D656BB" w:rsidRDefault="00C002B1" w:rsidP="00C002B1">
      <w:pPr>
        <w:pStyle w:val="SchemaDefinitionenHeader"/>
        <w:numPr>
          <w:ilvl w:val="0"/>
          <w:numId w:val="27"/>
        </w:numPr>
        <w:rPr>
          <w:i/>
          <w:iCs/>
          <w:color w:val="auto"/>
        </w:rPr>
      </w:pPr>
      <w:bookmarkStart w:id="12" w:name="_Hlk109151955"/>
      <w:bookmarkStart w:id="13" w:name="Güter_Interessenabwägung"/>
      <w:r w:rsidRPr="00D656BB">
        <w:rPr>
          <w:i/>
          <w:iCs/>
          <w:color w:val="auto"/>
        </w:rPr>
        <w:t xml:space="preserve">Güter- und Interessenabwägung </w:t>
      </w:r>
      <w:bookmarkEnd w:id="12"/>
      <w:r w:rsidRPr="00D656BB">
        <w:rPr>
          <w:i/>
          <w:iCs/>
          <w:color w:val="auto"/>
        </w:rPr>
        <w:t>(= Verhältnismäßigkeit)</w:t>
      </w:r>
    </w:p>
    <w:p w14:paraId="43E6AE84" w14:textId="1E2E5F88" w:rsidR="00C002B1" w:rsidRPr="00D656BB" w:rsidRDefault="00C002B1" w:rsidP="00C002B1">
      <w:pPr>
        <w:pStyle w:val="SchemaDefinitionenHeader"/>
        <w:ind w:left="2484"/>
        <w:rPr>
          <w:color w:val="auto"/>
        </w:rPr>
      </w:pPr>
      <w:bookmarkStart w:id="14" w:name="_Hlk109151947"/>
      <w:bookmarkEnd w:id="13"/>
      <w:r w:rsidRPr="00D656BB">
        <w:rPr>
          <w:color w:val="auto"/>
        </w:rPr>
        <w:t xml:space="preserve">Ein Eingriff ist dann </w:t>
      </w:r>
      <w:r w:rsidRPr="00D656BB">
        <w:rPr>
          <w:i/>
          <w:color w:val="auto"/>
        </w:rPr>
        <w:t>verhältnismäßig</w:t>
      </w:r>
      <w:r w:rsidRPr="00D656BB">
        <w:rPr>
          <w:color w:val="auto"/>
        </w:rPr>
        <w:t xml:space="preserve">, wenn das geschützte Interesse </w:t>
      </w:r>
      <w:r w:rsidR="00044DA3" w:rsidRPr="00D656BB">
        <w:rPr>
          <w:color w:val="auto"/>
        </w:rPr>
        <w:t xml:space="preserve">das </w:t>
      </w:r>
      <w:r w:rsidRPr="00D656BB">
        <w:rPr>
          <w:color w:val="auto"/>
        </w:rPr>
        <w:t>beeinträchtigte Interesse wesentlich überwiegt.</w:t>
      </w:r>
    </w:p>
    <w:p w14:paraId="7413B40D" w14:textId="77777777" w:rsidR="00627A78" w:rsidRPr="00D656BB" w:rsidRDefault="00627A78" w:rsidP="00C002B1">
      <w:pPr>
        <w:pStyle w:val="SchemaDefinitionenHeader"/>
        <w:ind w:left="2484"/>
        <w:rPr>
          <w:color w:val="auto"/>
        </w:rPr>
      </w:pPr>
    </w:p>
    <w:p w14:paraId="0D9B52C3" w14:textId="77777777" w:rsidR="00D656BB" w:rsidRDefault="00484403" w:rsidP="00D656BB">
      <w:pPr>
        <w:pStyle w:val="SchemaDefinitionenHeader"/>
        <w:ind w:left="2484"/>
        <w:rPr>
          <w:color w:val="auto"/>
        </w:rPr>
      </w:pPr>
      <w:r w:rsidRPr="00D656BB">
        <w:rPr>
          <w:b/>
          <w:bCs/>
          <w:color w:val="auto"/>
        </w:rPr>
        <w:t>P:</w:t>
      </w:r>
      <w:r w:rsidRPr="00D656BB">
        <w:rPr>
          <w:color w:val="auto"/>
        </w:rPr>
        <w:t xml:space="preserve"> Nötigungsnotstand </w:t>
      </w:r>
    </w:p>
    <w:p w14:paraId="62117754" w14:textId="77777777" w:rsidR="00D656BB" w:rsidRDefault="00484403" w:rsidP="00D656BB">
      <w:pPr>
        <w:pStyle w:val="SchemaDefinitionenHeader"/>
        <w:ind w:left="2484"/>
        <w:rPr>
          <w:color w:val="auto"/>
        </w:rPr>
      </w:pPr>
      <w:r w:rsidRPr="00D656BB">
        <w:rPr>
          <w:color w:val="auto"/>
        </w:rPr>
        <w:t>Das Problem des Nötigungsnotstands beschreibt den Fall, in dem der Täter durch einen anderen gem. § 240 StGB zu seiner rechtswidrigen Tat genötigt wird</w:t>
      </w:r>
      <w:r w:rsidR="00243A8D" w:rsidRPr="00D656BB">
        <w:rPr>
          <w:color w:val="auto"/>
        </w:rPr>
        <w:t xml:space="preserve"> (</w:t>
      </w:r>
      <w:proofErr w:type="spellStart"/>
      <w:r w:rsidR="00A20611" w:rsidRPr="00D656BB">
        <w:rPr>
          <w:color w:val="auto"/>
        </w:rPr>
        <w:t>MüKoStGB</w:t>
      </w:r>
      <w:proofErr w:type="spellEnd"/>
      <w:r w:rsidR="00A20611" w:rsidRPr="00D656BB">
        <w:rPr>
          <w:color w:val="auto"/>
        </w:rPr>
        <w:t xml:space="preserve">/Erb, § 34 </w:t>
      </w:r>
      <w:proofErr w:type="spellStart"/>
      <w:r w:rsidR="00A20611" w:rsidRPr="00D656BB">
        <w:rPr>
          <w:color w:val="auto"/>
        </w:rPr>
        <w:t>Rn</w:t>
      </w:r>
      <w:proofErr w:type="spellEnd"/>
      <w:r w:rsidR="00A20611" w:rsidRPr="00D656BB">
        <w:rPr>
          <w:color w:val="auto"/>
        </w:rPr>
        <w:t>. 191 ff.).</w:t>
      </w:r>
    </w:p>
    <w:p w14:paraId="47A1A55C" w14:textId="77777777" w:rsidR="00D656BB" w:rsidRDefault="00D656BB" w:rsidP="00D656BB">
      <w:pPr>
        <w:pStyle w:val="SchemaDefinitionenHeader"/>
        <w:ind w:left="2484"/>
        <w:rPr>
          <w:i/>
          <w:iCs/>
          <w:color w:val="auto"/>
        </w:rPr>
      </w:pPr>
    </w:p>
    <w:p w14:paraId="4EC5C895" w14:textId="14ACE388" w:rsidR="00D656BB" w:rsidRDefault="00484403" w:rsidP="00D656BB">
      <w:pPr>
        <w:pStyle w:val="SchemaDefinitionenHeader"/>
        <w:ind w:left="2484"/>
        <w:rPr>
          <w:color w:val="auto"/>
        </w:rPr>
      </w:pPr>
      <w:r w:rsidRPr="00D656BB">
        <w:rPr>
          <w:i/>
          <w:iCs/>
          <w:color w:val="auto"/>
        </w:rPr>
        <w:t xml:space="preserve">Beispiel: </w:t>
      </w:r>
    </w:p>
    <w:p w14:paraId="4B79F8BA" w14:textId="6A97708D" w:rsidR="00484403" w:rsidRPr="00D656BB" w:rsidRDefault="00484403" w:rsidP="00D656BB">
      <w:pPr>
        <w:pStyle w:val="SchemaDefinitionenHeader"/>
        <w:ind w:left="2484"/>
        <w:rPr>
          <w:color w:val="auto"/>
        </w:rPr>
      </w:pPr>
      <w:r w:rsidRPr="00D656BB">
        <w:rPr>
          <w:color w:val="auto"/>
        </w:rPr>
        <w:t xml:space="preserve">A sagt zu B: „Wenn du nicht die Brieftasche von X stiehlst, werde ich dich verprügeln“. Anschließend stiehlt B die Brieftasche von X (§ 242 StGB). Kann B hier gem. § 34 StGB gerechtfertigt sein? </w:t>
      </w:r>
    </w:p>
    <w:p w14:paraId="6E44408A" w14:textId="79EE2774" w:rsidR="003D1ABD" w:rsidRPr="00D656BB" w:rsidRDefault="003D1ABD" w:rsidP="00D656BB">
      <w:pPr>
        <w:pStyle w:val="SchemaDefinitionenHeader"/>
        <w:ind w:left="2832"/>
        <w:rPr>
          <w:color w:val="auto"/>
        </w:rPr>
      </w:pPr>
    </w:p>
    <w:p w14:paraId="363E0BF5" w14:textId="77777777" w:rsidR="00D656BB" w:rsidRDefault="008036E7" w:rsidP="00D656BB">
      <w:pPr>
        <w:pStyle w:val="SchemaDefinitionenHeader"/>
        <w:ind w:left="3192" w:firstLine="348"/>
        <w:rPr>
          <w:i/>
          <w:iCs/>
          <w:color w:val="auto"/>
        </w:rPr>
      </w:pPr>
      <w:r w:rsidRPr="00D656BB">
        <w:rPr>
          <w:i/>
          <w:iCs/>
          <w:color w:val="auto"/>
        </w:rPr>
        <w:t xml:space="preserve">Meinung 1: </w:t>
      </w:r>
    </w:p>
    <w:p w14:paraId="3E7A57D6" w14:textId="1513DE26" w:rsidR="008036E7" w:rsidRPr="00D656BB" w:rsidRDefault="008036E7" w:rsidP="00D656BB">
      <w:pPr>
        <w:pStyle w:val="SchemaDefinitionenHeader"/>
        <w:ind w:left="3540"/>
        <w:rPr>
          <w:i/>
          <w:iCs/>
          <w:color w:val="auto"/>
        </w:rPr>
      </w:pPr>
      <w:r w:rsidRPr="00D656BB">
        <w:rPr>
          <w:color w:val="auto"/>
        </w:rPr>
        <w:t xml:space="preserve">In solchen Fällen ist der Täter gem. § 34 StGB gerechtfertigt, da seinen Interessen schützenswerter sind. </w:t>
      </w:r>
    </w:p>
    <w:p w14:paraId="0F5C7BF1" w14:textId="06981287" w:rsidR="008036E7" w:rsidRPr="00D656BB" w:rsidRDefault="008036E7" w:rsidP="00D656BB">
      <w:pPr>
        <w:pStyle w:val="SchemaDefinitionenHeader"/>
        <w:ind w:left="2832"/>
        <w:rPr>
          <w:color w:val="auto"/>
        </w:rPr>
      </w:pPr>
    </w:p>
    <w:p w14:paraId="5F75CD8E" w14:textId="77777777" w:rsidR="00D656BB" w:rsidRDefault="00D656BB">
      <w:pPr>
        <w:rPr>
          <w:rFonts w:ascii="Open Sans" w:hAnsi="Open Sans" w:cs="Open Sans"/>
          <w:i/>
          <w:iCs/>
        </w:rPr>
      </w:pPr>
      <w:r>
        <w:rPr>
          <w:i/>
          <w:iCs/>
        </w:rPr>
        <w:br w:type="page"/>
      </w:r>
    </w:p>
    <w:p w14:paraId="682D0EDF" w14:textId="23A080B1" w:rsidR="00D656BB" w:rsidRDefault="008036E7" w:rsidP="00D656BB">
      <w:pPr>
        <w:pStyle w:val="SchemaDefinitionenHeader"/>
        <w:ind w:left="3540" w:firstLine="708"/>
        <w:rPr>
          <w:i/>
          <w:iCs/>
          <w:color w:val="auto"/>
        </w:rPr>
      </w:pPr>
      <w:r w:rsidRPr="00D656BB">
        <w:rPr>
          <w:i/>
          <w:iCs/>
          <w:color w:val="auto"/>
        </w:rPr>
        <w:lastRenderedPageBreak/>
        <w:t>Argumente:</w:t>
      </w:r>
    </w:p>
    <w:p w14:paraId="744EE8C4" w14:textId="283A85D5" w:rsidR="008036E7" w:rsidRPr="00D656BB" w:rsidRDefault="008036E7" w:rsidP="00D656BB">
      <w:pPr>
        <w:pStyle w:val="SchemaDefinitionenHeader"/>
        <w:ind w:left="4248"/>
        <w:rPr>
          <w:i/>
          <w:iCs/>
          <w:color w:val="auto"/>
        </w:rPr>
      </w:pPr>
      <w:r w:rsidRPr="00D656BB">
        <w:rPr>
          <w:color w:val="auto"/>
        </w:rPr>
        <w:t>Der Wortlaut und eine klassische Subsumtion unter § 34 StGB / § 904 BGB erfassen diesen Fall, da eine Gefahr für Rechtsgüter des Täters besteht. Den Dritten trifft außerdem eine Solidaritätspflicht gegenüber dem genötigten Täter. Andernfalls muss der Täter gegebenenfalls höchstpersönliche Rechtsgüter preisgeben.</w:t>
      </w:r>
    </w:p>
    <w:p w14:paraId="686D7FED" w14:textId="44E4CB3A" w:rsidR="0064410F" w:rsidRPr="00D656BB" w:rsidRDefault="0064410F" w:rsidP="00D656BB">
      <w:pPr>
        <w:pStyle w:val="SchemaDefinitionenHeader"/>
        <w:ind w:left="2832"/>
        <w:rPr>
          <w:color w:val="auto"/>
        </w:rPr>
      </w:pPr>
    </w:p>
    <w:p w14:paraId="185544AB" w14:textId="58EA46CC" w:rsidR="0064410F" w:rsidRPr="00D656BB" w:rsidRDefault="0064410F" w:rsidP="00D656BB">
      <w:pPr>
        <w:pStyle w:val="SchemaDefinitionenHeader"/>
        <w:ind w:left="2832" w:firstLine="708"/>
        <w:rPr>
          <w:i/>
          <w:iCs/>
          <w:color w:val="auto"/>
        </w:rPr>
      </w:pPr>
      <w:r w:rsidRPr="00D656BB">
        <w:rPr>
          <w:i/>
          <w:iCs/>
          <w:color w:val="auto"/>
        </w:rPr>
        <w:t>Meinung 2:</w:t>
      </w:r>
    </w:p>
    <w:p w14:paraId="2EAAF1ED" w14:textId="703EC83C" w:rsidR="0064410F" w:rsidRPr="00D656BB" w:rsidRDefault="0064410F" w:rsidP="00D656BB">
      <w:pPr>
        <w:pStyle w:val="SchemaDefinitionenHeader"/>
        <w:ind w:left="3540"/>
        <w:rPr>
          <w:color w:val="auto"/>
        </w:rPr>
      </w:pPr>
      <w:r w:rsidRPr="00D656BB">
        <w:rPr>
          <w:color w:val="auto"/>
        </w:rPr>
        <w:t xml:space="preserve">Der Täter ist mangels überwiegender Interessenabwägung nicht gem. § 34 StGB gerechtfertigt. </w:t>
      </w:r>
    </w:p>
    <w:p w14:paraId="33948D46" w14:textId="3ABD7A87" w:rsidR="00536207" w:rsidRPr="00D656BB" w:rsidRDefault="00536207" w:rsidP="00D656BB">
      <w:pPr>
        <w:pStyle w:val="SchemaDefinitionenHeader"/>
        <w:ind w:left="2832"/>
        <w:rPr>
          <w:color w:val="auto"/>
        </w:rPr>
      </w:pPr>
    </w:p>
    <w:p w14:paraId="7664EE68" w14:textId="77777777" w:rsidR="00536207" w:rsidRPr="00D656BB" w:rsidRDefault="00536207" w:rsidP="00D656BB">
      <w:pPr>
        <w:pStyle w:val="SchemaDefinitionenHeader"/>
        <w:ind w:left="3540" w:firstLine="708"/>
        <w:rPr>
          <w:i/>
          <w:iCs/>
          <w:color w:val="auto"/>
        </w:rPr>
      </w:pPr>
      <w:r w:rsidRPr="00D656BB">
        <w:rPr>
          <w:i/>
          <w:iCs/>
          <w:color w:val="auto"/>
        </w:rPr>
        <w:t>Argumente:</w:t>
      </w:r>
    </w:p>
    <w:p w14:paraId="758BAF08" w14:textId="7F0D4F45" w:rsidR="008036E7" w:rsidRPr="00D656BB" w:rsidRDefault="00536207" w:rsidP="00D656BB">
      <w:pPr>
        <w:pStyle w:val="SchemaDefinitionenHeader"/>
        <w:ind w:left="4248"/>
        <w:rPr>
          <w:color w:val="auto"/>
        </w:rPr>
      </w:pPr>
      <w:r w:rsidRPr="00D656BB">
        <w:rPr>
          <w:color w:val="auto"/>
        </w:rPr>
        <w:t>Wäre der Täter hier gem. § 34 StGB gerechtfertigt, könnte der Nötigende nie Teilnehmer im Sinne von §§ 26, 27 StGB sein, da keine vorsätzliche und rechtswidrige Haupttat vorläge. Daher ist die Anwendung von § 35 StGB in solchen Fällen sachgerechter.</w:t>
      </w:r>
    </w:p>
    <w:p w14:paraId="6C080C4D" w14:textId="77777777" w:rsidR="008036E7" w:rsidRDefault="008036E7" w:rsidP="00D656BB">
      <w:pPr>
        <w:pStyle w:val="SchemaDefinitionenHeader"/>
        <w:ind w:left="2832"/>
        <w:rPr>
          <w:color w:val="auto"/>
        </w:rPr>
      </w:pPr>
    </w:p>
    <w:p w14:paraId="3B09FCAF" w14:textId="20E9170C" w:rsidR="003D1ABD" w:rsidRPr="00D656BB" w:rsidRDefault="003D1ABD" w:rsidP="00D656BB">
      <w:pPr>
        <w:pStyle w:val="SchemaDefinitionenHeader"/>
        <w:ind w:left="2832"/>
        <w:rPr>
          <w:i/>
          <w:iCs/>
          <w:color w:val="auto"/>
        </w:rPr>
      </w:pPr>
      <w:r w:rsidRPr="00D656BB">
        <w:rPr>
          <w:i/>
          <w:iCs/>
          <w:color w:val="auto"/>
        </w:rPr>
        <w:t xml:space="preserve">Beachte: </w:t>
      </w:r>
    </w:p>
    <w:p w14:paraId="2925FCEE" w14:textId="4FB5CD84" w:rsidR="003D1ABD" w:rsidRDefault="003D1ABD" w:rsidP="00D656BB">
      <w:pPr>
        <w:pStyle w:val="SchemaDefinitionenHeader"/>
        <w:ind w:left="2832"/>
        <w:rPr>
          <w:color w:val="auto"/>
        </w:rPr>
      </w:pPr>
      <w:r>
        <w:rPr>
          <w:color w:val="auto"/>
        </w:rPr>
        <w:t xml:space="preserve">Das Problem des Nötigungsnotstandes kann auch im Rahmen von §§ 228, 904 BGB auftreten. </w:t>
      </w:r>
    </w:p>
    <w:bookmarkEnd w:id="14"/>
    <w:p w14:paraId="03C1C9EF" w14:textId="77777777" w:rsidR="00C002B1" w:rsidRDefault="00C002B1" w:rsidP="00C002B1">
      <w:pPr>
        <w:pStyle w:val="SchemaDefinitionenHeader"/>
        <w:ind w:left="2484"/>
        <w:rPr>
          <w:color w:val="auto"/>
        </w:rPr>
      </w:pPr>
    </w:p>
    <w:p w14:paraId="3C6C9058" w14:textId="77777777" w:rsidR="00C002B1" w:rsidRPr="00C2390C" w:rsidRDefault="00C002B1" w:rsidP="00C002B1">
      <w:pPr>
        <w:pStyle w:val="SchemaDefinitionenHeader"/>
        <w:numPr>
          <w:ilvl w:val="0"/>
          <w:numId w:val="27"/>
        </w:numPr>
        <w:rPr>
          <w:i/>
          <w:iCs/>
          <w:color w:val="auto"/>
        </w:rPr>
      </w:pPr>
      <w:bookmarkStart w:id="15" w:name="Angemessenheit"/>
      <w:r w:rsidRPr="00C2390C">
        <w:rPr>
          <w:i/>
          <w:iCs/>
          <w:color w:val="auto"/>
        </w:rPr>
        <w:t>Angemessenheit des Mittels</w:t>
      </w:r>
    </w:p>
    <w:bookmarkEnd w:id="15"/>
    <w:p w14:paraId="2BEA547D" w14:textId="77777777" w:rsidR="00C002B1" w:rsidRDefault="00C002B1" w:rsidP="00C002B1">
      <w:pPr>
        <w:pStyle w:val="SchemaDefinitionenHeader"/>
        <w:ind w:left="2484"/>
        <w:rPr>
          <w:b/>
          <w:bCs/>
          <w:color w:val="auto"/>
        </w:rPr>
      </w:pPr>
    </w:p>
    <w:p w14:paraId="57B8150D" w14:textId="77777777" w:rsidR="00C002B1" w:rsidRDefault="00C002B1" w:rsidP="00C002B1">
      <w:pPr>
        <w:pStyle w:val="SchemaDefinitionenHeader"/>
        <w:numPr>
          <w:ilvl w:val="0"/>
          <w:numId w:val="26"/>
        </w:numPr>
        <w:rPr>
          <w:b/>
          <w:bCs/>
          <w:color w:val="auto"/>
        </w:rPr>
      </w:pPr>
      <w:bookmarkStart w:id="16" w:name="Subj_RFTB"/>
      <w:r>
        <w:rPr>
          <w:b/>
          <w:bCs/>
          <w:color w:val="auto"/>
        </w:rPr>
        <w:t>Subjektiver Rechtfertigungstatbestand</w:t>
      </w:r>
    </w:p>
    <w:bookmarkEnd w:id="16"/>
    <w:p w14:paraId="4C0C852A" w14:textId="6EBCA0C4" w:rsidR="00C002B1" w:rsidRDefault="00C002B1" w:rsidP="00C002B1">
      <w:pPr>
        <w:pStyle w:val="SchemaDefinitionenHeader"/>
        <w:ind w:left="1080"/>
        <w:rPr>
          <w:color w:val="auto"/>
        </w:rPr>
      </w:pPr>
      <w:r>
        <w:rPr>
          <w:color w:val="auto"/>
        </w:rPr>
        <w:t xml:space="preserve">Der Täter muss mit </w:t>
      </w:r>
      <w:bookmarkStart w:id="17" w:name="_Hlk65416419"/>
      <w:r>
        <w:rPr>
          <w:color w:val="auto"/>
        </w:rPr>
        <w:t>Abwendungswillen</w:t>
      </w:r>
      <w:r w:rsidR="00DB1306">
        <w:rPr>
          <w:color w:val="auto"/>
        </w:rPr>
        <w:t>/</w:t>
      </w:r>
      <w:r>
        <w:rPr>
          <w:color w:val="auto"/>
        </w:rPr>
        <w:t xml:space="preserve">Rettungswillen </w:t>
      </w:r>
      <w:bookmarkEnd w:id="17"/>
      <w:r>
        <w:rPr>
          <w:color w:val="auto"/>
        </w:rPr>
        <w:t xml:space="preserve">gehandelt haben. Er muss </w:t>
      </w:r>
      <w:r w:rsidR="00DB1306">
        <w:rPr>
          <w:color w:val="auto"/>
        </w:rPr>
        <w:t xml:space="preserve">also </w:t>
      </w:r>
      <w:r>
        <w:rPr>
          <w:color w:val="auto"/>
        </w:rPr>
        <w:t>handeln, um die Gefahr von sich oder einem bedrohten Anderen abzuwenden bzw. abzuschwächen, was voraussetzt, dass er somit in Kenntnis und aufgrund der Notlage handelt.</w:t>
      </w:r>
    </w:p>
    <w:p w14:paraId="778E2E7E" w14:textId="455BB6D3" w:rsidR="00C002B1" w:rsidRPr="006A2273" w:rsidRDefault="00C002B1" w:rsidP="00D656BB">
      <w:pPr>
        <w:pStyle w:val="SchemaDefinitionenHeader"/>
        <w:ind w:left="1080"/>
        <w:rPr>
          <w:color w:val="auto"/>
        </w:rPr>
      </w:pPr>
      <w:r>
        <w:rPr>
          <w:color w:val="auto"/>
        </w:rPr>
        <w:t>Andere Motive können parallel bestehen.</w:t>
      </w:r>
    </w:p>
    <w:p w14:paraId="249A8F49" w14:textId="77777777" w:rsidR="00C002B1" w:rsidRPr="00522A4E" w:rsidRDefault="00C002B1" w:rsidP="00C002B1">
      <w:pPr>
        <w:pStyle w:val="SchemaDefinitionenHeader"/>
        <w:numPr>
          <w:ilvl w:val="0"/>
          <w:numId w:val="32"/>
        </w:numPr>
        <w:rPr>
          <w:b/>
          <w:bCs/>
          <w:color w:val="auto"/>
        </w:rPr>
      </w:pPr>
      <w:bookmarkStart w:id="18" w:name="Schuld"/>
      <w:r w:rsidRPr="00522A4E">
        <w:rPr>
          <w:b/>
          <w:bCs/>
          <w:color w:val="auto"/>
        </w:rPr>
        <w:lastRenderedPageBreak/>
        <w:t>Schuld</w:t>
      </w:r>
    </w:p>
    <w:bookmarkEnd w:id="18"/>
    <w:p w14:paraId="55D257A7" w14:textId="6A818841" w:rsidR="009B769C" w:rsidRDefault="009B769C" w:rsidP="00C002B1">
      <w:pPr>
        <w:jc w:val="both"/>
        <w:rPr>
          <w:rFonts w:ascii="Open Sans" w:hAnsi="Open Sans" w:cs="Open Sans"/>
          <w:bCs/>
        </w:rPr>
      </w:pPr>
    </w:p>
    <w:p w14:paraId="06550A05" w14:textId="77777777" w:rsidR="00D656BB" w:rsidRDefault="00D656BB" w:rsidP="00C002B1">
      <w:pPr>
        <w:jc w:val="both"/>
        <w:rPr>
          <w:rFonts w:ascii="Open Sans" w:hAnsi="Open Sans" w:cs="Open Sans"/>
          <w:bCs/>
        </w:rPr>
      </w:pPr>
    </w:p>
    <w:p w14:paraId="6E1714E2" w14:textId="77777777" w:rsidR="009B769C" w:rsidRDefault="009B769C" w:rsidP="009B769C">
      <w:pPr>
        <w:jc w:val="both"/>
        <w:rPr>
          <w:rFonts w:ascii="Open Sans" w:hAnsi="Open Sans" w:cs="Open Sans"/>
          <w:bCs/>
        </w:rPr>
      </w:pPr>
      <w:r>
        <w:rPr>
          <w:rFonts w:ascii="Open Sans" w:hAnsi="Open Sans" w:cs="Open Sans"/>
          <w:bCs/>
        </w:rPr>
        <w:t>Quellen:</w:t>
      </w:r>
    </w:p>
    <w:p w14:paraId="06890652" w14:textId="77777777" w:rsidR="009B769C" w:rsidRDefault="009B769C" w:rsidP="009B769C">
      <w:pPr>
        <w:jc w:val="both"/>
        <w:rPr>
          <w:rFonts w:ascii="Open Sans" w:hAnsi="Open Sans" w:cs="Open Sans"/>
          <w:bCs/>
        </w:rPr>
      </w:pPr>
      <w:r>
        <w:rPr>
          <w:rFonts w:ascii="Open Sans" w:hAnsi="Open Sans" w:cs="Open Sans"/>
          <w:bCs/>
        </w:rPr>
        <w:t xml:space="preserve">Fischer, 67. Aufl. 2020, § 34 </w:t>
      </w:r>
      <w:proofErr w:type="spellStart"/>
      <w:r>
        <w:rPr>
          <w:rFonts w:ascii="Open Sans" w:hAnsi="Open Sans" w:cs="Open Sans"/>
          <w:bCs/>
        </w:rPr>
        <w:t>Rn</w:t>
      </w:r>
      <w:proofErr w:type="spellEnd"/>
      <w:r>
        <w:rPr>
          <w:rFonts w:ascii="Open Sans" w:hAnsi="Open Sans" w:cs="Open Sans"/>
          <w:bCs/>
        </w:rPr>
        <w:t>. 2 ff.</w:t>
      </w:r>
    </w:p>
    <w:p w14:paraId="0A9067F0" w14:textId="5E929CC4" w:rsidR="00A20611" w:rsidRPr="00AB5443" w:rsidRDefault="00A20611" w:rsidP="00A20611">
      <w:pPr>
        <w:jc w:val="both"/>
        <w:rPr>
          <w:rFonts w:ascii="Open Sans" w:hAnsi="Open Sans" w:cs="Open Sans"/>
          <w:bCs/>
        </w:rPr>
      </w:pPr>
      <w:r w:rsidRPr="00AB5443">
        <w:rPr>
          <w:rFonts w:ascii="Open Sans" w:hAnsi="Open Sans" w:cs="Open Sans"/>
          <w:bCs/>
        </w:rPr>
        <w:t>M</w:t>
      </w:r>
      <w:r>
        <w:rPr>
          <w:rFonts w:ascii="Open Sans" w:hAnsi="Open Sans" w:cs="Open Sans"/>
          <w:bCs/>
        </w:rPr>
        <w:t xml:space="preserve">ünchener Kommentar zum StGB </w:t>
      </w:r>
      <w:r w:rsidRPr="00AB5443">
        <w:rPr>
          <w:rFonts w:ascii="Open Sans" w:hAnsi="Open Sans" w:cs="Open Sans"/>
          <w:bCs/>
        </w:rPr>
        <w:t>/</w:t>
      </w:r>
      <w:r>
        <w:rPr>
          <w:rFonts w:ascii="Open Sans" w:hAnsi="Open Sans" w:cs="Open Sans"/>
          <w:bCs/>
        </w:rPr>
        <w:t xml:space="preserve"> </w:t>
      </w:r>
      <w:r w:rsidRPr="00AB5443">
        <w:rPr>
          <w:rFonts w:ascii="Open Sans" w:hAnsi="Open Sans" w:cs="Open Sans"/>
          <w:bCs/>
        </w:rPr>
        <w:t xml:space="preserve">Erb, 4. Aufl. 2020, § 34 </w:t>
      </w:r>
      <w:proofErr w:type="spellStart"/>
      <w:r w:rsidRPr="00AB5443">
        <w:rPr>
          <w:rFonts w:ascii="Open Sans" w:hAnsi="Open Sans" w:cs="Open Sans"/>
          <w:bCs/>
        </w:rPr>
        <w:t>Rn</w:t>
      </w:r>
      <w:proofErr w:type="spellEnd"/>
      <w:r w:rsidRPr="00AB5443">
        <w:rPr>
          <w:rFonts w:ascii="Open Sans" w:hAnsi="Open Sans" w:cs="Open Sans"/>
          <w:bCs/>
        </w:rPr>
        <w:t xml:space="preserve">. </w:t>
      </w:r>
      <w:r>
        <w:rPr>
          <w:rFonts w:ascii="Open Sans" w:hAnsi="Open Sans" w:cs="Open Sans"/>
          <w:bCs/>
        </w:rPr>
        <w:t>191 ff.</w:t>
      </w:r>
    </w:p>
    <w:p w14:paraId="5378D6A5" w14:textId="054D0D0F" w:rsidR="00295E1E" w:rsidRPr="00D01277" w:rsidRDefault="00295E1E" w:rsidP="00C002B1">
      <w:pPr>
        <w:jc w:val="both"/>
        <w:rPr>
          <w:rFonts w:ascii="Open Sans" w:hAnsi="Open Sans" w:cs="Open Sans"/>
        </w:rPr>
      </w:pPr>
    </w:p>
    <w:sectPr w:rsidR="00295E1E" w:rsidRPr="00D0127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CC04" w14:textId="77777777" w:rsidR="0089356B" w:rsidRDefault="0089356B" w:rsidP="0041069B">
      <w:pPr>
        <w:spacing w:after="0" w:line="240" w:lineRule="auto"/>
      </w:pPr>
      <w:r>
        <w:separator/>
      </w:r>
    </w:p>
  </w:endnote>
  <w:endnote w:type="continuationSeparator" w:id="0">
    <w:p w14:paraId="53EBE0E2" w14:textId="77777777" w:rsidR="0089356B" w:rsidRDefault="0089356B"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8425" w14:textId="77777777" w:rsidR="00834BD2" w:rsidRDefault="00834BD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A60D0D">
      <w:tc>
        <w:tcPr>
          <w:tcW w:w="3020" w:type="dxa"/>
        </w:tcPr>
        <w:bookmarkStart w:id="19" w:name="_Hlk64808829"/>
        <w:bookmarkStart w:id="20"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2BB169AE">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0BC762"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6B0F87B4"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77777777" w:rsidR="00A60D0D" w:rsidRDefault="00A60D0D" w:rsidP="0041069B">
          <w:pPr>
            <w:pStyle w:val="Fuzeile"/>
            <w:jc w:val="center"/>
            <w:rPr>
              <w:rFonts w:ascii="Open Sans" w:hAnsi="Open Sans" w:cs="Open Sans"/>
              <w:color w:val="A6A6A6" w:themeColor="background1" w:themeShade="A6"/>
              <w:sz w:val="20"/>
              <w:szCs w:val="20"/>
            </w:rPr>
          </w:pPr>
        </w:p>
      </w:tc>
    </w:tr>
    <w:bookmarkEnd w:id="19"/>
    <w:bookmarkEnd w:id="20"/>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6F5A" w14:textId="77777777" w:rsidR="00834BD2" w:rsidRDefault="00834B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D8657" w14:textId="77777777" w:rsidR="0089356B" w:rsidRDefault="0089356B" w:rsidP="0041069B">
      <w:pPr>
        <w:spacing w:after="0" w:line="240" w:lineRule="auto"/>
      </w:pPr>
      <w:r>
        <w:separator/>
      </w:r>
    </w:p>
  </w:footnote>
  <w:footnote w:type="continuationSeparator" w:id="0">
    <w:p w14:paraId="6D8A9760" w14:textId="77777777" w:rsidR="0089356B" w:rsidRDefault="0089356B"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C7943" w14:textId="77777777" w:rsidR="00834BD2" w:rsidRDefault="00834B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F4DA" w14:textId="77777777" w:rsidR="00834BD2" w:rsidRDefault="00834B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2159EE"/>
    <w:multiLevelType w:val="multilevel"/>
    <w:tmpl w:val="A53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4"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5" w15:restartNumberingAfterBreak="0">
    <w:nsid w:val="18693A78"/>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9E545A"/>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0" w15:restartNumberingAfterBreak="0">
    <w:nsid w:val="2CDD65FA"/>
    <w:multiLevelType w:val="hybridMultilevel"/>
    <w:tmpl w:val="EAEAC4C8"/>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15">
      <w:start w:val="1"/>
      <w:numFmt w:val="decimal"/>
      <w:lvlText w:val="(%4)"/>
      <w:lvlJc w:val="left"/>
      <w:pPr>
        <w:ind w:left="3240" w:hanging="360"/>
      </w:pPr>
    </w:lvl>
    <w:lvl w:ilvl="4" w:tplc="E48687AC">
      <w:start w:val="1"/>
      <w:numFmt w:val="decimal"/>
      <w:lvlText w:val="(%5)"/>
      <w:lvlJc w:val="left"/>
      <w:pPr>
        <w:ind w:left="3960" w:hanging="360"/>
      </w:pPr>
      <w:rPr>
        <w:rFonts w:hint="default"/>
      </w:rPr>
    </w:lvl>
    <w:lvl w:ilvl="5" w:tplc="A16E8AEC">
      <w:start w:val="1"/>
      <w:numFmt w:val="bullet"/>
      <w:lvlText w:val="-"/>
      <w:lvlJc w:val="left"/>
      <w:pPr>
        <w:ind w:left="4860" w:hanging="360"/>
      </w:pPr>
      <w:rPr>
        <w:rFonts w:ascii="Open Sans" w:eastAsiaTheme="minorHAnsi" w:hAnsi="Open Sans" w:cs="Open Sans" w:hint="default"/>
      </w:r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3" w15:restartNumberingAfterBreak="0">
    <w:nsid w:val="34780C7A"/>
    <w:multiLevelType w:val="hybridMultilevel"/>
    <w:tmpl w:val="D902B28A"/>
    <w:lvl w:ilvl="0" w:tplc="E48C82C2">
      <w:start w:val="1"/>
      <w:numFmt w:val="decimal"/>
      <w:lvlText w:val="(%1)"/>
      <w:lvlJc w:val="left"/>
      <w:pPr>
        <w:ind w:left="3060" w:hanging="360"/>
      </w:pPr>
      <w:rPr>
        <w:rFonts w:ascii="Open Sans" w:eastAsiaTheme="minorHAnsi" w:hAnsi="Open Sans" w:cs="Open Sans"/>
      </w:rPr>
    </w:lvl>
    <w:lvl w:ilvl="1" w:tplc="04070019">
      <w:start w:val="1"/>
      <w:numFmt w:val="lowerLetter"/>
      <w:lvlText w:val="%2."/>
      <w:lvlJc w:val="left"/>
      <w:pPr>
        <w:ind w:left="3780" w:hanging="360"/>
      </w:pPr>
    </w:lvl>
    <w:lvl w:ilvl="2" w:tplc="0407001B">
      <w:start w:val="1"/>
      <w:numFmt w:val="lowerRoman"/>
      <w:lvlText w:val="%3."/>
      <w:lvlJc w:val="right"/>
      <w:pPr>
        <w:ind w:left="4500" w:hanging="180"/>
      </w:pPr>
    </w:lvl>
    <w:lvl w:ilvl="3" w:tplc="0D4C56F6">
      <w:start w:val="1"/>
      <w:numFmt w:val="decimal"/>
      <w:lvlText w:val="(%4)"/>
      <w:lvlJc w:val="left"/>
      <w:pPr>
        <w:ind w:left="5220" w:hanging="360"/>
      </w:pPr>
      <w:rPr>
        <w:rFonts w:ascii="Open Sans" w:eastAsiaTheme="minorHAnsi" w:hAnsi="Open Sans" w:cs="Open Sans"/>
      </w:rPr>
    </w:lvl>
    <w:lvl w:ilvl="4" w:tplc="04070019" w:tentative="1">
      <w:start w:val="1"/>
      <w:numFmt w:val="lowerLetter"/>
      <w:lvlText w:val="%5."/>
      <w:lvlJc w:val="left"/>
      <w:pPr>
        <w:ind w:left="5940" w:hanging="360"/>
      </w:pPr>
    </w:lvl>
    <w:lvl w:ilvl="5" w:tplc="0407001B" w:tentative="1">
      <w:start w:val="1"/>
      <w:numFmt w:val="lowerRoman"/>
      <w:lvlText w:val="%6."/>
      <w:lvlJc w:val="right"/>
      <w:pPr>
        <w:ind w:left="6660" w:hanging="180"/>
      </w:pPr>
    </w:lvl>
    <w:lvl w:ilvl="6" w:tplc="0407000F" w:tentative="1">
      <w:start w:val="1"/>
      <w:numFmt w:val="decimal"/>
      <w:lvlText w:val="%7."/>
      <w:lvlJc w:val="left"/>
      <w:pPr>
        <w:ind w:left="7380" w:hanging="360"/>
      </w:pPr>
    </w:lvl>
    <w:lvl w:ilvl="7" w:tplc="04070019" w:tentative="1">
      <w:start w:val="1"/>
      <w:numFmt w:val="lowerLetter"/>
      <w:lvlText w:val="%8."/>
      <w:lvlJc w:val="left"/>
      <w:pPr>
        <w:ind w:left="8100" w:hanging="360"/>
      </w:pPr>
    </w:lvl>
    <w:lvl w:ilvl="8" w:tplc="0407001B" w:tentative="1">
      <w:start w:val="1"/>
      <w:numFmt w:val="lowerRoman"/>
      <w:lvlText w:val="%9."/>
      <w:lvlJc w:val="right"/>
      <w:pPr>
        <w:ind w:left="8820" w:hanging="180"/>
      </w:pPr>
    </w:lvl>
  </w:abstractNum>
  <w:abstractNum w:abstractNumId="14"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5"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6"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7"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8" w15:restartNumberingAfterBreak="0">
    <w:nsid w:val="3E7C5AB7"/>
    <w:multiLevelType w:val="hybridMultilevel"/>
    <w:tmpl w:val="797C02EA"/>
    <w:lvl w:ilvl="0" w:tplc="4F643164">
      <w:start w:val="27"/>
      <w:numFmt w:val="lowerLetter"/>
      <w:lvlText w:val="%1."/>
      <w:lvlJc w:val="left"/>
      <w:pPr>
        <w:ind w:left="2700" w:hanging="360"/>
      </w:pPr>
      <w:rPr>
        <w:rFonts w:hint="default"/>
      </w:rPr>
    </w:lvl>
    <w:lvl w:ilvl="1" w:tplc="04070019" w:tentative="1">
      <w:start w:val="1"/>
      <w:numFmt w:val="lowerLetter"/>
      <w:lvlText w:val="%2."/>
      <w:lvlJc w:val="left"/>
      <w:pPr>
        <w:ind w:left="3420" w:hanging="360"/>
      </w:pPr>
    </w:lvl>
    <w:lvl w:ilvl="2" w:tplc="0407001B" w:tentative="1">
      <w:start w:val="1"/>
      <w:numFmt w:val="lowerRoman"/>
      <w:lvlText w:val="%3."/>
      <w:lvlJc w:val="right"/>
      <w:pPr>
        <w:ind w:left="4140" w:hanging="180"/>
      </w:pPr>
    </w:lvl>
    <w:lvl w:ilvl="3" w:tplc="0407000F" w:tentative="1">
      <w:start w:val="1"/>
      <w:numFmt w:val="decimal"/>
      <w:lvlText w:val="%4."/>
      <w:lvlJc w:val="left"/>
      <w:pPr>
        <w:ind w:left="4860" w:hanging="360"/>
      </w:pPr>
    </w:lvl>
    <w:lvl w:ilvl="4" w:tplc="04070019" w:tentative="1">
      <w:start w:val="1"/>
      <w:numFmt w:val="lowerLetter"/>
      <w:lvlText w:val="%5."/>
      <w:lvlJc w:val="left"/>
      <w:pPr>
        <w:ind w:left="5580" w:hanging="360"/>
      </w:pPr>
    </w:lvl>
    <w:lvl w:ilvl="5" w:tplc="0407001B" w:tentative="1">
      <w:start w:val="1"/>
      <w:numFmt w:val="lowerRoman"/>
      <w:lvlText w:val="%6."/>
      <w:lvlJc w:val="right"/>
      <w:pPr>
        <w:ind w:left="6300" w:hanging="180"/>
      </w:pPr>
    </w:lvl>
    <w:lvl w:ilvl="6" w:tplc="0407000F" w:tentative="1">
      <w:start w:val="1"/>
      <w:numFmt w:val="decimal"/>
      <w:lvlText w:val="%7."/>
      <w:lvlJc w:val="left"/>
      <w:pPr>
        <w:ind w:left="7020" w:hanging="360"/>
      </w:pPr>
    </w:lvl>
    <w:lvl w:ilvl="7" w:tplc="04070019" w:tentative="1">
      <w:start w:val="1"/>
      <w:numFmt w:val="lowerLetter"/>
      <w:lvlText w:val="%8."/>
      <w:lvlJc w:val="left"/>
      <w:pPr>
        <w:ind w:left="7740" w:hanging="360"/>
      </w:pPr>
    </w:lvl>
    <w:lvl w:ilvl="8" w:tplc="0407001B" w:tentative="1">
      <w:start w:val="1"/>
      <w:numFmt w:val="lowerRoman"/>
      <w:lvlText w:val="%9."/>
      <w:lvlJc w:val="right"/>
      <w:pPr>
        <w:ind w:left="8460" w:hanging="180"/>
      </w:pPr>
    </w:lvl>
  </w:abstractNum>
  <w:abstractNum w:abstractNumId="19"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20" w15:restartNumberingAfterBreak="0">
    <w:nsid w:val="4FA40401"/>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1" w15:restartNumberingAfterBreak="0">
    <w:nsid w:val="55BC5436"/>
    <w:multiLevelType w:val="multilevel"/>
    <w:tmpl w:val="E07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376D4"/>
    <w:multiLevelType w:val="hybridMultilevel"/>
    <w:tmpl w:val="D2DCD9DC"/>
    <w:lvl w:ilvl="0" w:tplc="72D82B4C">
      <w:start w:val="27"/>
      <w:numFmt w:val="lowerLetter"/>
      <w:lvlText w:val="%1."/>
      <w:lvlJc w:val="left"/>
      <w:pPr>
        <w:ind w:left="2700" w:hanging="360"/>
      </w:pPr>
      <w:rPr>
        <w:rFonts w:hint="default"/>
        <w:sz w:val="18"/>
        <w:szCs w:val="18"/>
      </w:rPr>
    </w:lvl>
    <w:lvl w:ilvl="1" w:tplc="04070019">
      <w:start w:val="1"/>
      <w:numFmt w:val="lowerLetter"/>
      <w:lvlText w:val="%2."/>
      <w:lvlJc w:val="left"/>
      <w:pPr>
        <w:ind w:left="3420" w:hanging="360"/>
      </w:pPr>
    </w:lvl>
    <w:lvl w:ilvl="2" w:tplc="0407001B" w:tentative="1">
      <w:start w:val="1"/>
      <w:numFmt w:val="lowerRoman"/>
      <w:lvlText w:val="%3."/>
      <w:lvlJc w:val="right"/>
      <w:pPr>
        <w:ind w:left="4140" w:hanging="180"/>
      </w:pPr>
    </w:lvl>
    <w:lvl w:ilvl="3" w:tplc="0407000F" w:tentative="1">
      <w:start w:val="1"/>
      <w:numFmt w:val="decimal"/>
      <w:lvlText w:val="%4."/>
      <w:lvlJc w:val="left"/>
      <w:pPr>
        <w:ind w:left="4860" w:hanging="360"/>
      </w:pPr>
    </w:lvl>
    <w:lvl w:ilvl="4" w:tplc="04070019" w:tentative="1">
      <w:start w:val="1"/>
      <w:numFmt w:val="lowerLetter"/>
      <w:lvlText w:val="%5."/>
      <w:lvlJc w:val="left"/>
      <w:pPr>
        <w:ind w:left="5580" w:hanging="360"/>
      </w:pPr>
    </w:lvl>
    <w:lvl w:ilvl="5" w:tplc="0407001B" w:tentative="1">
      <w:start w:val="1"/>
      <w:numFmt w:val="lowerRoman"/>
      <w:lvlText w:val="%6."/>
      <w:lvlJc w:val="right"/>
      <w:pPr>
        <w:ind w:left="6300" w:hanging="180"/>
      </w:pPr>
    </w:lvl>
    <w:lvl w:ilvl="6" w:tplc="0407000F" w:tentative="1">
      <w:start w:val="1"/>
      <w:numFmt w:val="decimal"/>
      <w:lvlText w:val="%7."/>
      <w:lvlJc w:val="left"/>
      <w:pPr>
        <w:ind w:left="7020" w:hanging="360"/>
      </w:pPr>
    </w:lvl>
    <w:lvl w:ilvl="7" w:tplc="04070019" w:tentative="1">
      <w:start w:val="1"/>
      <w:numFmt w:val="lowerLetter"/>
      <w:lvlText w:val="%8."/>
      <w:lvlJc w:val="left"/>
      <w:pPr>
        <w:ind w:left="7740" w:hanging="360"/>
      </w:pPr>
    </w:lvl>
    <w:lvl w:ilvl="8" w:tplc="0407001B" w:tentative="1">
      <w:start w:val="1"/>
      <w:numFmt w:val="lowerRoman"/>
      <w:lvlText w:val="%9."/>
      <w:lvlJc w:val="right"/>
      <w:pPr>
        <w:ind w:left="8460" w:hanging="180"/>
      </w:pPr>
    </w:lvl>
  </w:abstractNum>
  <w:abstractNum w:abstractNumId="23"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24"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5"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6"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27"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30"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31" w15:restartNumberingAfterBreak="0">
    <w:nsid w:val="795505E3"/>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33"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3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785123270">
    <w:abstractNumId w:val="28"/>
  </w:num>
  <w:num w:numId="2" w16cid:durableId="413474424">
    <w:abstractNumId w:val="6"/>
  </w:num>
  <w:num w:numId="3" w16cid:durableId="2036032355">
    <w:abstractNumId w:val="9"/>
  </w:num>
  <w:num w:numId="4" w16cid:durableId="1081563952">
    <w:abstractNumId w:val="30"/>
  </w:num>
  <w:num w:numId="5" w16cid:durableId="2064056526">
    <w:abstractNumId w:val="34"/>
  </w:num>
  <w:num w:numId="6" w16cid:durableId="134758723">
    <w:abstractNumId w:val="19"/>
  </w:num>
  <w:num w:numId="7" w16cid:durableId="2026907807">
    <w:abstractNumId w:val="15"/>
  </w:num>
  <w:num w:numId="8" w16cid:durableId="250237175">
    <w:abstractNumId w:val="25"/>
  </w:num>
  <w:num w:numId="9" w16cid:durableId="82530288">
    <w:abstractNumId w:val="29"/>
  </w:num>
  <w:num w:numId="10" w16cid:durableId="1890679107">
    <w:abstractNumId w:val="16"/>
  </w:num>
  <w:num w:numId="11" w16cid:durableId="1562061321">
    <w:abstractNumId w:val="33"/>
  </w:num>
  <w:num w:numId="12" w16cid:durableId="771514447">
    <w:abstractNumId w:val="17"/>
  </w:num>
  <w:num w:numId="13" w16cid:durableId="888617029">
    <w:abstractNumId w:val="32"/>
  </w:num>
  <w:num w:numId="14" w16cid:durableId="509103140">
    <w:abstractNumId w:val="26"/>
  </w:num>
  <w:num w:numId="15" w16cid:durableId="1569683125">
    <w:abstractNumId w:val="14"/>
  </w:num>
  <w:num w:numId="16" w16cid:durableId="860243205">
    <w:abstractNumId w:val="0"/>
  </w:num>
  <w:num w:numId="17" w16cid:durableId="1322463745">
    <w:abstractNumId w:val="23"/>
  </w:num>
  <w:num w:numId="18" w16cid:durableId="1910918002">
    <w:abstractNumId w:val="3"/>
  </w:num>
  <w:num w:numId="19" w16cid:durableId="1057624488">
    <w:abstractNumId w:val="24"/>
  </w:num>
  <w:num w:numId="20" w16cid:durableId="483081556">
    <w:abstractNumId w:val="4"/>
  </w:num>
  <w:num w:numId="21" w16cid:durableId="1703167420">
    <w:abstractNumId w:val="12"/>
  </w:num>
  <w:num w:numId="22" w16cid:durableId="1130172132">
    <w:abstractNumId w:val="1"/>
  </w:num>
  <w:num w:numId="23" w16cid:durableId="806818555">
    <w:abstractNumId w:val="11"/>
  </w:num>
  <w:num w:numId="24" w16cid:durableId="638804925">
    <w:abstractNumId w:val="27"/>
  </w:num>
  <w:num w:numId="25" w16cid:durableId="1664969959">
    <w:abstractNumId w:val="7"/>
  </w:num>
  <w:num w:numId="26" w16cid:durableId="1852835975">
    <w:abstractNumId w:val="10"/>
  </w:num>
  <w:num w:numId="27" w16cid:durableId="1182166588">
    <w:abstractNumId w:val="20"/>
  </w:num>
  <w:num w:numId="28" w16cid:durableId="1072434784">
    <w:abstractNumId w:val="5"/>
  </w:num>
  <w:num w:numId="29" w16cid:durableId="975910037">
    <w:abstractNumId w:val="18"/>
  </w:num>
  <w:num w:numId="30" w16cid:durableId="1318653954">
    <w:abstractNumId w:val="22"/>
  </w:num>
  <w:num w:numId="31" w16cid:durableId="2138259733">
    <w:abstractNumId w:val="13"/>
  </w:num>
  <w:num w:numId="32" w16cid:durableId="811024020">
    <w:abstractNumId w:val="8"/>
  </w:num>
  <w:num w:numId="33" w16cid:durableId="1029716506">
    <w:abstractNumId w:val="31"/>
  </w:num>
  <w:num w:numId="34" w16cid:durableId="1403987008">
    <w:abstractNumId w:val="2"/>
  </w:num>
  <w:num w:numId="35" w16cid:durableId="7416347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044DA3"/>
    <w:rsid w:val="00046542"/>
    <w:rsid w:val="00081E17"/>
    <w:rsid w:val="00087450"/>
    <w:rsid w:val="0010748A"/>
    <w:rsid w:val="001377F1"/>
    <w:rsid w:val="00142B5B"/>
    <w:rsid w:val="00160033"/>
    <w:rsid w:val="0017497A"/>
    <w:rsid w:val="00185932"/>
    <w:rsid w:val="00192777"/>
    <w:rsid w:val="00197A6D"/>
    <w:rsid w:val="00216ADA"/>
    <w:rsid w:val="002230EF"/>
    <w:rsid w:val="0022701D"/>
    <w:rsid w:val="00243A8D"/>
    <w:rsid w:val="002577DC"/>
    <w:rsid w:val="00257A0B"/>
    <w:rsid w:val="00295E1E"/>
    <w:rsid w:val="0030357E"/>
    <w:rsid w:val="00397A7D"/>
    <w:rsid w:val="003D1ABD"/>
    <w:rsid w:val="003D5108"/>
    <w:rsid w:val="003D7EF7"/>
    <w:rsid w:val="0041069B"/>
    <w:rsid w:val="0041536D"/>
    <w:rsid w:val="00415653"/>
    <w:rsid w:val="00445655"/>
    <w:rsid w:val="00446D1C"/>
    <w:rsid w:val="00473757"/>
    <w:rsid w:val="00484403"/>
    <w:rsid w:val="004A7925"/>
    <w:rsid w:val="004D4898"/>
    <w:rsid w:val="004F059B"/>
    <w:rsid w:val="004F43A6"/>
    <w:rsid w:val="00511048"/>
    <w:rsid w:val="00517716"/>
    <w:rsid w:val="00522A4E"/>
    <w:rsid w:val="005310D7"/>
    <w:rsid w:val="00536207"/>
    <w:rsid w:val="00553F62"/>
    <w:rsid w:val="00574C17"/>
    <w:rsid w:val="005A2CC1"/>
    <w:rsid w:val="005A556D"/>
    <w:rsid w:val="005E2DC1"/>
    <w:rsid w:val="005F668B"/>
    <w:rsid w:val="006178E1"/>
    <w:rsid w:val="006242E8"/>
    <w:rsid w:val="00627A78"/>
    <w:rsid w:val="0064410F"/>
    <w:rsid w:val="00685E8F"/>
    <w:rsid w:val="00692E5E"/>
    <w:rsid w:val="00693D80"/>
    <w:rsid w:val="006B7D18"/>
    <w:rsid w:val="006D77EF"/>
    <w:rsid w:val="006E1970"/>
    <w:rsid w:val="006E34BE"/>
    <w:rsid w:val="006E7BAB"/>
    <w:rsid w:val="00701722"/>
    <w:rsid w:val="00715314"/>
    <w:rsid w:val="00722F4A"/>
    <w:rsid w:val="00744F0C"/>
    <w:rsid w:val="00756EF3"/>
    <w:rsid w:val="00763B80"/>
    <w:rsid w:val="0077736A"/>
    <w:rsid w:val="007C4C5F"/>
    <w:rsid w:val="007D1C6B"/>
    <w:rsid w:val="007D788D"/>
    <w:rsid w:val="007F54BD"/>
    <w:rsid w:val="008036E7"/>
    <w:rsid w:val="00834BD2"/>
    <w:rsid w:val="00856EB0"/>
    <w:rsid w:val="008627A7"/>
    <w:rsid w:val="00871884"/>
    <w:rsid w:val="0089356B"/>
    <w:rsid w:val="008953F3"/>
    <w:rsid w:val="008959AC"/>
    <w:rsid w:val="008975C9"/>
    <w:rsid w:val="008A2CA3"/>
    <w:rsid w:val="008C7B6C"/>
    <w:rsid w:val="008E352C"/>
    <w:rsid w:val="008E497E"/>
    <w:rsid w:val="009003CC"/>
    <w:rsid w:val="009A223F"/>
    <w:rsid w:val="009A7135"/>
    <w:rsid w:val="009B3C19"/>
    <w:rsid w:val="009B5901"/>
    <w:rsid w:val="009B769C"/>
    <w:rsid w:val="00A07F0F"/>
    <w:rsid w:val="00A20611"/>
    <w:rsid w:val="00A60D0D"/>
    <w:rsid w:val="00A6156E"/>
    <w:rsid w:val="00A84793"/>
    <w:rsid w:val="00B20871"/>
    <w:rsid w:val="00B319F6"/>
    <w:rsid w:val="00B46835"/>
    <w:rsid w:val="00B65D0D"/>
    <w:rsid w:val="00B7208C"/>
    <w:rsid w:val="00BB2365"/>
    <w:rsid w:val="00BE13DA"/>
    <w:rsid w:val="00C002B1"/>
    <w:rsid w:val="00C2164B"/>
    <w:rsid w:val="00C35596"/>
    <w:rsid w:val="00CD7BC8"/>
    <w:rsid w:val="00CF47F5"/>
    <w:rsid w:val="00D01277"/>
    <w:rsid w:val="00D15FA7"/>
    <w:rsid w:val="00D656BB"/>
    <w:rsid w:val="00D7007F"/>
    <w:rsid w:val="00D7592C"/>
    <w:rsid w:val="00D76651"/>
    <w:rsid w:val="00DB1306"/>
    <w:rsid w:val="00DD34DC"/>
    <w:rsid w:val="00DE7393"/>
    <w:rsid w:val="00E00DCA"/>
    <w:rsid w:val="00E31E5E"/>
    <w:rsid w:val="00E441A6"/>
    <w:rsid w:val="00E471C9"/>
    <w:rsid w:val="00E715C3"/>
    <w:rsid w:val="00E845AF"/>
    <w:rsid w:val="00E950D0"/>
    <w:rsid w:val="00EA4BF1"/>
    <w:rsid w:val="00EE5B5C"/>
    <w:rsid w:val="00EF11AF"/>
    <w:rsid w:val="00F41C05"/>
    <w:rsid w:val="00F90F16"/>
    <w:rsid w:val="00FD6473"/>
    <w:rsid w:val="00FE1533"/>
    <w:rsid w:val="00FE66FF"/>
    <w:rsid w:val="00FF31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paragraph" w:styleId="berarbeitung">
    <w:name w:val="Revision"/>
    <w:hidden/>
    <w:uiPriority w:val="99"/>
    <w:semiHidden/>
    <w:rsid w:val="00FF31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07499">
      <w:bodyDiv w:val="1"/>
      <w:marLeft w:val="0"/>
      <w:marRight w:val="0"/>
      <w:marTop w:val="0"/>
      <w:marBottom w:val="0"/>
      <w:divBdr>
        <w:top w:val="none" w:sz="0" w:space="0" w:color="auto"/>
        <w:left w:val="none" w:sz="0" w:space="0" w:color="auto"/>
        <w:bottom w:val="none" w:sz="0" w:space="0" w:color="auto"/>
        <w:right w:val="none" w:sz="0" w:space="0" w:color="auto"/>
      </w:divBdr>
    </w:div>
    <w:div w:id="1389114658">
      <w:bodyDiv w:val="1"/>
      <w:marLeft w:val="0"/>
      <w:marRight w:val="0"/>
      <w:marTop w:val="0"/>
      <w:marBottom w:val="0"/>
      <w:divBdr>
        <w:top w:val="none" w:sz="0" w:space="0" w:color="auto"/>
        <w:left w:val="none" w:sz="0" w:space="0" w:color="auto"/>
        <w:bottom w:val="none" w:sz="0" w:space="0" w:color="auto"/>
        <w:right w:val="none" w:sz="0" w:space="0" w:color="auto"/>
      </w:divBdr>
    </w:div>
    <w:div w:id="1871799979">
      <w:bodyDiv w:val="1"/>
      <w:marLeft w:val="0"/>
      <w:marRight w:val="0"/>
      <w:marTop w:val="0"/>
      <w:marBottom w:val="0"/>
      <w:divBdr>
        <w:top w:val="none" w:sz="0" w:space="0" w:color="auto"/>
        <w:left w:val="none" w:sz="0" w:space="0" w:color="auto"/>
        <w:bottom w:val="none" w:sz="0" w:space="0" w:color="auto"/>
        <w:right w:val="none" w:sz="0" w:space="0" w:color="auto"/>
      </w:divBdr>
    </w:div>
    <w:div w:id="191557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ACEBF-1AFA-4BCC-844D-205911E3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584</Words>
  <Characters>3686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9</cp:revision>
  <cp:lastPrinted>2022-02-16T20:14:00Z</cp:lastPrinted>
  <dcterms:created xsi:type="dcterms:W3CDTF">2022-11-10T14:13:00Z</dcterms:created>
  <dcterms:modified xsi:type="dcterms:W3CDTF">2022-11-22T09:46:00Z</dcterms:modified>
</cp:coreProperties>
</file>