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C265" w14:textId="77777777" w:rsidR="00A1653D" w:rsidRDefault="00A1653D" w:rsidP="00A1653D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35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Entschuldigender Notstand</w:t>
      </w:r>
    </w:p>
    <w:bookmarkEnd w:id="0"/>
    <w:p w14:paraId="45E43FC9" w14:textId="0C0E1BBE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44AF283" w14:textId="77777777" w:rsidR="00A1653D" w:rsidRDefault="00A1653D" w:rsidP="00715314">
      <w:pPr>
        <w:pStyle w:val="SchemaDefinitionenHeader"/>
      </w:pPr>
    </w:p>
    <w:p w14:paraId="32CE54C5" w14:textId="4A2EF712" w:rsidR="00A1653D" w:rsidRPr="00B310F1" w:rsidRDefault="00A1653D" w:rsidP="00A1653D">
      <w:pPr>
        <w:pStyle w:val="SchemaDefinitionenHeader"/>
        <w:numPr>
          <w:ilvl w:val="0"/>
          <w:numId w:val="1"/>
        </w:numPr>
        <w:ind w:left="720"/>
        <w:rPr>
          <w:rStyle w:val="Hyperlink"/>
          <w:b/>
          <w:bCs/>
          <w:color w:val="auto"/>
          <w:sz w:val="18"/>
          <w:szCs w:val="18"/>
          <w:u w:val="none"/>
        </w:rPr>
      </w:pPr>
      <w:r w:rsidRPr="00B310F1">
        <w:rPr>
          <w:b/>
          <w:bCs/>
          <w:color w:val="auto"/>
          <w:sz w:val="18"/>
          <w:szCs w:val="18"/>
        </w:rPr>
        <w:fldChar w:fldCharType="begin"/>
      </w:r>
      <w:r w:rsidR="00B310F1" w:rsidRPr="00B310F1">
        <w:rPr>
          <w:b/>
          <w:bCs/>
          <w:color w:val="auto"/>
          <w:sz w:val="18"/>
          <w:szCs w:val="18"/>
        </w:rPr>
        <w:instrText>HYPERLINK  \l "TB"</w:instrText>
      </w:r>
      <w:r w:rsidRPr="00B310F1">
        <w:rPr>
          <w:b/>
          <w:bCs/>
          <w:color w:val="auto"/>
          <w:sz w:val="18"/>
          <w:szCs w:val="18"/>
        </w:rPr>
        <w:fldChar w:fldCharType="separate"/>
      </w:r>
      <w:r w:rsidRPr="00B310F1">
        <w:rPr>
          <w:rStyle w:val="Hyperlink"/>
          <w:b/>
          <w:bCs/>
          <w:color w:val="auto"/>
          <w:sz w:val="18"/>
          <w:szCs w:val="18"/>
          <w:u w:val="none"/>
        </w:rPr>
        <w:t>Tatbestand</w:t>
      </w:r>
    </w:p>
    <w:p w14:paraId="3096D180" w14:textId="77777777" w:rsidR="00A1653D" w:rsidRPr="00B310F1" w:rsidRDefault="00A1653D" w:rsidP="00A1653D">
      <w:pPr>
        <w:pStyle w:val="SchemaDefinitionenHeader"/>
        <w:numPr>
          <w:ilvl w:val="0"/>
          <w:numId w:val="2"/>
        </w:numPr>
        <w:ind w:left="1080"/>
        <w:rPr>
          <w:b/>
          <w:bCs/>
          <w:color w:val="auto"/>
          <w:sz w:val="18"/>
          <w:szCs w:val="18"/>
        </w:rPr>
      </w:pPr>
      <w:r w:rsidRPr="00B310F1">
        <w:rPr>
          <w:b/>
          <w:bCs/>
          <w:color w:val="auto"/>
          <w:sz w:val="18"/>
          <w:szCs w:val="18"/>
        </w:rPr>
        <w:fldChar w:fldCharType="end"/>
      </w:r>
      <w:r w:rsidRPr="00B310F1">
        <w:rPr>
          <w:b/>
          <w:bCs/>
          <w:color w:val="auto"/>
          <w:sz w:val="18"/>
          <w:szCs w:val="18"/>
        </w:rPr>
        <w:t>Objektiver Tatbestand</w:t>
      </w:r>
    </w:p>
    <w:p w14:paraId="24EFDD5D" w14:textId="77777777" w:rsidR="00A1653D" w:rsidRPr="00B310F1" w:rsidRDefault="00A1653D" w:rsidP="00A1653D">
      <w:pPr>
        <w:pStyle w:val="SchemaDefinitionenHeader"/>
        <w:numPr>
          <w:ilvl w:val="0"/>
          <w:numId w:val="2"/>
        </w:numPr>
        <w:ind w:left="1080"/>
        <w:rPr>
          <w:b/>
          <w:bCs/>
          <w:color w:val="auto"/>
          <w:sz w:val="18"/>
          <w:szCs w:val="18"/>
        </w:rPr>
      </w:pPr>
      <w:r w:rsidRPr="00B310F1">
        <w:rPr>
          <w:b/>
          <w:bCs/>
          <w:color w:val="auto"/>
          <w:sz w:val="18"/>
          <w:szCs w:val="18"/>
        </w:rPr>
        <w:t>Subjektiver Tatbestand</w:t>
      </w:r>
    </w:p>
    <w:p w14:paraId="210C05AA" w14:textId="55F87E9D" w:rsidR="00A1653D" w:rsidRPr="00B310F1" w:rsidRDefault="00A1653D" w:rsidP="00A1653D">
      <w:pPr>
        <w:pStyle w:val="SchemaDefinitionenHeader"/>
        <w:numPr>
          <w:ilvl w:val="0"/>
          <w:numId w:val="1"/>
        </w:numPr>
        <w:ind w:left="720"/>
        <w:rPr>
          <w:rStyle w:val="Hyperlink"/>
          <w:b/>
          <w:bCs/>
          <w:color w:val="auto"/>
          <w:sz w:val="18"/>
          <w:szCs w:val="18"/>
          <w:u w:val="none"/>
        </w:rPr>
      </w:pPr>
      <w:r w:rsidRPr="00B310F1">
        <w:rPr>
          <w:b/>
          <w:bCs/>
          <w:color w:val="auto"/>
          <w:sz w:val="18"/>
          <w:szCs w:val="18"/>
        </w:rPr>
        <w:fldChar w:fldCharType="begin"/>
      </w:r>
      <w:r w:rsidR="00B310F1" w:rsidRPr="00B310F1">
        <w:rPr>
          <w:b/>
          <w:bCs/>
          <w:color w:val="auto"/>
          <w:sz w:val="18"/>
          <w:szCs w:val="18"/>
        </w:rPr>
        <w:instrText>HYPERLINK  \l "RW"</w:instrText>
      </w:r>
      <w:r w:rsidRPr="00B310F1">
        <w:rPr>
          <w:b/>
          <w:bCs/>
          <w:color w:val="auto"/>
          <w:sz w:val="18"/>
          <w:szCs w:val="18"/>
        </w:rPr>
        <w:fldChar w:fldCharType="separate"/>
      </w:r>
      <w:r w:rsidRPr="00B310F1">
        <w:rPr>
          <w:rStyle w:val="Hyperlink"/>
          <w:b/>
          <w:bCs/>
          <w:color w:val="auto"/>
          <w:sz w:val="18"/>
          <w:szCs w:val="18"/>
          <w:u w:val="none"/>
        </w:rPr>
        <w:t>Rechtswidrigkeit</w:t>
      </w:r>
    </w:p>
    <w:p w14:paraId="1C8E2630" w14:textId="47B1D279" w:rsidR="00A1653D" w:rsidRPr="00B310F1" w:rsidRDefault="00A1653D" w:rsidP="00A1653D">
      <w:pPr>
        <w:pStyle w:val="SchemaDefinitionenHeader"/>
        <w:numPr>
          <w:ilvl w:val="0"/>
          <w:numId w:val="1"/>
        </w:numPr>
        <w:ind w:left="720"/>
        <w:rPr>
          <w:rStyle w:val="Hyperlink"/>
          <w:b/>
          <w:bCs/>
          <w:color w:val="auto"/>
          <w:sz w:val="18"/>
          <w:szCs w:val="18"/>
          <w:u w:val="none"/>
        </w:rPr>
      </w:pPr>
      <w:r w:rsidRPr="00B310F1">
        <w:rPr>
          <w:b/>
          <w:bCs/>
          <w:color w:val="auto"/>
          <w:sz w:val="18"/>
          <w:szCs w:val="18"/>
        </w:rPr>
        <w:fldChar w:fldCharType="end"/>
      </w:r>
      <w:hyperlink w:anchor="Schuld" w:history="1">
        <w:r w:rsidRPr="00B310F1">
          <w:rPr>
            <w:rStyle w:val="Hyperlink"/>
            <w:b/>
            <w:bCs/>
            <w:color w:val="auto"/>
            <w:sz w:val="18"/>
            <w:szCs w:val="18"/>
            <w:u w:val="none"/>
          </w:rPr>
          <w:t>Schuld</w:t>
        </w:r>
      </w:hyperlink>
    </w:p>
    <w:p w14:paraId="65420C2B" w14:textId="0DF41D1B" w:rsidR="00A1653D" w:rsidRPr="00E01F1E" w:rsidRDefault="00A1653D" w:rsidP="00A1653D">
      <w:pPr>
        <w:pStyle w:val="SchemaDefinitionenHeader"/>
        <w:numPr>
          <w:ilvl w:val="0"/>
          <w:numId w:val="31"/>
        </w:numPr>
        <w:rPr>
          <w:b/>
          <w:bCs/>
          <w:color w:val="auto"/>
          <w:sz w:val="18"/>
          <w:szCs w:val="18"/>
        </w:rPr>
      </w:pPr>
      <w:r w:rsidRPr="00E01F1E">
        <w:rPr>
          <w:b/>
          <w:bCs/>
          <w:color w:val="auto"/>
          <w:sz w:val="18"/>
          <w:szCs w:val="18"/>
        </w:rPr>
        <w:fldChar w:fldCharType="begin"/>
      </w:r>
      <w:r w:rsidR="00B310F1" w:rsidRPr="00E01F1E">
        <w:rPr>
          <w:b/>
          <w:bCs/>
          <w:color w:val="auto"/>
          <w:sz w:val="18"/>
          <w:szCs w:val="18"/>
        </w:rPr>
        <w:instrText>HYPERLINK  \l "Obj_Voraussetzungen"</w:instrText>
      </w:r>
      <w:r w:rsidRPr="00E01F1E">
        <w:rPr>
          <w:b/>
          <w:bCs/>
          <w:color w:val="auto"/>
          <w:sz w:val="18"/>
          <w:szCs w:val="18"/>
        </w:rPr>
        <w:fldChar w:fldCharType="separate"/>
      </w:r>
      <w:r w:rsidRPr="00E01F1E">
        <w:rPr>
          <w:b/>
          <w:bCs/>
          <w:color w:val="auto"/>
          <w:sz w:val="18"/>
          <w:szCs w:val="18"/>
        </w:rPr>
        <w:t>Objektive Voraussetzungen</w:t>
      </w:r>
    </w:p>
    <w:p w14:paraId="31D9BD6A" w14:textId="160F4158" w:rsidR="00A1653D" w:rsidRPr="00B310F1" w:rsidRDefault="00A1653D" w:rsidP="00A1653D">
      <w:pPr>
        <w:pStyle w:val="SchemaDefinitionenHeader"/>
        <w:numPr>
          <w:ilvl w:val="1"/>
          <w:numId w:val="31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E01F1E">
        <w:rPr>
          <w:b/>
          <w:bCs/>
          <w:color w:val="auto"/>
          <w:sz w:val="18"/>
          <w:szCs w:val="18"/>
        </w:rPr>
        <w:fldChar w:fldCharType="end"/>
      </w:r>
      <w:r w:rsidR="00B310F1"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 xml:space="preserve"> HYPERLINK  \l "Notstandslage" </w:instrText>
      </w:r>
      <w:r w:rsidR="00B310F1"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Notstandslage</w:t>
      </w:r>
    </w:p>
    <w:p w14:paraId="094465A6" w14:textId="073F4772" w:rsidR="00A1653D" w:rsidRPr="00B310F1" w:rsidRDefault="00B310F1" w:rsidP="00A1653D">
      <w:pPr>
        <w:pStyle w:val="SchemaDefinitionenHeader"/>
        <w:numPr>
          <w:ilvl w:val="0"/>
          <w:numId w:val="27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="00A1653D" w:rsidRPr="00B310F1">
        <w:rPr>
          <w:i/>
          <w:iCs/>
          <w:color w:val="auto"/>
          <w:sz w:val="18"/>
          <w:szCs w:val="18"/>
        </w:rPr>
        <w:fldChar w:fldCharType="begin"/>
      </w:r>
      <w:r w:rsidRPr="00B310F1">
        <w:rPr>
          <w:i/>
          <w:iCs/>
          <w:color w:val="auto"/>
          <w:sz w:val="18"/>
          <w:szCs w:val="18"/>
        </w:rPr>
        <w:instrText>HYPERLINK  \l "Notstandsfähiges_Rechtsgut"</w:instrText>
      </w:r>
      <w:r w:rsidR="00A1653D" w:rsidRPr="00B310F1">
        <w:rPr>
          <w:i/>
          <w:iCs/>
          <w:color w:val="auto"/>
          <w:sz w:val="18"/>
          <w:szCs w:val="18"/>
        </w:rPr>
        <w:fldChar w:fldCharType="separate"/>
      </w:r>
      <w:r w:rsidR="00A1653D" w:rsidRPr="00B310F1">
        <w:rPr>
          <w:rStyle w:val="Hyperlink"/>
          <w:i/>
          <w:iCs/>
          <w:color w:val="auto"/>
          <w:sz w:val="18"/>
          <w:szCs w:val="18"/>
          <w:u w:val="none"/>
        </w:rPr>
        <w:t xml:space="preserve">Notstandsfähiges Rechtsgut </w:t>
      </w:r>
    </w:p>
    <w:p w14:paraId="1FFC587D" w14:textId="4B2E73E2" w:rsidR="00A1653D" w:rsidRPr="00B310F1" w:rsidRDefault="00A1653D" w:rsidP="00A1653D">
      <w:pPr>
        <w:pStyle w:val="SchemaDefinitionenHeader"/>
        <w:numPr>
          <w:ilvl w:val="0"/>
          <w:numId w:val="27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>HYPERLINK  \l "Gefahr"</w:instrText>
      </w:r>
      <w:r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Gefahr für das Rechtsgut</w:t>
      </w:r>
    </w:p>
    <w:p w14:paraId="2EDB7C51" w14:textId="623D9397" w:rsidR="00A1653D" w:rsidRPr="00B310F1" w:rsidRDefault="00A1653D" w:rsidP="00A1653D">
      <w:pPr>
        <w:pStyle w:val="SchemaDefinitionenHeader"/>
        <w:numPr>
          <w:ilvl w:val="0"/>
          <w:numId w:val="27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>HYPERLINK  \l "Gegenwärtigkeit"</w:instrText>
      </w:r>
      <w:r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Gegenwärtigkeit der Gefahr</w:t>
      </w:r>
    </w:p>
    <w:p w14:paraId="7542B346" w14:textId="154B5393" w:rsidR="00A1653D" w:rsidRPr="00B310F1" w:rsidRDefault="00A1653D" w:rsidP="00A1653D">
      <w:pPr>
        <w:pStyle w:val="SchemaDefinitionenHeader"/>
        <w:numPr>
          <w:ilvl w:val="0"/>
          <w:numId w:val="27"/>
        </w:numPr>
        <w:rPr>
          <w:i/>
          <w:iCs/>
          <w:color w:val="auto"/>
          <w:sz w:val="18"/>
          <w:szCs w:val="18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hyperlink w:anchor="Nähebeziehung" w:history="1">
        <w:r w:rsidRPr="00B310F1">
          <w:rPr>
            <w:rStyle w:val="Hyperlink"/>
            <w:i/>
            <w:iCs/>
            <w:color w:val="auto"/>
            <w:sz w:val="18"/>
            <w:szCs w:val="18"/>
            <w:u w:val="none"/>
          </w:rPr>
          <w:t>Nähebeziehung</w:t>
        </w:r>
      </w:hyperlink>
    </w:p>
    <w:p w14:paraId="353CFF27" w14:textId="235F5EA2" w:rsidR="00A1653D" w:rsidRPr="00B310F1" w:rsidRDefault="00A1653D" w:rsidP="00A1653D">
      <w:pPr>
        <w:pStyle w:val="SchemaDefinitionenHeader"/>
        <w:numPr>
          <w:ilvl w:val="1"/>
          <w:numId w:val="31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>HYPERLINK  \l "Notstandshaltung"</w:instrText>
      </w:r>
      <w:r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Notstandshandlung</w:t>
      </w:r>
    </w:p>
    <w:p w14:paraId="001538D7" w14:textId="33C5B77B" w:rsidR="00A1653D" w:rsidRPr="00B310F1" w:rsidRDefault="00A1653D" w:rsidP="00A1653D">
      <w:pPr>
        <w:pStyle w:val="SchemaDefinitionenHeader"/>
        <w:numPr>
          <w:ilvl w:val="0"/>
          <w:numId w:val="28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>HYPERLINK  \l "Erforderlichkeit"</w:instrText>
      </w:r>
      <w:r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Erforderlichkeit</w:t>
      </w:r>
    </w:p>
    <w:p w14:paraId="6E88C259" w14:textId="223DA6B9" w:rsidR="00A1653D" w:rsidRPr="00B310F1" w:rsidRDefault="00A1653D" w:rsidP="00A1653D">
      <w:pPr>
        <w:pStyle w:val="SchemaDefinitionenHeader"/>
        <w:numPr>
          <w:ilvl w:val="0"/>
          <w:numId w:val="28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="00B310F1" w:rsidRPr="00B310F1">
        <w:rPr>
          <w:i/>
          <w:iCs/>
          <w:color w:val="auto"/>
          <w:sz w:val="18"/>
          <w:szCs w:val="18"/>
        </w:rPr>
        <w:fldChar w:fldCharType="begin"/>
      </w:r>
      <w:r w:rsidR="00B310F1" w:rsidRPr="00B310F1">
        <w:rPr>
          <w:i/>
          <w:iCs/>
          <w:color w:val="auto"/>
          <w:sz w:val="18"/>
          <w:szCs w:val="18"/>
        </w:rPr>
        <w:instrText xml:space="preserve"> HYPERLINK  \l "Hinnahme" </w:instrText>
      </w:r>
      <w:r w:rsidR="00B310F1" w:rsidRPr="00B310F1">
        <w:rPr>
          <w:i/>
          <w:iCs/>
          <w:color w:val="auto"/>
          <w:sz w:val="18"/>
          <w:szCs w:val="18"/>
        </w:rPr>
        <w:fldChar w:fldCharType="separate"/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 xml:space="preserve">Hinnahme der Gefahr nicht zumutbar </w:t>
      </w:r>
      <w:r w:rsidR="005E5622">
        <w:rPr>
          <w:rStyle w:val="Hyperlink"/>
          <w:i/>
          <w:iCs/>
          <w:color w:val="auto"/>
          <w:sz w:val="18"/>
          <w:szCs w:val="18"/>
          <w:u w:val="none"/>
        </w:rPr>
        <w:t>(</w:t>
      </w:r>
      <w:r w:rsidRPr="00B310F1">
        <w:rPr>
          <w:rStyle w:val="Hyperlink"/>
          <w:i/>
          <w:iCs/>
          <w:color w:val="auto"/>
          <w:sz w:val="18"/>
          <w:szCs w:val="18"/>
          <w:u w:val="none"/>
        </w:rPr>
        <w:t>Unzumutbarkeitsklausel</w:t>
      </w:r>
      <w:r w:rsidR="005E5622">
        <w:rPr>
          <w:rStyle w:val="Hyperlink"/>
          <w:i/>
          <w:iCs/>
          <w:color w:val="auto"/>
          <w:sz w:val="18"/>
          <w:szCs w:val="18"/>
          <w:u w:val="none"/>
        </w:rPr>
        <w:t>)</w:t>
      </w:r>
    </w:p>
    <w:p w14:paraId="0F4C45FF" w14:textId="113458C7" w:rsidR="00A1653D" w:rsidRPr="00B310F1" w:rsidRDefault="00B310F1" w:rsidP="00A1653D">
      <w:pPr>
        <w:pStyle w:val="SchemaDefinitionenHeader"/>
        <w:numPr>
          <w:ilvl w:val="1"/>
          <w:numId w:val="28"/>
        </w:numPr>
        <w:rPr>
          <w:color w:val="auto"/>
          <w:sz w:val="18"/>
          <w:szCs w:val="18"/>
        </w:rPr>
      </w:pPr>
      <w:r w:rsidRPr="00B310F1">
        <w:rPr>
          <w:i/>
          <w:iCs/>
          <w:color w:val="auto"/>
          <w:sz w:val="18"/>
          <w:szCs w:val="18"/>
        </w:rPr>
        <w:fldChar w:fldCharType="end"/>
      </w:r>
      <w:r w:rsidR="00A1653D" w:rsidRPr="00B310F1">
        <w:rPr>
          <w:color w:val="auto"/>
          <w:sz w:val="18"/>
          <w:szCs w:val="18"/>
        </w:rPr>
        <w:t>Keine (pflichtwidrige) Selbstverursachung der Gefahr</w:t>
      </w:r>
    </w:p>
    <w:p w14:paraId="7C2610EA" w14:textId="14373D9E" w:rsidR="00A1653D" w:rsidRPr="00B310F1" w:rsidRDefault="00A1653D" w:rsidP="00A1653D">
      <w:pPr>
        <w:pStyle w:val="SchemaDefinitionenHeader"/>
        <w:numPr>
          <w:ilvl w:val="1"/>
          <w:numId w:val="28"/>
        </w:numPr>
        <w:rPr>
          <w:color w:val="auto"/>
          <w:sz w:val="18"/>
          <w:szCs w:val="18"/>
        </w:rPr>
      </w:pPr>
      <w:r w:rsidRPr="00B310F1">
        <w:rPr>
          <w:color w:val="auto"/>
          <w:sz w:val="18"/>
          <w:szCs w:val="18"/>
        </w:rPr>
        <w:t>Kein besonderes Rechtsverhältnis mit erhöhter Gefahrtragungspflicht (z.B.</w:t>
      </w:r>
      <w:r w:rsidR="005E5622">
        <w:rPr>
          <w:color w:val="auto"/>
          <w:sz w:val="18"/>
          <w:szCs w:val="18"/>
        </w:rPr>
        <w:t xml:space="preserve"> aus</w:t>
      </w:r>
      <w:r w:rsidRPr="00B310F1">
        <w:rPr>
          <w:color w:val="auto"/>
          <w:sz w:val="18"/>
          <w:szCs w:val="18"/>
        </w:rPr>
        <w:t xml:space="preserve"> Garantenstellung)</w:t>
      </w:r>
    </w:p>
    <w:p w14:paraId="25DFA1BB" w14:textId="55C743F9" w:rsidR="00A1653D" w:rsidRPr="00B310F1" w:rsidRDefault="00A1653D" w:rsidP="00A1653D">
      <w:pPr>
        <w:pStyle w:val="SchemaDefinitionenHeader"/>
        <w:numPr>
          <w:ilvl w:val="1"/>
          <w:numId w:val="28"/>
        </w:numPr>
        <w:rPr>
          <w:color w:val="auto"/>
          <w:sz w:val="18"/>
          <w:szCs w:val="18"/>
        </w:rPr>
      </w:pPr>
      <w:r w:rsidRPr="00B310F1">
        <w:rPr>
          <w:color w:val="auto"/>
          <w:sz w:val="18"/>
          <w:szCs w:val="18"/>
        </w:rPr>
        <w:t>Besonderes Rechtsverhältnis des Gefährdeten (z.B. Soldaten, Polizisten, Ärzte, Feuerwehr)</w:t>
      </w:r>
    </w:p>
    <w:p w14:paraId="5191B609" w14:textId="6C3FF019" w:rsidR="00A1653D" w:rsidRPr="00B310F1" w:rsidRDefault="00A1653D" w:rsidP="00A1653D">
      <w:pPr>
        <w:pStyle w:val="SchemaDefinitionenHeader"/>
        <w:numPr>
          <w:ilvl w:val="0"/>
          <w:numId w:val="31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 w:rsidRPr="00B310F1">
        <w:rPr>
          <w:b/>
          <w:bCs/>
          <w:color w:val="auto"/>
          <w:sz w:val="18"/>
          <w:szCs w:val="18"/>
        </w:rPr>
        <w:fldChar w:fldCharType="begin"/>
      </w:r>
      <w:r w:rsidR="00B310F1" w:rsidRPr="00B310F1">
        <w:rPr>
          <w:b/>
          <w:bCs/>
          <w:color w:val="auto"/>
          <w:sz w:val="18"/>
          <w:szCs w:val="18"/>
        </w:rPr>
        <w:instrText>HYPERLINK  \l "Subj_Voraussetzungen"</w:instrText>
      </w:r>
      <w:r w:rsidRPr="00B310F1">
        <w:rPr>
          <w:b/>
          <w:bCs/>
          <w:color w:val="auto"/>
          <w:sz w:val="18"/>
          <w:szCs w:val="18"/>
        </w:rPr>
        <w:fldChar w:fldCharType="separate"/>
      </w:r>
      <w:r w:rsidRPr="00B310F1">
        <w:rPr>
          <w:rStyle w:val="Hyperlink"/>
          <w:b/>
          <w:bCs/>
          <w:color w:val="auto"/>
          <w:sz w:val="18"/>
          <w:szCs w:val="18"/>
          <w:u w:val="none"/>
        </w:rPr>
        <w:t>Subjektive Voraussetzungen</w:t>
      </w:r>
    </w:p>
    <w:p w14:paraId="5E01590D" w14:textId="1005696A" w:rsidR="00A1653D" w:rsidRDefault="00A1653D" w:rsidP="00A1653D">
      <w:pPr>
        <w:pStyle w:val="SchemaDefinitionenHeader"/>
        <w:rPr>
          <w:b/>
          <w:bCs/>
          <w:sz w:val="36"/>
          <w:szCs w:val="36"/>
        </w:rPr>
      </w:pPr>
      <w:r w:rsidRPr="00B310F1">
        <w:rPr>
          <w:b/>
          <w:bCs/>
          <w:color w:val="auto"/>
          <w:sz w:val="18"/>
          <w:szCs w:val="18"/>
        </w:rPr>
        <w:fldChar w:fldCharType="end"/>
      </w:r>
      <w:r>
        <w:rPr>
          <w:b/>
          <w:bCs/>
          <w:sz w:val="36"/>
          <w:szCs w:val="36"/>
        </w:rPr>
        <w:t xml:space="preserve"> </w:t>
      </w:r>
    </w:p>
    <w:p w14:paraId="40EF3CE0" w14:textId="47213737" w:rsidR="00715314" w:rsidRDefault="00715314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2B87F65F" w14:textId="77777777" w:rsidR="00A1653D" w:rsidRDefault="00A1653D" w:rsidP="00A1653D">
      <w:pPr>
        <w:jc w:val="both"/>
        <w:rPr>
          <w:rFonts w:ascii="Open Sans" w:hAnsi="Open Sans" w:cs="Open Sans"/>
          <w:b/>
          <w:bCs/>
          <w:sz w:val="36"/>
          <w:szCs w:val="36"/>
        </w:rPr>
      </w:pPr>
      <w:r w:rsidRPr="00932E04">
        <w:rPr>
          <w:rFonts w:ascii="Open Sans" w:hAnsi="Open Sans" w:cs="Open Sans"/>
          <w:b/>
          <w:bCs/>
          <w:sz w:val="36"/>
          <w:szCs w:val="36"/>
        </w:rPr>
        <w:lastRenderedPageBreak/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35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Entschuldigender Notstand</w:t>
      </w:r>
    </w:p>
    <w:p w14:paraId="1A03764D" w14:textId="77777777" w:rsidR="00A1653D" w:rsidRDefault="00A1653D" w:rsidP="00A1653D">
      <w:pPr>
        <w:pStyle w:val="SchemaDefinitionenHeader"/>
      </w:pPr>
      <w:r w:rsidRPr="00A90E7F">
        <w:t>Schema</w:t>
      </w:r>
    </w:p>
    <w:p w14:paraId="11DE2F02" w14:textId="77777777" w:rsidR="00A1653D" w:rsidRDefault="00A1653D" w:rsidP="00A1653D">
      <w:pPr>
        <w:pStyle w:val="Tatbestandberschriften"/>
        <w:tabs>
          <w:tab w:val="left" w:pos="3965"/>
        </w:tabs>
        <w:spacing w:after="0"/>
      </w:pPr>
    </w:p>
    <w:p w14:paraId="13BE1AB3" w14:textId="5898FEEF" w:rsidR="00A1653D" w:rsidRPr="00B310F1" w:rsidRDefault="00A1653D" w:rsidP="00346EDC">
      <w:pPr>
        <w:pStyle w:val="SchemaDefinitionenHeader"/>
        <w:numPr>
          <w:ilvl w:val="0"/>
          <w:numId w:val="32"/>
        </w:numPr>
        <w:rPr>
          <w:b/>
          <w:bCs/>
          <w:color w:val="auto"/>
        </w:rPr>
      </w:pPr>
      <w:bookmarkStart w:id="1" w:name="TB"/>
      <w:r w:rsidRPr="00B310F1">
        <w:rPr>
          <w:b/>
          <w:bCs/>
          <w:color w:val="auto"/>
        </w:rPr>
        <w:t>Tatbestand</w:t>
      </w:r>
    </w:p>
    <w:bookmarkEnd w:id="1"/>
    <w:p w14:paraId="7F12F6A0" w14:textId="77777777" w:rsidR="00A1653D" w:rsidRPr="00EE5B5C" w:rsidRDefault="00A1653D" w:rsidP="00346EDC">
      <w:pPr>
        <w:pStyle w:val="SchemaDefinitionenHeader"/>
        <w:numPr>
          <w:ilvl w:val="0"/>
          <w:numId w:val="33"/>
        </w:numPr>
        <w:rPr>
          <w:b/>
          <w:bCs/>
          <w:color w:val="auto"/>
        </w:rPr>
      </w:pPr>
      <w:r w:rsidRPr="00522A4E">
        <w:rPr>
          <w:b/>
          <w:bCs/>
          <w:color w:val="auto"/>
        </w:rPr>
        <w:t>Objektiver Tatbestand</w:t>
      </w:r>
    </w:p>
    <w:p w14:paraId="158C61C5" w14:textId="77777777" w:rsidR="00A1653D" w:rsidRDefault="00A1653D" w:rsidP="00346EDC">
      <w:pPr>
        <w:pStyle w:val="SchemaDefinitionenHeader"/>
        <w:numPr>
          <w:ilvl w:val="0"/>
          <w:numId w:val="33"/>
        </w:numPr>
        <w:rPr>
          <w:b/>
          <w:bCs/>
          <w:color w:val="auto"/>
        </w:rPr>
      </w:pPr>
      <w:r w:rsidRPr="008E352C">
        <w:rPr>
          <w:b/>
          <w:bCs/>
          <w:color w:val="auto"/>
        </w:rPr>
        <w:t>Subjektiver Tatbestand</w:t>
      </w:r>
    </w:p>
    <w:p w14:paraId="458F8FF8" w14:textId="77777777" w:rsidR="00A1653D" w:rsidRPr="00CD05EB" w:rsidRDefault="00A1653D" w:rsidP="008517A5">
      <w:pPr>
        <w:pStyle w:val="SchemaDefinitionenHeader"/>
        <w:rPr>
          <w:b/>
          <w:bCs/>
          <w:color w:val="auto"/>
        </w:rPr>
      </w:pPr>
    </w:p>
    <w:p w14:paraId="2F92E8EC" w14:textId="2C5D0855" w:rsidR="00A1653D" w:rsidRPr="001C463D" w:rsidRDefault="00A1653D" w:rsidP="00346EDC">
      <w:pPr>
        <w:pStyle w:val="SchemaDefinitionenHeader"/>
        <w:numPr>
          <w:ilvl w:val="0"/>
          <w:numId w:val="32"/>
        </w:numPr>
        <w:rPr>
          <w:b/>
          <w:bCs/>
          <w:color w:val="auto"/>
        </w:rPr>
      </w:pPr>
      <w:bookmarkStart w:id="2" w:name="RW"/>
      <w:r w:rsidRPr="00522A4E">
        <w:rPr>
          <w:b/>
          <w:bCs/>
          <w:color w:val="auto"/>
        </w:rPr>
        <w:t>Rechtswidrigkeit</w:t>
      </w:r>
    </w:p>
    <w:p w14:paraId="31FE78AE" w14:textId="77777777" w:rsidR="00A1653D" w:rsidRPr="001C463D" w:rsidRDefault="00A1653D" w:rsidP="00346EDC">
      <w:pPr>
        <w:pStyle w:val="SchemaDefinitionenHeader"/>
        <w:numPr>
          <w:ilvl w:val="0"/>
          <w:numId w:val="32"/>
        </w:numPr>
        <w:rPr>
          <w:b/>
          <w:bCs/>
          <w:color w:val="auto"/>
        </w:rPr>
      </w:pPr>
      <w:bookmarkStart w:id="3" w:name="Schuld"/>
      <w:bookmarkEnd w:id="2"/>
      <w:r w:rsidRPr="00522A4E">
        <w:rPr>
          <w:b/>
          <w:bCs/>
          <w:color w:val="auto"/>
        </w:rPr>
        <w:t>Schuld</w:t>
      </w:r>
    </w:p>
    <w:p w14:paraId="0A6887FA" w14:textId="0CA28DB7" w:rsidR="00A1653D" w:rsidRDefault="00A1653D" w:rsidP="00A1653D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4" w:name="Obj_Voraussetzungen"/>
      <w:bookmarkEnd w:id="3"/>
      <w:r>
        <w:rPr>
          <w:b/>
          <w:bCs/>
          <w:color w:val="auto"/>
        </w:rPr>
        <w:t>Objektive Voraussetzungen</w:t>
      </w:r>
    </w:p>
    <w:p w14:paraId="67353059" w14:textId="77777777" w:rsidR="00A1653D" w:rsidRDefault="00A1653D" w:rsidP="00A1653D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5" w:name="Notstandslage"/>
      <w:bookmarkEnd w:id="4"/>
      <w:r>
        <w:rPr>
          <w:i/>
          <w:iCs/>
          <w:color w:val="auto"/>
        </w:rPr>
        <w:t>Notstandslage</w:t>
      </w:r>
    </w:p>
    <w:bookmarkEnd w:id="5"/>
    <w:p w14:paraId="788134C2" w14:textId="18AF70B1" w:rsidR="00A1653D" w:rsidRDefault="00A1653D" w:rsidP="008517A5">
      <w:pPr>
        <w:pStyle w:val="SchemaDefinitionenHeader"/>
        <w:ind w:left="1800"/>
        <w:rPr>
          <w:color w:val="auto"/>
        </w:rPr>
      </w:pPr>
      <w:r>
        <w:rPr>
          <w:color w:val="auto"/>
        </w:rPr>
        <w:t>Gefordert ist eine gegenwärtige, nicht anders abwendbare Gefahr für Leben, Leib oder Freiheit</w:t>
      </w:r>
      <w:r w:rsidR="00E94B7F">
        <w:rPr>
          <w:color w:val="auto"/>
        </w:rPr>
        <w:t xml:space="preserve"> (</w:t>
      </w:r>
      <w:r w:rsidR="00E94B7F" w:rsidRPr="00E94B7F">
        <w:rPr>
          <w:color w:val="auto"/>
        </w:rPr>
        <w:t>Fischer, 67. Auflage 2020, § 35 Rn. 2ff.</w:t>
      </w:r>
      <w:r w:rsidR="00E94B7F">
        <w:rPr>
          <w:color w:val="auto"/>
        </w:rPr>
        <w:t>)</w:t>
      </w:r>
      <w:r w:rsidR="00D905D1">
        <w:rPr>
          <w:color w:val="auto"/>
        </w:rPr>
        <w:t>.</w:t>
      </w:r>
    </w:p>
    <w:p w14:paraId="49E3DA96" w14:textId="77777777" w:rsidR="008517A5" w:rsidRPr="008517A5" w:rsidRDefault="008517A5" w:rsidP="008517A5">
      <w:pPr>
        <w:pStyle w:val="SchemaDefinitionenHeader"/>
        <w:ind w:left="1800"/>
        <w:rPr>
          <w:color w:val="auto"/>
        </w:rPr>
      </w:pPr>
    </w:p>
    <w:p w14:paraId="0FD1F8C8" w14:textId="77777777" w:rsidR="00A1653D" w:rsidRDefault="00A1653D" w:rsidP="00A1653D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6" w:name="Notstandsfähiges_Rechtsgut"/>
      <w:r>
        <w:rPr>
          <w:i/>
          <w:iCs/>
          <w:color w:val="auto"/>
        </w:rPr>
        <w:t>Notstandsfähiges Rechtsgut</w:t>
      </w:r>
    </w:p>
    <w:bookmarkEnd w:id="6"/>
    <w:p w14:paraId="0541BF57" w14:textId="77777777" w:rsidR="00A1653D" w:rsidRDefault="00A1653D" w:rsidP="00A1653D">
      <w:pPr>
        <w:pStyle w:val="SchemaDefinitionenHeader"/>
        <w:ind w:left="2700"/>
        <w:rPr>
          <w:color w:val="auto"/>
        </w:rPr>
      </w:pPr>
      <w:r>
        <w:rPr>
          <w:color w:val="auto"/>
        </w:rPr>
        <w:t xml:space="preserve">Nur die Rechtsgüter Leben, Leib und Freiheit fallen unter </w:t>
      </w:r>
      <w:r>
        <w:rPr>
          <w:color w:val="auto"/>
        </w:rPr>
        <w:br/>
        <w:t xml:space="preserve">§ 35 StGB. </w:t>
      </w:r>
    </w:p>
    <w:p w14:paraId="4656264D" w14:textId="5792A870" w:rsidR="00A1653D" w:rsidRDefault="00A1653D" w:rsidP="00A1653D">
      <w:pPr>
        <w:pStyle w:val="SchemaDefinitionenHeader"/>
        <w:ind w:left="2700"/>
        <w:rPr>
          <w:color w:val="auto"/>
        </w:rPr>
      </w:pPr>
      <w:r>
        <w:rPr>
          <w:color w:val="auto"/>
        </w:rPr>
        <w:t>Anders als § 34 StGB, der strukturell dem § 35 StGB entspricht, ist der Anwendungsbereich bei § 35 StGB abschließend und deshalb also deutlich enger</w:t>
      </w:r>
      <w:r w:rsidR="003A57DD">
        <w:rPr>
          <w:color w:val="auto"/>
        </w:rPr>
        <w:t>.</w:t>
      </w:r>
      <w:r>
        <w:rPr>
          <w:color w:val="auto"/>
        </w:rPr>
        <w:t xml:space="preserve"> </w:t>
      </w:r>
    </w:p>
    <w:p w14:paraId="72082C90" w14:textId="77777777" w:rsidR="00A1653D" w:rsidRPr="00F729B2" w:rsidRDefault="00A1653D" w:rsidP="00A1653D">
      <w:pPr>
        <w:pStyle w:val="SchemaDefinitionenHeader"/>
        <w:ind w:left="2700"/>
        <w:rPr>
          <w:iCs/>
          <w:color w:val="auto"/>
        </w:rPr>
      </w:pPr>
    </w:p>
    <w:p w14:paraId="3EA2934A" w14:textId="77777777" w:rsidR="00A1653D" w:rsidRDefault="00A1653D" w:rsidP="00A1653D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7" w:name="Gefahr"/>
      <w:r>
        <w:rPr>
          <w:i/>
          <w:iCs/>
          <w:color w:val="auto"/>
        </w:rPr>
        <w:t>Gefahr für das Rechtsgut</w:t>
      </w:r>
    </w:p>
    <w:bookmarkEnd w:id="7"/>
    <w:p w14:paraId="7DF944D6" w14:textId="77777777" w:rsidR="00A1653D" w:rsidRDefault="00A1653D" w:rsidP="00A1653D">
      <w:pPr>
        <w:pStyle w:val="SchemaDefinitionenHeader"/>
        <w:ind w:left="2700"/>
        <w:rPr>
          <w:iCs/>
          <w:color w:val="auto"/>
        </w:rPr>
      </w:pPr>
      <w:r>
        <w:rPr>
          <w:iCs/>
          <w:color w:val="auto"/>
        </w:rPr>
        <w:t xml:space="preserve">Eine </w:t>
      </w:r>
      <w:r w:rsidRPr="00833A49">
        <w:rPr>
          <w:i/>
          <w:iCs/>
          <w:color w:val="auto"/>
        </w:rPr>
        <w:t>Gefahr</w:t>
      </w:r>
      <w:r>
        <w:rPr>
          <w:iCs/>
          <w:color w:val="auto"/>
        </w:rPr>
        <w:t xml:space="preserve"> ist ein Zustand, in dem aufgrund tatsächlicher Umstände die Wahrscheinlichkeit des Eintritts eines schädigenden Ereignisses besteht.</w:t>
      </w:r>
    </w:p>
    <w:p w14:paraId="5ED2C678" w14:textId="77777777" w:rsidR="00A1653D" w:rsidRPr="00F729B2" w:rsidRDefault="00A1653D" w:rsidP="00A1653D">
      <w:pPr>
        <w:pStyle w:val="SchemaDefinitionenHeader"/>
        <w:ind w:left="2700"/>
        <w:rPr>
          <w:iCs/>
          <w:color w:val="auto"/>
        </w:rPr>
      </w:pPr>
    </w:p>
    <w:p w14:paraId="5714C5D4" w14:textId="77777777" w:rsidR="00A1653D" w:rsidRPr="00522A4E" w:rsidRDefault="00A1653D" w:rsidP="00A1653D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8" w:name="Gegenwärtigkeit"/>
      <w:r>
        <w:rPr>
          <w:i/>
          <w:iCs/>
          <w:color w:val="auto"/>
        </w:rPr>
        <w:t>Gegenwärtigkeit der Gefahr</w:t>
      </w:r>
    </w:p>
    <w:bookmarkEnd w:id="8"/>
    <w:p w14:paraId="52F646DB" w14:textId="77777777" w:rsidR="00A1653D" w:rsidRDefault="00A1653D" w:rsidP="00A1653D">
      <w:pPr>
        <w:pStyle w:val="SchemaDefinitionenHeader"/>
        <w:ind w:left="2700"/>
        <w:rPr>
          <w:color w:val="auto"/>
        </w:rPr>
      </w:pPr>
      <w:r>
        <w:rPr>
          <w:color w:val="auto"/>
        </w:rPr>
        <w:t xml:space="preserve">Eine Gefahr ist </w:t>
      </w:r>
      <w:r w:rsidRPr="00833A49">
        <w:rPr>
          <w:i/>
          <w:color w:val="auto"/>
        </w:rPr>
        <w:t>gegenwärtig</w:t>
      </w:r>
      <w:r>
        <w:rPr>
          <w:color w:val="auto"/>
        </w:rPr>
        <w:t>, wenn bei natürlicher Weiterentwicklung der Dinge der Eintritt eines Schadens sicher oder doch höchstwahrscheinlich ist, falls nicht alsbald Abwehrmaßnahmen ergriffen werden.</w:t>
      </w:r>
    </w:p>
    <w:p w14:paraId="4D092E87" w14:textId="77777777" w:rsidR="00A1653D" w:rsidRDefault="00A1653D" w:rsidP="00A1653D">
      <w:pPr>
        <w:pStyle w:val="SchemaDefinitionenHeader"/>
        <w:ind w:left="2700"/>
        <w:rPr>
          <w:color w:val="auto"/>
        </w:rPr>
      </w:pPr>
    </w:p>
    <w:p w14:paraId="744ACB41" w14:textId="77777777" w:rsidR="00A1653D" w:rsidRDefault="00A1653D" w:rsidP="00A1653D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9" w:name="Nähebeziehung"/>
      <w:r w:rsidRPr="001C463D">
        <w:rPr>
          <w:i/>
          <w:iCs/>
          <w:color w:val="auto"/>
        </w:rPr>
        <w:lastRenderedPageBreak/>
        <w:t>Nähebeziehung</w:t>
      </w:r>
    </w:p>
    <w:bookmarkEnd w:id="9"/>
    <w:p w14:paraId="74647120" w14:textId="3F3DCAB7" w:rsidR="00A1653D" w:rsidRPr="00F878CD" w:rsidRDefault="00A1653D" w:rsidP="00A1653D">
      <w:pPr>
        <w:pStyle w:val="SchemaDefinitionenHeader"/>
        <w:ind w:left="2700"/>
        <w:rPr>
          <w:iCs/>
          <w:color w:val="auto"/>
        </w:rPr>
      </w:pPr>
      <w:r>
        <w:rPr>
          <w:iCs/>
          <w:color w:val="auto"/>
        </w:rPr>
        <w:t>Die Gefahr muss für den Täter selbst</w:t>
      </w:r>
      <w:r w:rsidR="003A57DD">
        <w:rPr>
          <w:iCs/>
          <w:color w:val="auto"/>
        </w:rPr>
        <w:t xml:space="preserve">, </w:t>
      </w:r>
      <w:r>
        <w:rPr>
          <w:iCs/>
          <w:color w:val="auto"/>
        </w:rPr>
        <w:t>einen Angehörigen oder einer anderen dem Täter nahestehenden Person bestehen (</w:t>
      </w:r>
      <w:r w:rsidRPr="00833A49">
        <w:rPr>
          <w:i/>
          <w:iCs/>
          <w:color w:val="auto"/>
        </w:rPr>
        <w:t>Nähebeziehung</w:t>
      </w:r>
      <w:r>
        <w:rPr>
          <w:iCs/>
          <w:color w:val="auto"/>
        </w:rPr>
        <w:t>).</w:t>
      </w:r>
    </w:p>
    <w:p w14:paraId="4C54C3D9" w14:textId="77777777" w:rsidR="00A1653D" w:rsidRDefault="00A1653D" w:rsidP="00A1653D">
      <w:pPr>
        <w:pStyle w:val="SchemaDefinitionenHeader"/>
        <w:ind w:left="2700"/>
        <w:rPr>
          <w:color w:val="auto"/>
        </w:rPr>
      </w:pPr>
    </w:p>
    <w:p w14:paraId="6AEA32F9" w14:textId="77777777" w:rsidR="00A1653D" w:rsidRDefault="00A1653D" w:rsidP="00A1653D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10" w:name="Notstandshaltung"/>
      <w:r w:rsidRPr="0050075C">
        <w:rPr>
          <w:i/>
          <w:iCs/>
          <w:color w:val="auto"/>
        </w:rPr>
        <w:t>Not</w:t>
      </w:r>
      <w:r>
        <w:rPr>
          <w:i/>
          <w:iCs/>
          <w:color w:val="auto"/>
        </w:rPr>
        <w:t>standshandlung</w:t>
      </w:r>
    </w:p>
    <w:bookmarkEnd w:id="10"/>
    <w:p w14:paraId="35B25DD0" w14:textId="77777777" w:rsidR="00A1653D" w:rsidRDefault="00A1653D" w:rsidP="00A1653D">
      <w:pPr>
        <w:pStyle w:val="SchemaDefinitionenHeader"/>
        <w:ind w:left="1800"/>
        <w:rPr>
          <w:iCs/>
          <w:color w:val="auto"/>
        </w:rPr>
      </w:pPr>
      <w:r>
        <w:rPr>
          <w:iCs/>
          <w:color w:val="auto"/>
        </w:rPr>
        <w:t>Durch die Handlung wird ein Rechtsgut gerettet und entsprechend ein anderes Rechtsgut geopfert.</w:t>
      </w:r>
    </w:p>
    <w:p w14:paraId="16C5C902" w14:textId="77777777" w:rsidR="00A1653D" w:rsidRPr="0050075C" w:rsidRDefault="00A1653D" w:rsidP="00A1653D">
      <w:pPr>
        <w:pStyle w:val="SchemaDefinitionenHeader"/>
        <w:ind w:left="1800"/>
        <w:rPr>
          <w:iCs/>
          <w:color w:val="auto"/>
        </w:rPr>
      </w:pPr>
    </w:p>
    <w:p w14:paraId="3CBD2067" w14:textId="77777777" w:rsidR="00A1653D" w:rsidRDefault="00A1653D" w:rsidP="00A1653D">
      <w:pPr>
        <w:pStyle w:val="SchemaDefinitionenHeader"/>
        <w:numPr>
          <w:ilvl w:val="0"/>
          <w:numId w:val="30"/>
        </w:numPr>
        <w:rPr>
          <w:i/>
          <w:iCs/>
          <w:color w:val="auto"/>
        </w:rPr>
      </w:pPr>
      <w:bookmarkStart w:id="11" w:name="Erforderlichkeit"/>
      <w:r>
        <w:rPr>
          <w:i/>
          <w:iCs/>
          <w:color w:val="auto"/>
        </w:rPr>
        <w:t>Erforderlichkeit</w:t>
      </w:r>
    </w:p>
    <w:p w14:paraId="3E90DE9E" w14:textId="7AFE0156" w:rsidR="00A1653D" w:rsidRDefault="00A1653D" w:rsidP="00A1653D">
      <w:pPr>
        <w:pStyle w:val="SchemaDefinitionenHeader"/>
        <w:ind w:left="2484"/>
        <w:rPr>
          <w:iCs/>
          <w:color w:val="auto"/>
        </w:rPr>
      </w:pPr>
      <w:bookmarkStart w:id="12" w:name="_Hlk104451208"/>
      <w:bookmarkEnd w:id="11"/>
      <w:r>
        <w:rPr>
          <w:iCs/>
          <w:color w:val="auto"/>
        </w:rPr>
        <w:t xml:space="preserve">Eine Handlung ist dann </w:t>
      </w:r>
      <w:r w:rsidRPr="00833A49">
        <w:rPr>
          <w:i/>
          <w:iCs/>
          <w:color w:val="auto"/>
        </w:rPr>
        <w:t>erforderlich</w:t>
      </w:r>
      <w:r>
        <w:rPr>
          <w:iCs/>
          <w:color w:val="auto"/>
        </w:rPr>
        <w:t>, wenn sie zum einen geeignet ist</w:t>
      </w:r>
      <w:r w:rsidR="003A57DD">
        <w:rPr>
          <w:iCs/>
          <w:color w:val="auto"/>
        </w:rPr>
        <w:t>,</w:t>
      </w:r>
      <w:r>
        <w:rPr>
          <w:iCs/>
          <w:color w:val="auto"/>
        </w:rPr>
        <w:t xml:space="preserve"> die Gefahr abzuwenden und darüber hinaus das mildeste</w:t>
      </w:r>
      <w:r w:rsidR="005E5622">
        <w:rPr>
          <w:iCs/>
          <w:color w:val="auto"/>
        </w:rPr>
        <w:t xml:space="preserve"> zur Verfügung stehende</w:t>
      </w:r>
      <w:r>
        <w:rPr>
          <w:iCs/>
          <w:color w:val="auto"/>
        </w:rPr>
        <w:t xml:space="preserve"> Mittel darstellt</w:t>
      </w:r>
      <w:r w:rsidR="005E5622">
        <w:rPr>
          <w:iCs/>
          <w:color w:val="auto"/>
        </w:rPr>
        <w:t>.</w:t>
      </w:r>
    </w:p>
    <w:bookmarkEnd w:id="12"/>
    <w:p w14:paraId="56B92D03" w14:textId="77777777" w:rsidR="00A1653D" w:rsidRPr="0050075C" w:rsidRDefault="00A1653D" w:rsidP="00A1653D">
      <w:pPr>
        <w:pStyle w:val="SchemaDefinitionenHeader"/>
        <w:rPr>
          <w:iCs/>
          <w:color w:val="auto"/>
        </w:rPr>
      </w:pPr>
    </w:p>
    <w:p w14:paraId="1900AF39" w14:textId="1F4321AF" w:rsidR="00A1653D" w:rsidRPr="00F878CD" w:rsidRDefault="00A1653D" w:rsidP="00A1653D">
      <w:pPr>
        <w:pStyle w:val="SchemaDefinitionenHeader"/>
        <w:numPr>
          <w:ilvl w:val="0"/>
          <w:numId w:val="30"/>
        </w:numPr>
        <w:rPr>
          <w:i/>
          <w:iCs/>
          <w:color w:val="auto"/>
        </w:rPr>
      </w:pPr>
      <w:bookmarkStart w:id="13" w:name="Hinnahme"/>
      <w:r w:rsidRPr="00F878CD">
        <w:rPr>
          <w:i/>
          <w:iCs/>
          <w:color w:val="auto"/>
        </w:rPr>
        <w:t>Hinnahme der Gefahr nicht zumutbar</w:t>
      </w:r>
      <w:r>
        <w:rPr>
          <w:i/>
          <w:iCs/>
          <w:color w:val="auto"/>
        </w:rPr>
        <w:t xml:space="preserve"> </w:t>
      </w:r>
      <w:r w:rsidR="005E5622">
        <w:rPr>
          <w:i/>
          <w:iCs/>
          <w:color w:val="auto"/>
        </w:rPr>
        <w:t>(</w:t>
      </w:r>
      <w:r>
        <w:rPr>
          <w:i/>
          <w:iCs/>
          <w:color w:val="auto"/>
        </w:rPr>
        <w:t>Unzumutbarkeitsklausel</w:t>
      </w:r>
      <w:r w:rsidR="005E5622">
        <w:rPr>
          <w:i/>
          <w:iCs/>
          <w:color w:val="auto"/>
        </w:rPr>
        <w:t>)</w:t>
      </w:r>
      <w:r w:rsidR="005E1950">
        <w:rPr>
          <w:i/>
          <w:iCs/>
          <w:color w:val="auto"/>
        </w:rPr>
        <w:t>, vgl. § 35 I S. 2 StGB</w:t>
      </w:r>
    </w:p>
    <w:bookmarkEnd w:id="13"/>
    <w:p w14:paraId="4A4EDD19" w14:textId="1EFAFD9B" w:rsidR="00A1653D" w:rsidRDefault="00A1653D" w:rsidP="00A1653D">
      <w:pPr>
        <w:pStyle w:val="SchemaDefinitionenHeader"/>
        <w:ind w:left="2484"/>
        <w:rPr>
          <w:color w:val="auto"/>
        </w:rPr>
      </w:pPr>
      <w:r>
        <w:rPr>
          <w:color w:val="auto"/>
        </w:rPr>
        <w:t>Anders als i</w:t>
      </w:r>
      <w:r w:rsidR="005E5622">
        <w:rPr>
          <w:color w:val="auto"/>
        </w:rPr>
        <w:t>n</w:t>
      </w:r>
      <w:r>
        <w:rPr>
          <w:color w:val="auto"/>
        </w:rPr>
        <w:t xml:space="preserve"> § 34 StGB findet im Rahmen des § 35 StGB keine Abwägung statt</w:t>
      </w:r>
      <w:r w:rsidR="003A57DD">
        <w:rPr>
          <w:color w:val="auto"/>
        </w:rPr>
        <w:t>.</w:t>
      </w:r>
      <w:r>
        <w:rPr>
          <w:color w:val="auto"/>
        </w:rPr>
        <w:t xml:space="preserve"> </w:t>
      </w:r>
      <w:r w:rsidR="003A57DD">
        <w:rPr>
          <w:color w:val="auto"/>
        </w:rPr>
        <w:t>V</w:t>
      </w:r>
      <w:r>
        <w:rPr>
          <w:color w:val="auto"/>
        </w:rPr>
        <w:t>ielmehr gibt das Gesetz vor, wann der Täter die Gefahr hinzunehmen hat</w:t>
      </w:r>
      <w:r w:rsidR="005E5622">
        <w:rPr>
          <w:color w:val="auto"/>
        </w:rPr>
        <w:t>. In folgenden Fällen ist dem Täter die Gefahr nicht zumutbar</w:t>
      </w:r>
      <w:r w:rsidR="005E1950">
        <w:rPr>
          <w:color w:val="auto"/>
        </w:rPr>
        <w:t xml:space="preserve"> (</w:t>
      </w:r>
      <w:r w:rsidR="005E1950" w:rsidRPr="005E1950">
        <w:rPr>
          <w:color w:val="auto"/>
        </w:rPr>
        <w:t xml:space="preserve">Perron in: Schönke/Schröder, 30. Aufl. 2019 Rn. 3 ff., StGB § 35 Rn. </w:t>
      </w:r>
      <w:r w:rsidR="005E1950">
        <w:rPr>
          <w:color w:val="auto"/>
        </w:rPr>
        <w:t>18 ff</w:t>
      </w:r>
      <w:r w:rsidR="005E1950" w:rsidRPr="005E1950">
        <w:rPr>
          <w:color w:val="auto"/>
        </w:rPr>
        <w:t>.</w:t>
      </w:r>
      <w:r w:rsidR="005E1950">
        <w:rPr>
          <w:color w:val="auto"/>
        </w:rPr>
        <w:t>)</w:t>
      </w:r>
      <w:r w:rsidR="005E5622">
        <w:rPr>
          <w:color w:val="auto"/>
        </w:rPr>
        <w:t>:</w:t>
      </w:r>
    </w:p>
    <w:p w14:paraId="4E84D52F" w14:textId="77777777" w:rsidR="00A1653D" w:rsidRDefault="00A1653D" w:rsidP="00A1653D">
      <w:pPr>
        <w:pStyle w:val="SchemaDefinitionenHeader"/>
        <w:ind w:left="2484"/>
        <w:rPr>
          <w:color w:val="auto"/>
        </w:rPr>
      </w:pPr>
    </w:p>
    <w:p w14:paraId="58F34264" w14:textId="77777777" w:rsidR="00A1653D" w:rsidRDefault="00A1653D" w:rsidP="00A1653D">
      <w:pPr>
        <w:pStyle w:val="SchemaDefinitionenHeader"/>
        <w:numPr>
          <w:ilvl w:val="3"/>
          <w:numId w:val="29"/>
        </w:numPr>
        <w:rPr>
          <w:color w:val="auto"/>
        </w:rPr>
      </w:pPr>
      <w:r>
        <w:rPr>
          <w:color w:val="auto"/>
        </w:rPr>
        <w:t>Keine (pflichtwidrige) Selbstverursachung der Gefahr</w:t>
      </w:r>
    </w:p>
    <w:p w14:paraId="0746D9C3" w14:textId="77777777" w:rsidR="00A1653D" w:rsidRDefault="00A1653D" w:rsidP="00A1653D">
      <w:pPr>
        <w:pStyle w:val="SchemaDefinitionenHeader"/>
        <w:numPr>
          <w:ilvl w:val="3"/>
          <w:numId w:val="29"/>
        </w:numPr>
        <w:rPr>
          <w:color w:val="auto"/>
        </w:rPr>
      </w:pPr>
      <w:r>
        <w:rPr>
          <w:color w:val="auto"/>
        </w:rPr>
        <w:t>Kein besonderes Rechtsverhältnis mit erhöhter Gefahrtragungspflicht (aus z.B. Garantenstellung)</w:t>
      </w:r>
    </w:p>
    <w:p w14:paraId="441CC2BD" w14:textId="77777777" w:rsidR="00A1653D" w:rsidRDefault="00A1653D" w:rsidP="00A1653D">
      <w:pPr>
        <w:pStyle w:val="SchemaDefinitionenHeader"/>
        <w:numPr>
          <w:ilvl w:val="3"/>
          <w:numId w:val="29"/>
        </w:numPr>
        <w:rPr>
          <w:color w:val="auto"/>
        </w:rPr>
      </w:pPr>
      <w:r>
        <w:rPr>
          <w:color w:val="auto"/>
        </w:rPr>
        <w:t>Besonderes Rechtsverhältnis des Gefährdeten (z.B. Soldaten, Polizisten, Ärzte, Feuerwehr)</w:t>
      </w:r>
    </w:p>
    <w:p w14:paraId="0AC9FE66" w14:textId="77777777" w:rsidR="00A1653D" w:rsidRDefault="00A1653D" w:rsidP="00B310F1">
      <w:pPr>
        <w:pStyle w:val="SchemaDefinitionenHeader"/>
        <w:rPr>
          <w:b/>
          <w:bCs/>
          <w:color w:val="auto"/>
        </w:rPr>
      </w:pPr>
    </w:p>
    <w:p w14:paraId="02313E0A" w14:textId="77777777" w:rsidR="00A1653D" w:rsidRDefault="00A1653D" w:rsidP="00A1653D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4" w:name="Subj_Voraussetzungen"/>
      <w:r>
        <w:rPr>
          <w:b/>
          <w:bCs/>
          <w:color w:val="auto"/>
        </w:rPr>
        <w:t>Subjektiver Voraussetzungen</w:t>
      </w:r>
    </w:p>
    <w:bookmarkEnd w:id="14"/>
    <w:p w14:paraId="3625B4D7" w14:textId="47A3BE79" w:rsidR="00A1653D" w:rsidRPr="00BD3A07" w:rsidRDefault="00A1653D" w:rsidP="00A1653D">
      <w:pPr>
        <w:pStyle w:val="SchemaDefinitionenHeader"/>
        <w:ind w:left="1080"/>
        <w:rPr>
          <w:color w:val="auto"/>
        </w:rPr>
      </w:pPr>
      <w:r>
        <w:rPr>
          <w:color w:val="auto"/>
        </w:rPr>
        <w:t>Der Täter muss mit Abwendungswillen/Rettungswillen gehandelt haben, mithin in Kenntnis und aufgrund der Notlage.</w:t>
      </w:r>
    </w:p>
    <w:p w14:paraId="181FAE2A" w14:textId="1269509C" w:rsidR="00E94B7F" w:rsidRDefault="00E94B7F" w:rsidP="00A1653D">
      <w:pPr>
        <w:rPr>
          <w:rFonts w:ascii="Open Sans" w:hAnsi="Open Sans" w:cs="Open Sans"/>
        </w:rPr>
      </w:pPr>
    </w:p>
    <w:p w14:paraId="341F3691" w14:textId="77777777" w:rsidR="005E1950" w:rsidRDefault="005E1950">
      <w:pPr>
        <w:rPr>
          <w:rFonts w:ascii="Open Sans" w:hAnsi="Open Sans" w:cs="Open Sans"/>
        </w:rPr>
      </w:pPr>
      <w:r>
        <w:br w:type="page"/>
      </w:r>
    </w:p>
    <w:p w14:paraId="38F39FD0" w14:textId="1DDFF74E" w:rsidR="00E94B7F" w:rsidRDefault="00E94B7F" w:rsidP="00E94B7F">
      <w:pPr>
        <w:pStyle w:val="SchemaDefinitionenHeader"/>
        <w:rPr>
          <w:color w:val="auto"/>
        </w:rPr>
      </w:pPr>
      <w:r>
        <w:rPr>
          <w:color w:val="auto"/>
        </w:rPr>
        <w:lastRenderedPageBreak/>
        <w:t>Quellen:</w:t>
      </w:r>
    </w:p>
    <w:p w14:paraId="7546AEC6" w14:textId="65690517" w:rsidR="00E94B7F" w:rsidRDefault="00E94B7F" w:rsidP="00E94B7F">
      <w:pPr>
        <w:rPr>
          <w:rFonts w:ascii="Open Sans" w:hAnsi="Open Sans" w:cs="Open Sans"/>
        </w:rPr>
      </w:pPr>
      <w:r w:rsidRPr="00415461">
        <w:rPr>
          <w:rFonts w:ascii="Open Sans" w:hAnsi="Open Sans" w:cs="Open Sans"/>
          <w:i/>
          <w:iCs/>
        </w:rPr>
        <w:t>Perron</w:t>
      </w:r>
      <w:r>
        <w:rPr>
          <w:rFonts w:ascii="Open Sans" w:hAnsi="Open Sans" w:cs="Open Sans"/>
        </w:rPr>
        <w:t xml:space="preserve"> in: Schönke/Schröder, 30. Aufl. 2019</w:t>
      </w:r>
      <w:r w:rsidR="005E1950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 xml:space="preserve">StGB § 35 Rn. </w:t>
      </w:r>
      <w:r w:rsidR="005E1950">
        <w:rPr>
          <w:rFonts w:ascii="Open Sans" w:hAnsi="Open Sans" w:cs="Open Sans"/>
        </w:rPr>
        <w:t>18</w:t>
      </w:r>
      <w:r>
        <w:rPr>
          <w:rFonts w:ascii="Open Sans" w:hAnsi="Open Sans" w:cs="Open Sans"/>
        </w:rPr>
        <w:t xml:space="preserve"> ff.</w:t>
      </w:r>
    </w:p>
    <w:p w14:paraId="5378D6A5" w14:textId="39F2C3CC" w:rsidR="00295E1E" w:rsidRPr="00D01277" w:rsidRDefault="00E94B7F" w:rsidP="005E195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Fischer, 67. Auflage 2020, § 35 Rn. 2</w:t>
      </w:r>
      <w:r w:rsidR="00504A6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ff.</w:t>
      </w:r>
    </w:p>
    <w:sectPr w:rsidR="00295E1E" w:rsidRPr="00D01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316C" w14:textId="77777777" w:rsidR="00030519" w:rsidRDefault="00030519" w:rsidP="0041069B">
      <w:pPr>
        <w:spacing w:after="0" w:line="240" w:lineRule="auto"/>
      </w:pPr>
      <w:r>
        <w:separator/>
      </w:r>
    </w:p>
  </w:endnote>
  <w:endnote w:type="continuationSeparator" w:id="0">
    <w:p w14:paraId="6230A6B5" w14:textId="77777777" w:rsidR="00030519" w:rsidRDefault="00030519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D00C" w14:textId="77777777" w:rsidR="009113BB" w:rsidRDefault="009113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15" w:name="_Hlk64808829"/>
        <w:bookmarkStart w:id="16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5427D505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15"/>
    <w:bookmarkEnd w:id="16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6C1F" w14:textId="77777777" w:rsidR="009113BB" w:rsidRDefault="009113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7DEA" w14:textId="77777777" w:rsidR="00030519" w:rsidRDefault="00030519" w:rsidP="0041069B">
      <w:pPr>
        <w:spacing w:after="0" w:line="240" w:lineRule="auto"/>
      </w:pPr>
      <w:r>
        <w:separator/>
      </w:r>
    </w:p>
  </w:footnote>
  <w:footnote w:type="continuationSeparator" w:id="0">
    <w:p w14:paraId="7343CB36" w14:textId="77777777" w:rsidR="00030519" w:rsidRDefault="00030519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2A70" w14:textId="77777777" w:rsidR="009113BB" w:rsidRDefault="009113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8019" w14:textId="77777777" w:rsidR="009113BB" w:rsidRDefault="009113B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8693A78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DD65FA"/>
    <w:multiLevelType w:val="hybridMultilevel"/>
    <w:tmpl w:val="EAEAC4C8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15">
      <w:start w:val="1"/>
      <w:numFmt w:val="decimal"/>
      <w:lvlText w:val="(%4)"/>
      <w:lvlJc w:val="left"/>
      <w:pPr>
        <w:ind w:left="3240" w:hanging="360"/>
      </w:pPr>
    </w:lvl>
    <w:lvl w:ilvl="4" w:tplc="E48687AC">
      <w:start w:val="1"/>
      <w:numFmt w:val="decimal"/>
      <w:lvlText w:val="(%5)"/>
      <w:lvlJc w:val="left"/>
      <w:pPr>
        <w:ind w:left="3960" w:hanging="360"/>
      </w:pPr>
      <w:rPr>
        <w:rFonts w:hint="default"/>
      </w:rPr>
    </w:lvl>
    <w:lvl w:ilvl="5" w:tplc="A16E8AEC">
      <w:start w:val="1"/>
      <w:numFmt w:val="bullet"/>
      <w:lvlText w:val="-"/>
      <w:lvlJc w:val="left"/>
      <w:pPr>
        <w:ind w:left="4860" w:hanging="360"/>
      </w:pPr>
      <w:rPr>
        <w:rFonts w:ascii="Open Sans" w:eastAsiaTheme="minorHAnsi" w:hAnsi="Open Sans" w:cs="Open Sans" w:hint="default"/>
      </w:r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8D1E40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3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3E7C5AB7"/>
    <w:multiLevelType w:val="hybridMultilevel"/>
    <w:tmpl w:val="797C02EA"/>
    <w:lvl w:ilvl="0" w:tplc="4F643164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8" w15:restartNumberingAfterBreak="0">
    <w:nsid w:val="4FA40401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07376D4"/>
    <w:multiLevelType w:val="hybridMultilevel"/>
    <w:tmpl w:val="00F27D2E"/>
    <w:lvl w:ilvl="0" w:tplc="4F643164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FC666240">
      <w:start w:val="1"/>
      <w:numFmt w:val="decimal"/>
      <w:lvlText w:val="(%2)"/>
      <w:lvlJc w:val="left"/>
      <w:pPr>
        <w:ind w:left="3204" w:hanging="360"/>
      </w:pPr>
      <w:rPr>
        <w:rFonts w:ascii="Open Sans" w:eastAsiaTheme="minorHAnsi" w:hAnsi="Open Sans" w:cs="Open Sans"/>
      </w:r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B344D5D2">
      <w:start w:val="1"/>
      <w:numFmt w:val="decimal"/>
      <w:lvlText w:val="(%4)"/>
      <w:lvlJc w:val="left"/>
      <w:pPr>
        <w:ind w:left="4644" w:hanging="360"/>
      </w:pPr>
      <w:rPr>
        <w:rFonts w:ascii="Open Sans" w:eastAsiaTheme="minorHAnsi" w:hAnsi="Open Sans" w:cs="Open Sans"/>
      </w:rPr>
    </w:lvl>
    <w:lvl w:ilvl="4" w:tplc="D4EE3BA0">
      <w:start w:val="1"/>
      <w:numFmt w:val="upperRoman"/>
      <w:lvlText w:val="%5."/>
      <w:lvlJc w:val="left"/>
      <w:pPr>
        <w:ind w:left="5724" w:hanging="72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1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793ABB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0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1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32" w15:restartNumberingAfterBreak="0">
    <w:nsid w:val="7ED342B2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8449142">
    <w:abstractNumId w:val="26"/>
  </w:num>
  <w:num w:numId="2" w16cid:durableId="864489741">
    <w:abstractNumId w:val="5"/>
  </w:num>
  <w:num w:numId="3" w16cid:durableId="309403553">
    <w:abstractNumId w:val="7"/>
  </w:num>
  <w:num w:numId="4" w16cid:durableId="138112581">
    <w:abstractNumId w:val="28"/>
  </w:num>
  <w:num w:numId="5" w16cid:durableId="150143592">
    <w:abstractNumId w:val="31"/>
  </w:num>
  <w:num w:numId="6" w16cid:durableId="1317613935">
    <w:abstractNumId w:val="17"/>
  </w:num>
  <w:num w:numId="7" w16cid:durableId="1017850188">
    <w:abstractNumId w:val="13"/>
  </w:num>
  <w:num w:numId="8" w16cid:durableId="1937588545">
    <w:abstractNumId w:val="23"/>
  </w:num>
  <w:num w:numId="9" w16cid:durableId="707069610">
    <w:abstractNumId w:val="27"/>
  </w:num>
  <w:num w:numId="10" w16cid:durableId="759254847">
    <w:abstractNumId w:val="14"/>
  </w:num>
  <w:num w:numId="11" w16cid:durableId="1724136848">
    <w:abstractNumId w:val="30"/>
  </w:num>
  <w:num w:numId="12" w16cid:durableId="469442221">
    <w:abstractNumId w:val="15"/>
  </w:num>
  <w:num w:numId="13" w16cid:durableId="614019011">
    <w:abstractNumId w:val="29"/>
  </w:num>
  <w:num w:numId="14" w16cid:durableId="2007055829">
    <w:abstractNumId w:val="24"/>
  </w:num>
  <w:num w:numId="15" w16cid:durableId="781149474">
    <w:abstractNumId w:val="12"/>
  </w:num>
  <w:num w:numId="16" w16cid:durableId="87432380">
    <w:abstractNumId w:val="0"/>
  </w:num>
  <w:num w:numId="17" w16cid:durableId="1190222416">
    <w:abstractNumId w:val="20"/>
  </w:num>
  <w:num w:numId="18" w16cid:durableId="1091467760">
    <w:abstractNumId w:val="2"/>
  </w:num>
  <w:num w:numId="19" w16cid:durableId="1117061278">
    <w:abstractNumId w:val="21"/>
  </w:num>
  <w:num w:numId="20" w16cid:durableId="211582350">
    <w:abstractNumId w:val="3"/>
  </w:num>
  <w:num w:numId="21" w16cid:durableId="1200388842">
    <w:abstractNumId w:val="11"/>
  </w:num>
  <w:num w:numId="22" w16cid:durableId="744305620">
    <w:abstractNumId w:val="1"/>
  </w:num>
  <w:num w:numId="23" w16cid:durableId="675233377">
    <w:abstractNumId w:val="9"/>
  </w:num>
  <w:num w:numId="24" w16cid:durableId="732898696">
    <w:abstractNumId w:val="25"/>
  </w:num>
  <w:num w:numId="25" w16cid:durableId="288049294">
    <w:abstractNumId w:val="6"/>
  </w:num>
  <w:num w:numId="26" w16cid:durableId="413665620">
    <w:abstractNumId w:val="4"/>
  </w:num>
  <w:num w:numId="27" w16cid:durableId="1267540600">
    <w:abstractNumId w:val="16"/>
  </w:num>
  <w:num w:numId="28" w16cid:durableId="1401825661">
    <w:abstractNumId w:val="19"/>
  </w:num>
  <w:num w:numId="29" w16cid:durableId="413208882">
    <w:abstractNumId w:val="8"/>
  </w:num>
  <w:num w:numId="30" w16cid:durableId="659777406">
    <w:abstractNumId w:val="18"/>
  </w:num>
  <w:num w:numId="31" w16cid:durableId="1532231812">
    <w:abstractNumId w:val="32"/>
  </w:num>
  <w:num w:numId="32" w16cid:durableId="1474516553">
    <w:abstractNumId w:val="10"/>
  </w:num>
  <w:num w:numId="33" w16cid:durableId="7162020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30519"/>
    <w:rsid w:val="00040184"/>
    <w:rsid w:val="0010748A"/>
    <w:rsid w:val="0017497A"/>
    <w:rsid w:val="00185932"/>
    <w:rsid w:val="00192777"/>
    <w:rsid w:val="001941A5"/>
    <w:rsid w:val="00216ADA"/>
    <w:rsid w:val="002230EF"/>
    <w:rsid w:val="002577DC"/>
    <w:rsid w:val="00257A0B"/>
    <w:rsid w:val="00295E1E"/>
    <w:rsid w:val="00346EDC"/>
    <w:rsid w:val="00397A7D"/>
    <w:rsid w:val="003A57DD"/>
    <w:rsid w:val="003D5108"/>
    <w:rsid w:val="0041069B"/>
    <w:rsid w:val="0041536D"/>
    <w:rsid w:val="00415653"/>
    <w:rsid w:val="00445655"/>
    <w:rsid w:val="00446D1C"/>
    <w:rsid w:val="00473757"/>
    <w:rsid w:val="004A7925"/>
    <w:rsid w:val="004F059B"/>
    <w:rsid w:val="00504A67"/>
    <w:rsid w:val="00511048"/>
    <w:rsid w:val="00517716"/>
    <w:rsid w:val="00522A4E"/>
    <w:rsid w:val="00567F96"/>
    <w:rsid w:val="00574C17"/>
    <w:rsid w:val="00594EE0"/>
    <w:rsid w:val="005A556D"/>
    <w:rsid w:val="005E1950"/>
    <w:rsid w:val="005E2DC1"/>
    <w:rsid w:val="005E5622"/>
    <w:rsid w:val="005F668B"/>
    <w:rsid w:val="006178E1"/>
    <w:rsid w:val="006242E8"/>
    <w:rsid w:val="00685E8F"/>
    <w:rsid w:val="00693D80"/>
    <w:rsid w:val="006B7D18"/>
    <w:rsid w:val="006D0A73"/>
    <w:rsid w:val="006D77EF"/>
    <w:rsid w:val="006E1970"/>
    <w:rsid w:val="006E34BE"/>
    <w:rsid w:val="006F2BD6"/>
    <w:rsid w:val="00715314"/>
    <w:rsid w:val="00722F4A"/>
    <w:rsid w:val="00744F0C"/>
    <w:rsid w:val="00756EF3"/>
    <w:rsid w:val="00763B80"/>
    <w:rsid w:val="0077736A"/>
    <w:rsid w:val="00781801"/>
    <w:rsid w:val="007C4C5F"/>
    <w:rsid w:val="007D1C6B"/>
    <w:rsid w:val="007D788D"/>
    <w:rsid w:val="007F54BD"/>
    <w:rsid w:val="00822C34"/>
    <w:rsid w:val="00833A49"/>
    <w:rsid w:val="008517A5"/>
    <w:rsid w:val="00856EB0"/>
    <w:rsid w:val="008610BF"/>
    <w:rsid w:val="008627A7"/>
    <w:rsid w:val="008953F3"/>
    <w:rsid w:val="008959AC"/>
    <w:rsid w:val="008975C9"/>
    <w:rsid w:val="008C7B6C"/>
    <w:rsid w:val="008E352C"/>
    <w:rsid w:val="008E497E"/>
    <w:rsid w:val="009113BB"/>
    <w:rsid w:val="009255C0"/>
    <w:rsid w:val="00986678"/>
    <w:rsid w:val="009871BA"/>
    <w:rsid w:val="009A223F"/>
    <w:rsid w:val="009A7135"/>
    <w:rsid w:val="009B5901"/>
    <w:rsid w:val="00A07F0F"/>
    <w:rsid w:val="00A1653D"/>
    <w:rsid w:val="00A60D0D"/>
    <w:rsid w:val="00A6156E"/>
    <w:rsid w:val="00A84793"/>
    <w:rsid w:val="00AF4CAB"/>
    <w:rsid w:val="00B20871"/>
    <w:rsid w:val="00B310F1"/>
    <w:rsid w:val="00B319F6"/>
    <w:rsid w:val="00B43246"/>
    <w:rsid w:val="00B65D0D"/>
    <w:rsid w:val="00B7208C"/>
    <w:rsid w:val="00BB2365"/>
    <w:rsid w:val="00BE13DA"/>
    <w:rsid w:val="00C2164B"/>
    <w:rsid w:val="00C35596"/>
    <w:rsid w:val="00CF47F5"/>
    <w:rsid w:val="00D01277"/>
    <w:rsid w:val="00D15FA7"/>
    <w:rsid w:val="00D7007F"/>
    <w:rsid w:val="00D7592C"/>
    <w:rsid w:val="00D76651"/>
    <w:rsid w:val="00D905D1"/>
    <w:rsid w:val="00DD34DC"/>
    <w:rsid w:val="00DE7393"/>
    <w:rsid w:val="00E00DCA"/>
    <w:rsid w:val="00E01F1E"/>
    <w:rsid w:val="00E31E5E"/>
    <w:rsid w:val="00E471C9"/>
    <w:rsid w:val="00E715C3"/>
    <w:rsid w:val="00E94B7F"/>
    <w:rsid w:val="00E950D0"/>
    <w:rsid w:val="00EA4BF1"/>
    <w:rsid w:val="00EE5B5C"/>
    <w:rsid w:val="00EF11AF"/>
    <w:rsid w:val="00F41C0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9</cp:revision>
  <cp:lastPrinted>2022-02-16T20:14:00Z</cp:lastPrinted>
  <dcterms:created xsi:type="dcterms:W3CDTF">2022-06-05T11:03:00Z</dcterms:created>
  <dcterms:modified xsi:type="dcterms:W3CDTF">2022-09-07T12:25:00Z</dcterms:modified>
</cp:coreProperties>
</file>