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F43D" w14:textId="7FF2BDFF" w:rsidR="005772EE" w:rsidRPr="00517716" w:rsidRDefault="005772EE" w:rsidP="005772EE">
      <w:pPr>
        <w:jc w:val="both"/>
        <w:rPr>
          <w:rFonts w:ascii="Open Sans" w:hAnsi="Open Sans" w:cs="Open Sans"/>
          <w:b/>
          <w:bCs/>
          <w:sz w:val="36"/>
          <w:szCs w:val="36"/>
        </w:rPr>
      </w:pPr>
      <w:bookmarkStart w:id="0" w:name="_Hlk98334587"/>
      <w:r w:rsidRPr="005772EE">
        <w:rPr>
          <w:rFonts w:ascii="Open Sans" w:hAnsi="Open Sans" w:cs="Open Sans"/>
          <w:b/>
          <w:bCs/>
          <w:sz w:val="36"/>
          <w:szCs w:val="36"/>
        </w:rPr>
        <w:t>§§ 10</w:t>
      </w:r>
      <w:r w:rsidR="00E11DD6">
        <w:rPr>
          <w:rFonts w:ascii="Open Sans" w:hAnsi="Open Sans" w:cs="Open Sans"/>
          <w:b/>
          <w:bCs/>
          <w:sz w:val="36"/>
          <w:szCs w:val="36"/>
        </w:rPr>
        <w:t>6</w:t>
      </w:r>
      <w:r w:rsidRPr="005772EE">
        <w:rPr>
          <w:rFonts w:ascii="Open Sans" w:hAnsi="Open Sans" w:cs="Open Sans"/>
          <w:b/>
          <w:bCs/>
          <w:sz w:val="36"/>
          <w:szCs w:val="36"/>
        </w:rPr>
        <w:t xml:space="preserve"> ff. BGB</w:t>
      </w:r>
      <w:r>
        <w:rPr>
          <w:rFonts w:ascii="Open Sans" w:hAnsi="Open Sans" w:cs="Open Sans"/>
          <w:b/>
          <w:bCs/>
          <w:sz w:val="36"/>
          <w:szCs w:val="36"/>
        </w:rPr>
        <w:t xml:space="preserve"> – </w:t>
      </w:r>
      <w:proofErr w:type="spellStart"/>
      <w:r>
        <w:rPr>
          <w:rFonts w:ascii="Open Sans" w:hAnsi="Open Sans" w:cs="Open Sans"/>
          <w:b/>
          <w:bCs/>
          <w:sz w:val="36"/>
          <w:szCs w:val="36"/>
        </w:rPr>
        <w:t>Minderjährigenrecht</w:t>
      </w:r>
      <w:proofErr w:type="spellEnd"/>
    </w:p>
    <w:bookmarkEnd w:id="0"/>
    <w:p w14:paraId="45E43FC9" w14:textId="5007893A" w:rsidR="00715314" w:rsidRDefault="00715314" w:rsidP="00715314">
      <w:pPr>
        <w:pStyle w:val="SchemaDefinitionenHeader"/>
      </w:pPr>
      <w:r>
        <w:t>Kurzs</w:t>
      </w:r>
      <w:r w:rsidRPr="00A90E7F">
        <w:t>chema</w:t>
      </w:r>
    </w:p>
    <w:p w14:paraId="1D18C97C" w14:textId="3CACEFB0" w:rsidR="00715314" w:rsidRDefault="00715314" w:rsidP="00715314">
      <w:pPr>
        <w:pStyle w:val="SchemaDefinitionenHeader"/>
      </w:pPr>
    </w:p>
    <w:p w14:paraId="6B82A6D1" w14:textId="77777777" w:rsidR="00E0570F" w:rsidRPr="000532E1" w:rsidRDefault="00E0570F" w:rsidP="000532E1">
      <w:pPr>
        <w:pStyle w:val="SchemaDefinitionenHeader"/>
        <w:numPr>
          <w:ilvl w:val="0"/>
          <w:numId w:val="25"/>
        </w:numPr>
        <w:rPr>
          <w:rStyle w:val="Hyperlink"/>
          <w:b/>
          <w:bCs/>
          <w:color w:val="auto"/>
          <w:sz w:val="18"/>
          <w:szCs w:val="18"/>
          <w:u w:val="none"/>
        </w:rPr>
      </w:pPr>
      <w:r w:rsidRPr="000532E1">
        <w:rPr>
          <w:rStyle w:val="Hyperlink"/>
          <w:b/>
          <w:bCs/>
          <w:color w:val="auto"/>
          <w:sz w:val="18"/>
          <w:szCs w:val="18"/>
          <w:u w:val="none"/>
        </w:rPr>
        <w:t>Anspruch entstanden</w:t>
      </w:r>
    </w:p>
    <w:p w14:paraId="4CD5A794" w14:textId="594AB62E" w:rsidR="00200CDB" w:rsidRPr="00F70914" w:rsidRDefault="00200CDB" w:rsidP="00343BD7">
      <w:pPr>
        <w:pStyle w:val="SchemaDefinitionenHeader"/>
        <w:numPr>
          <w:ilvl w:val="0"/>
          <w:numId w:val="24"/>
        </w:numPr>
        <w:rPr>
          <w:b/>
          <w:bCs/>
          <w:color w:val="auto"/>
          <w:sz w:val="18"/>
          <w:szCs w:val="18"/>
        </w:rPr>
      </w:pPr>
      <w:r w:rsidRPr="00F70914">
        <w:rPr>
          <w:b/>
          <w:bCs/>
          <w:color w:val="auto"/>
          <w:sz w:val="18"/>
          <w:szCs w:val="18"/>
        </w:rPr>
        <w:t>Vertragsschluss</w:t>
      </w:r>
    </w:p>
    <w:p w14:paraId="223BE34C" w14:textId="31143378" w:rsidR="009F3C1F" w:rsidRPr="00F70914" w:rsidRDefault="009F3C1F" w:rsidP="009F3C1F">
      <w:pPr>
        <w:pStyle w:val="Tatbestandberschriften"/>
        <w:tabs>
          <w:tab w:val="left" w:pos="3965"/>
        </w:tabs>
        <w:spacing w:after="0"/>
        <w:ind w:left="1080"/>
        <w:rPr>
          <w:sz w:val="18"/>
          <w:szCs w:val="18"/>
        </w:rPr>
      </w:pPr>
      <w:r w:rsidRPr="00F70914">
        <w:rPr>
          <w:sz w:val="18"/>
          <w:szCs w:val="18"/>
        </w:rPr>
        <w:t xml:space="preserve">P: </w:t>
      </w:r>
      <w:r w:rsidRPr="00F70914">
        <w:rPr>
          <w:b w:val="0"/>
          <w:bCs/>
          <w:sz w:val="18"/>
          <w:szCs w:val="18"/>
        </w:rPr>
        <w:t>§ 131 II BGB</w:t>
      </w:r>
      <w:r w:rsidR="009168A1" w:rsidRPr="00F70914">
        <w:rPr>
          <w:b w:val="0"/>
          <w:bCs/>
          <w:sz w:val="18"/>
          <w:szCs w:val="18"/>
        </w:rPr>
        <w:t xml:space="preserve"> – Wirksamwerden gegenüber nicht voll Geschäftsfähigen</w:t>
      </w:r>
    </w:p>
    <w:p w14:paraId="65196E07" w14:textId="77777777" w:rsidR="009F3C1F" w:rsidRPr="00F70914" w:rsidRDefault="009F3C1F" w:rsidP="00F70914">
      <w:pPr>
        <w:pStyle w:val="Tatbestandberschriften"/>
        <w:tabs>
          <w:tab w:val="left" w:pos="3965"/>
        </w:tabs>
        <w:spacing w:after="0"/>
        <w:ind w:left="1080"/>
        <w:rPr>
          <w:sz w:val="18"/>
          <w:szCs w:val="18"/>
        </w:rPr>
      </w:pPr>
    </w:p>
    <w:p w14:paraId="3680DEF2" w14:textId="455F9F61" w:rsidR="00200CDB" w:rsidRPr="00F70914" w:rsidRDefault="00200CDB" w:rsidP="00E0570F">
      <w:pPr>
        <w:pStyle w:val="SchemaDefinitionenHeader"/>
        <w:numPr>
          <w:ilvl w:val="0"/>
          <w:numId w:val="24"/>
        </w:numPr>
        <w:rPr>
          <w:b/>
          <w:bCs/>
          <w:color w:val="auto"/>
          <w:sz w:val="18"/>
          <w:szCs w:val="18"/>
        </w:rPr>
      </w:pPr>
      <w:r w:rsidRPr="00F70914">
        <w:rPr>
          <w:b/>
          <w:bCs/>
          <w:color w:val="auto"/>
          <w:sz w:val="18"/>
          <w:szCs w:val="18"/>
        </w:rPr>
        <w:t>Schwebende Unwirksamkeit, § 108 I BGB</w:t>
      </w:r>
    </w:p>
    <w:p w14:paraId="3A62E8A7" w14:textId="6CEEB8C6" w:rsidR="00C102A9" w:rsidRPr="00F70914" w:rsidRDefault="00C102A9" w:rsidP="00F70914">
      <w:pPr>
        <w:pStyle w:val="SchemaDefinitionenHeader"/>
        <w:numPr>
          <w:ilvl w:val="0"/>
          <w:numId w:val="32"/>
        </w:numPr>
        <w:ind w:left="1776"/>
        <w:rPr>
          <w:i/>
          <w:iCs/>
          <w:color w:val="auto"/>
          <w:sz w:val="18"/>
          <w:szCs w:val="18"/>
        </w:rPr>
      </w:pPr>
      <w:r w:rsidRPr="00F70914">
        <w:rPr>
          <w:i/>
          <w:iCs/>
          <w:color w:val="auto"/>
          <w:sz w:val="18"/>
          <w:szCs w:val="18"/>
        </w:rPr>
        <w:t xml:space="preserve">Beschränkt </w:t>
      </w:r>
      <w:proofErr w:type="gramStart"/>
      <w:r w:rsidRPr="00F70914">
        <w:rPr>
          <w:i/>
          <w:iCs/>
          <w:color w:val="auto"/>
          <w:sz w:val="18"/>
          <w:szCs w:val="18"/>
        </w:rPr>
        <w:t>Geschäftsfähiger</w:t>
      </w:r>
      <w:proofErr w:type="gramEnd"/>
      <w:r w:rsidRPr="00F70914">
        <w:rPr>
          <w:i/>
          <w:iCs/>
          <w:color w:val="auto"/>
          <w:sz w:val="18"/>
          <w:szCs w:val="18"/>
        </w:rPr>
        <w:t>, §§ 2, 106 BGB</w:t>
      </w:r>
    </w:p>
    <w:p w14:paraId="0E360132" w14:textId="785C7359" w:rsidR="00C102A9" w:rsidRPr="00F70914" w:rsidRDefault="00C102A9" w:rsidP="00F70914">
      <w:pPr>
        <w:pStyle w:val="SchemaDefinitionenHeader"/>
        <w:numPr>
          <w:ilvl w:val="0"/>
          <w:numId w:val="32"/>
        </w:numPr>
        <w:ind w:left="1776"/>
        <w:rPr>
          <w:i/>
          <w:iCs/>
          <w:color w:val="auto"/>
          <w:sz w:val="18"/>
          <w:szCs w:val="18"/>
        </w:rPr>
      </w:pPr>
      <w:r w:rsidRPr="00F70914">
        <w:rPr>
          <w:i/>
          <w:iCs/>
          <w:color w:val="auto"/>
          <w:sz w:val="18"/>
          <w:szCs w:val="18"/>
        </w:rPr>
        <w:t>Ohne die erforderliche Einwilligung, § 107 BGB</w:t>
      </w:r>
    </w:p>
    <w:p w14:paraId="36197C16" w14:textId="50648A4E" w:rsidR="00ED47D6" w:rsidRPr="00F70914" w:rsidRDefault="00ED47D6" w:rsidP="00F70914">
      <w:pPr>
        <w:pStyle w:val="SchemaDefinitionenHeader"/>
        <w:ind w:left="2124"/>
        <w:rPr>
          <w:i/>
          <w:iCs/>
          <w:color w:val="auto"/>
          <w:sz w:val="18"/>
          <w:szCs w:val="18"/>
        </w:rPr>
      </w:pPr>
      <w:proofErr w:type="spellStart"/>
      <w:r w:rsidRPr="00F70914">
        <w:rPr>
          <w:i/>
          <w:iCs/>
          <w:color w:val="auto"/>
          <w:sz w:val="18"/>
          <w:szCs w:val="18"/>
        </w:rPr>
        <w:t>aa</w:t>
      </w:r>
      <w:proofErr w:type="spellEnd"/>
      <w:r w:rsidRPr="00F70914">
        <w:rPr>
          <w:i/>
          <w:iCs/>
          <w:color w:val="auto"/>
          <w:sz w:val="18"/>
          <w:szCs w:val="18"/>
        </w:rPr>
        <w:t xml:space="preserve">. </w:t>
      </w:r>
      <w:r w:rsidR="00D60F4C" w:rsidRPr="00F70914">
        <w:rPr>
          <w:i/>
          <w:iCs/>
          <w:color w:val="auto"/>
          <w:sz w:val="18"/>
          <w:szCs w:val="18"/>
        </w:rPr>
        <w:t>Erforderlichkeit der Einwilligung: Bei nicht lediglich rechtlich vorteilhaftem Geschäft, § 107 BGB</w:t>
      </w:r>
    </w:p>
    <w:p w14:paraId="14575F7D" w14:textId="101D253A" w:rsidR="00ED47D6" w:rsidRPr="00F70914" w:rsidRDefault="00ED47D6" w:rsidP="00F70914">
      <w:pPr>
        <w:pStyle w:val="SchemaDefinitionenHeader"/>
        <w:ind w:left="1416" w:firstLine="708"/>
        <w:rPr>
          <w:i/>
          <w:iCs/>
          <w:color w:val="auto"/>
          <w:sz w:val="18"/>
          <w:szCs w:val="18"/>
        </w:rPr>
      </w:pPr>
      <w:proofErr w:type="spellStart"/>
      <w:r w:rsidRPr="00F70914">
        <w:rPr>
          <w:i/>
          <w:iCs/>
          <w:color w:val="auto"/>
          <w:sz w:val="18"/>
          <w:szCs w:val="18"/>
        </w:rPr>
        <w:t>bb</w:t>
      </w:r>
      <w:proofErr w:type="spellEnd"/>
      <w:r w:rsidRPr="00F70914">
        <w:rPr>
          <w:i/>
          <w:iCs/>
          <w:color w:val="auto"/>
          <w:sz w:val="18"/>
          <w:szCs w:val="18"/>
        </w:rPr>
        <w:t xml:space="preserve">. </w:t>
      </w:r>
      <w:r w:rsidR="00DA633D" w:rsidRPr="00F70914">
        <w:rPr>
          <w:i/>
          <w:iCs/>
          <w:color w:val="auto"/>
          <w:sz w:val="18"/>
          <w:szCs w:val="18"/>
        </w:rPr>
        <w:t>Keine Erteilung der Einwilligung</w:t>
      </w:r>
      <w:r w:rsidR="00F37BE9" w:rsidRPr="00F70914">
        <w:rPr>
          <w:i/>
          <w:iCs/>
          <w:color w:val="auto"/>
          <w:sz w:val="18"/>
          <w:szCs w:val="18"/>
        </w:rPr>
        <w:t>, §§ 182, 183 S. 1 BGB</w:t>
      </w:r>
    </w:p>
    <w:p w14:paraId="0EE781E5" w14:textId="74DE66FA" w:rsidR="00F37BE9" w:rsidRPr="00F70914" w:rsidRDefault="00ED47D6" w:rsidP="00F70914">
      <w:pPr>
        <w:pStyle w:val="SchemaDefinitionenHeader"/>
        <w:ind w:left="1416" w:firstLine="708"/>
        <w:rPr>
          <w:i/>
          <w:iCs/>
          <w:color w:val="auto"/>
          <w:sz w:val="18"/>
          <w:szCs w:val="18"/>
        </w:rPr>
      </w:pPr>
      <w:r w:rsidRPr="00F70914">
        <w:rPr>
          <w:i/>
          <w:iCs/>
          <w:color w:val="auto"/>
          <w:sz w:val="18"/>
          <w:szCs w:val="18"/>
        </w:rPr>
        <w:t xml:space="preserve">cc. </w:t>
      </w:r>
      <w:r w:rsidR="00DA633D" w:rsidRPr="00F70914">
        <w:rPr>
          <w:i/>
          <w:iCs/>
          <w:color w:val="auto"/>
          <w:sz w:val="18"/>
          <w:szCs w:val="18"/>
        </w:rPr>
        <w:t xml:space="preserve">Oder </w:t>
      </w:r>
      <w:r w:rsidR="00F37BE9" w:rsidRPr="00F70914">
        <w:rPr>
          <w:i/>
          <w:iCs/>
          <w:color w:val="auto"/>
          <w:sz w:val="18"/>
          <w:szCs w:val="18"/>
        </w:rPr>
        <w:t>Widerruf</w:t>
      </w:r>
      <w:r w:rsidR="00DA633D" w:rsidRPr="00F70914">
        <w:rPr>
          <w:i/>
          <w:iCs/>
          <w:color w:val="auto"/>
          <w:sz w:val="18"/>
          <w:szCs w:val="18"/>
        </w:rPr>
        <w:t xml:space="preserve"> der Einwilligung</w:t>
      </w:r>
      <w:r w:rsidR="00F37BE9" w:rsidRPr="00F70914">
        <w:rPr>
          <w:i/>
          <w:iCs/>
          <w:color w:val="auto"/>
          <w:sz w:val="18"/>
          <w:szCs w:val="18"/>
        </w:rPr>
        <w:t xml:space="preserve"> gem. § 183 S. 2 BGB</w:t>
      </w:r>
    </w:p>
    <w:p w14:paraId="44C891D7" w14:textId="7CEE99B7" w:rsidR="00324010" w:rsidRPr="00F70914" w:rsidRDefault="0092157B" w:rsidP="00F70914">
      <w:pPr>
        <w:pStyle w:val="SchemaDefinitionenHeader"/>
        <w:numPr>
          <w:ilvl w:val="0"/>
          <w:numId w:val="32"/>
        </w:numPr>
        <w:ind w:left="1776"/>
        <w:rPr>
          <w:i/>
          <w:iCs/>
          <w:color w:val="auto"/>
          <w:sz w:val="18"/>
          <w:szCs w:val="18"/>
        </w:rPr>
      </w:pPr>
      <w:r w:rsidRPr="00F70914">
        <w:rPr>
          <w:i/>
          <w:iCs/>
          <w:color w:val="auto"/>
          <w:sz w:val="18"/>
          <w:szCs w:val="18"/>
        </w:rPr>
        <w:t xml:space="preserve">Einwilligung durch Überlassen von Mitteln, </w:t>
      </w:r>
      <w:proofErr w:type="gramStart"/>
      <w:r w:rsidRPr="00F70914">
        <w:rPr>
          <w:i/>
          <w:iCs/>
          <w:color w:val="auto"/>
          <w:sz w:val="18"/>
          <w:szCs w:val="18"/>
        </w:rPr>
        <w:t>Taschengeldparagraph</w:t>
      </w:r>
      <w:proofErr w:type="gramEnd"/>
      <w:r w:rsidRPr="00F70914">
        <w:rPr>
          <w:i/>
          <w:iCs/>
          <w:color w:val="auto"/>
          <w:sz w:val="18"/>
          <w:szCs w:val="18"/>
        </w:rPr>
        <w:t xml:space="preserve"> § 110 BGB</w:t>
      </w:r>
    </w:p>
    <w:p w14:paraId="075F9B56" w14:textId="45AE24DA" w:rsidR="00F37CA8" w:rsidRPr="00F70914" w:rsidRDefault="00F37CA8" w:rsidP="00F70914">
      <w:pPr>
        <w:pStyle w:val="SchemaDefinitionenHeader"/>
        <w:numPr>
          <w:ilvl w:val="0"/>
          <w:numId w:val="24"/>
        </w:numPr>
        <w:rPr>
          <w:b/>
          <w:bCs/>
          <w:color w:val="auto"/>
          <w:sz w:val="18"/>
          <w:szCs w:val="18"/>
        </w:rPr>
      </w:pPr>
      <w:r w:rsidRPr="00F70914">
        <w:rPr>
          <w:b/>
          <w:bCs/>
          <w:color w:val="auto"/>
          <w:sz w:val="18"/>
          <w:szCs w:val="18"/>
        </w:rPr>
        <w:t>Rechtsfolge: Abhängigkeit der Wirksamkeit von der Genehmigung</w:t>
      </w:r>
    </w:p>
    <w:p w14:paraId="2F531875" w14:textId="49CA6CEB" w:rsidR="00F37BE9" w:rsidRPr="00F70914" w:rsidRDefault="00F37BE9" w:rsidP="00F70914">
      <w:pPr>
        <w:pStyle w:val="SchemaDefinitionenHeader"/>
        <w:numPr>
          <w:ilvl w:val="1"/>
          <w:numId w:val="24"/>
        </w:numPr>
        <w:rPr>
          <w:i/>
          <w:iCs/>
          <w:color w:val="auto"/>
          <w:sz w:val="18"/>
          <w:szCs w:val="18"/>
        </w:rPr>
      </w:pPr>
      <w:r w:rsidRPr="00F70914">
        <w:rPr>
          <w:i/>
          <w:iCs/>
          <w:color w:val="auto"/>
          <w:sz w:val="18"/>
          <w:szCs w:val="18"/>
        </w:rPr>
        <w:t>Genehmigungserklärung, §§ 182, 184 BGB</w:t>
      </w:r>
    </w:p>
    <w:p w14:paraId="53252C26" w14:textId="6B795F5E" w:rsidR="00F37BE9" w:rsidRPr="00F70914" w:rsidRDefault="00F37BE9" w:rsidP="00F70914">
      <w:pPr>
        <w:pStyle w:val="SchemaDefinitionenHeader"/>
        <w:numPr>
          <w:ilvl w:val="1"/>
          <w:numId w:val="24"/>
        </w:numPr>
        <w:rPr>
          <w:i/>
          <w:iCs/>
          <w:color w:val="auto"/>
          <w:sz w:val="18"/>
          <w:szCs w:val="18"/>
        </w:rPr>
      </w:pPr>
      <w:r w:rsidRPr="00F70914">
        <w:rPr>
          <w:i/>
          <w:iCs/>
          <w:color w:val="auto"/>
          <w:sz w:val="18"/>
          <w:szCs w:val="18"/>
        </w:rPr>
        <w:t xml:space="preserve">Keine Unwirksamkeit der Aufforderung gem. § 108 II </w:t>
      </w:r>
      <w:r w:rsidR="00B51A4E" w:rsidRPr="00F70914">
        <w:rPr>
          <w:i/>
          <w:iCs/>
          <w:color w:val="auto"/>
          <w:sz w:val="18"/>
          <w:szCs w:val="18"/>
        </w:rPr>
        <w:t>BGB</w:t>
      </w:r>
    </w:p>
    <w:p w14:paraId="00151B8E" w14:textId="5A84F34F" w:rsidR="00B51A4E" w:rsidRPr="00F70914" w:rsidRDefault="00B51A4E" w:rsidP="00F70914">
      <w:pPr>
        <w:pStyle w:val="SchemaDefinitionenHeader"/>
        <w:numPr>
          <w:ilvl w:val="1"/>
          <w:numId w:val="24"/>
        </w:numPr>
        <w:rPr>
          <w:i/>
          <w:iCs/>
          <w:color w:val="auto"/>
          <w:sz w:val="18"/>
          <w:szCs w:val="18"/>
        </w:rPr>
      </w:pPr>
      <w:r w:rsidRPr="00F70914">
        <w:rPr>
          <w:i/>
          <w:iCs/>
          <w:color w:val="auto"/>
          <w:sz w:val="18"/>
          <w:szCs w:val="18"/>
        </w:rPr>
        <w:t>Sonderfall des § 108 II</w:t>
      </w:r>
      <w:r w:rsidR="009B4712" w:rsidRPr="00F70914">
        <w:rPr>
          <w:i/>
          <w:iCs/>
          <w:color w:val="auto"/>
          <w:sz w:val="18"/>
          <w:szCs w:val="18"/>
        </w:rPr>
        <w:t>I</w:t>
      </w:r>
      <w:r w:rsidRPr="00F70914">
        <w:rPr>
          <w:i/>
          <w:iCs/>
          <w:color w:val="auto"/>
          <w:sz w:val="18"/>
          <w:szCs w:val="18"/>
        </w:rPr>
        <w:t xml:space="preserve"> BGB</w:t>
      </w:r>
    </w:p>
    <w:p w14:paraId="6DF19E3D" w14:textId="38419038" w:rsidR="00B51A4E" w:rsidRPr="00F70914" w:rsidRDefault="00B51A4E" w:rsidP="00F70914">
      <w:pPr>
        <w:pStyle w:val="SchemaDefinitionenHeader"/>
        <w:numPr>
          <w:ilvl w:val="1"/>
          <w:numId w:val="24"/>
        </w:numPr>
        <w:rPr>
          <w:i/>
          <w:iCs/>
          <w:color w:val="auto"/>
          <w:sz w:val="18"/>
          <w:szCs w:val="18"/>
        </w:rPr>
      </w:pPr>
      <w:r w:rsidRPr="00F70914">
        <w:rPr>
          <w:i/>
          <w:iCs/>
          <w:color w:val="auto"/>
          <w:sz w:val="18"/>
          <w:szCs w:val="18"/>
        </w:rPr>
        <w:t>Kein Widerr</w:t>
      </w:r>
      <w:r w:rsidR="002B72CC" w:rsidRPr="00F70914">
        <w:rPr>
          <w:i/>
          <w:iCs/>
          <w:color w:val="auto"/>
          <w:sz w:val="18"/>
          <w:szCs w:val="18"/>
        </w:rPr>
        <w:t>uf</w:t>
      </w:r>
      <w:r w:rsidRPr="00F70914">
        <w:rPr>
          <w:i/>
          <w:iCs/>
          <w:color w:val="auto"/>
          <w:sz w:val="18"/>
          <w:szCs w:val="18"/>
        </w:rPr>
        <w:t xml:space="preserve"> gem. § 109 BGB</w:t>
      </w:r>
    </w:p>
    <w:p w14:paraId="32315D9F" w14:textId="77777777" w:rsidR="00E0570F" w:rsidRPr="000532E1" w:rsidRDefault="00E0570F" w:rsidP="000532E1">
      <w:pPr>
        <w:pStyle w:val="SchemaDefinitionenHeader"/>
        <w:numPr>
          <w:ilvl w:val="0"/>
          <w:numId w:val="25"/>
        </w:numPr>
        <w:rPr>
          <w:rStyle w:val="Hyperlink"/>
          <w:b/>
          <w:bCs/>
          <w:color w:val="auto"/>
          <w:sz w:val="18"/>
          <w:szCs w:val="18"/>
          <w:u w:val="none"/>
        </w:rPr>
      </w:pPr>
      <w:r w:rsidRPr="000532E1">
        <w:rPr>
          <w:rStyle w:val="Hyperlink"/>
          <w:b/>
          <w:bCs/>
          <w:color w:val="auto"/>
          <w:sz w:val="18"/>
          <w:szCs w:val="18"/>
          <w:u w:val="none"/>
        </w:rPr>
        <w:t>Anspruch nicht erloschen</w:t>
      </w:r>
    </w:p>
    <w:p w14:paraId="3D3CB991" w14:textId="78D1BA3C" w:rsidR="00715314" w:rsidRPr="000532E1" w:rsidRDefault="00E0570F" w:rsidP="000532E1">
      <w:pPr>
        <w:pStyle w:val="SchemaDefinitionenHeader"/>
        <w:numPr>
          <w:ilvl w:val="0"/>
          <w:numId w:val="25"/>
        </w:numPr>
        <w:rPr>
          <w:rStyle w:val="Hyperlink"/>
          <w:b/>
          <w:bCs/>
          <w:color w:val="auto"/>
          <w:sz w:val="18"/>
          <w:szCs w:val="18"/>
          <w:u w:val="none"/>
        </w:rPr>
      </w:pPr>
      <w:r w:rsidRPr="000532E1">
        <w:rPr>
          <w:rStyle w:val="Hyperlink"/>
          <w:b/>
          <w:bCs/>
          <w:color w:val="auto"/>
          <w:sz w:val="18"/>
          <w:szCs w:val="18"/>
          <w:u w:val="none"/>
        </w:rPr>
        <w:t>Anspruch durchsetzbar</w:t>
      </w:r>
    </w:p>
    <w:p w14:paraId="40EF3CE0" w14:textId="77777777" w:rsidR="00715314" w:rsidRPr="00F70914" w:rsidRDefault="00715314">
      <w:pPr>
        <w:rPr>
          <w:rFonts w:ascii="Open Sans" w:hAnsi="Open Sans" w:cs="Open Sans"/>
          <w:b/>
          <w:bCs/>
          <w:sz w:val="18"/>
          <w:szCs w:val="18"/>
        </w:rPr>
      </w:pPr>
      <w:r w:rsidRPr="00F70914">
        <w:rPr>
          <w:rFonts w:ascii="Open Sans" w:hAnsi="Open Sans" w:cs="Open Sans"/>
          <w:b/>
          <w:bCs/>
          <w:sz w:val="18"/>
          <w:szCs w:val="18"/>
        </w:rPr>
        <w:br w:type="page"/>
      </w:r>
    </w:p>
    <w:p w14:paraId="64C8C199" w14:textId="6C2A3E70" w:rsidR="005772EE" w:rsidRPr="00517716" w:rsidRDefault="005772EE" w:rsidP="005772EE">
      <w:pPr>
        <w:jc w:val="both"/>
        <w:rPr>
          <w:rFonts w:ascii="Open Sans" w:hAnsi="Open Sans" w:cs="Open Sans"/>
          <w:b/>
          <w:bCs/>
          <w:sz w:val="36"/>
          <w:szCs w:val="36"/>
        </w:rPr>
      </w:pPr>
      <w:r w:rsidRPr="005772EE">
        <w:rPr>
          <w:rFonts w:ascii="Open Sans" w:hAnsi="Open Sans" w:cs="Open Sans"/>
          <w:b/>
          <w:bCs/>
          <w:sz w:val="36"/>
          <w:szCs w:val="36"/>
        </w:rPr>
        <w:lastRenderedPageBreak/>
        <w:t>§§ 10</w:t>
      </w:r>
      <w:r w:rsidR="00E11DD6">
        <w:rPr>
          <w:rFonts w:ascii="Open Sans" w:hAnsi="Open Sans" w:cs="Open Sans"/>
          <w:b/>
          <w:bCs/>
          <w:sz w:val="36"/>
          <w:szCs w:val="36"/>
        </w:rPr>
        <w:t>6</w:t>
      </w:r>
      <w:r w:rsidRPr="005772EE">
        <w:rPr>
          <w:rFonts w:ascii="Open Sans" w:hAnsi="Open Sans" w:cs="Open Sans"/>
          <w:b/>
          <w:bCs/>
          <w:sz w:val="36"/>
          <w:szCs w:val="36"/>
        </w:rPr>
        <w:t xml:space="preserve"> ff. BGB</w:t>
      </w:r>
      <w:r>
        <w:rPr>
          <w:rFonts w:ascii="Open Sans" w:hAnsi="Open Sans" w:cs="Open Sans"/>
          <w:b/>
          <w:bCs/>
          <w:sz w:val="36"/>
          <w:szCs w:val="36"/>
        </w:rPr>
        <w:t xml:space="preserve"> – </w:t>
      </w:r>
      <w:proofErr w:type="spellStart"/>
      <w:r>
        <w:rPr>
          <w:rFonts w:ascii="Open Sans" w:hAnsi="Open Sans" w:cs="Open Sans"/>
          <w:b/>
          <w:bCs/>
          <w:sz w:val="36"/>
          <w:szCs w:val="36"/>
        </w:rPr>
        <w:t>Minderjährigenrecht</w:t>
      </w:r>
      <w:proofErr w:type="spellEnd"/>
    </w:p>
    <w:p w14:paraId="0208BC8F" w14:textId="0FB48206" w:rsidR="00D01277" w:rsidRDefault="00D01277" w:rsidP="00D01277">
      <w:pPr>
        <w:pStyle w:val="SchemaDefinitionenHeader"/>
      </w:pPr>
      <w:r w:rsidRPr="00A90E7F">
        <w:t>Schema</w:t>
      </w:r>
    </w:p>
    <w:p w14:paraId="243678BE" w14:textId="77777777" w:rsidR="00D01277" w:rsidRDefault="00D01277" w:rsidP="00D01277">
      <w:pPr>
        <w:pStyle w:val="Tatbestandberschriften"/>
        <w:tabs>
          <w:tab w:val="left" w:pos="3965"/>
        </w:tabs>
        <w:spacing w:after="0"/>
      </w:pPr>
    </w:p>
    <w:p w14:paraId="5F443AF4" w14:textId="16221185" w:rsidR="00D4505C" w:rsidRDefault="00D01277" w:rsidP="00D01277">
      <w:pPr>
        <w:pStyle w:val="Tatbestandberschriften"/>
        <w:tabs>
          <w:tab w:val="left" w:pos="3965"/>
        </w:tabs>
        <w:spacing w:after="0"/>
        <w:rPr>
          <w:b w:val="0"/>
          <w:bCs/>
        </w:rPr>
      </w:pPr>
      <w:bookmarkStart w:id="1" w:name="_Hlk77701656"/>
      <w:r>
        <w:t xml:space="preserve">Merke: </w:t>
      </w:r>
      <w:bookmarkEnd w:id="1"/>
      <w:r w:rsidR="005772EE" w:rsidRPr="00D4505C">
        <w:rPr>
          <w:b w:val="0"/>
          <w:bCs/>
        </w:rPr>
        <w:t>D</w:t>
      </w:r>
      <w:r w:rsidR="00D4505C" w:rsidRPr="00D4505C">
        <w:rPr>
          <w:b w:val="0"/>
          <w:bCs/>
        </w:rPr>
        <w:t xml:space="preserve">er </w:t>
      </w:r>
      <w:proofErr w:type="spellStart"/>
      <w:r w:rsidR="00D4505C" w:rsidRPr="00D4505C">
        <w:rPr>
          <w:b w:val="0"/>
          <w:bCs/>
        </w:rPr>
        <w:t>Minderjährigenschutz</w:t>
      </w:r>
      <w:proofErr w:type="spellEnd"/>
      <w:r w:rsidR="00D4505C" w:rsidRPr="00D4505C">
        <w:rPr>
          <w:b w:val="0"/>
          <w:bCs/>
        </w:rPr>
        <w:t xml:space="preserve"> im BGB ist </w:t>
      </w:r>
      <w:r w:rsidR="00424E14">
        <w:rPr>
          <w:b w:val="0"/>
          <w:bCs/>
        </w:rPr>
        <w:t>in jeder Fallkonstellation, in der ein</w:t>
      </w:r>
      <w:r w:rsidR="00D63946">
        <w:rPr>
          <w:b w:val="0"/>
          <w:bCs/>
        </w:rPr>
        <w:t>e</w:t>
      </w:r>
      <w:r w:rsidR="00424E14">
        <w:rPr>
          <w:b w:val="0"/>
          <w:bCs/>
        </w:rPr>
        <w:t xml:space="preserve"> </w:t>
      </w:r>
      <w:r w:rsidR="009168A1">
        <w:rPr>
          <w:b w:val="0"/>
          <w:bCs/>
        </w:rPr>
        <w:br/>
        <w:t xml:space="preserve">sieben bis </w:t>
      </w:r>
      <w:r w:rsidR="00424E14">
        <w:rPr>
          <w:b w:val="0"/>
          <w:bCs/>
        </w:rPr>
        <w:t>17-jährige Person involviert ist</w:t>
      </w:r>
      <w:r w:rsidR="00101DA9">
        <w:rPr>
          <w:b w:val="0"/>
          <w:bCs/>
        </w:rPr>
        <w:t>,</w:t>
      </w:r>
      <w:r w:rsidR="00424E14">
        <w:rPr>
          <w:b w:val="0"/>
          <w:bCs/>
        </w:rPr>
        <w:t xml:space="preserve"> zu berücksichtigen</w:t>
      </w:r>
      <w:r w:rsidR="00D4505C" w:rsidRPr="00D4505C">
        <w:rPr>
          <w:b w:val="0"/>
          <w:bCs/>
        </w:rPr>
        <w:t>.</w:t>
      </w:r>
      <w:r w:rsidR="00D4505C">
        <w:rPr>
          <w:b w:val="0"/>
          <w:bCs/>
        </w:rPr>
        <w:t xml:space="preserve"> Insofern ist der individuelle Entwicklungsstand nicht von Relevanz</w:t>
      </w:r>
      <w:r w:rsidR="009168A1">
        <w:rPr>
          <w:b w:val="0"/>
          <w:bCs/>
        </w:rPr>
        <w:t xml:space="preserve">; es gelten hingegen </w:t>
      </w:r>
      <w:r w:rsidR="00424E14">
        <w:rPr>
          <w:b w:val="0"/>
          <w:bCs/>
        </w:rPr>
        <w:t>starre Altersgrenzen</w:t>
      </w:r>
      <w:r w:rsidR="00D4505C">
        <w:rPr>
          <w:b w:val="0"/>
          <w:bCs/>
        </w:rPr>
        <w:t>.</w:t>
      </w:r>
    </w:p>
    <w:p w14:paraId="2FEC18CC" w14:textId="77777777" w:rsidR="00935780" w:rsidRDefault="00935780" w:rsidP="00D01277">
      <w:pPr>
        <w:pStyle w:val="Tatbestandberschriften"/>
        <w:tabs>
          <w:tab w:val="left" w:pos="3965"/>
        </w:tabs>
        <w:spacing w:after="0"/>
        <w:rPr>
          <w:b w:val="0"/>
          <w:bCs/>
        </w:rPr>
      </w:pPr>
    </w:p>
    <w:p w14:paraId="4FF8435E" w14:textId="6A640591" w:rsidR="00935780" w:rsidRPr="000D19B5" w:rsidRDefault="00935780" w:rsidP="00F70914">
      <w:pPr>
        <w:pStyle w:val="Tatbestandberschriften"/>
        <w:tabs>
          <w:tab w:val="left" w:pos="3965"/>
        </w:tabs>
        <w:spacing w:after="0"/>
        <w:rPr>
          <w:b w:val="0"/>
          <w:bCs/>
        </w:rPr>
      </w:pPr>
      <w:r w:rsidRPr="000D19B5">
        <w:rPr>
          <w:b w:val="0"/>
          <w:bCs/>
        </w:rPr>
        <w:t>D</w:t>
      </w:r>
      <w:r w:rsidR="00BB4174">
        <w:rPr>
          <w:b w:val="0"/>
          <w:bCs/>
        </w:rPr>
        <w:t>as System der</w:t>
      </w:r>
      <w:r w:rsidRPr="000D19B5">
        <w:rPr>
          <w:b w:val="0"/>
          <w:bCs/>
        </w:rPr>
        <w:t xml:space="preserve"> </w:t>
      </w:r>
      <w:r w:rsidRPr="00456485">
        <w:rPr>
          <w:b w:val="0"/>
          <w:bCs/>
          <w:i/>
          <w:iCs/>
        </w:rPr>
        <w:t>Geschäftsfähigkeit</w:t>
      </w:r>
      <w:r w:rsidRPr="000D19B5">
        <w:rPr>
          <w:b w:val="0"/>
          <w:bCs/>
        </w:rPr>
        <w:t xml:space="preserve"> </w:t>
      </w:r>
      <w:r w:rsidR="00BB4174">
        <w:rPr>
          <w:b w:val="0"/>
          <w:bCs/>
        </w:rPr>
        <w:t>ist abgestuft, man unterscheidet</w:t>
      </w:r>
      <w:r w:rsidRPr="000D19B5">
        <w:rPr>
          <w:b w:val="0"/>
          <w:bCs/>
        </w:rPr>
        <w:t>:</w:t>
      </w:r>
    </w:p>
    <w:p w14:paraId="1690EF0A" w14:textId="77777777" w:rsidR="00BB1D6B" w:rsidRPr="00F70914" w:rsidRDefault="00BB1D6B" w:rsidP="00F70914">
      <w:pPr>
        <w:pStyle w:val="SchemaDefinitionenHeader"/>
        <w:ind w:left="1440"/>
        <w:rPr>
          <w:color w:val="auto"/>
        </w:rPr>
      </w:pPr>
    </w:p>
    <w:p w14:paraId="334742E6" w14:textId="3406DB15" w:rsidR="009168A1" w:rsidRDefault="00BB1D6B" w:rsidP="00BB1D6B">
      <w:pPr>
        <w:pStyle w:val="SchemaDefinitionenHeader"/>
        <w:numPr>
          <w:ilvl w:val="0"/>
          <w:numId w:val="26"/>
        </w:numPr>
        <w:rPr>
          <w:color w:val="auto"/>
        </w:rPr>
      </w:pPr>
      <w:r w:rsidRPr="00F70914">
        <w:rPr>
          <w:i/>
          <w:iCs/>
          <w:color w:val="auto"/>
        </w:rPr>
        <w:t>Unbeschränkte Geschäftsfähigkeit</w:t>
      </w:r>
    </w:p>
    <w:p w14:paraId="54986E16" w14:textId="310FB92A" w:rsidR="00BB1D6B" w:rsidRDefault="00BB1D6B" w:rsidP="009168A1">
      <w:pPr>
        <w:pStyle w:val="SchemaDefinitionenHeader"/>
        <w:ind w:left="720"/>
        <w:rPr>
          <w:color w:val="auto"/>
        </w:rPr>
      </w:pPr>
      <w:r>
        <w:rPr>
          <w:color w:val="auto"/>
        </w:rPr>
        <w:t>Grundsätzlich ist jede volljährige Person im Umkehrschluss zu §§ 104, 106 BGB voll geschäftsfähig</w:t>
      </w:r>
      <w:r w:rsidR="009168A1">
        <w:rPr>
          <w:color w:val="auto"/>
        </w:rPr>
        <w:t>.</w:t>
      </w:r>
    </w:p>
    <w:p w14:paraId="77B99519" w14:textId="77777777" w:rsidR="009168A1" w:rsidRPr="00C10179" w:rsidRDefault="009168A1" w:rsidP="00F70914">
      <w:pPr>
        <w:pStyle w:val="SchemaDefinitionenHeader"/>
        <w:ind w:left="720"/>
        <w:rPr>
          <w:color w:val="auto"/>
        </w:rPr>
      </w:pPr>
    </w:p>
    <w:p w14:paraId="1948EBD2" w14:textId="1B699F55" w:rsidR="009168A1" w:rsidRDefault="00BB1D6B" w:rsidP="00BB1D6B">
      <w:pPr>
        <w:pStyle w:val="SchemaDefinitionenHeader"/>
        <w:numPr>
          <w:ilvl w:val="0"/>
          <w:numId w:val="26"/>
        </w:numPr>
        <w:rPr>
          <w:color w:val="auto"/>
        </w:rPr>
      </w:pPr>
      <w:r w:rsidRPr="007B48DB">
        <w:rPr>
          <w:i/>
          <w:iCs/>
          <w:color w:val="auto"/>
        </w:rPr>
        <w:t>Beschränkte Geschäftsfähigkeit</w:t>
      </w:r>
    </w:p>
    <w:p w14:paraId="75F3B12F" w14:textId="3E123ED2" w:rsidR="00BB1D6B" w:rsidRDefault="00BB1D6B" w:rsidP="009168A1">
      <w:pPr>
        <w:pStyle w:val="SchemaDefinitionenHeader"/>
        <w:ind w:left="720"/>
        <w:rPr>
          <w:color w:val="auto"/>
        </w:rPr>
      </w:pPr>
      <w:r>
        <w:rPr>
          <w:color w:val="auto"/>
        </w:rPr>
        <w:t xml:space="preserve">Für Minderjährige von </w:t>
      </w:r>
      <w:r w:rsidR="009168A1">
        <w:rPr>
          <w:color w:val="auto"/>
        </w:rPr>
        <w:t>sieben bis 1</w:t>
      </w:r>
      <w:r>
        <w:rPr>
          <w:color w:val="auto"/>
        </w:rPr>
        <w:t>7 Jahren</w:t>
      </w:r>
      <w:r w:rsidR="009168A1">
        <w:rPr>
          <w:color w:val="auto"/>
        </w:rPr>
        <w:t>,</w:t>
      </w:r>
      <w:r>
        <w:rPr>
          <w:color w:val="auto"/>
        </w:rPr>
        <w:t xml:space="preserve"> sehen die §§ 108 ff. </w:t>
      </w:r>
      <w:r w:rsidR="009168A1">
        <w:rPr>
          <w:color w:val="auto"/>
        </w:rPr>
        <w:t xml:space="preserve">BGB </w:t>
      </w:r>
      <w:r>
        <w:rPr>
          <w:color w:val="auto"/>
        </w:rPr>
        <w:t xml:space="preserve">ein besonderes Rechtsfolgenregime vor, das im </w:t>
      </w:r>
      <w:r w:rsidR="001D3074">
        <w:rPr>
          <w:color w:val="auto"/>
        </w:rPr>
        <w:t>F</w:t>
      </w:r>
      <w:r>
        <w:rPr>
          <w:color w:val="auto"/>
        </w:rPr>
        <w:t>olgenden erläutert wird</w:t>
      </w:r>
      <w:r w:rsidR="009168A1">
        <w:rPr>
          <w:color w:val="auto"/>
        </w:rPr>
        <w:t>.</w:t>
      </w:r>
    </w:p>
    <w:p w14:paraId="0B73E9AC" w14:textId="77777777" w:rsidR="009168A1" w:rsidRPr="00BB1D6B" w:rsidRDefault="009168A1" w:rsidP="00F70914">
      <w:pPr>
        <w:pStyle w:val="SchemaDefinitionenHeader"/>
        <w:ind w:left="720"/>
        <w:rPr>
          <w:color w:val="auto"/>
        </w:rPr>
      </w:pPr>
    </w:p>
    <w:p w14:paraId="13E131B6" w14:textId="77777777" w:rsidR="009168A1" w:rsidRPr="00F70914" w:rsidRDefault="00935780">
      <w:pPr>
        <w:pStyle w:val="SchemaDefinitionenHeader"/>
        <w:numPr>
          <w:ilvl w:val="0"/>
          <w:numId w:val="26"/>
        </w:numPr>
        <w:rPr>
          <w:b/>
          <w:color w:val="auto"/>
        </w:rPr>
      </w:pPr>
      <w:r w:rsidRPr="00F70914">
        <w:rPr>
          <w:i/>
          <w:iCs/>
          <w:color w:val="auto"/>
        </w:rPr>
        <w:t>Geschäftsunfähigkeit</w:t>
      </w:r>
    </w:p>
    <w:p w14:paraId="2FBFBA1B" w14:textId="55444366" w:rsidR="00935780" w:rsidRPr="00F70914" w:rsidRDefault="004653B3" w:rsidP="00F70914">
      <w:pPr>
        <w:pStyle w:val="SchemaDefinitionenHeader"/>
        <w:ind w:left="720"/>
        <w:rPr>
          <w:b/>
          <w:color w:val="auto"/>
        </w:rPr>
      </w:pPr>
      <w:r w:rsidRPr="00C10179">
        <w:rPr>
          <w:color w:val="auto"/>
        </w:rPr>
        <w:t>Willenserklärung</w:t>
      </w:r>
      <w:r>
        <w:rPr>
          <w:color w:val="auto"/>
        </w:rPr>
        <w:t>en von</w:t>
      </w:r>
      <w:r w:rsidRPr="00C10179">
        <w:rPr>
          <w:color w:val="auto"/>
        </w:rPr>
        <w:t xml:space="preserve"> </w:t>
      </w:r>
      <w:r w:rsidR="00BB4174">
        <w:rPr>
          <w:color w:val="auto"/>
        </w:rPr>
        <w:t xml:space="preserve">Personen </w:t>
      </w:r>
      <w:r>
        <w:rPr>
          <w:color w:val="auto"/>
        </w:rPr>
        <w:t xml:space="preserve">unter sieben Jahren und </w:t>
      </w:r>
      <w:r w:rsidR="00340D33">
        <w:rPr>
          <w:color w:val="auto"/>
        </w:rPr>
        <w:t>in besonderen altersunabhängigen Fällen sind</w:t>
      </w:r>
      <w:r w:rsidR="00BB4174">
        <w:rPr>
          <w:color w:val="auto"/>
        </w:rPr>
        <w:t xml:space="preserve"> </w:t>
      </w:r>
      <w:r w:rsidR="00935780" w:rsidRPr="00C10179">
        <w:rPr>
          <w:color w:val="auto"/>
        </w:rPr>
        <w:t>nichtig, § 105 BGB</w:t>
      </w:r>
      <w:r w:rsidR="009168A1">
        <w:rPr>
          <w:color w:val="auto"/>
        </w:rPr>
        <w:t>. S</w:t>
      </w:r>
      <w:r w:rsidR="00C67B9E">
        <w:rPr>
          <w:color w:val="auto"/>
        </w:rPr>
        <w:t>iehe</w:t>
      </w:r>
      <w:r w:rsidR="00E65395">
        <w:rPr>
          <w:color w:val="auto"/>
        </w:rPr>
        <w:t xml:space="preserve"> hierzu das</w:t>
      </w:r>
      <w:r w:rsidR="00C67B9E">
        <w:rPr>
          <w:color w:val="auto"/>
        </w:rPr>
        <w:t xml:space="preserve"> </w:t>
      </w:r>
      <w:r w:rsidR="00C67B9E" w:rsidRPr="00F70914">
        <w:rPr>
          <w:i/>
          <w:iCs/>
          <w:color w:val="auto"/>
        </w:rPr>
        <w:t>Schema zur Geschäftsunfähigkeit</w:t>
      </w:r>
      <w:r w:rsidR="009168A1">
        <w:rPr>
          <w:color w:val="auto"/>
        </w:rPr>
        <w:t>.</w:t>
      </w:r>
    </w:p>
    <w:p w14:paraId="44357CF3" w14:textId="77777777" w:rsidR="00D01277" w:rsidRPr="00511048" w:rsidRDefault="00D01277" w:rsidP="00D01277">
      <w:pPr>
        <w:pStyle w:val="Tatbestandberschriften"/>
        <w:tabs>
          <w:tab w:val="left" w:pos="3965"/>
        </w:tabs>
        <w:spacing w:after="0"/>
        <w:rPr>
          <w:b w:val="0"/>
        </w:rPr>
      </w:pPr>
    </w:p>
    <w:p w14:paraId="46BC5B3C" w14:textId="6E446843" w:rsidR="00571A95" w:rsidRPr="000532E1" w:rsidRDefault="005772EE" w:rsidP="000532E1">
      <w:pPr>
        <w:pStyle w:val="SchemaDefinitionenHeader"/>
        <w:numPr>
          <w:ilvl w:val="0"/>
          <w:numId w:val="28"/>
        </w:numPr>
        <w:rPr>
          <w:b/>
          <w:bCs/>
          <w:color w:val="auto"/>
        </w:rPr>
      </w:pPr>
      <w:r w:rsidRPr="000532E1">
        <w:rPr>
          <w:b/>
          <w:bCs/>
          <w:color w:val="auto"/>
        </w:rPr>
        <w:t>Anspruch entstanden</w:t>
      </w:r>
    </w:p>
    <w:p w14:paraId="073EBB0D" w14:textId="2E138283" w:rsidR="00571A95" w:rsidRPr="00F70914" w:rsidRDefault="00571A95" w:rsidP="00F70914">
      <w:pPr>
        <w:pStyle w:val="SchemaDefinitionenHeader"/>
        <w:numPr>
          <w:ilvl w:val="3"/>
          <w:numId w:val="24"/>
        </w:numPr>
        <w:ind w:left="1080"/>
        <w:rPr>
          <w:b/>
          <w:bCs/>
          <w:color w:val="auto"/>
        </w:rPr>
      </w:pPr>
      <w:r w:rsidRPr="00F70914">
        <w:rPr>
          <w:b/>
          <w:bCs/>
          <w:color w:val="auto"/>
        </w:rPr>
        <w:t>Vertragsschluss</w:t>
      </w:r>
    </w:p>
    <w:p w14:paraId="3DA4CA91" w14:textId="7EAF61CD" w:rsidR="00E933A9" w:rsidRDefault="00087A26">
      <w:pPr>
        <w:pStyle w:val="Tatbestandberschriften"/>
        <w:tabs>
          <w:tab w:val="left" w:pos="3965"/>
        </w:tabs>
        <w:spacing w:after="0"/>
        <w:ind w:left="1068"/>
        <w:rPr>
          <w:b w:val="0"/>
          <w:bCs/>
        </w:rPr>
      </w:pPr>
      <w:r w:rsidRPr="00F70914">
        <w:t xml:space="preserve">P: </w:t>
      </w:r>
      <w:r w:rsidRPr="009F3C1F">
        <w:rPr>
          <w:b w:val="0"/>
          <w:bCs/>
        </w:rPr>
        <w:t>§ 131 II BGB</w:t>
      </w:r>
      <w:r w:rsidR="009168A1">
        <w:rPr>
          <w:b w:val="0"/>
          <w:bCs/>
        </w:rPr>
        <w:t xml:space="preserve"> </w:t>
      </w:r>
      <w:bookmarkStart w:id="2" w:name="_Hlk126073980"/>
      <w:r w:rsidR="009168A1">
        <w:rPr>
          <w:b w:val="0"/>
          <w:bCs/>
        </w:rPr>
        <w:t>– Wirksamwerden gegenüber nicht voll Geschäftsfähigen</w:t>
      </w:r>
      <w:bookmarkEnd w:id="2"/>
    </w:p>
    <w:p w14:paraId="35B0E916" w14:textId="77777777" w:rsidR="009168A1" w:rsidRPr="00F70914" w:rsidRDefault="009168A1" w:rsidP="00F70914">
      <w:pPr>
        <w:pStyle w:val="Tatbestandberschriften"/>
        <w:tabs>
          <w:tab w:val="left" w:pos="3965"/>
        </w:tabs>
        <w:spacing w:after="0"/>
        <w:ind w:left="1068"/>
      </w:pPr>
    </w:p>
    <w:p w14:paraId="0E86C65F" w14:textId="62A9EBBA" w:rsidR="00087A26" w:rsidRDefault="00087A26" w:rsidP="005224D8">
      <w:pPr>
        <w:pStyle w:val="Tatbestandberschriften"/>
        <w:tabs>
          <w:tab w:val="left" w:pos="3965"/>
        </w:tabs>
        <w:spacing w:after="0"/>
        <w:ind w:left="1068"/>
        <w:rPr>
          <w:b w:val="0"/>
          <w:bCs/>
        </w:rPr>
      </w:pPr>
      <w:r w:rsidRPr="00BA05EB">
        <w:rPr>
          <w:b w:val="0"/>
          <w:bCs/>
        </w:rPr>
        <w:t xml:space="preserve">Im Rahmen des Vertragsschlusses kann bei </w:t>
      </w:r>
      <w:r w:rsidR="00F1749C">
        <w:rPr>
          <w:b w:val="0"/>
          <w:bCs/>
        </w:rPr>
        <w:t xml:space="preserve">der Wirksamkeit </w:t>
      </w:r>
      <w:r w:rsidRPr="00BA05EB">
        <w:rPr>
          <w:b w:val="0"/>
          <w:bCs/>
        </w:rPr>
        <w:t>derjenigen Willenserklärung, die dem beschränkt Geschäftsfähigen gegenüber abgegeben wurd</w:t>
      </w:r>
      <w:r w:rsidR="00F1749C">
        <w:rPr>
          <w:b w:val="0"/>
          <w:bCs/>
        </w:rPr>
        <w:t xml:space="preserve">e, </w:t>
      </w:r>
      <w:r w:rsidR="008C2D99">
        <w:rPr>
          <w:b w:val="0"/>
          <w:bCs/>
        </w:rPr>
        <w:t>problematisiert werden</w:t>
      </w:r>
      <w:r w:rsidR="00970FEE" w:rsidRPr="00BA05EB">
        <w:rPr>
          <w:b w:val="0"/>
          <w:bCs/>
        </w:rPr>
        <w:t>, ob die Voraussetzungen des § 1</w:t>
      </w:r>
      <w:r w:rsidR="009168A1">
        <w:rPr>
          <w:b w:val="0"/>
          <w:bCs/>
        </w:rPr>
        <w:t>31</w:t>
      </w:r>
      <w:r w:rsidR="00970FEE" w:rsidRPr="00BA05EB">
        <w:rPr>
          <w:b w:val="0"/>
          <w:bCs/>
        </w:rPr>
        <w:t xml:space="preserve"> II BGB vorliegen. Demnach gilt eine </w:t>
      </w:r>
      <w:r w:rsidR="008A087E" w:rsidRPr="00BA05EB">
        <w:rPr>
          <w:b w:val="0"/>
          <w:bCs/>
        </w:rPr>
        <w:t xml:space="preserve">rechtlich nachteilige </w:t>
      </w:r>
      <w:r w:rsidR="00970FEE" w:rsidRPr="00BA05EB">
        <w:rPr>
          <w:b w:val="0"/>
          <w:bCs/>
        </w:rPr>
        <w:t>Willenserklärung</w:t>
      </w:r>
      <w:r w:rsidR="00E33E9F" w:rsidRPr="00BA05EB">
        <w:rPr>
          <w:b w:val="0"/>
          <w:bCs/>
        </w:rPr>
        <w:t xml:space="preserve"> erst mit Zugang beim gesetzlichen Vertreter </w:t>
      </w:r>
      <w:r w:rsidR="008C201F">
        <w:rPr>
          <w:b w:val="0"/>
          <w:bCs/>
        </w:rPr>
        <w:t xml:space="preserve">als </w:t>
      </w:r>
      <w:r w:rsidR="00E33E9F" w:rsidRPr="00BA05EB">
        <w:rPr>
          <w:b w:val="0"/>
          <w:bCs/>
        </w:rPr>
        <w:t>wirksam.</w:t>
      </w:r>
    </w:p>
    <w:p w14:paraId="5A09C673" w14:textId="77777777" w:rsidR="009168A1" w:rsidRDefault="009168A1" w:rsidP="005224D8">
      <w:pPr>
        <w:pStyle w:val="Tatbestandberschriften"/>
        <w:tabs>
          <w:tab w:val="left" w:pos="3965"/>
        </w:tabs>
        <w:spacing w:after="0"/>
        <w:ind w:left="1068"/>
        <w:rPr>
          <w:b w:val="0"/>
          <w:bCs/>
        </w:rPr>
      </w:pPr>
    </w:p>
    <w:p w14:paraId="45F3895C" w14:textId="77777777" w:rsidR="00613EA3" w:rsidRDefault="00613EA3" w:rsidP="005224D8">
      <w:pPr>
        <w:pStyle w:val="Tatbestandberschriften"/>
        <w:tabs>
          <w:tab w:val="left" w:pos="3965"/>
        </w:tabs>
        <w:spacing w:after="0"/>
        <w:ind w:left="1068"/>
        <w:rPr>
          <w:b w:val="0"/>
          <w:bCs/>
        </w:rPr>
      </w:pPr>
    </w:p>
    <w:p w14:paraId="7738BA5A" w14:textId="2E13221E" w:rsidR="008C201F" w:rsidRDefault="008C201F" w:rsidP="00C06365">
      <w:pPr>
        <w:pStyle w:val="Tatbestandberschriften"/>
        <w:tabs>
          <w:tab w:val="left" w:pos="3965"/>
        </w:tabs>
        <w:spacing w:after="0"/>
        <w:ind w:left="1416"/>
        <w:rPr>
          <w:b w:val="0"/>
          <w:bCs/>
        </w:rPr>
      </w:pPr>
      <w:r w:rsidRPr="00F70914">
        <w:rPr>
          <w:b w:val="0"/>
          <w:bCs/>
          <w:i/>
          <w:iCs/>
        </w:rPr>
        <w:t>Hinweis</w:t>
      </w:r>
      <w:r w:rsidRPr="009168A1">
        <w:rPr>
          <w:b w:val="0"/>
          <w:bCs/>
        </w:rPr>
        <w:t>:</w:t>
      </w:r>
      <w:r>
        <w:rPr>
          <w:b w:val="0"/>
          <w:bCs/>
        </w:rPr>
        <w:t xml:space="preserve"> Der § 131 II BGB birgt systematisch einige Widersprüche zum System der §§ 106 ff. BGB. Man muss sich </w:t>
      </w:r>
      <w:r w:rsidR="009168A1">
        <w:rPr>
          <w:b w:val="0"/>
          <w:bCs/>
        </w:rPr>
        <w:t xml:space="preserve">aber </w:t>
      </w:r>
      <w:r>
        <w:rPr>
          <w:b w:val="0"/>
          <w:bCs/>
        </w:rPr>
        <w:t>nicht den Kopf darüber zerbrechen</w:t>
      </w:r>
      <w:r w:rsidR="00B6675D">
        <w:rPr>
          <w:b w:val="0"/>
          <w:bCs/>
        </w:rPr>
        <w:t xml:space="preserve">, wie man ihn anwendet. Es gibt vier Ansichten, welche </w:t>
      </w:r>
      <w:r w:rsidR="00B6675D" w:rsidRPr="00F70914">
        <w:rPr>
          <w:b w:val="0"/>
          <w:bCs/>
          <w:i/>
          <w:iCs/>
        </w:rPr>
        <w:t>nicht</w:t>
      </w:r>
      <w:r w:rsidR="00B6675D">
        <w:rPr>
          <w:b w:val="0"/>
          <w:bCs/>
        </w:rPr>
        <w:t xml:space="preserve"> </w:t>
      </w:r>
      <w:r w:rsidR="00B6675D">
        <w:rPr>
          <w:b w:val="0"/>
          <w:bCs/>
        </w:rPr>
        <w:lastRenderedPageBreak/>
        <w:t>auswendig gelernt werden müssen. Es kann einer</w:t>
      </w:r>
      <w:r w:rsidR="009168A1">
        <w:rPr>
          <w:b w:val="0"/>
          <w:bCs/>
        </w:rPr>
        <w:t xml:space="preserve"> Ansicht</w:t>
      </w:r>
      <w:r w:rsidR="00B6675D">
        <w:rPr>
          <w:b w:val="0"/>
          <w:bCs/>
        </w:rPr>
        <w:t xml:space="preserve"> ohne </w:t>
      </w:r>
      <w:r w:rsidR="009168A1">
        <w:rPr>
          <w:b w:val="0"/>
          <w:bCs/>
        </w:rPr>
        <w:t xml:space="preserve">weitere </w:t>
      </w:r>
      <w:r w:rsidR="00B6675D">
        <w:rPr>
          <w:b w:val="0"/>
          <w:bCs/>
        </w:rPr>
        <w:t>Begründung gefolgt werden oder – je nach Schwerpunktsetzung – alle genannt werden, denn sie führen zum selben Ergebnis</w:t>
      </w:r>
      <w:r w:rsidR="005606DB">
        <w:rPr>
          <w:b w:val="0"/>
          <w:bCs/>
        </w:rPr>
        <w:t xml:space="preserve"> (Felsch, </w:t>
      </w:r>
      <w:proofErr w:type="spellStart"/>
      <w:r w:rsidR="005606DB">
        <w:rPr>
          <w:b w:val="0"/>
          <w:bCs/>
        </w:rPr>
        <w:t>Jutrzenka</w:t>
      </w:r>
      <w:proofErr w:type="spellEnd"/>
      <w:r w:rsidR="005606DB">
        <w:rPr>
          <w:b w:val="0"/>
          <w:bCs/>
        </w:rPr>
        <w:t>: Von Sinn und Unsinn einer Zugangsregelung, ZJS 6/2020</w:t>
      </w:r>
      <w:r w:rsidR="00DB1049">
        <w:rPr>
          <w:b w:val="0"/>
          <w:bCs/>
        </w:rPr>
        <w:t xml:space="preserve">, 544, </w:t>
      </w:r>
      <w:hyperlink r:id="rId7" w:history="1">
        <w:r w:rsidR="000532E1" w:rsidRPr="006E71AE">
          <w:rPr>
            <w:rStyle w:val="Hyperlink"/>
            <w:b w:val="0"/>
            <w:bCs/>
            <w:color w:val="688AF8"/>
            <w:u w:val="none"/>
            <w14:textFill>
              <w14:solidFill>
                <w14:srgbClr w14:val="688AF8">
                  <w14:lumMod w14:val="65000"/>
                </w14:srgbClr>
              </w14:solidFill>
            </w14:textFill>
          </w:rPr>
          <w:t>545</w:t>
        </w:r>
      </w:hyperlink>
      <w:r w:rsidR="00DB1049">
        <w:rPr>
          <w:b w:val="0"/>
          <w:bCs/>
        </w:rPr>
        <w:t>)</w:t>
      </w:r>
      <w:r w:rsidR="00C06365">
        <w:rPr>
          <w:b w:val="0"/>
          <w:bCs/>
        </w:rPr>
        <w:t>.</w:t>
      </w:r>
    </w:p>
    <w:p w14:paraId="402842BC" w14:textId="77777777" w:rsidR="00427048" w:rsidRPr="00427048" w:rsidRDefault="00427048" w:rsidP="00C06365">
      <w:pPr>
        <w:pStyle w:val="Tatbestandberschriften"/>
        <w:tabs>
          <w:tab w:val="left" w:pos="3965"/>
        </w:tabs>
        <w:spacing w:after="0"/>
        <w:ind w:left="1416"/>
        <w:rPr>
          <w:b w:val="0"/>
          <w:bCs/>
        </w:rPr>
      </w:pPr>
    </w:p>
    <w:p w14:paraId="608E94F7" w14:textId="77777777" w:rsidR="00C06365" w:rsidRPr="00BA05EB" w:rsidRDefault="00C06365" w:rsidP="00F70914">
      <w:pPr>
        <w:pStyle w:val="Tatbestandberschriften"/>
        <w:tabs>
          <w:tab w:val="left" w:pos="3965"/>
        </w:tabs>
        <w:spacing w:after="0"/>
        <w:ind w:left="1416"/>
        <w:rPr>
          <w:b w:val="0"/>
          <w:bCs/>
        </w:rPr>
      </w:pPr>
    </w:p>
    <w:p w14:paraId="0C919C38" w14:textId="65F26CF7" w:rsidR="00404D23" w:rsidRPr="00F70914" w:rsidRDefault="00404D23" w:rsidP="00F70914">
      <w:pPr>
        <w:pStyle w:val="Tatbestandberschriften"/>
        <w:numPr>
          <w:ilvl w:val="2"/>
          <w:numId w:val="35"/>
        </w:numPr>
        <w:tabs>
          <w:tab w:val="left" w:pos="3965"/>
        </w:tabs>
        <w:spacing w:after="0"/>
        <w:rPr>
          <w:b w:val="0"/>
          <w:bCs/>
          <w:i/>
          <w:iCs/>
        </w:rPr>
      </w:pPr>
      <w:r w:rsidRPr="00F70914">
        <w:rPr>
          <w:b w:val="0"/>
          <w:bCs/>
          <w:i/>
          <w:iCs/>
        </w:rPr>
        <w:t>Lediglich rechtlich vorteilhafte Willenserklärung</w:t>
      </w:r>
    </w:p>
    <w:p w14:paraId="24414BEC" w14:textId="1E904C4C" w:rsidR="00375BF5" w:rsidRPr="00BA05EB" w:rsidRDefault="004D310D" w:rsidP="00F70914">
      <w:pPr>
        <w:pStyle w:val="Tatbestandberschriften"/>
        <w:tabs>
          <w:tab w:val="left" w:pos="3965"/>
        </w:tabs>
        <w:spacing w:after="0"/>
        <w:ind w:left="2124"/>
        <w:rPr>
          <w:b w:val="0"/>
          <w:bCs/>
        </w:rPr>
      </w:pPr>
      <w:r>
        <w:rPr>
          <w:b w:val="0"/>
          <w:bCs/>
        </w:rPr>
        <w:t>Einhellig unproblematisch ist § 133 II BGB, wenn das</w:t>
      </w:r>
      <w:r w:rsidR="00375BF5" w:rsidRPr="00BA05EB">
        <w:rPr>
          <w:b w:val="0"/>
          <w:bCs/>
        </w:rPr>
        <w:t xml:space="preserve"> Angebot</w:t>
      </w:r>
      <w:r>
        <w:rPr>
          <w:b w:val="0"/>
          <w:bCs/>
        </w:rPr>
        <w:t xml:space="preserve"> dem Minderjährigen gegenüber abgegeben wurde: Es</w:t>
      </w:r>
      <w:r w:rsidR="00375BF5" w:rsidRPr="00BA05EB">
        <w:rPr>
          <w:b w:val="0"/>
          <w:bCs/>
        </w:rPr>
        <w:t xml:space="preserve"> ist</w:t>
      </w:r>
      <w:r>
        <w:rPr>
          <w:b w:val="0"/>
          <w:bCs/>
        </w:rPr>
        <w:t xml:space="preserve"> stets</w:t>
      </w:r>
      <w:r w:rsidR="00375BF5" w:rsidRPr="00BA05EB">
        <w:rPr>
          <w:b w:val="0"/>
          <w:bCs/>
        </w:rPr>
        <w:t xml:space="preserve"> </w:t>
      </w:r>
      <w:r w:rsidR="004470DA" w:rsidRPr="00BA05EB">
        <w:rPr>
          <w:b w:val="0"/>
          <w:bCs/>
        </w:rPr>
        <w:t xml:space="preserve">lediglich rechtlich vorteilhaft, weil es </w:t>
      </w:r>
      <w:r w:rsidR="00757B03">
        <w:rPr>
          <w:b w:val="0"/>
          <w:bCs/>
        </w:rPr>
        <w:t>seinen Rechtskreis erweitert mit der Handlungsoption zu einem Vertrag, ohne ihn zu verpflichten.</w:t>
      </w:r>
    </w:p>
    <w:p w14:paraId="4403E6F1" w14:textId="77777777" w:rsidR="00752CF7" w:rsidRDefault="00752CF7" w:rsidP="006960C7">
      <w:pPr>
        <w:pStyle w:val="Tatbestandberschriften"/>
        <w:tabs>
          <w:tab w:val="left" w:pos="3965"/>
        </w:tabs>
        <w:spacing w:after="0"/>
        <w:ind w:left="1416"/>
        <w:rPr>
          <w:b w:val="0"/>
          <w:bCs/>
        </w:rPr>
      </w:pPr>
    </w:p>
    <w:p w14:paraId="0BC537F3" w14:textId="738048D5" w:rsidR="005D4B85" w:rsidRDefault="004470DA" w:rsidP="009168A1">
      <w:pPr>
        <w:pStyle w:val="Tatbestandberschriften"/>
        <w:tabs>
          <w:tab w:val="left" w:pos="3965"/>
        </w:tabs>
        <w:spacing w:after="0"/>
        <w:ind w:left="2124"/>
        <w:rPr>
          <w:b w:val="0"/>
          <w:bCs/>
        </w:rPr>
      </w:pPr>
      <w:r w:rsidRPr="00BA05EB">
        <w:rPr>
          <w:b w:val="0"/>
          <w:bCs/>
        </w:rPr>
        <w:t xml:space="preserve">Ging das Angebot vom Minderjährigen aus, so </w:t>
      </w:r>
      <w:r w:rsidR="005D4B85">
        <w:rPr>
          <w:b w:val="0"/>
          <w:bCs/>
        </w:rPr>
        <w:t>spalten sich die Ansichten.</w:t>
      </w:r>
    </w:p>
    <w:p w14:paraId="1B771515" w14:textId="77777777" w:rsidR="009168A1" w:rsidRDefault="009168A1" w:rsidP="00F70914">
      <w:pPr>
        <w:pStyle w:val="Tatbestandberschriften"/>
        <w:tabs>
          <w:tab w:val="left" w:pos="3965"/>
        </w:tabs>
        <w:spacing w:after="0"/>
        <w:ind w:left="2124"/>
        <w:rPr>
          <w:b w:val="0"/>
          <w:bCs/>
        </w:rPr>
      </w:pPr>
    </w:p>
    <w:p w14:paraId="5799E720" w14:textId="5D58A146" w:rsidR="009168A1" w:rsidRDefault="005D4B85" w:rsidP="00427048">
      <w:pPr>
        <w:pStyle w:val="Tatbestandberschriften"/>
        <w:tabs>
          <w:tab w:val="left" w:pos="3965"/>
        </w:tabs>
        <w:spacing w:after="0"/>
        <w:ind w:left="2832"/>
        <w:rPr>
          <w:b w:val="0"/>
          <w:bCs/>
        </w:rPr>
      </w:pPr>
      <w:r w:rsidRPr="00F70914">
        <w:rPr>
          <w:b w:val="0"/>
          <w:bCs/>
          <w:i/>
          <w:iCs/>
        </w:rPr>
        <w:t>Eine</w:t>
      </w:r>
      <w:r w:rsidR="00516017">
        <w:rPr>
          <w:b w:val="0"/>
          <w:bCs/>
          <w:i/>
          <w:iCs/>
        </w:rPr>
        <w:t>r</w:t>
      </w:r>
      <w:r w:rsidRPr="00F70914">
        <w:rPr>
          <w:b w:val="0"/>
          <w:bCs/>
          <w:i/>
          <w:iCs/>
        </w:rPr>
        <w:t xml:space="preserve"> Ansicht </w:t>
      </w:r>
      <w:r w:rsidR="0073443C" w:rsidRPr="00F70914">
        <w:rPr>
          <w:b w:val="0"/>
          <w:bCs/>
          <w:i/>
          <w:iCs/>
        </w:rPr>
        <w:t>nach</w:t>
      </w:r>
      <w:r w:rsidR="0073443C">
        <w:rPr>
          <w:b w:val="0"/>
          <w:bCs/>
        </w:rPr>
        <w:t xml:space="preserve"> ist § 131 II </w:t>
      </w:r>
      <w:r w:rsidR="006E20AD">
        <w:rPr>
          <w:b w:val="0"/>
          <w:bCs/>
        </w:rPr>
        <w:t>BGB generell subsidiär gegenüber § 108 BGB und bei Willenserklärungen gerichtet auf den Vertragsschluss nicht anzuwenden</w:t>
      </w:r>
      <w:r w:rsidR="00341C65">
        <w:rPr>
          <w:b w:val="0"/>
          <w:bCs/>
        </w:rPr>
        <w:t xml:space="preserve"> (</w:t>
      </w:r>
      <w:r w:rsidR="005E3F85" w:rsidRPr="005E3F85">
        <w:rPr>
          <w:b w:val="0"/>
          <w:bCs/>
        </w:rPr>
        <w:t xml:space="preserve">Jauernig/Mansel BGB § 131 </w:t>
      </w:r>
      <w:proofErr w:type="spellStart"/>
      <w:r w:rsidR="005E3F85" w:rsidRPr="005E3F85">
        <w:rPr>
          <w:b w:val="0"/>
          <w:bCs/>
        </w:rPr>
        <w:t>Rn</w:t>
      </w:r>
      <w:proofErr w:type="spellEnd"/>
      <w:r w:rsidR="005E3F85" w:rsidRPr="005E3F85">
        <w:rPr>
          <w:b w:val="0"/>
          <w:bCs/>
        </w:rPr>
        <w:t xml:space="preserve">. </w:t>
      </w:r>
      <w:hyperlink r:id="rId8" w:history="1">
        <w:r w:rsidR="005E3F85" w:rsidRPr="006E71AE">
          <w:rPr>
            <w:rStyle w:val="Hyperlink"/>
            <w:b w:val="0"/>
            <w:bCs/>
            <w:color w:val="688AF8"/>
            <w:u w:val="none"/>
            <w14:textFill>
              <w14:solidFill>
                <w14:srgbClr w14:val="688AF8">
                  <w14:lumMod w14:val="65000"/>
                </w14:srgbClr>
              </w14:solidFill>
            </w14:textFill>
          </w:rPr>
          <w:t>2</w:t>
        </w:r>
      </w:hyperlink>
      <w:r w:rsidR="005E3F85">
        <w:rPr>
          <w:b w:val="0"/>
          <w:bCs/>
        </w:rPr>
        <w:t>)</w:t>
      </w:r>
      <w:r w:rsidR="00D83C52">
        <w:rPr>
          <w:b w:val="0"/>
          <w:bCs/>
        </w:rPr>
        <w:t>.</w:t>
      </w:r>
    </w:p>
    <w:p w14:paraId="2C2FE73A" w14:textId="77777777" w:rsidR="00427048" w:rsidRPr="00427048" w:rsidRDefault="00427048" w:rsidP="00F70914">
      <w:pPr>
        <w:pStyle w:val="Tatbestandberschriften"/>
        <w:tabs>
          <w:tab w:val="left" w:pos="3965"/>
        </w:tabs>
        <w:spacing w:after="0"/>
        <w:ind w:left="2832"/>
        <w:rPr>
          <w:b w:val="0"/>
          <w:bCs/>
        </w:rPr>
      </w:pPr>
    </w:p>
    <w:p w14:paraId="148824F8" w14:textId="31FA912B" w:rsidR="009168A1" w:rsidRDefault="006E20AD" w:rsidP="00427048">
      <w:pPr>
        <w:pStyle w:val="Tatbestandberschriften"/>
        <w:tabs>
          <w:tab w:val="left" w:pos="3965"/>
        </w:tabs>
        <w:spacing w:after="0"/>
        <w:ind w:left="2832"/>
        <w:rPr>
          <w:b w:val="0"/>
          <w:bCs/>
        </w:rPr>
      </w:pPr>
      <w:r w:rsidRPr="00F70914">
        <w:rPr>
          <w:b w:val="0"/>
          <w:bCs/>
          <w:i/>
          <w:iCs/>
        </w:rPr>
        <w:t>Einer anderen Ansicht nac</w:t>
      </w:r>
      <w:r w:rsidR="00205ABC" w:rsidRPr="00F70914">
        <w:rPr>
          <w:b w:val="0"/>
          <w:bCs/>
          <w:i/>
          <w:iCs/>
        </w:rPr>
        <w:t>h</w:t>
      </w:r>
      <w:r w:rsidR="00205ABC">
        <w:rPr>
          <w:b w:val="0"/>
          <w:bCs/>
        </w:rPr>
        <w:t xml:space="preserve"> </w:t>
      </w:r>
      <w:r w:rsidR="00002FBC">
        <w:rPr>
          <w:b w:val="0"/>
          <w:bCs/>
        </w:rPr>
        <w:t>wirkt</w:t>
      </w:r>
      <w:r w:rsidR="005A3BE0">
        <w:rPr>
          <w:b w:val="0"/>
          <w:bCs/>
        </w:rPr>
        <w:t xml:space="preserve"> die Genehmigung des Vertrags gem. § 108 I BGB </w:t>
      </w:r>
      <w:r w:rsidR="00002FBC">
        <w:rPr>
          <w:b w:val="0"/>
          <w:bCs/>
        </w:rPr>
        <w:t xml:space="preserve">auch bezüglich </w:t>
      </w:r>
      <w:r w:rsidR="005A3BE0">
        <w:rPr>
          <w:b w:val="0"/>
          <w:bCs/>
        </w:rPr>
        <w:t>de</w:t>
      </w:r>
      <w:r w:rsidR="00002FBC">
        <w:rPr>
          <w:b w:val="0"/>
          <w:bCs/>
        </w:rPr>
        <w:t>s</w:t>
      </w:r>
      <w:r w:rsidR="005A3BE0">
        <w:rPr>
          <w:b w:val="0"/>
          <w:bCs/>
        </w:rPr>
        <w:t xml:space="preserve"> Zugangsmangel</w:t>
      </w:r>
      <w:r w:rsidR="002306B7">
        <w:rPr>
          <w:b w:val="0"/>
          <w:bCs/>
        </w:rPr>
        <w:t>s</w:t>
      </w:r>
      <w:r w:rsidR="005A3BE0">
        <w:rPr>
          <w:b w:val="0"/>
          <w:bCs/>
        </w:rPr>
        <w:t xml:space="preserve"> (</w:t>
      </w:r>
      <w:r w:rsidR="002306B7">
        <w:rPr>
          <w:b w:val="0"/>
          <w:bCs/>
        </w:rPr>
        <w:t xml:space="preserve">BGH </w:t>
      </w:r>
      <w:r w:rsidR="002306B7" w:rsidRPr="002306B7">
        <w:rPr>
          <w:b w:val="0"/>
          <w:bCs/>
        </w:rPr>
        <w:t>NJW 1967, 1800</w:t>
      </w:r>
      <w:r w:rsidR="002306B7">
        <w:rPr>
          <w:b w:val="0"/>
          <w:bCs/>
        </w:rPr>
        <w:t xml:space="preserve">, </w:t>
      </w:r>
      <w:hyperlink r:id="rId9">
        <w:r w:rsidR="36C91CD7" w:rsidRPr="006E71AE">
          <w:rPr>
            <w:rStyle w:val="Hyperlink"/>
            <w:b w:val="0"/>
            <w:color w:val="688AF8"/>
            <w:u w:val="none"/>
            <w14:textFill>
              <w14:solidFill>
                <w14:srgbClr w14:val="688AF8">
                  <w14:lumMod w14:val="65000"/>
                </w14:srgbClr>
              </w14:solidFill>
            </w14:textFill>
          </w:rPr>
          <w:t>1802</w:t>
        </w:r>
      </w:hyperlink>
      <w:r w:rsidR="36C91CD7">
        <w:rPr>
          <w:b w:val="0"/>
        </w:rPr>
        <w:t xml:space="preserve">; </w:t>
      </w:r>
      <w:r w:rsidR="00461F26">
        <w:rPr>
          <w:b w:val="0"/>
        </w:rPr>
        <w:t>Grüneberg</w:t>
      </w:r>
      <w:r w:rsidR="36C91CD7">
        <w:rPr>
          <w:b w:val="0"/>
        </w:rPr>
        <w:t xml:space="preserve">/Ellenberger, § 131 </w:t>
      </w:r>
      <w:proofErr w:type="spellStart"/>
      <w:r w:rsidR="36C91CD7">
        <w:rPr>
          <w:b w:val="0"/>
        </w:rPr>
        <w:t>Rn</w:t>
      </w:r>
      <w:proofErr w:type="spellEnd"/>
      <w:r w:rsidR="36C91CD7">
        <w:rPr>
          <w:b w:val="0"/>
        </w:rPr>
        <w:t xml:space="preserve">. </w:t>
      </w:r>
      <w:r w:rsidR="00704E1F" w:rsidRPr="00704E1F">
        <w:rPr>
          <w:b w:val="0"/>
          <w:bCs/>
        </w:rPr>
        <w:t>3</w:t>
      </w:r>
      <w:r w:rsidR="00704E1F">
        <w:rPr>
          <w:b w:val="0"/>
          <w:bCs/>
        </w:rPr>
        <w:t>)</w:t>
      </w:r>
      <w:r w:rsidR="006A60DE">
        <w:rPr>
          <w:b w:val="0"/>
          <w:bCs/>
        </w:rPr>
        <w:t>.</w:t>
      </w:r>
    </w:p>
    <w:p w14:paraId="203EC602" w14:textId="77777777" w:rsidR="00427048" w:rsidRDefault="00427048" w:rsidP="00F70914">
      <w:pPr>
        <w:pStyle w:val="Tatbestandberschriften"/>
        <w:tabs>
          <w:tab w:val="left" w:pos="3965"/>
        </w:tabs>
        <w:spacing w:after="0"/>
        <w:ind w:left="2832"/>
        <w:rPr>
          <w:b w:val="0"/>
          <w:bCs/>
        </w:rPr>
      </w:pPr>
    </w:p>
    <w:p w14:paraId="3EE66E0F" w14:textId="4419D8BE" w:rsidR="00427048" w:rsidRDefault="00CC1F86" w:rsidP="00F70914">
      <w:pPr>
        <w:pStyle w:val="Tatbestandberschriften"/>
        <w:tabs>
          <w:tab w:val="left" w:pos="3965"/>
        </w:tabs>
        <w:spacing w:after="0"/>
        <w:ind w:left="2832"/>
        <w:rPr>
          <w:b w:val="0"/>
          <w:bCs/>
        </w:rPr>
      </w:pPr>
      <w:r w:rsidRPr="00F70914">
        <w:rPr>
          <w:b w:val="0"/>
          <w:i/>
          <w:iCs/>
        </w:rPr>
        <w:t>Einer weiteren Ansicht nach</w:t>
      </w:r>
      <w:r>
        <w:rPr>
          <w:b w:val="0"/>
          <w:bCs/>
        </w:rPr>
        <w:t xml:space="preserve"> ist die Annahme einfach lediglich rechtlich vorteilhaft, weil keine negativen Konsequenzen aus ihr erwachsen</w:t>
      </w:r>
      <w:r w:rsidR="00D31D18">
        <w:rPr>
          <w:b w:val="0"/>
          <w:bCs/>
        </w:rPr>
        <w:t xml:space="preserve">, da der </w:t>
      </w:r>
      <w:r>
        <w:rPr>
          <w:b w:val="0"/>
          <w:bCs/>
        </w:rPr>
        <w:t xml:space="preserve">Vertrag </w:t>
      </w:r>
      <w:r w:rsidR="00C915EB">
        <w:rPr>
          <w:b w:val="0"/>
          <w:bCs/>
        </w:rPr>
        <w:t>trotzdem von § 108 BGB ab</w:t>
      </w:r>
      <w:r w:rsidR="00D31D18">
        <w:rPr>
          <w:b w:val="0"/>
          <w:bCs/>
        </w:rPr>
        <w:t>hängt</w:t>
      </w:r>
      <w:r w:rsidR="00C915EB">
        <w:rPr>
          <w:b w:val="0"/>
          <w:bCs/>
        </w:rPr>
        <w:t xml:space="preserve"> (</w:t>
      </w:r>
      <w:r w:rsidR="00B406F1" w:rsidRPr="00B406F1">
        <w:rPr>
          <w:b w:val="0"/>
          <w:bCs/>
        </w:rPr>
        <w:t>Staudinger</w:t>
      </w:r>
      <w:r w:rsidR="002768AA">
        <w:rPr>
          <w:b w:val="0"/>
          <w:bCs/>
        </w:rPr>
        <w:t>/</w:t>
      </w:r>
      <w:r w:rsidR="00B406F1" w:rsidRPr="00B406F1">
        <w:rPr>
          <w:b w:val="0"/>
          <w:bCs/>
        </w:rPr>
        <w:t>Singer/Benedict,</w:t>
      </w:r>
      <w:r w:rsidR="00B406F1">
        <w:rPr>
          <w:b w:val="0"/>
          <w:bCs/>
        </w:rPr>
        <w:t xml:space="preserve"> </w:t>
      </w:r>
      <w:r w:rsidR="00B406F1" w:rsidRPr="00B406F1">
        <w:rPr>
          <w:b w:val="0"/>
          <w:bCs/>
        </w:rPr>
        <w:t>§ 131</w:t>
      </w:r>
      <w:r w:rsidR="002768AA">
        <w:rPr>
          <w:b w:val="0"/>
          <w:bCs/>
        </w:rPr>
        <w:t xml:space="preserve"> </w:t>
      </w:r>
      <w:proofErr w:type="spellStart"/>
      <w:r w:rsidR="00B406F1" w:rsidRPr="00B406F1">
        <w:rPr>
          <w:b w:val="0"/>
          <w:bCs/>
        </w:rPr>
        <w:t>Rn</w:t>
      </w:r>
      <w:proofErr w:type="spellEnd"/>
      <w:r w:rsidR="00B406F1" w:rsidRPr="00B406F1">
        <w:rPr>
          <w:b w:val="0"/>
          <w:bCs/>
        </w:rPr>
        <w:t>. 6</w:t>
      </w:r>
      <w:r w:rsidR="00F36A21">
        <w:rPr>
          <w:b w:val="0"/>
          <w:bCs/>
        </w:rPr>
        <w:t>7</w:t>
      </w:r>
      <w:r w:rsidR="00E64506">
        <w:rPr>
          <w:b w:val="0"/>
          <w:bCs/>
        </w:rPr>
        <w:t>)</w:t>
      </w:r>
      <w:r w:rsidR="002768AA">
        <w:rPr>
          <w:b w:val="0"/>
          <w:bCs/>
        </w:rPr>
        <w:t>.</w:t>
      </w:r>
    </w:p>
    <w:p w14:paraId="0D794D70" w14:textId="77777777" w:rsidR="0031178B" w:rsidRDefault="0031178B" w:rsidP="00F70914">
      <w:pPr>
        <w:pStyle w:val="Tatbestandberschriften"/>
        <w:tabs>
          <w:tab w:val="left" w:pos="3965"/>
        </w:tabs>
        <w:spacing w:after="0"/>
        <w:ind w:left="2832"/>
      </w:pPr>
    </w:p>
    <w:p w14:paraId="26C86815" w14:textId="24CC0ABA" w:rsidR="0031178B" w:rsidRPr="0031178B" w:rsidRDefault="0031178B" w:rsidP="00F70914">
      <w:pPr>
        <w:pStyle w:val="SchemaDefinitionenHeader"/>
        <w:ind w:left="2832"/>
        <w:rPr>
          <w:color w:val="auto"/>
        </w:rPr>
      </w:pPr>
      <w:r w:rsidRPr="00F70914">
        <w:rPr>
          <w:i/>
          <w:iCs/>
          <w:color w:val="auto"/>
        </w:rPr>
        <w:t>Hinweis:</w:t>
      </w:r>
      <w:r>
        <w:rPr>
          <w:color w:val="auto"/>
        </w:rPr>
        <w:t xml:space="preserve"> Losgelöst von diesem vertraglichen Schema findet diese Norm auch auf</w:t>
      </w:r>
      <w:r w:rsidRPr="00A26AF0">
        <w:rPr>
          <w:color w:val="auto"/>
        </w:rPr>
        <w:t xml:space="preserve"> andere empfangsbedürftige Willenserklärung, beispielsweise die Anfechtung oder de</w:t>
      </w:r>
      <w:r w:rsidR="008F3EA6">
        <w:rPr>
          <w:color w:val="auto"/>
        </w:rPr>
        <w:t>n</w:t>
      </w:r>
      <w:r w:rsidRPr="00A26AF0">
        <w:rPr>
          <w:color w:val="auto"/>
        </w:rPr>
        <w:t xml:space="preserve"> Widerruf eines Vertrages</w:t>
      </w:r>
      <w:r w:rsidR="008F3EA6">
        <w:rPr>
          <w:color w:val="auto"/>
        </w:rPr>
        <w:t xml:space="preserve"> gegenüber dem Minderjährigen</w:t>
      </w:r>
      <w:r>
        <w:rPr>
          <w:color w:val="auto"/>
        </w:rPr>
        <w:t>, Anwendung. D</w:t>
      </w:r>
      <w:r w:rsidR="008F3EA6">
        <w:rPr>
          <w:color w:val="auto"/>
        </w:rPr>
        <w:t>ort</w:t>
      </w:r>
      <w:r>
        <w:rPr>
          <w:color w:val="auto"/>
        </w:rPr>
        <w:t xml:space="preserve"> ist die Problematik des Verhältnisses von </w:t>
      </w:r>
      <w:r w:rsidR="00427048">
        <w:rPr>
          <w:color w:val="auto"/>
        </w:rPr>
        <w:br/>
      </w:r>
      <w:r>
        <w:rPr>
          <w:color w:val="auto"/>
        </w:rPr>
        <w:t>§ 131 II BGB zu den §§ 106 ff. BGB nicht prekär. Schließlich wären zwei Punkte in diesen Fällen gegebenenfalls noch anzusprechen:</w:t>
      </w:r>
    </w:p>
    <w:p w14:paraId="5DFEFA5B" w14:textId="77777777" w:rsidR="0031178B" w:rsidRPr="00BA05EB" w:rsidRDefault="0031178B" w:rsidP="00F70914">
      <w:pPr>
        <w:pStyle w:val="Tatbestandberschriften"/>
        <w:tabs>
          <w:tab w:val="left" w:pos="3965"/>
        </w:tabs>
        <w:spacing w:after="0"/>
        <w:ind w:left="1416"/>
        <w:rPr>
          <w:b w:val="0"/>
          <w:bCs/>
        </w:rPr>
      </w:pPr>
    </w:p>
    <w:p w14:paraId="09AC8A34" w14:textId="2C5F4FCE" w:rsidR="009119C1" w:rsidRPr="00F70914" w:rsidRDefault="009119C1" w:rsidP="00F70914">
      <w:pPr>
        <w:pStyle w:val="Tatbestandberschriften"/>
        <w:numPr>
          <w:ilvl w:val="4"/>
          <w:numId w:val="26"/>
        </w:numPr>
        <w:tabs>
          <w:tab w:val="left" w:pos="3965"/>
        </w:tabs>
        <w:spacing w:after="0"/>
        <w:rPr>
          <w:b w:val="0"/>
          <w:bCs/>
          <w:i/>
          <w:iCs/>
        </w:rPr>
      </w:pPr>
      <w:r w:rsidRPr="00F70914">
        <w:rPr>
          <w:b w:val="0"/>
          <w:bCs/>
          <w:i/>
          <w:iCs/>
        </w:rPr>
        <w:t>Entbehrlichkeit durch Einwilligung</w:t>
      </w:r>
    </w:p>
    <w:p w14:paraId="3BEEDC52" w14:textId="183F3D8A" w:rsidR="00404D23" w:rsidRDefault="005B556C" w:rsidP="00427048">
      <w:pPr>
        <w:pStyle w:val="Tatbestandberschriften"/>
        <w:tabs>
          <w:tab w:val="left" w:pos="3965"/>
        </w:tabs>
        <w:spacing w:after="0"/>
        <w:ind w:left="3540"/>
        <w:rPr>
          <w:b w:val="0"/>
        </w:rPr>
      </w:pPr>
      <w:r>
        <w:rPr>
          <w:b w:val="0"/>
        </w:rPr>
        <w:t>Ist die Willenserklärung als rechtlich nachteilhaft qualifiziert worden (so Ansicht 1 bezüglich der Annahme) kommt</w:t>
      </w:r>
      <w:r w:rsidR="005A76C0" w:rsidRPr="00F70914">
        <w:rPr>
          <w:b w:val="0"/>
        </w:rPr>
        <w:t xml:space="preserve"> </w:t>
      </w:r>
      <w:r>
        <w:rPr>
          <w:b w:val="0"/>
        </w:rPr>
        <w:t>gem.</w:t>
      </w:r>
      <w:r w:rsidR="005A76C0" w:rsidRPr="00F70914">
        <w:rPr>
          <w:b w:val="0"/>
        </w:rPr>
        <w:t xml:space="preserve"> § 131 II </w:t>
      </w:r>
      <w:r w:rsidR="00427048">
        <w:rPr>
          <w:b w:val="0"/>
        </w:rPr>
        <w:t xml:space="preserve">S. </w:t>
      </w:r>
      <w:r w:rsidR="005A76C0" w:rsidRPr="00F70914">
        <w:rPr>
          <w:b w:val="0"/>
        </w:rPr>
        <w:t>2 BGB</w:t>
      </w:r>
      <w:r>
        <w:rPr>
          <w:b w:val="0"/>
        </w:rPr>
        <w:t xml:space="preserve"> noch in </w:t>
      </w:r>
      <w:r>
        <w:rPr>
          <w:b w:val="0"/>
        </w:rPr>
        <w:lastRenderedPageBreak/>
        <w:t>Betracht</w:t>
      </w:r>
      <w:r w:rsidR="005A76C0" w:rsidRPr="00F70914">
        <w:rPr>
          <w:b w:val="0"/>
        </w:rPr>
        <w:t>, dass eine Einwilligung des gesetzlichen Vertreters den Zugang bei ihm entbehrlich macht</w:t>
      </w:r>
      <w:r w:rsidR="004E4A87">
        <w:rPr>
          <w:b w:val="0"/>
        </w:rPr>
        <w:t>.</w:t>
      </w:r>
    </w:p>
    <w:p w14:paraId="121C0AE8" w14:textId="77777777" w:rsidR="00427048" w:rsidRPr="00F70914" w:rsidRDefault="00427048" w:rsidP="00F70914">
      <w:pPr>
        <w:pStyle w:val="Tatbestandberschriften"/>
        <w:tabs>
          <w:tab w:val="left" w:pos="3965"/>
        </w:tabs>
        <w:spacing w:after="0"/>
        <w:ind w:left="3540"/>
        <w:rPr>
          <w:b w:val="0"/>
        </w:rPr>
      </w:pPr>
    </w:p>
    <w:p w14:paraId="3FFBAEA5" w14:textId="4DDD98A6" w:rsidR="005746B9" w:rsidRPr="00F70914" w:rsidRDefault="009119C1" w:rsidP="00F70914">
      <w:pPr>
        <w:pStyle w:val="Tatbestandberschriften"/>
        <w:numPr>
          <w:ilvl w:val="4"/>
          <w:numId w:val="26"/>
        </w:numPr>
        <w:tabs>
          <w:tab w:val="left" w:pos="3965"/>
        </w:tabs>
        <w:spacing w:after="0"/>
        <w:rPr>
          <w:b w:val="0"/>
          <w:i/>
          <w:iCs/>
        </w:rPr>
      </w:pPr>
      <w:r w:rsidRPr="00F70914">
        <w:rPr>
          <w:b w:val="0"/>
          <w:i/>
          <w:iCs/>
        </w:rPr>
        <w:t>Wirksamwerden beim gesetzlichen Vertreter</w:t>
      </w:r>
    </w:p>
    <w:p w14:paraId="22B56E0C" w14:textId="26EBA8FB" w:rsidR="00427048" w:rsidRDefault="005A76C0" w:rsidP="00427048">
      <w:pPr>
        <w:pStyle w:val="Tatbestandberschriften"/>
        <w:tabs>
          <w:tab w:val="left" w:pos="3965"/>
        </w:tabs>
        <w:spacing w:after="0"/>
        <w:ind w:left="3540"/>
        <w:rPr>
          <w:b w:val="0"/>
        </w:rPr>
      </w:pPr>
      <w:r w:rsidRPr="00E0418E">
        <w:rPr>
          <w:b w:val="0"/>
        </w:rPr>
        <w:t xml:space="preserve">Liegt auch eine Einwilligung nicht vor, so </w:t>
      </w:r>
      <w:r w:rsidR="00EB22A9">
        <w:rPr>
          <w:b w:val="0"/>
        </w:rPr>
        <w:t>wird die Willenserklärung</w:t>
      </w:r>
      <w:r w:rsidR="005746B9" w:rsidRPr="00E0418E">
        <w:rPr>
          <w:b w:val="0"/>
        </w:rPr>
        <w:t xml:space="preserve"> tatsächlich erst mit Zugang bei dem gesetzlichen Vertreter </w:t>
      </w:r>
      <w:r w:rsidR="00EB22A9">
        <w:rPr>
          <w:b w:val="0"/>
        </w:rPr>
        <w:t>wirksam</w:t>
      </w:r>
      <w:r w:rsidR="005746B9" w:rsidRPr="00E0418E">
        <w:rPr>
          <w:b w:val="0"/>
        </w:rPr>
        <w:t>.</w:t>
      </w:r>
    </w:p>
    <w:p w14:paraId="2F2E77C5" w14:textId="77777777" w:rsidR="00427048" w:rsidRDefault="00427048" w:rsidP="00F70914">
      <w:pPr>
        <w:pStyle w:val="Tatbestandberschriften"/>
        <w:tabs>
          <w:tab w:val="left" w:pos="3965"/>
        </w:tabs>
        <w:spacing w:after="0"/>
        <w:ind w:left="3540"/>
        <w:rPr>
          <w:b w:val="0"/>
        </w:rPr>
      </w:pPr>
    </w:p>
    <w:p w14:paraId="23B6E665" w14:textId="259A8D27" w:rsidR="009119C1" w:rsidRPr="00BA05EB" w:rsidRDefault="009119C1" w:rsidP="00F70914">
      <w:pPr>
        <w:pStyle w:val="Tatbestandberschriften"/>
        <w:tabs>
          <w:tab w:val="left" w:pos="3965"/>
        </w:tabs>
        <w:spacing w:after="0"/>
        <w:ind w:left="3540"/>
        <w:rPr>
          <w:b w:val="0"/>
        </w:rPr>
      </w:pPr>
    </w:p>
    <w:p w14:paraId="754C66CF" w14:textId="662865FF" w:rsidR="00571A95" w:rsidRPr="00F70914" w:rsidRDefault="00571A95" w:rsidP="00F70914">
      <w:pPr>
        <w:pStyle w:val="SchemaDefinitionenHeader"/>
        <w:numPr>
          <w:ilvl w:val="3"/>
          <w:numId w:val="24"/>
        </w:numPr>
        <w:ind w:left="1080"/>
        <w:rPr>
          <w:b/>
          <w:bCs/>
          <w:color w:val="auto"/>
        </w:rPr>
      </w:pPr>
      <w:r w:rsidRPr="00F70914">
        <w:rPr>
          <w:b/>
          <w:bCs/>
          <w:color w:val="auto"/>
        </w:rPr>
        <w:t>Schwebende Unwirksamkeit gem. § 108 I BGB</w:t>
      </w:r>
    </w:p>
    <w:p w14:paraId="3EE125ED" w14:textId="58E5BFD6" w:rsidR="00427048" w:rsidRDefault="006A3E9D">
      <w:pPr>
        <w:pStyle w:val="Tatbestandberschriften"/>
        <w:tabs>
          <w:tab w:val="left" w:pos="3965"/>
        </w:tabs>
        <w:spacing w:after="0"/>
        <w:ind w:left="1068"/>
        <w:rPr>
          <w:b w:val="0"/>
          <w:bCs/>
        </w:rPr>
      </w:pPr>
      <w:r w:rsidRPr="00BA05EB">
        <w:rPr>
          <w:b w:val="0"/>
          <w:bCs/>
        </w:rPr>
        <w:t xml:space="preserve">Gem. § 108 I </w:t>
      </w:r>
      <w:r w:rsidR="00427048">
        <w:rPr>
          <w:b w:val="0"/>
          <w:bCs/>
        </w:rPr>
        <w:t xml:space="preserve">BGB </w:t>
      </w:r>
      <w:r w:rsidR="00955957" w:rsidRPr="00BA05EB">
        <w:rPr>
          <w:b w:val="0"/>
          <w:bCs/>
        </w:rPr>
        <w:t>hängt die Wirksamkeit des Vertrages von der Genehmigung der</w:t>
      </w:r>
      <w:r w:rsidR="00427048">
        <w:rPr>
          <w:b w:val="0"/>
          <w:bCs/>
        </w:rPr>
        <w:t xml:space="preserve"> </w:t>
      </w:r>
      <w:r w:rsidR="00955957" w:rsidRPr="00BA05EB">
        <w:rPr>
          <w:b w:val="0"/>
          <w:bCs/>
        </w:rPr>
        <w:t>gesetzlichen Vertreter des beschränkt Geschäftsfähigen ab</w:t>
      </w:r>
      <w:r w:rsidR="006B4511" w:rsidRPr="00BA05EB">
        <w:rPr>
          <w:b w:val="0"/>
          <w:bCs/>
        </w:rPr>
        <w:t xml:space="preserve">, wenn der Vertrag ohne die erforderliche Einwilligung geschlossen wurde. </w:t>
      </w:r>
    </w:p>
    <w:p w14:paraId="0C5E2317" w14:textId="77777777" w:rsidR="00427048" w:rsidRDefault="00427048">
      <w:pPr>
        <w:pStyle w:val="Tatbestandberschriften"/>
        <w:tabs>
          <w:tab w:val="left" w:pos="3965"/>
        </w:tabs>
        <w:spacing w:after="0"/>
        <w:ind w:left="1068"/>
        <w:rPr>
          <w:b w:val="0"/>
          <w:bCs/>
        </w:rPr>
      </w:pPr>
    </w:p>
    <w:p w14:paraId="343E651C" w14:textId="14D2CCBB" w:rsidR="006A3E9D" w:rsidRDefault="006B4511" w:rsidP="00F70914">
      <w:pPr>
        <w:pStyle w:val="Tatbestandberschriften"/>
        <w:tabs>
          <w:tab w:val="left" w:pos="3965"/>
        </w:tabs>
        <w:spacing w:after="0"/>
        <w:ind w:left="1068"/>
        <w:rPr>
          <w:b w:val="0"/>
          <w:bCs/>
        </w:rPr>
      </w:pPr>
      <w:r w:rsidRPr="00BA05EB">
        <w:rPr>
          <w:b w:val="0"/>
          <w:bCs/>
        </w:rPr>
        <w:t xml:space="preserve">Daraus ergibt sich das </w:t>
      </w:r>
      <w:r w:rsidR="00427048">
        <w:rPr>
          <w:b w:val="0"/>
          <w:bCs/>
        </w:rPr>
        <w:t>folgende bildlich</w:t>
      </w:r>
      <w:r w:rsidRPr="00BA05EB">
        <w:rPr>
          <w:b w:val="0"/>
          <w:bCs/>
        </w:rPr>
        <w:t xml:space="preserve"> strukturierte </w:t>
      </w:r>
      <w:r w:rsidR="00CC017E">
        <w:rPr>
          <w:b w:val="0"/>
          <w:bCs/>
        </w:rPr>
        <w:t>Prüfungsschema</w:t>
      </w:r>
      <w:r w:rsidR="00AD4F85">
        <w:rPr>
          <w:b w:val="0"/>
          <w:bCs/>
        </w:rPr>
        <w:t xml:space="preserve">, für dessen Rechtsfolge die notwendige Einwilligung nicht vorliegen darf. Erst im Rahmen der Rechtsfolge der schwebenden Unwirksamkeit wird dann auch eine Genehmigung </w:t>
      </w:r>
      <w:r w:rsidR="00427048">
        <w:rPr>
          <w:b w:val="0"/>
          <w:bCs/>
        </w:rPr>
        <w:t>angesprochen</w:t>
      </w:r>
      <w:r w:rsidR="00AD4F85">
        <w:rPr>
          <w:b w:val="0"/>
          <w:bCs/>
        </w:rPr>
        <w:t>.</w:t>
      </w:r>
    </w:p>
    <w:p w14:paraId="59B27AB2" w14:textId="77777777" w:rsidR="005224D8" w:rsidRDefault="005224D8" w:rsidP="00F70914">
      <w:pPr>
        <w:pStyle w:val="Tatbestandberschriften"/>
        <w:tabs>
          <w:tab w:val="left" w:pos="3965"/>
        </w:tabs>
        <w:spacing w:after="0"/>
        <w:ind w:left="1068"/>
        <w:rPr>
          <w:b w:val="0"/>
          <w:bCs/>
        </w:rPr>
      </w:pPr>
    </w:p>
    <w:p w14:paraId="1AA9A372" w14:textId="173DBAB4" w:rsidR="00CC017E" w:rsidRDefault="00CC017E">
      <w:pPr>
        <w:pStyle w:val="Tatbestandberschriften"/>
        <w:tabs>
          <w:tab w:val="left" w:pos="3965"/>
        </w:tabs>
        <w:spacing w:after="0"/>
        <w:ind w:left="1068"/>
        <w:rPr>
          <w:b w:val="0"/>
          <w:bCs/>
          <w:i/>
          <w:iCs/>
        </w:rPr>
      </w:pPr>
      <w:r w:rsidRPr="00F70914">
        <w:rPr>
          <w:b w:val="0"/>
          <w:bCs/>
          <w:i/>
          <w:iCs/>
        </w:rPr>
        <w:t>Bildlich kann d</w:t>
      </w:r>
      <w:r w:rsidR="007234AF" w:rsidRPr="00F70914">
        <w:rPr>
          <w:b w:val="0"/>
          <w:bCs/>
          <w:i/>
          <w:iCs/>
        </w:rPr>
        <w:t>as Rechtsfolgenregime der §§ 108 ff. BGB so dargestellt werden:</w:t>
      </w:r>
    </w:p>
    <w:p w14:paraId="2BD6207F" w14:textId="7857CBE8" w:rsidR="00001402" w:rsidRDefault="00001402">
      <w:pPr>
        <w:pStyle w:val="Tatbestandberschriften"/>
        <w:tabs>
          <w:tab w:val="left" w:pos="3965"/>
        </w:tabs>
        <w:spacing w:after="0"/>
        <w:ind w:left="1068"/>
        <w:rPr>
          <w:b w:val="0"/>
          <w:bCs/>
          <w:i/>
          <w:iCs/>
        </w:rPr>
      </w:pPr>
    </w:p>
    <w:p w14:paraId="0DCE1BC4" w14:textId="77777777" w:rsidR="00001402" w:rsidRDefault="00001402">
      <w:pPr>
        <w:pStyle w:val="Tatbestandberschriften"/>
        <w:tabs>
          <w:tab w:val="left" w:pos="3965"/>
        </w:tabs>
        <w:spacing w:after="0"/>
        <w:ind w:left="1068"/>
        <w:rPr>
          <w:b w:val="0"/>
          <w:bCs/>
          <w:i/>
          <w:iCs/>
        </w:rPr>
      </w:pPr>
    </w:p>
    <w:p w14:paraId="75B853D3" w14:textId="0919768E" w:rsidR="00F874D9" w:rsidRDefault="00001402">
      <w:pPr>
        <w:pStyle w:val="Tatbestandberschriften"/>
        <w:tabs>
          <w:tab w:val="left" w:pos="3965"/>
        </w:tabs>
        <w:spacing w:after="0"/>
        <w:ind w:left="1068"/>
        <w:rPr>
          <w:b w:val="0"/>
          <w:bCs/>
          <w:i/>
          <w:iCs/>
        </w:rPr>
      </w:pPr>
      <w:r w:rsidRPr="00AC5096">
        <w:rPr>
          <w:b w:val="0"/>
          <w:bCs/>
          <w:noProof/>
        </w:rPr>
        <mc:AlternateContent>
          <mc:Choice Requires="wps">
            <w:drawing>
              <wp:anchor distT="45720" distB="45720" distL="114300" distR="114300" simplePos="0" relativeHeight="251658260" behindDoc="0" locked="0" layoutInCell="1" allowOverlap="1" wp14:anchorId="102DE724" wp14:editId="1D99A825">
                <wp:simplePos x="0" y="0"/>
                <wp:positionH relativeFrom="column">
                  <wp:posOffset>1262803</wp:posOffset>
                </wp:positionH>
                <wp:positionV relativeFrom="paragraph">
                  <wp:posOffset>6350</wp:posOffset>
                </wp:positionV>
                <wp:extent cx="1352550" cy="1404620"/>
                <wp:effectExtent l="0" t="0" r="0" b="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noFill/>
                        <a:ln w="19050">
                          <a:noFill/>
                          <a:miter lim="800000"/>
                          <a:headEnd/>
                          <a:tailEnd/>
                        </a:ln>
                      </wps:spPr>
                      <wps:txbx>
                        <w:txbxContent>
                          <w:p w14:paraId="2CB25F80" w14:textId="2A8618AE" w:rsidR="00001402" w:rsidRPr="00F70914" w:rsidRDefault="00001402" w:rsidP="00F70914">
                            <w:pPr>
                              <w:jc w:val="center"/>
                              <w:rPr>
                                <w:b/>
                                <w:bCs/>
                                <w:color w:val="4472C4" w:themeColor="accent1"/>
                              </w:rPr>
                            </w:pPr>
                            <w:r w:rsidRPr="00F70914">
                              <w:rPr>
                                <w:b/>
                                <w:bCs/>
                                <w:color w:val="4472C4" w:themeColor="accent1"/>
                              </w:rPr>
                              <w:t>VERTRAGSSCHLUSS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2DE724" id="_x0000_t202" coordsize="21600,21600" o:spt="202" path="m,l,21600r21600,l21600,xe">
                <v:stroke joinstyle="miter"/>
                <v:path gradientshapeok="t" o:connecttype="rect"/>
              </v:shapetype>
              <v:shape id="Text Box 27" o:spid="_x0000_s1026" type="#_x0000_t202" style="position:absolute;left:0;text-align:left;margin-left:99.45pt;margin-top:.5pt;width:106.5pt;height:110.6pt;z-index:2516582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" filled="f" stroked="f" strokeweight="1.5pt">
                <v:textbox style="mso-fit-shape-to-text:t">
                  <w:txbxContent>
                    <w:p w14:paraId="2CB25F80" w14:textId="2A8618AE" w:rsidR="00001402" w:rsidRPr="00F70914" w:rsidRDefault="00001402" w:rsidP="00F70914">
                      <w:pPr>
                        <w:jc w:val="center"/>
                        <w:rPr>
                          <w:b/>
                          <w:bCs/>
                          <w:color w:val="4472C4" w:themeColor="accent1"/>
                        </w:rPr>
                      </w:pPr>
                      <w:r w:rsidRPr="00F70914">
                        <w:rPr>
                          <w:b/>
                          <w:bCs/>
                          <w:color w:val="4472C4" w:themeColor="accent1"/>
                        </w:rPr>
                        <w:t>VERTRAGSSCHLUSS</w:t>
                      </w:r>
                    </w:p>
                  </w:txbxContent>
                </v:textbox>
                <w10:wrap type="square"/>
              </v:shape>
            </w:pict>
          </mc:Fallback>
        </mc:AlternateContent>
      </w:r>
    </w:p>
    <w:p w14:paraId="7F541708" w14:textId="25BCB6A2" w:rsidR="00F874D9" w:rsidRDefault="00001402">
      <w:pPr>
        <w:pStyle w:val="Tatbestandberschriften"/>
        <w:tabs>
          <w:tab w:val="left" w:pos="3965"/>
        </w:tabs>
        <w:spacing w:after="0"/>
        <w:ind w:left="1068"/>
        <w:rPr>
          <w:b w:val="0"/>
          <w:bCs/>
          <w:i/>
          <w:iCs/>
        </w:rPr>
      </w:pPr>
      <w:r>
        <w:rPr>
          <w:b w:val="0"/>
          <w:bCs/>
          <w:i/>
          <w:iCs/>
          <w:noProof/>
        </w:rPr>
        <mc:AlternateContent>
          <mc:Choice Requires="wps">
            <w:drawing>
              <wp:anchor distT="0" distB="0" distL="114300" distR="114300" simplePos="0" relativeHeight="251658259" behindDoc="0" locked="0" layoutInCell="1" allowOverlap="1" wp14:anchorId="568C1D0A" wp14:editId="54A93D81">
                <wp:simplePos x="0" y="0"/>
                <wp:positionH relativeFrom="column">
                  <wp:posOffset>1947545</wp:posOffset>
                </wp:positionH>
                <wp:positionV relativeFrom="paragraph">
                  <wp:posOffset>126546</wp:posOffset>
                </wp:positionV>
                <wp:extent cx="0" cy="2480733"/>
                <wp:effectExtent l="19050" t="0" r="19050" b="34290"/>
                <wp:wrapNone/>
                <wp:docPr id="26" name="Straight Connector 26"/>
                <wp:cNvGraphicFramePr/>
                <a:graphic xmlns:a="http://schemas.openxmlformats.org/drawingml/2006/main">
                  <a:graphicData uri="http://schemas.microsoft.com/office/word/2010/wordprocessingShape">
                    <wps:wsp>
                      <wps:cNvCnPr/>
                      <wps:spPr>
                        <a:xfrm>
                          <a:off x="0" y="0"/>
                          <a:ext cx="0" cy="2480733"/>
                        </a:xfrm>
                        <a:prstGeom prst="line">
                          <a:avLst/>
                        </a:prstGeom>
                        <a:ln w="38100">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w14:anchorId="5B43F801">
              <v:line id="Gerader Verbinder 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3pt" from="153.35pt,9.95pt" to="153.35pt,205.3pt" w14:anchorId="2AFA2D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">
                <v:stroke joinstyle="miter" dashstyle="1 1"/>
              </v:line>
            </w:pict>
          </mc:Fallback>
        </mc:AlternateContent>
      </w:r>
    </w:p>
    <w:p w14:paraId="6B914BD2" w14:textId="2860152F" w:rsidR="00F874D9" w:rsidRPr="00F70914" w:rsidRDefault="00001402" w:rsidP="00F70914">
      <w:pPr>
        <w:pStyle w:val="Tatbestandberschriften"/>
        <w:tabs>
          <w:tab w:val="left" w:pos="3965"/>
        </w:tabs>
        <w:spacing w:after="0"/>
        <w:ind w:left="1068"/>
        <w:rPr>
          <w:b w:val="0"/>
          <w:bCs/>
          <w:i/>
          <w:iCs/>
        </w:rPr>
      </w:pPr>
      <w:r w:rsidRPr="00AC5096">
        <w:rPr>
          <w:b w:val="0"/>
          <w:bCs/>
          <w:noProof/>
        </w:rPr>
        <mc:AlternateContent>
          <mc:Choice Requires="wps">
            <w:drawing>
              <wp:anchor distT="45720" distB="45720" distL="114300" distR="114300" simplePos="0" relativeHeight="251658258" behindDoc="0" locked="0" layoutInCell="1" allowOverlap="1" wp14:anchorId="2DFC9499" wp14:editId="0F444CCB">
                <wp:simplePos x="0" y="0"/>
                <wp:positionH relativeFrom="column">
                  <wp:posOffset>462280</wp:posOffset>
                </wp:positionH>
                <wp:positionV relativeFrom="paragraph">
                  <wp:posOffset>99060</wp:posOffset>
                </wp:positionV>
                <wp:extent cx="1352550" cy="1404620"/>
                <wp:effectExtent l="0" t="0" r="0" b="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noFill/>
                        <a:ln w="19050">
                          <a:noFill/>
                          <a:miter lim="800000"/>
                          <a:headEnd/>
                          <a:tailEnd/>
                        </a:ln>
                      </wps:spPr>
                      <wps:txbx>
                        <w:txbxContent>
                          <w:p w14:paraId="7CE5598D" w14:textId="346B84BD" w:rsidR="00001402" w:rsidRPr="00F70914" w:rsidRDefault="00001402" w:rsidP="00F70914">
                            <w:pPr>
                              <w:jc w:val="center"/>
                              <w:rPr>
                                <w:b/>
                                <w:bCs/>
                              </w:rPr>
                            </w:pPr>
                            <w:r>
                              <w:rPr>
                                <w:b/>
                                <w:bCs/>
                              </w:rPr>
                              <w:t>VOR VERTRAGSSCHLUSS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C9499" id="Text Box 25" o:spid="_x0000_s1027" type="#_x0000_t202" style="position:absolute;left:0;text-align:left;margin-left:36.4pt;margin-top:7.8pt;width:106.5pt;height:110.6pt;z-index:25165825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" filled="f" stroked="f" strokeweight="1.5pt">
                <v:textbox style="mso-fit-shape-to-text:t">
                  <w:txbxContent>
                    <w:p w14:paraId="7CE5598D" w14:textId="346B84BD" w:rsidR="00001402" w:rsidRPr="00F70914" w:rsidRDefault="00001402" w:rsidP="00F70914">
                      <w:pPr>
                        <w:jc w:val="center"/>
                        <w:rPr>
                          <w:b/>
                          <w:bCs/>
                        </w:rPr>
                      </w:pPr>
                      <w:r>
                        <w:rPr>
                          <w:b/>
                          <w:bCs/>
                        </w:rPr>
                        <w:t>VOR VERTRAGSSCHLUSS</w:t>
                      </w:r>
                    </w:p>
                  </w:txbxContent>
                </v:textbox>
                <w10:wrap type="square"/>
              </v:shape>
            </w:pict>
          </mc:Fallback>
        </mc:AlternateContent>
      </w:r>
      <w:r w:rsidR="00F874D9">
        <w:rPr>
          <w:b w:val="0"/>
          <w:bCs/>
          <w:noProof/>
        </w:rPr>
        <mc:AlternateContent>
          <mc:Choice Requires="wps">
            <w:drawing>
              <wp:anchor distT="0" distB="0" distL="114300" distR="114300" simplePos="0" relativeHeight="251658249" behindDoc="0" locked="0" layoutInCell="1" allowOverlap="1" wp14:anchorId="5637C6FF" wp14:editId="2B5B9117">
                <wp:simplePos x="0" y="0"/>
                <wp:positionH relativeFrom="column">
                  <wp:posOffset>310938</wp:posOffset>
                </wp:positionH>
                <wp:positionV relativeFrom="paragraph">
                  <wp:posOffset>14817</wp:posOffset>
                </wp:positionV>
                <wp:extent cx="1638300" cy="2381250"/>
                <wp:effectExtent l="0" t="0" r="0" b="0"/>
                <wp:wrapNone/>
                <wp:docPr id="21" name="Rectangle 21"/>
                <wp:cNvGraphicFramePr/>
                <a:graphic xmlns:a="http://schemas.openxmlformats.org/drawingml/2006/main">
                  <a:graphicData uri="http://schemas.microsoft.com/office/word/2010/wordprocessingShape">
                    <wps:wsp>
                      <wps:cNvSpPr/>
                      <wps:spPr>
                        <a:xfrm>
                          <a:off x="0" y="0"/>
                          <a:ext cx="1638300" cy="23812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708038D1">
              <v:rect id="Rechteck 21" style="position:absolute;margin-left:24.5pt;margin-top:1.15pt;width:129pt;height:187.5pt;z-index:2516756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d="f" strokeweight="1pt" w14:anchorId="140B1E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"/>
            </w:pict>
          </mc:Fallback>
        </mc:AlternateContent>
      </w:r>
      <w:r w:rsidR="00F874D9">
        <w:rPr>
          <w:b w:val="0"/>
          <w:bCs/>
          <w:noProof/>
        </w:rPr>
        <mc:AlternateContent>
          <mc:Choice Requires="wps">
            <w:drawing>
              <wp:anchor distT="0" distB="0" distL="114300" distR="114300" simplePos="0" relativeHeight="251658240" behindDoc="0" locked="0" layoutInCell="1" allowOverlap="1" wp14:anchorId="35989C78" wp14:editId="5F5807C8">
                <wp:simplePos x="0" y="0"/>
                <wp:positionH relativeFrom="column">
                  <wp:posOffset>306705</wp:posOffset>
                </wp:positionH>
                <wp:positionV relativeFrom="paragraph">
                  <wp:posOffset>10582</wp:posOffset>
                </wp:positionV>
                <wp:extent cx="3630930" cy="2384637"/>
                <wp:effectExtent l="0" t="0" r="7620" b="0"/>
                <wp:wrapNone/>
                <wp:docPr id="18" name="Rectangle 18"/>
                <wp:cNvGraphicFramePr/>
                <a:graphic xmlns:a="http://schemas.openxmlformats.org/drawingml/2006/main">
                  <a:graphicData uri="http://schemas.microsoft.com/office/word/2010/wordprocessingShape">
                    <wps:wsp>
                      <wps:cNvSpPr/>
                      <wps:spPr>
                        <a:xfrm>
                          <a:off x="0" y="0"/>
                          <a:ext cx="3630930" cy="2384637"/>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5D13A5A7">
              <v:rect id="Rechteck 18" style="position:absolute;margin-left:24.15pt;margin-top:.85pt;width:285.9pt;height:187.7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6e6e6" stroked="f" strokeweight="1pt" w14:anchorId="699BAF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"/>
            </w:pict>
          </mc:Fallback>
        </mc:AlternateContent>
      </w:r>
      <w:r w:rsidR="00F874D9">
        <w:rPr>
          <w:b w:val="0"/>
          <w:bCs/>
          <w:noProof/>
        </w:rPr>
        <mc:AlternateContent>
          <mc:Choice Requires="wps">
            <w:drawing>
              <wp:anchor distT="0" distB="0" distL="114300" distR="114300" simplePos="0" relativeHeight="251658242" behindDoc="0" locked="0" layoutInCell="1" allowOverlap="1" wp14:anchorId="2B3CD0CC" wp14:editId="7FEFA803">
                <wp:simplePos x="0" y="0"/>
                <wp:positionH relativeFrom="column">
                  <wp:posOffset>3934672</wp:posOffset>
                </wp:positionH>
                <wp:positionV relativeFrom="paragraph">
                  <wp:posOffset>6350</wp:posOffset>
                </wp:positionV>
                <wp:extent cx="2585720" cy="2389717"/>
                <wp:effectExtent l="0" t="0" r="5080" b="0"/>
                <wp:wrapNone/>
                <wp:docPr id="14" name="Rectangle 14"/>
                <wp:cNvGraphicFramePr/>
                <a:graphic xmlns:a="http://schemas.openxmlformats.org/drawingml/2006/main">
                  <a:graphicData uri="http://schemas.microsoft.com/office/word/2010/wordprocessingShape">
                    <wps:wsp>
                      <wps:cNvSpPr/>
                      <wps:spPr>
                        <a:xfrm>
                          <a:off x="0" y="0"/>
                          <a:ext cx="2585720" cy="238971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rto="http://schemas.microsoft.com/office/word/2006/arto">
            <w:pict w14:anchorId="6F43E674">
              <v:rect id="Rechteck 14" style="position:absolute;margin-left:309.8pt;margin-top:.5pt;width:203.6pt;height:188.1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f2f2f2 [3052]" stroked="f" strokeweight="1pt" w14:anchorId="2E1AED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"/>
            </w:pict>
          </mc:Fallback>
        </mc:AlternateContent>
      </w:r>
    </w:p>
    <w:p w14:paraId="52882028" w14:textId="207FB441" w:rsidR="005224D8" w:rsidRDefault="00F874D9" w:rsidP="006A3E9D">
      <w:pPr>
        <w:pStyle w:val="Tatbestandberschriften"/>
        <w:tabs>
          <w:tab w:val="left" w:pos="3965"/>
        </w:tabs>
        <w:spacing w:after="0"/>
        <w:ind w:left="3240"/>
        <w:rPr>
          <w:b w:val="0"/>
          <w:bCs/>
        </w:rPr>
      </w:pPr>
      <w:r w:rsidRPr="00AC5096">
        <w:rPr>
          <w:b w:val="0"/>
          <w:bCs/>
          <w:noProof/>
        </w:rPr>
        <mc:AlternateContent>
          <mc:Choice Requires="wps">
            <w:drawing>
              <wp:anchor distT="45720" distB="45720" distL="114300" distR="114300" simplePos="0" relativeHeight="251658257" behindDoc="0" locked="0" layoutInCell="1" allowOverlap="1" wp14:anchorId="2E5AC812" wp14:editId="79E9C3D4">
                <wp:simplePos x="0" y="0"/>
                <wp:positionH relativeFrom="column">
                  <wp:posOffset>2283460</wp:posOffset>
                </wp:positionH>
                <wp:positionV relativeFrom="paragraph">
                  <wp:posOffset>4445</wp:posOffset>
                </wp:positionV>
                <wp:extent cx="1352550" cy="1404620"/>
                <wp:effectExtent l="0" t="0" r="0" b="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noFill/>
                        <a:ln w="19050">
                          <a:noFill/>
                          <a:miter lim="800000"/>
                          <a:headEnd/>
                          <a:tailEnd/>
                        </a:ln>
                      </wps:spPr>
                      <wps:txbx>
                        <w:txbxContent>
                          <w:p w14:paraId="27E43149" w14:textId="6A771BAD" w:rsidR="00F874D9" w:rsidRPr="00F70914" w:rsidRDefault="00F874D9" w:rsidP="00F70914">
                            <w:pPr>
                              <w:jc w:val="center"/>
                              <w:rPr>
                                <w:b/>
                                <w:bCs/>
                              </w:rPr>
                            </w:pPr>
                            <w:r>
                              <w:rPr>
                                <w:b/>
                                <w:bCs/>
                              </w:rPr>
                              <w:t>SCHWEBEZUSTAND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5AC812" id="Text Box 23" o:spid="_x0000_s1028" type="#_x0000_t202" style="position:absolute;left:0;text-align:left;margin-left:179.8pt;margin-top:.35pt;width:106.5pt;height:110.6pt;z-index:25165825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" filled="f" stroked="f" strokeweight="1.5pt">
                <v:textbox style="mso-fit-shape-to-text:t">
                  <w:txbxContent>
                    <w:p w14:paraId="27E43149" w14:textId="6A771BAD" w:rsidR="00F874D9" w:rsidRPr="00F70914" w:rsidRDefault="00F874D9" w:rsidP="00F70914">
                      <w:pPr>
                        <w:jc w:val="center"/>
                        <w:rPr>
                          <w:b/>
                          <w:bCs/>
                        </w:rPr>
                      </w:pPr>
                      <w:r>
                        <w:rPr>
                          <w:b/>
                          <w:bCs/>
                        </w:rPr>
                        <w:t>SCHWEBEZUSTAND</w:t>
                      </w:r>
                    </w:p>
                  </w:txbxContent>
                </v:textbox>
                <w10:wrap type="square"/>
              </v:shape>
            </w:pict>
          </mc:Fallback>
        </mc:AlternateContent>
      </w:r>
      <w:r w:rsidRPr="00AC5096">
        <w:rPr>
          <w:b w:val="0"/>
          <w:bCs/>
          <w:noProof/>
        </w:rPr>
        <mc:AlternateContent>
          <mc:Choice Requires="wps">
            <w:drawing>
              <wp:anchor distT="45720" distB="45720" distL="114300" distR="114300" simplePos="0" relativeHeight="251658252" behindDoc="0" locked="0" layoutInCell="1" allowOverlap="1" wp14:anchorId="1510F54F" wp14:editId="7CCF1B9D">
                <wp:simplePos x="0" y="0"/>
                <wp:positionH relativeFrom="column">
                  <wp:posOffset>4915535</wp:posOffset>
                </wp:positionH>
                <wp:positionV relativeFrom="paragraph">
                  <wp:posOffset>3175</wp:posOffset>
                </wp:positionV>
                <wp:extent cx="1352550" cy="1404620"/>
                <wp:effectExtent l="0" t="0" r="0" b="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noFill/>
                        <a:ln w="19050">
                          <a:noFill/>
                          <a:miter lim="800000"/>
                          <a:headEnd/>
                          <a:tailEnd/>
                        </a:ln>
                      </wps:spPr>
                      <wps:txbx>
                        <w:txbxContent>
                          <w:p w14:paraId="7FE1EF00" w14:textId="167FDDB9" w:rsidR="00F874D9" w:rsidRPr="00F70914" w:rsidRDefault="00F874D9" w:rsidP="00F70914">
                            <w:pPr>
                              <w:jc w:val="center"/>
                              <w:rPr>
                                <w:b/>
                                <w:bCs/>
                              </w:rPr>
                            </w:pPr>
                            <w:r w:rsidRPr="00F70914">
                              <w:rPr>
                                <w:b/>
                                <w:bCs/>
                              </w:rPr>
                              <w:t>RECHTSFOLGE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10F54F" id="Text Box 19" o:spid="_x0000_s1029" type="#_x0000_t202" style="position:absolute;left:0;text-align:left;margin-left:387.05pt;margin-top:.25pt;width:106.5pt;height:110.6pt;z-index:2516582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" filled="f" stroked="f" strokeweight="1.5pt">
                <v:textbox style="mso-fit-shape-to-text:t">
                  <w:txbxContent>
                    <w:p w14:paraId="7FE1EF00" w14:textId="167FDDB9" w:rsidR="00F874D9" w:rsidRPr="00F70914" w:rsidRDefault="00F874D9" w:rsidP="00F70914">
                      <w:pPr>
                        <w:jc w:val="center"/>
                        <w:rPr>
                          <w:b/>
                          <w:bCs/>
                        </w:rPr>
                      </w:pPr>
                      <w:r w:rsidRPr="00F70914">
                        <w:rPr>
                          <w:b/>
                          <w:bCs/>
                        </w:rPr>
                        <w:t>RECHTSFOLGE</w:t>
                      </w:r>
                    </w:p>
                  </w:txbxContent>
                </v:textbox>
                <w10:wrap type="square"/>
              </v:shape>
            </w:pict>
          </mc:Fallback>
        </mc:AlternateContent>
      </w:r>
    </w:p>
    <w:p w14:paraId="6CC85DD0" w14:textId="6A44030C" w:rsidR="00AC5096" w:rsidRDefault="00AC5096" w:rsidP="006A3E9D">
      <w:pPr>
        <w:pStyle w:val="Tatbestandberschriften"/>
        <w:tabs>
          <w:tab w:val="left" w:pos="3965"/>
        </w:tabs>
        <w:spacing w:after="0"/>
        <w:ind w:left="3240"/>
        <w:rPr>
          <w:b w:val="0"/>
          <w:bCs/>
        </w:rPr>
      </w:pPr>
    </w:p>
    <w:p w14:paraId="5BCA6DD0" w14:textId="6780DD22" w:rsidR="00AC5096" w:rsidRDefault="00AC5096" w:rsidP="006A3E9D">
      <w:pPr>
        <w:pStyle w:val="Tatbestandberschriften"/>
        <w:tabs>
          <w:tab w:val="left" w:pos="3965"/>
        </w:tabs>
        <w:spacing w:after="0"/>
        <w:ind w:left="3240"/>
        <w:rPr>
          <w:b w:val="0"/>
          <w:bCs/>
        </w:rPr>
      </w:pPr>
      <w:r w:rsidRPr="00AC5096">
        <w:rPr>
          <w:b w:val="0"/>
          <w:bCs/>
          <w:noProof/>
        </w:rPr>
        <mc:AlternateContent>
          <mc:Choice Requires="wps">
            <w:drawing>
              <wp:anchor distT="45720" distB="45720" distL="114300" distR="114300" simplePos="0" relativeHeight="251658248" behindDoc="0" locked="0" layoutInCell="1" allowOverlap="1" wp14:anchorId="08017297" wp14:editId="683CD18B">
                <wp:simplePos x="0" y="0"/>
                <wp:positionH relativeFrom="column">
                  <wp:posOffset>4563745</wp:posOffset>
                </wp:positionH>
                <wp:positionV relativeFrom="paragraph">
                  <wp:posOffset>93980</wp:posOffset>
                </wp:positionV>
                <wp:extent cx="247650" cy="366395"/>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66395"/>
                        </a:xfrm>
                        <a:prstGeom prst="rect">
                          <a:avLst/>
                        </a:prstGeom>
                        <a:noFill/>
                        <a:ln w="19050">
                          <a:noFill/>
                          <a:miter lim="800000"/>
                          <a:headEnd/>
                          <a:tailEnd/>
                        </a:ln>
                      </wps:spPr>
                      <wps:txbx>
                        <w:txbxContent>
                          <w:p w14:paraId="599DA198" w14:textId="00DDC36B" w:rsidR="00AC5096" w:rsidRPr="00F70914" w:rsidRDefault="00AC5096" w:rsidP="00AC5096">
                            <w:pPr>
                              <w:rPr>
                                <w:color w:val="FFFFFF" w:themeColor="background1"/>
                                <w:sz w:val="48"/>
                                <w:szCs w:val="48"/>
                              </w:rPr>
                            </w:pPr>
                            <w:r w:rsidRPr="00F70914">
                              <w:rPr>
                                <w:color w:val="FFFFFF" w:themeColor="background1"/>
                                <w:sz w:val="48"/>
                                <w:szCs w:val="4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17297" id="Text Box 11" o:spid="_x0000_s1030" type="#_x0000_t202" style="position:absolute;left:0;text-align:left;margin-left:359.35pt;margin-top:7.4pt;width:19.5pt;height:28.85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" filled="f" stroked="f" strokeweight="1.5pt">
                <v:textbox>
                  <w:txbxContent>
                    <w:p w14:paraId="599DA198" w14:textId="00DDC36B" w:rsidR="00AC5096" w:rsidRPr="00F70914" w:rsidRDefault="00AC5096" w:rsidP="00AC5096">
                      <w:pPr>
                        <w:rPr>
                          <w:color w:val="FFFFFF" w:themeColor="background1"/>
                          <w:sz w:val="48"/>
                          <w:szCs w:val="48"/>
                        </w:rPr>
                      </w:pPr>
                      <w:r w:rsidRPr="00F70914">
                        <w:rPr>
                          <w:color w:val="FFFFFF" w:themeColor="background1"/>
                          <w:sz w:val="48"/>
                          <w:szCs w:val="48"/>
                        </w:rPr>
                        <w:t>-</w:t>
                      </w:r>
                    </w:p>
                  </w:txbxContent>
                </v:textbox>
                <w10:wrap type="square"/>
              </v:shape>
            </w:pict>
          </mc:Fallback>
        </mc:AlternateContent>
      </w:r>
      <w:r w:rsidRPr="00AC5096">
        <w:rPr>
          <w:b w:val="0"/>
          <w:bCs/>
          <w:noProof/>
        </w:rPr>
        <mc:AlternateContent>
          <mc:Choice Requires="wps">
            <w:drawing>
              <wp:anchor distT="45720" distB="45720" distL="114300" distR="114300" simplePos="0" relativeHeight="251658245" behindDoc="0" locked="0" layoutInCell="1" allowOverlap="1" wp14:anchorId="58322B0C" wp14:editId="7A660D4C">
                <wp:simplePos x="0" y="0"/>
                <wp:positionH relativeFrom="column">
                  <wp:posOffset>4935855</wp:posOffset>
                </wp:positionH>
                <wp:positionV relativeFrom="paragraph">
                  <wp:posOffset>101600</wp:posOffset>
                </wp:positionV>
                <wp:extent cx="1352550" cy="1404620"/>
                <wp:effectExtent l="0" t="0" r="19050" b="1016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noFill/>
                        <a:ln w="19050">
                          <a:solidFill>
                            <a:schemeClr val="accent2">
                              <a:lumMod val="40000"/>
                              <a:lumOff val="60000"/>
                            </a:schemeClr>
                          </a:solidFill>
                          <a:miter lim="800000"/>
                          <a:headEnd/>
                          <a:tailEnd/>
                        </a:ln>
                      </wps:spPr>
                      <wps:txbx>
                        <w:txbxContent>
                          <w:p w14:paraId="51BC0133" w14:textId="56F5E8C8" w:rsidR="00AC5096" w:rsidRDefault="00AC5096">
                            <w:r>
                              <w:t>Keine Genehmigung = Unwirksamkeit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322B0C" id="Text Box 217" o:spid="_x0000_s1031" type="#_x0000_t202" style="position:absolute;left:0;text-align:left;margin-left:388.65pt;margin-top:8pt;width:106.5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" filled="f" strokecolor="#f7caac [1301]" strokeweight="1.5pt">
                <v:textbox style="mso-fit-shape-to-text:t">
                  <w:txbxContent>
                    <w:p w14:paraId="51BC0133" w14:textId="56F5E8C8" w:rsidR="00AC5096" w:rsidRDefault="00AC5096">
                      <w:r>
                        <w:t>Keine Genehmigung = Unwirksamkeit</w:t>
                      </w:r>
                    </w:p>
                  </w:txbxContent>
                </v:textbox>
                <w10:wrap type="square"/>
              </v:shape>
            </w:pict>
          </mc:Fallback>
        </mc:AlternateContent>
      </w:r>
    </w:p>
    <w:p w14:paraId="0640296E" w14:textId="0B932409" w:rsidR="00AC5096" w:rsidRDefault="00F874D9" w:rsidP="006A3E9D">
      <w:pPr>
        <w:pStyle w:val="Tatbestandberschriften"/>
        <w:tabs>
          <w:tab w:val="left" w:pos="3965"/>
        </w:tabs>
        <w:spacing w:after="0"/>
        <w:ind w:left="3240"/>
        <w:rPr>
          <w:b w:val="0"/>
          <w:bCs/>
        </w:rPr>
      </w:pPr>
      <w:r w:rsidRPr="00AC5096">
        <w:rPr>
          <w:b w:val="0"/>
          <w:bCs/>
          <w:noProof/>
        </w:rPr>
        <mc:AlternateContent>
          <mc:Choice Requires="wps">
            <w:drawing>
              <wp:anchor distT="45720" distB="45720" distL="114300" distR="114300" simplePos="0" relativeHeight="251658256" behindDoc="0" locked="0" layoutInCell="1" allowOverlap="1" wp14:anchorId="160DFBD1" wp14:editId="31DBA904">
                <wp:simplePos x="0" y="0"/>
                <wp:positionH relativeFrom="column">
                  <wp:posOffset>516255</wp:posOffset>
                </wp:positionH>
                <wp:positionV relativeFrom="paragraph">
                  <wp:posOffset>1905</wp:posOffset>
                </wp:positionV>
                <wp:extent cx="1233170" cy="318770"/>
                <wp:effectExtent l="0" t="0" r="24130" b="2413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318770"/>
                        </a:xfrm>
                        <a:prstGeom prst="rect">
                          <a:avLst/>
                        </a:prstGeom>
                        <a:solidFill>
                          <a:schemeClr val="bg1">
                            <a:lumMod val="95000"/>
                          </a:schemeClr>
                        </a:solidFill>
                        <a:ln w="19050">
                          <a:solidFill>
                            <a:schemeClr val="accent2">
                              <a:lumMod val="40000"/>
                              <a:lumOff val="60000"/>
                            </a:schemeClr>
                          </a:solidFill>
                          <a:miter lim="800000"/>
                          <a:headEnd/>
                          <a:tailEnd/>
                        </a:ln>
                      </wps:spPr>
                      <wps:txbx>
                        <w:txbxContent>
                          <w:p w14:paraId="1F5E0340" w14:textId="1CB14CE9" w:rsidR="00AC5096" w:rsidRDefault="00AC5096" w:rsidP="00AC5096">
                            <w:r>
                              <w:t>Keine Einwilligung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DFBD1" id="Text Box 13" o:spid="_x0000_s1032" type="#_x0000_t202" style="position:absolute;left:0;text-align:left;margin-left:40.65pt;margin-top:.15pt;width:97.1pt;height:25.1pt;z-index:251658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" fillcolor="#f2f2f2 [3052]" strokecolor="#f7caac [1301]" strokeweight="1.5pt">
                <v:textbox>
                  <w:txbxContent>
                    <w:p w14:paraId="1F5E0340" w14:textId="1CB14CE9" w:rsidR="00AC5096" w:rsidRDefault="00AC5096" w:rsidP="00AC5096">
                      <w:r>
                        <w:t>Keine Einwilligung</w:t>
                      </w:r>
                    </w:p>
                  </w:txbxContent>
                </v:textbox>
                <w10:wrap type="square"/>
              </v:shape>
            </w:pict>
          </mc:Fallback>
        </mc:AlternateContent>
      </w:r>
      <w:r w:rsidR="00AC5096">
        <w:rPr>
          <w:b w:val="0"/>
          <w:bCs/>
          <w:noProof/>
        </w:rPr>
        <mc:AlternateContent>
          <mc:Choice Requires="wps">
            <w:drawing>
              <wp:anchor distT="0" distB="0" distL="114300" distR="114300" simplePos="0" relativeHeight="251658243" behindDoc="0" locked="0" layoutInCell="1" allowOverlap="1" wp14:anchorId="1C15956B" wp14:editId="2550AE52">
                <wp:simplePos x="0" y="0"/>
                <wp:positionH relativeFrom="column">
                  <wp:posOffset>4548505</wp:posOffset>
                </wp:positionH>
                <wp:positionV relativeFrom="paragraph">
                  <wp:posOffset>4445</wp:posOffset>
                </wp:positionV>
                <wp:extent cx="317500" cy="317500"/>
                <wp:effectExtent l="0" t="0" r="6350" b="6350"/>
                <wp:wrapNone/>
                <wp:docPr id="7" name="Oval 7"/>
                <wp:cNvGraphicFramePr/>
                <a:graphic xmlns:a="http://schemas.openxmlformats.org/drawingml/2006/main">
                  <a:graphicData uri="http://schemas.microsoft.com/office/word/2010/wordprocessingShape">
                    <wps:wsp>
                      <wps:cNvSpPr/>
                      <wps:spPr>
                        <a:xfrm>
                          <a:off x="0" y="0"/>
                          <a:ext cx="317500" cy="317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w14:anchorId="725DC352">
              <v:oval id="Ellipse 7" style="position:absolute;margin-left:358.15pt;margin-top:.35pt;width:25pt;height:2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4b083 [1941]" stroked="f" strokeweight="1pt" w14:anchorId="08C5DD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">
                <v:stroke joinstyle="miter"/>
              </v:oval>
            </w:pict>
          </mc:Fallback>
        </mc:AlternateContent>
      </w:r>
    </w:p>
    <w:p w14:paraId="674D5F6E" w14:textId="723CEF72" w:rsidR="00AC5096" w:rsidRDefault="00F874D9" w:rsidP="006A3E9D">
      <w:pPr>
        <w:pStyle w:val="Tatbestandberschriften"/>
        <w:tabs>
          <w:tab w:val="left" w:pos="3965"/>
        </w:tabs>
        <w:spacing w:after="0"/>
        <w:ind w:left="3240"/>
        <w:rPr>
          <w:b w:val="0"/>
          <w:bCs/>
        </w:rPr>
      </w:pPr>
      <w:r w:rsidRPr="00AC5096">
        <w:rPr>
          <w:b w:val="0"/>
          <w:bCs/>
          <w:noProof/>
        </w:rPr>
        <mc:AlternateContent>
          <mc:Choice Requires="wps">
            <w:drawing>
              <wp:anchor distT="45720" distB="45720" distL="114300" distR="114300" simplePos="0" relativeHeight="251658253" behindDoc="0" locked="0" layoutInCell="1" allowOverlap="1" wp14:anchorId="0EF39F6C" wp14:editId="56DD9C48">
                <wp:simplePos x="0" y="0"/>
                <wp:positionH relativeFrom="column">
                  <wp:posOffset>1894205</wp:posOffset>
                </wp:positionH>
                <wp:positionV relativeFrom="paragraph">
                  <wp:posOffset>151765</wp:posOffset>
                </wp:positionV>
                <wp:extent cx="2175510" cy="444500"/>
                <wp:effectExtent l="0" t="0" r="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5510" cy="444500"/>
                        </a:xfrm>
                        <a:prstGeom prst="rect">
                          <a:avLst/>
                        </a:prstGeom>
                        <a:noFill/>
                        <a:ln w="19050">
                          <a:noFill/>
                          <a:miter lim="800000"/>
                          <a:headEnd/>
                          <a:tailEnd/>
                        </a:ln>
                      </wps:spPr>
                      <wps:txbx>
                        <w:txbxContent>
                          <w:p w14:paraId="4781272C" w14:textId="78F76F31" w:rsidR="00F874D9" w:rsidRPr="00F70914" w:rsidRDefault="00F874D9" w:rsidP="00F70914">
                            <w:pPr>
                              <w:jc w:val="center"/>
                              <w:rPr>
                                <w:sz w:val="18"/>
                                <w:szCs w:val="18"/>
                              </w:rPr>
                            </w:pPr>
                            <w:r w:rsidRPr="00F70914">
                              <w:rPr>
                                <w:sz w:val="18"/>
                                <w:szCs w:val="18"/>
                              </w:rPr>
                              <w:t>Schwebende Unwirksamkeit bis Genehmigung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39F6C" id="Text Box 20" o:spid="_x0000_s1033" type="#_x0000_t202" style="position:absolute;left:0;text-align:left;margin-left:149.15pt;margin-top:11.95pt;width:171.3pt;height:35pt;z-index:25165825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" filled="f" stroked="f" strokeweight="1.5pt">
                <v:textbox>
                  <w:txbxContent>
                    <w:p w14:paraId="4781272C" w14:textId="78F76F31" w:rsidR="00F874D9" w:rsidRPr="00F70914" w:rsidRDefault="00F874D9" w:rsidP="00F70914">
                      <w:pPr>
                        <w:jc w:val="center"/>
                        <w:rPr>
                          <w:sz w:val="18"/>
                          <w:szCs w:val="18"/>
                        </w:rPr>
                      </w:pPr>
                      <w:r w:rsidRPr="00F70914">
                        <w:rPr>
                          <w:sz w:val="18"/>
                          <w:szCs w:val="18"/>
                        </w:rPr>
                        <w:t>Schwebende Unwirksamkeit bis Genehmigung</w:t>
                      </w:r>
                    </w:p>
                  </w:txbxContent>
                </v:textbox>
                <w10:wrap type="square"/>
              </v:shape>
            </w:pict>
          </mc:Fallback>
        </mc:AlternateContent>
      </w:r>
      <w:r>
        <w:rPr>
          <w:b w:val="0"/>
          <w:bCs/>
          <w:noProof/>
        </w:rPr>
        <mc:AlternateContent>
          <mc:Choice Requires="wps">
            <w:drawing>
              <wp:anchor distT="0" distB="0" distL="114300" distR="114300" simplePos="0" relativeHeight="251658255" behindDoc="0" locked="0" layoutInCell="1" allowOverlap="1" wp14:anchorId="3510CE04" wp14:editId="3FA964D3">
                <wp:simplePos x="0" y="0"/>
                <wp:positionH relativeFrom="column">
                  <wp:posOffset>1318259</wp:posOffset>
                </wp:positionH>
                <wp:positionV relativeFrom="paragraph">
                  <wp:posOffset>62654</wp:posOffset>
                </wp:positionV>
                <wp:extent cx="627519" cy="292443"/>
                <wp:effectExtent l="19050" t="57150" r="0" b="69850"/>
                <wp:wrapNone/>
                <wp:docPr id="22" name="Arrow: Right 22"/>
                <wp:cNvGraphicFramePr/>
                <a:graphic xmlns:a="http://schemas.openxmlformats.org/drawingml/2006/main">
                  <a:graphicData uri="http://schemas.microsoft.com/office/word/2010/wordprocessingShape">
                    <wps:wsp>
                      <wps:cNvSpPr/>
                      <wps:spPr>
                        <a:xfrm rot="1553813">
                          <a:off x="0" y="0"/>
                          <a:ext cx="627519" cy="292443"/>
                        </a:xfrm>
                        <a:prstGeom prst="rightArrow">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4E16DC7C">
              <v:shapetype id="_x0000_t13" coordsize="21600,21600" o:spt="13" adj="16200,5400" path="m@0,l@0@1,0@1,0@2@0@2@0,21600,21600,10800xe" w14:anchorId="114E17C5">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Pfeil: nach rechts 22" style="position:absolute;margin-left:103.8pt;margin-top:4.95pt;width:49.4pt;height:23.05pt;rotation:1697178fd;z-index:251684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9e2f3 [660]" stroked="f" strokeweight="1pt" type="#_x0000_t13" adj="16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"/>
            </w:pict>
          </mc:Fallback>
        </mc:AlternateContent>
      </w:r>
      <w:r w:rsidR="00AC5096">
        <w:rPr>
          <w:b w:val="0"/>
          <w:bCs/>
          <w:noProof/>
        </w:rPr>
        <mc:AlternateContent>
          <mc:Choice Requires="wps">
            <w:drawing>
              <wp:anchor distT="0" distB="0" distL="114300" distR="114300" simplePos="0" relativeHeight="251658250" behindDoc="0" locked="0" layoutInCell="1" allowOverlap="1" wp14:anchorId="3E2D1F50" wp14:editId="4DE9FAB9">
                <wp:simplePos x="0" y="0"/>
                <wp:positionH relativeFrom="column">
                  <wp:posOffset>3872992</wp:posOffset>
                </wp:positionH>
                <wp:positionV relativeFrom="paragraph">
                  <wp:posOffset>40640</wp:posOffset>
                </wp:positionV>
                <wp:extent cx="627519" cy="292443"/>
                <wp:effectExtent l="0" t="76200" r="0" b="69850"/>
                <wp:wrapNone/>
                <wp:docPr id="15" name="Arrow: Right 15"/>
                <wp:cNvGraphicFramePr/>
                <a:graphic xmlns:a="http://schemas.openxmlformats.org/drawingml/2006/main">
                  <a:graphicData uri="http://schemas.microsoft.com/office/word/2010/wordprocessingShape">
                    <wps:wsp>
                      <wps:cNvSpPr/>
                      <wps:spPr>
                        <a:xfrm rot="20021878">
                          <a:off x="0" y="0"/>
                          <a:ext cx="627519" cy="292443"/>
                        </a:xfrm>
                        <a:prstGeom prst="rightArrow">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04058D47">
              <v:shape id="Pfeil: nach rechts 15" style="position:absolute;margin-left:304.95pt;margin-top:3.2pt;width:49.4pt;height:23.05pt;rotation:-1723730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9e2f3 [660]" stroked="f" strokeweight="1pt" type="#_x0000_t13" adj="16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" w14:anchorId="789FA182"/>
            </w:pict>
          </mc:Fallback>
        </mc:AlternateContent>
      </w:r>
      <w:r w:rsidR="00AC5096">
        <w:rPr>
          <w:b w:val="0"/>
          <w:bCs/>
          <w:noProof/>
        </w:rPr>
        <mc:AlternateContent>
          <mc:Choice Requires="wps">
            <w:drawing>
              <wp:anchor distT="0" distB="0" distL="114300" distR="114300" simplePos="0" relativeHeight="251658241" behindDoc="0" locked="0" layoutInCell="1" allowOverlap="1" wp14:anchorId="331CDAB6" wp14:editId="6AF76984">
                <wp:simplePos x="0" y="0"/>
                <wp:positionH relativeFrom="column">
                  <wp:posOffset>1938655</wp:posOffset>
                </wp:positionH>
                <wp:positionV relativeFrom="paragraph">
                  <wp:posOffset>116205</wp:posOffset>
                </wp:positionV>
                <wp:extent cx="2540000" cy="476250"/>
                <wp:effectExtent l="0" t="0" r="0" b="0"/>
                <wp:wrapNone/>
                <wp:docPr id="4" name="Arrow: Right 4"/>
                <wp:cNvGraphicFramePr/>
                <a:graphic xmlns:a="http://schemas.openxmlformats.org/drawingml/2006/main">
                  <a:graphicData uri="http://schemas.microsoft.com/office/word/2010/wordprocessingShape">
                    <wps:wsp>
                      <wps:cNvSpPr/>
                      <wps:spPr>
                        <a:xfrm>
                          <a:off x="0" y="0"/>
                          <a:ext cx="2540000" cy="476250"/>
                        </a:xfrm>
                        <a:prstGeom prst="rightArrow">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w14:anchorId="5916E7C1">
              <v:shape id="Pfeil: nach rechts 4" style="position:absolute;margin-left:152.65pt;margin-top:9.15pt;width:200pt;height:37.5pt;z-index:25165721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d9e2f3 [660]" stroked="f" strokeweight="1pt" type="#_x0000_t13" adj="1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" w14:anchorId="1426A770"/>
            </w:pict>
          </mc:Fallback>
        </mc:AlternateContent>
      </w:r>
    </w:p>
    <w:p w14:paraId="3DFF6133" w14:textId="676A2C18" w:rsidR="00AC5096" w:rsidRDefault="00AC5096" w:rsidP="006A3E9D">
      <w:pPr>
        <w:pStyle w:val="Tatbestandberschriften"/>
        <w:tabs>
          <w:tab w:val="left" w:pos="3965"/>
        </w:tabs>
        <w:spacing w:after="0"/>
        <w:ind w:left="3240"/>
        <w:rPr>
          <w:b w:val="0"/>
          <w:bCs/>
        </w:rPr>
      </w:pPr>
      <w:r>
        <w:rPr>
          <w:b w:val="0"/>
          <w:bCs/>
          <w:noProof/>
        </w:rPr>
        <mc:AlternateContent>
          <mc:Choice Requires="wps">
            <w:drawing>
              <wp:anchor distT="0" distB="0" distL="114300" distR="114300" simplePos="0" relativeHeight="251658251" behindDoc="0" locked="0" layoutInCell="1" allowOverlap="1" wp14:anchorId="70E9F44D" wp14:editId="3CCE876F">
                <wp:simplePos x="0" y="0"/>
                <wp:positionH relativeFrom="column">
                  <wp:posOffset>3861308</wp:posOffset>
                </wp:positionH>
                <wp:positionV relativeFrom="paragraph">
                  <wp:posOffset>157607</wp:posOffset>
                </wp:positionV>
                <wp:extent cx="627519" cy="292443"/>
                <wp:effectExtent l="19050" t="57150" r="0" b="69850"/>
                <wp:wrapNone/>
                <wp:docPr id="17" name="Arrow: Right 17"/>
                <wp:cNvGraphicFramePr/>
                <a:graphic xmlns:a="http://schemas.openxmlformats.org/drawingml/2006/main">
                  <a:graphicData uri="http://schemas.microsoft.com/office/word/2010/wordprocessingShape">
                    <wps:wsp>
                      <wps:cNvSpPr/>
                      <wps:spPr>
                        <a:xfrm rot="1475953">
                          <a:off x="0" y="0"/>
                          <a:ext cx="627519" cy="292443"/>
                        </a:xfrm>
                        <a:prstGeom prst="rightArrow">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49800C11">
              <v:shape id="Pfeil: nach rechts 17" style="position:absolute;margin-left:304.05pt;margin-top:12.4pt;width:49.4pt;height:23.05pt;rotation:1612134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9e2f3 [660]" stroked="f" strokeweight="1pt" type="#_x0000_t13" adj="16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" w14:anchorId="75EC65FB"/>
            </w:pict>
          </mc:Fallback>
        </mc:AlternateContent>
      </w:r>
    </w:p>
    <w:p w14:paraId="060A9484" w14:textId="3446C125" w:rsidR="00AC5096" w:rsidRDefault="00AC5096" w:rsidP="006A3E9D">
      <w:pPr>
        <w:pStyle w:val="Tatbestandberschriften"/>
        <w:tabs>
          <w:tab w:val="left" w:pos="3965"/>
        </w:tabs>
        <w:spacing w:after="0"/>
        <w:ind w:left="3240"/>
        <w:rPr>
          <w:b w:val="0"/>
          <w:bCs/>
        </w:rPr>
      </w:pPr>
      <w:r w:rsidRPr="00AC5096">
        <w:rPr>
          <w:b w:val="0"/>
          <w:bCs/>
          <w:noProof/>
        </w:rPr>
        <mc:AlternateContent>
          <mc:Choice Requires="wps">
            <w:drawing>
              <wp:anchor distT="45720" distB="45720" distL="114300" distR="114300" simplePos="0" relativeHeight="251658247" behindDoc="0" locked="0" layoutInCell="1" allowOverlap="1" wp14:anchorId="0EA93BE5" wp14:editId="0303918F">
                <wp:simplePos x="0" y="0"/>
                <wp:positionH relativeFrom="column">
                  <wp:posOffset>4551680</wp:posOffset>
                </wp:positionH>
                <wp:positionV relativeFrom="paragraph">
                  <wp:posOffset>81915</wp:posOffset>
                </wp:positionV>
                <wp:extent cx="247650" cy="366395"/>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66395"/>
                        </a:xfrm>
                        <a:prstGeom prst="rect">
                          <a:avLst/>
                        </a:prstGeom>
                        <a:noFill/>
                        <a:ln w="19050">
                          <a:noFill/>
                          <a:miter lim="800000"/>
                          <a:headEnd/>
                          <a:tailEnd/>
                        </a:ln>
                      </wps:spPr>
                      <wps:txbx>
                        <w:txbxContent>
                          <w:p w14:paraId="35F2ABD9" w14:textId="377D1D2D" w:rsidR="00AC5096" w:rsidRPr="00F70914" w:rsidRDefault="00AC5096" w:rsidP="00AC5096">
                            <w:pPr>
                              <w:rPr>
                                <w:color w:val="FFFFFF" w:themeColor="background1"/>
                                <w:sz w:val="36"/>
                                <w:szCs w:val="36"/>
                              </w:rPr>
                            </w:pPr>
                            <w:r w:rsidRPr="00F70914">
                              <w:rPr>
                                <w:color w:val="FFFFFF" w:themeColor="background1"/>
                                <w:sz w:val="36"/>
                                <w:szCs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93BE5" id="Text Box 10" o:spid="_x0000_s1034" type="#_x0000_t202" style="position:absolute;left:0;text-align:left;margin-left:358.4pt;margin-top:6.45pt;width:19.5pt;height:28.85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" filled="f" stroked="f" strokeweight="1.5pt">
                <v:textbox>
                  <w:txbxContent>
                    <w:p w14:paraId="35F2ABD9" w14:textId="377D1D2D" w:rsidR="00AC5096" w:rsidRPr="00F70914" w:rsidRDefault="00AC5096" w:rsidP="00AC5096">
                      <w:pPr>
                        <w:rPr>
                          <w:color w:val="FFFFFF" w:themeColor="background1"/>
                          <w:sz w:val="36"/>
                          <w:szCs w:val="36"/>
                        </w:rPr>
                      </w:pPr>
                      <w:r w:rsidRPr="00F70914">
                        <w:rPr>
                          <w:color w:val="FFFFFF" w:themeColor="background1"/>
                          <w:sz w:val="36"/>
                          <w:szCs w:val="36"/>
                        </w:rPr>
                        <w:t>+</w:t>
                      </w:r>
                    </w:p>
                  </w:txbxContent>
                </v:textbox>
                <w10:wrap type="square"/>
              </v:shape>
            </w:pict>
          </mc:Fallback>
        </mc:AlternateContent>
      </w:r>
      <w:r w:rsidRPr="00AC5096">
        <w:rPr>
          <w:b w:val="0"/>
          <w:bCs/>
          <w:noProof/>
        </w:rPr>
        <mc:AlternateContent>
          <mc:Choice Requires="wps">
            <w:drawing>
              <wp:anchor distT="45720" distB="45720" distL="114300" distR="114300" simplePos="0" relativeHeight="251658246" behindDoc="0" locked="0" layoutInCell="1" allowOverlap="1" wp14:anchorId="31FC3AC8" wp14:editId="1C2B1BD5">
                <wp:simplePos x="0" y="0"/>
                <wp:positionH relativeFrom="column">
                  <wp:posOffset>4933950</wp:posOffset>
                </wp:positionH>
                <wp:positionV relativeFrom="paragraph">
                  <wp:posOffset>20003</wp:posOffset>
                </wp:positionV>
                <wp:extent cx="1352550" cy="1404620"/>
                <wp:effectExtent l="0" t="0" r="19050" b="1016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noFill/>
                        <a:ln w="19050">
                          <a:solidFill>
                            <a:schemeClr val="accent6">
                              <a:lumMod val="60000"/>
                              <a:lumOff val="40000"/>
                            </a:schemeClr>
                          </a:solidFill>
                          <a:miter lim="800000"/>
                          <a:headEnd/>
                          <a:tailEnd/>
                        </a:ln>
                      </wps:spPr>
                      <wps:txbx>
                        <w:txbxContent>
                          <w:p w14:paraId="39C926B1" w14:textId="1FA1AD12" w:rsidR="00AC5096" w:rsidRDefault="00AC5096" w:rsidP="00AC5096">
                            <w:r>
                              <w:t>Genehmigung</w:t>
                            </w:r>
                            <w:r>
                              <w:br/>
                              <w:t>= Wirksamkeit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FC3AC8" id="Text Box 9" o:spid="_x0000_s1035" type="#_x0000_t202" style="position:absolute;left:0;text-align:left;margin-left:388.5pt;margin-top:1.6pt;width:106.5pt;height:110.6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" filled="f" strokecolor="#a8d08d [1945]" strokeweight="1.5pt">
                <v:textbox style="mso-fit-shape-to-text:t">
                  <w:txbxContent>
                    <w:p w14:paraId="39C926B1" w14:textId="1FA1AD12" w:rsidR="00AC5096" w:rsidRDefault="00AC5096" w:rsidP="00AC5096">
                      <w:r>
                        <w:t>Genehmigung</w:t>
                      </w:r>
                      <w:r>
                        <w:br/>
                        <w:t>= Wirksamkeit</w:t>
                      </w:r>
                    </w:p>
                  </w:txbxContent>
                </v:textbox>
                <w10:wrap type="square"/>
              </v:shape>
            </w:pict>
          </mc:Fallback>
        </mc:AlternateContent>
      </w:r>
      <w:r>
        <w:rPr>
          <w:b w:val="0"/>
          <w:bCs/>
          <w:noProof/>
        </w:rPr>
        <mc:AlternateContent>
          <mc:Choice Requires="wps">
            <w:drawing>
              <wp:anchor distT="0" distB="0" distL="114300" distR="114300" simplePos="0" relativeHeight="251658244" behindDoc="0" locked="0" layoutInCell="1" allowOverlap="1" wp14:anchorId="1F24D42E" wp14:editId="41347891">
                <wp:simplePos x="0" y="0"/>
                <wp:positionH relativeFrom="column">
                  <wp:posOffset>4554855</wp:posOffset>
                </wp:positionH>
                <wp:positionV relativeFrom="paragraph">
                  <wp:posOffset>125095</wp:posOffset>
                </wp:positionV>
                <wp:extent cx="317500" cy="317500"/>
                <wp:effectExtent l="0" t="0" r="6350" b="6350"/>
                <wp:wrapNone/>
                <wp:docPr id="8" name="Oval 8"/>
                <wp:cNvGraphicFramePr/>
                <a:graphic xmlns:a="http://schemas.openxmlformats.org/drawingml/2006/main">
                  <a:graphicData uri="http://schemas.microsoft.com/office/word/2010/wordprocessingShape">
                    <wps:wsp>
                      <wps:cNvSpPr/>
                      <wps:spPr>
                        <a:xfrm>
                          <a:off x="0" y="0"/>
                          <a:ext cx="317500" cy="317500"/>
                        </a:xfrm>
                        <a:prstGeom prst="ellips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w14:anchorId="180234A0">
              <v:oval id="Ellipse 8" style="position:absolute;margin-left:358.65pt;margin-top:9.85pt;width:25pt;height:2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a8d08d [1945]" stroked="f" strokeweight="1pt" w14:anchorId="32A9DF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">
                <v:stroke joinstyle="miter"/>
              </v:oval>
            </w:pict>
          </mc:Fallback>
        </mc:AlternateContent>
      </w:r>
    </w:p>
    <w:p w14:paraId="57854783" w14:textId="196C892D" w:rsidR="00AC5096" w:rsidRDefault="00F874D9" w:rsidP="006A3E9D">
      <w:pPr>
        <w:pStyle w:val="Tatbestandberschriften"/>
        <w:tabs>
          <w:tab w:val="left" w:pos="3965"/>
        </w:tabs>
        <w:spacing w:after="0"/>
        <w:ind w:left="3240"/>
        <w:rPr>
          <w:b w:val="0"/>
          <w:bCs/>
        </w:rPr>
      </w:pPr>
      <w:r w:rsidRPr="00AC5096">
        <w:rPr>
          <w:b w:val="0"/>
          <w:bCs/>
          <w:noProof/>
        </w:rPr>
        <mc:AlternateContent>
          <mc:Choice Requires="wps">
            <w:drawing>
              <wp:anchor distT="45720" distB="45720" distL="114300" distR="114300" simplePos="0" relativeHeight="251658254" behindDoc="0" locked="0" layoutInCell="1" allowOverlap="1" wp14:anchorId="25B8557C" wp14:editId="1390F231">
                <wp:simplePos x="0" y="0"/>
                <wp:positionH relativeFrom="column">
                  <wp:posOffset>485775</wp:posOffset>
                </wp:positionH>
                <wp:positionV relativeFrom="paragraph">
                  <wp:posOffset>63500</wp:posOffset>
                </wp:positionV>
                <wp:extent cx="1352550" cy="1404620"/>
                <wp:effectExtent l="0" t="0" r="19050" b="1016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noFill/>
                        <a:ln w="19050">
                          <a:solidFill>
                            <a:schemeClr val="accent6">
                              <a:lumMod val="60000"/>
                              <a:lumOff val="40000"/>
                            </a:schemeClr>
                          </a:solidFill>
                          <a:miter lim="800000"/>
                          <a:headEnd/>
                          <a:tailEnd/>
                        </a:ln>
                      </wps:spPr>
                      <wps:txbx>
                        <w:txbxContent>
                          <w:p w14:paraId="41FA4867" w14:textId="72B6C9EE" w:rsidR="00AC5096" w:rsidRDefault="00AC5096" w:rsidP="00AC5096">
                            <w:r>
                              <w:t>Einwilligung</w:t>
                            </w:r>
                            <w:r>
                              <w:br/>
                              <w:t>= Wirksamkeit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B8557C" id="Text Box 12" o:spid="_x0000_s1036" type="#_x0000_t202" style="position:absolute;left:0;text-align:left;margin-left:38.25pt;margin-top:5pt;width:106.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" filled="f" strokecolor="#a8d08d [1945]" strokeweight="1.5pt">
                <v:textbox style="mso-fit-shape-to-text:t">
                  <w:txbxContent>
                    <w:p w14:paraId="41FA4867" w14:textId="72B6C9EE" w:rsidR="00AC5096" w:rsidRDefault="00AC5096" w:rsidP="00AC5096">
                      <w:r>
                        <w:t>Einwilligung</w:t>
                      </w:r>
                      <w:r>
                        <w:br/>
                        <w:t>= Wirksamkeit</w:t>
                      </w:r>
                    </w:p>
                  </w:txbxContent>
                </v:textbox>
                <w10:wrap type="square"/>
              </v:shape>
            </w:pict>
          </mc:Fallback>
        </mc:AlternateContent>
      </w:r>
    </w:p>
    <w:p w14:paraId="367008BF" w14:textId="4BFF2936" w:rsidR="00F81DF1" w:rsidRDefault="00F81DF1" w:rsidP="00F81DF1">
      <w:pPr>
        <w:pStyle w:val="Tatbestandberschriften"/>
        <w:tabs>
          <w:tab w:val="left" w:pos="3965"/>
        </w:tabs>
        <w:spacing w:after="0"/>
        <w:rPr>
          <w:bCs/>
        </w:rPr>
      </w:pPr>
    </w:p>
    <w:p w14:paraId="6122FEE0" w14:textId="1C40A19B" w:rsidR="00001402" w:rsidRDefault="00001402" w:rsidP="00F81DF1">
      <w:pPr>
        <w:pStyle w:val="Tatbestandberschriften"/>
        <w:tabs>
          <w:tab w:val="left" w:pos="3965"/>
        </w:tabs>
        <w:spacing w:after="0"/>
        <w:rPr>
          <w:bCs/>
        </w:rPr>
      </w:pPr>
    </w:p>
    <w:p w14:paraId="7684792B" w14:textId="34B31B32" w:rsidR="00001402" w:rsidRDefault="00001402" w:rsidP="00F81DF1">
      <w:pPr>
        <w:pStyle w:val="Tatbestandberschriften"/>
        <w:tabs>
          <w:tab w:val="left" w:pos="3965"/>
        </w:tabs>
        <w:spacing w:after="0"/>
        <w:rPr>
          <w:bCs/>
        </w:rPr>
      </w:pPr>
    </w:p>
    <w:p w14:paraId="56272DBF" w14:textId="77777777" w:rsidR="00001402" w:rsidRDefault="00001402" w:rsidP="00F81DF1">
      <w:pPr>
        <w:pStyle w:val="Tatbestandberschriften"/>
        <w:tabs>
          <w:tab w:val="left" w:pos="3965"/>
        </w:tabs>
        <w:spacing w:after="0"/>
        <w:rPr>
          <w:bCs/>
        </w:rPr>
      </w:pPr>
    </w:p>
    <w:p w14:paraId="63171EFA" w14:textId="036DA676" w:rsidR="005224D8" w:rsidRPr="00571A95" w:rsidRDefault="005224D8" w:rsidP="00F70914">
      <w:pPr>
        <w:pStyle w:val="Tatbestandberschriften"/>
        <w:tabs>
          <w:tab w:val="left" w:pos="3965"/>
        </w:tabs>
        <w:spacing w:after="0"/>
        <w:rPr>
          <w:bCs/>
        </w:rPr>
      </w:pPr>
    </w:p>
    <w:p w14:paraId="3624A3E8" w14:textId="77777777" w:rsidR="00E0418E" w:rsidRDefault="00E0418E">
      <w:pPr>
        <w:rPr>
          <w:rStyle w:val="Hyperlink"/>
          <w:rFonts w:ascii="Open Sans" w:hAnsi="Open Sans" w:cs="Open Sans"/>
          <w:i/>
          <w:iCs/>
          <w:color w:val="auto"/>
          <w:u w:val="none"/>
        </w:rPr>
      </w:pPr>
      <w:r>
        <w:rPr>
          <w:rStyle w:val="Hyperlink"/>
          <w:b/>
          <w:i/>
          <w:iCs/>
          <w:color w:val="auto"/>
          <w:u w:val="none"/>
        </w:rPr>
        <w:br w:type="page"/>
      </w:r>
    </w:p>
    <w:p w14:paraId="52AAC6E1" w14:textId="5E23EE17" w:rsidR="001C488E" w:rsidRPr="00F70914" w:rsidRDefault="00CB4443" w:rsidP="00F70914">
      <w:pPr>
        <w:pStyle w:val="Tatbestandberschriften"/>
        <w:numPr>
          <w:ilvl w:val="1"/>
          <w:numId w:val="32"/>
        </w:numPr>
        <w:tabs>
          <w:tab w:val="left" w:pos="3965"/>
        </w:tabs>
        <w:spacing w:after="0"/>
        <w:ind w:left="1428"/>
        <w:rPr>
          <w:b w:val="0"/>
          <w:bCs/>
        </w:rPr>
      </w:pPr>
      <w:r w:rsidRPr="00F70914">
        <w:rPr>
          <w:rStyle w:val="Hyperlink"/>
          <w:b w:val="0"/>
          <w:bCs/>
          <w:i/>
          <w:iCs/>
          <w:color w:val="000000"/>
          <w:u w:val="none"/>
          <w14:textFill>
            <w14:solidFill>
              <w14:srgbClr w14:val="000000">
                <w14:lumMod w14:val="65000"/>
              </w14:srgbClr>
            </w14:solidFill>
          </w14:textFill>
        </w:rPr>
        <w:lastRenderedPageBreak/>
        <w:t xml:space="preserve">Beschränkt </w:t>
      </w:r>
      <w:proofErr w:type="gramStart"/>
      <w:r w:rsidRPr="00F70914">
        <w:rPr>
          <w:rStyle w:val="Hyperlink"/>
          <w:b w:val="0"/>
          <w:bCs/>
          <w:i/>
          <w:iCs/>
          <w:color w:val="000000"/>
          <w:u w:val="none"/>
          <w14:textFill>
            <w14:solidFill>
              <w14:srgbClr w14:val="000000">
                <w14:lumMod w14:val="65000"/>
              </w14:srgbClr>
            </w14:solidFill>
          </w14:textFill>
        </w:rPr>
        <w:t>Geschäftsfähiger</w:t>
      </w:r>
      <w:proofErr w:type="gramEnd"/>
      <w:r w:rsidRPr="00F70914">
        <w:rPr>
          <w:rStyle w:val="Hyperlink"/>
          <w:b w:val="0"/>
          <w:bCs/>
          <w:i/>
          <w:iCs/>
          <w:color w:val="000000"/>
          <w:u w:val="none"/>
          <w14:textFill>
            <w14:solidFill>
              <w14:srgbClr w14:val="000000">
                <w14:lumMod w14:val="65000"/>
              </w14:srgbClr>
            </w14:solidFill>
          </w14:textFill>
        </w:rPr>
        <w:t>, §§ 2, 106 BGB</w:t>
      </w:r>
      <w:bookmarkStart w:id="3" w:name="_Hlk98334826"/>
    </w:p>
    <w:p w14:paraId="1E223578" w14:textId="2212DA26" w:rsidR="00C10179" w:rsidRDefault="00C10179" w:rsidP="00F70914">
      <w:pPr>
        <w:pStyle w:val="SchemaDefinitionenHeader"/>
        <w:ind w:left="1428"/>
        <w:rPr>
          <w:color w:val="auto"/>
        </w:rPr>
      </w:pPr>
      <w:bookmarkStart w:id="4" w:name="_Hlk98334843"/>
      <w:bookmarkEnd w:id="3"/>
      <w:r w:rsidRPr="000D19B5">
        <w:rPr>
          <w:i/>
          <w:iCs/>
          <w:color w:val="auto"/>
        </w:rPr>
        <w:t>Beschränkt geschäftsfähig</w:t>
      </w:r>
      <w:r w:rsidRPr="00C10179">
        <w:rPr>
          <w:color w:val="auto"/>
        </w:rPr>
        <w:t xml:space="preserve"> sind</w:t>
      </w:r>
      <w:r w:rsidR="00CB4443">
        <w:rPr>
          <w:color w:val="auto"/>
        </w:rPr>
        <w:t xml:space="preserve"> </w:t>
      </w:r>
      <w:r w:rsidRPr="00C10179">
        <w:rPr>
          <w:color w:val="auto"/>
        </w:rPr>
        <w:t>Minderjährige, die das 7., aber noch nicht das 18. Lebensjahr vollendet haben, §</w:t>
      </w:r>
      <w:r w:rsidR="00E8387F">
        <w:rPr>
          <w:color w:val="auto"/>
        </w:rPr>
        <w:t>§ 2,</w:t>
      </w:r>
      <w:r w:rsidRPr="00C10179">
        <w:rPr>
          <w:color w:val="auto"/>
        </w:rPr>
        <w:t xml:space="preserve"> 106 BGB.</w:t>
      </w:r>
      <w:bookmarkEnd w:id="4"/>
    </w:p>
    <w:p w14:paraId="796EDABC" w14:textId="4831C45F" w:rsidR="00001402" w:rsidRDefault="00001402">
      <w:pPr>
        <w:rPr>
          <w:rFonts w:ascii="Open Sans" w:hAnsi="Open Sans" w:cs="Open Sans"/>
          <w:i/>
          <w:iCs/>
        </w:rPr>
      </w:pPr>
    </w:p>
    <w:p w14:paraId="333934D6" w14:textId="25063012" w:rsidR="00E8387F" w:rsidRPr="00F70914" w:rsidRDefault="00E8387F" w:rsidP="00F70914">
      <w:pPr>
        <w:pStyle w:val="SchemaDefinitionenHeader"/>
        <w:numPr>
          <w:ilvl w:val="1"/>
          <w:numId w:val="32"/>
        </w:numPr>
        <w:ind w:left="1428"/>
        <w:rPr>
          <w:i/>
          <w:iCs/>
          <w:color w:val="auto"/>
        </w:rPr>
      </w:pPr>
      <w:r w:rsidRPr="00427048">
        <w:rPr>
          <w:i/>
          <w:iCs/>
          <w:color w:val="auto"/>
        </w:rPr>
        <w:t>Ohne die erforderliche Einwilligung</w:t>
      </w:r>
      <w:r w:rsidR="001C488E" w:rsidRPr="00F70914">
        <w:rPr>
          <w:i/>
          <w:iCs/>
          <w:color w:val="auto"/>
        </w:rPr>
        <w:t>, § 107 BGB</w:t>
      </w:r>
    </w:p>
    <w:p w14:paraId="4CB9A091" w14:textId="4AF845CB" w:rsidR="00427048" w:rsidRDefault="0021060A" w:rsidP="00F70914">
      <w:pPr>
        <w:pStyle w:val="SchemaDefinitionenHeader"/>
        <w:ind w:left="1428"/>
        <w:rPr>
          <w:color w:val="auto"/>
        </w:rPr>
      </w:pPr>
      <w:r w:rsidRPr="00F70914">
        <w:rPr>
          <w:color w:val="auto"/>
        </w:rPr>
        <w:t xml:space="preserve">Voraussetzung </w:t>
      </w:r>
      <w:r w:rsidR="000C74AE">
        <w:rPr>
          <w:color w:val="auto"/>
        </w:rPr>
        <w:t>für die schwebende Unwirksamkeit eines Vertrages</w:t>
      </w:r>
      <w:r w:rsidRPr="00F70914">
        <w:rPr>
          <w:color w:val="auto"/>
        </w:rPr>
        <w:t xml:space="preserve"> gem. </w:t>
      </w:r>
      <w:r w:rsidR="00155CD4">
        <w:rPr>
          <w:color w:val="auto"/>
        </w:rPr>
        <w:br/>
      </w:r>
      <w:r w:rsidRPr="00F70914">
        <w:rPr>
          <w:color w:val="auto"/>
        </w:rPr>
        <w:t xml:space="preserve">§ 108 I BGB ist ein Vertragsschluss eines Minderjährigen ohne die erforderliche Einwilligung. </w:t>
      </w:r>
    </w:p>
    <w:p w14:paraId="4B03A0D3" w14:textId="115CA57E" w:rsidR="0021060A" w:rsidRDefault="0021060A" w:rsidP="00F70914">
      <w:pPr>
        <w:pStyle w:val="SchemaDefinitionenHeader"/>
        <w:ind w:left="1428"/>
        <w:rPr>
          <w:color w:val="auto"/>
        </w:rPr>
      </w:pPr>
      <w:r w:rsidRPr="00F70914">
        <w:rPr>
          <w:color w:val="auto"/>
        </w:rPr>
        <w:t xml:space="preserve">Also wird zunächst </w:t>
      </w:r>
      <w:r w:rsidR="00E70F1E" w:rsidRPr="00F70914">
        <w:rPr>
          <w:color w:val="auto"/>
        </w:rPr>
        <w:t>geprüft</w:t>
      </w:r>
      <w:r w:rsidRPr="00F70914">
        <w:rPr>
          <w:color w:val="auto"/>
        </w:rPr>
        <w:t>, wann die Einwilligung erforderlich ist, was uns § 107 BGB sagt und dann, ob eine wirksame Einwilligung vorliegt</w:t>
      </w:r>
      <w:r w:rsidR="00427048">
        <w:rPr>
          <w:color w:val="auto"/>
        </w:rPr>
        <w:t>. S</w:t>
      </w:r>
      <w:r w:rsidRPr="00F70914">
        <w:rPr>
          <w:color w:val="auto"/>
        </w:rPr>
        <w:t xml:space="preserve">chließlich wird noch </w:t>
      </w:r>
      <w:r w:rsidR="00E70F1E" w:rsidRPr="00F70914">
        <w:rPr>
          <w:color w:val="auto"/>
        </w:rPr>
        <w:t>auf den</w:t>
      </w:r>
      <w:r w:rsidRPr="00F70914">
        <w:rPr>
          <w:color w:val="auto"/>
        </w:rPr>
        <w:t xml:space="preserve"> Sonderfall des §§ 110 BG</w:t>
      </w:r>
      <w:r w:rsidR="00E70F1E" w:rsidRPr="00F70914">
        <w:rPr>
          <w:color w:val="auto"/>
        </w:rPr>
        <w:t>B eingegangen</w:t>
      </w:r>
    </w:p>
    <w:p w14:paraId="1FE96154" w14:textId="77777777" w:rsidR="00427048" w:rsidRPr="00F70914" w:rsidRDefault="00427048" w:rsidP="00F70914">
      <w:pPr>
        <w:pStyle w:val="SchemaDefinitionenHeader"/>
        <w:ind w:left="1428"/>
        <w:rPr>
          <w:color w:val="auto"/>
        </w:rPr>
      </w:pPr>
    </w:p>
    <w:p w14:paraId="4CF0593F" w14:textId="6689AECB" w:rsidR="00E8387F" w:rsidRPr="00F70914" w:rsidRDefault="00E8387F" w:rsidP="00F70914">
      <w:pPr>
        <w:pStyle w:val="SchemaDefinitionenHeader"/>
        <w:numPr>
          <w:ilvl w:val="0"/>
          <w:numId w:val="33"/>
        </w:numPr>
        <w:ind w:left="2136"/>
        <w:rPr>
          <w:i/>
          <w:iCs/>
          <w:color w:val="auto"/>
        </w:rPr>
      </w:pPr>
      <w:r w:rsidRPr="00F70914">
        <w:rPr>
          <w:i/>
          <w:iCs/>
          <w:color w:val="auto"/>
        </w:rPr>
        <w:t xml:space="preserve">Erforderlichkeit der Einwilligung: </w:t>
      </w:r>
      <w:r w:rsidR="001C488E" w:rsidRPr="00F70914">
        <w:rPr>
          <w:i/>
          <w:iCs/>
          <w:color w:val="auto"/>
        </w:rPr>
        <w:t>Bei nicht lediglich rechtlich vorteilhaftem Geschäft, § 107 BGB</w:t>
      </w:r>
    </w:p>
    <w:p w14:paraId="73FF7CE7" w14:textId="13A34131" w:rsidR="00427048" w:rsidRDefault="00241BD3" w:rsidP="00F70914">
      <w:pPr>
        <w:pStyle w:val="SchemaDefinitionenHeader"/>
        <w:ind w:left="2136"/>
        <w:rPr>
          <w:color w:val="auto"/>
        </w:rPr>
      </w:pPr>
      <w:r>
        <w:rPr>
          <w:color w:val="auto"/>
        </w:rPr>
        <w:t xml:space="preserve">Ein Geschäft ist </w:t>
      </w:r>
      <w:r w:rsidRPr="000532E1">
        <w:rPr>
          <w:i/>
          <w:color w:val="auto"/>
        </w:rPr>
        <w:t>lediglich rechtlich vorteilhaft</w:t>
      </w:r>
      <w:r>
        <w:rPr>
          <w:color w:val="auto"/>
        </w:rPr>
        <w:t xml:space="preserve">, wenn es den Minderjährigen weder </w:t>
      </w:r>
      <w:r w:rsidR="00427048">
        <w:rPr>
          <w:color w:val="auto"/>
        </w:rPr>
        <w:t>verpflichtet</w:t>
      </w:r>
      <w:r>
        <w:rPr>
          <w:color w:val="auto"/>
        </w:rPr>
        <w:t xml:space="preserve"> noch dessen bestehende </w:t>
      </w:r>
      <w:r w:rsidR="001A6D59">
        <w:rPr>
          <w:color w:val="auto"/>
        </w:rPr>
        <w:t>R</w:t>
      </w:r>
      <w:r>
        <w:rPr>
          <w:color w:val="auto"/>
        </w:rPr>
        <w:t>echte aufhebt oder mindert</w:t>
      </w:r>
      <w:r w:rsidR="001A6D59">
        <w:rPr>
          <w:color w:val="auto"/>
        </w:rPr>
        <w:t>.</w:t>
      </w:r>
      <w:r w:rsidR="0031446B" w:rsidRPr="0031446B">
        <w:rPr>
          <w:bCs/>
          <w:color w:val="auto"/>
        </w:rPr>
        <w:t xml:space="preserve"> </w:t>
      </w:r>
      <w:r w:rsidR="00564E1A">
        <w:rPr>
          <w:bCs/>
          <w:color w:val="auto"/>
        </w:rPr>
        <w:t>Dann</w:t>
      </w:r>
      <w:r w:rsidR="0031446B">
        <w:rPr>
          <w:bCs/>
          <w:color w:val="auto"/>
        </w:rPr>
        <w:t xml:space="preserve"> bedarf </w:t>
      </w:r>
      <w:r w:rsidR="00427048">
        <w:rPr>
          <w:bCs/>
          <w:color w:val="auto"/>
        </w:rPr>
        <w:t xml:space="preserve">es </w:t>
      </w:r>
      <w:r w:rsidR="00564E1A">
        <w:rPr>
          <w:bCs/>
          <w:color w:val="auto"/>
        </w:rPr>
        <w:t>keiner</w:t>
      </w:r>
      <w:r w:rsidR="0031446B">
        <w:rPr>
          <w:bCs/>
          <w:color w:val="auto"/>
        </w:rPr>
        <w:t xml:space="preserve"> Einwilligung. </w:t>
      </w:r>
    </w:p>
    <w:p w14:paraId="65D6E8E3" w14:textId="77777777" w:rsidR="00C657AB" w:rsidRDefault="00C657AB" w:rsidP="00F70914">
      <w:pPr>
        <w:pStyle w:val="SchemaDefinitionenHeader"/>
        <w:ind w:left="2136"/>
        <w:rPr>
          <w:color w:val="auto"/>
        </w:rPr>
      </w:pPr>
    </w:p>
    <w:p w14:paraId="3DDE7C71" w14:textId="171DCC02" w:rsidR="001A6D59" w:rsidRPr="00F70914" w:rsidRDefault="001A6D59" w:rsidP="00F70914">
      <w:pPr>
        <w:pStyle w:val="SchemaDefinitionenHeader"/>
        <w:numPr>
          <w:ilvl w:val="1"/>
          <w:numId w:val="33"/>
        </w:numPr>
        <w:ind w:left="3252"/>
        <w:rPr>
          <w:i/>
          <w:iCs/>
          <w:color w:val="auto"/>
        </w:rPr>
      </w:pPr>
      <w:r w:rsidRPr="00F70914">
        <w:rPr>
          <w:i/>
          <w:iCs/>
          <w:color w:val="auto"/>
        </w:rPr>
        <w:t>Verpflichtungsgeschäfte</w:t>
      </w:r>
    </w:p>
    <w:p w14:paraId="37CC7289" w14:textId="3599398E" w:rsidR="001A6D59" w:rsidRDefault="001A6D59" w:rsidP="00F70914">
      <w:pPr>
        <w:pStyle w:val="SchemaDefinitionenHeader"/>
        <w:ind w:left="3192"/>
        <w:rPr>
          <w:bCs/>
          <w:color w:val="auto"/>
        </w:rPr>
      </w:pPr>
      <w:r w:rsidRPr="00F70914">
        <w:rPr>
          <w:i/>
          <w:iCs/>
          <w:color w:val="auto"/>
        </w:rPr>
        <w:t xml:space="preserve">Zweiseitig verpflichtende </w:t>
      </w:r>
      <w:r w:rsidR="00162193" w:rsidRPr="00F70914">
        <w:rPr>
          <w:i/>
          <w:iCs/>
          <w:color w:val="auto"/>
        </w:rPr>
        <w:t>Geschäfte</w:t>
      </w:r>
      <w:r>
        <w:rPr>
          <w:color w:val="auto"/>
        </w:rPr>
        <w:t xml:space="preserve"> sind immer </w:t>
      </w:r>
      <w:r w:rsidR="00C657AB">
        <w:rPr>
          <w:color w:val="auto"/>
        </w:rPr>
        <w:t xml:space="preserve">(!) </w:t>
      </w:r>
      <w:r>
        <w:rPr>
          <w:color w:val="auto"/>
        </w:rPr>
        <w:t xml:space="preserve">rechtlich nachteilhaft für den Minderjährigen, weil dieser in jedem Fall </w:t>
      </w:r>
      <w:r w:rsidR="00162193">
        <w:rPr>
          <w:color w:val="auto"/>
        </w:rPr>
        <w:t>zur Erbringung einer Leistung verpflichtet wird</w:t>
      </w:r>
      <w:r w:rsidR="00A057B8">
        <w:rPr>
          <w:color w:val="auto"/>
        </w:rPr>
        <w:t>.</w:t>
      </w:r>
      <w:r w:rsidR="005809B4" w:rsidRPr="005809B4">
        <w:rPr>
          <w:bCs/>
          <w:color w:val="auto"/>
        </w:rPr>
        <w:t xml:space="preserve"> </w:t>
      </w:r>
      <w:r w:rsidR="005809B4">
        <w:rPr>
          <w:bCs/>
          <w:color w:val="auto"/>
        </w:rPr>
        <w:t>In diesem Zusammenhang ist eine wirtschaftliche Betrachtung nicht entscheidend, sondern allein, ob der Minderjährigen rechtlich verpflichtet wird.</w:t>
      </w:r>
    </w:p>
    <w:p w14:paraId="5241C2A5" w14:textId="77777777" w:rsidR="00C657AB" w:rsidRDefault="00C657AB" w:rsidP="00F70914">
      <w:pPr>
        <w:pStyle w:val="SchemaDefinitionenHeader"/>
        <w:ind w:left="3192"/>
        <w:rPr>
          <w:color w:val="auto"/>
        </w:rPr>
      </w:pPr>
    </w:p>
    <w:p w14:paraId="02B9A34C" w14:textId="6573809B" w:rsidR="005809B4" w:rsidRDefault="00162193" w:rsidP="00F70914">
      <w:pPr>
        <w:pStyle w:val="SchemaDefinitionenHeader"/>
        <w:ind w:left="3900"/>
        <w:rPr>
          <w:color w:val="auto"/>
        </w:rPr>
      </w:pPr>
      <w:r w:rsidRPr="00F70914">
        <w:rPr>
          <w:i/>
          <w:iCs/>
          <w:color w:val="auto"/>
        </w:rPr>
        <w:t xml:space="preserve">Beispiele: </w:t>
      </w:r>
      <w:r w:rsidRPr="005F22A8">
        <w:rPr>
          <w:color w:val="auto"/>
        </w:rPr>
        <w:t>Kaufvertrag, Werkvertrag, Dienstleistungsvertrag</w:t>
      </w:r>
    </w:p>
    <w:p w14:paraId="1B19A96E" w14:textId="77777777" w:rsidR="00C657AB" w:rsidRDefault="00C657AB" w:rsidP="00F70914">
      <w:pPr>
        <w:pStyle w:val="SchemaDefinitionenHeader"/>
        <w:ind w:left="3900"/>
        <w:rPr>
          <w:i/>
          <w:iCs/>
          <w:color w:val="auto"/>
        </w:rPr>
      </w:pPr>
    </w:p>
    <w:p w14:paraId="0726A48D" w14:textId="0DAA3536" w:rsidR="005809B4" w:rsidRDefault="005809B4" w:rsidP="00F70914">
      <w:pPr>
        <w:pStyle w:val="SchemaDefinitionenHeader"/>
        <w:ind w:left="3900"/>
        <w:rPr>
          <w:color w:val="auto"/>
        </w:rPr>
      </w:pPr>
      <w:r>
        <w:rPr>
          <w:i/>
          <w:iCs/>
          <w:color w:val="auto"/>
        </w:rPr>
        <w:t xml:space="preserve">Beispiel: </w:t>
      </w:r>
      <w:r w:rsidRPr="00F70914">
        <w:rPr>
          <w:color w:val="auto"/>
        </w:rPr>
        <w:t>Selbst, wenn ein Kaufvertrag eines 16-</w:t>
      </w:r>
      <w:r w:rsidR="00C657AB">
        <w:rPr>
          <w:color w:val="auto"/>
        </w:rPr>
        <w:t>J</w:t>
      </w:r>
      <w:r w:rsidRPr="00F70914">
        <w:rPr>
          <w:color w:val="auto"/>
        </w:rPr>
        <w:t xml:space="preserve">ährigen über ein Auto zu </w:t>
      </w:r>
      <w:r w:rsidR="00C657AB">
        <w:rPr>
          <w:color w:val="auto"/>
        </w:rPr>
        <w:br/>
        <w:t>1-€</w:t>
      </w:r>
      <w:r w:rsidRPr="00F70914">
        <w:rPr>
          <w:color w:val="auto"/>
        </w:rPr>
        <w:t xml:space="preserve"> abgeschlossen wird, wird </w:t>
      </w:r>
      <w:r w:rsidR="00A21DEB" w:rsidRPr="00F70914">
        <w:rPr>
          <w:color w:val="auto"/>
        </w:rPr>
        <w:t>d</w:t>
      </w:r>
      <w:r w:rsidRPr="00F70914">
        <w:rPr>
          <w:color w:val="auto"/>
        </w:rPr>
        <w:t xml:space="preserve">er Minderjährige zur Zahlung des einen Euros verpflichtet und ein </w:t>
      </w:r>
      <w:r w:rsidR="00C657AB">
        <w:rPr>
          <w:color w:val="auto"/>
        </w:rPr>
        <w:t xml:space="preserve">solches </w:t>
      </w:r>
      <w:r w:rsidRPr="00F70914">
        <w:rPr>
          <w:color w:val="auto"/>
        </w:rPr>
        <w:t>rechtlich nachteiliges Geschäft bedarf der Einwilligung</w:t>
      </w:r>
      <w:r w:rsidR="00C657AB">
        <w:rPr>
          <w:color w:val="auto"/>
        </w:rPr>
        <w:t>.</w:t>
      </w:r>
    </w:p>
    <w:p w14:paraId="6F334191" w14:textId="77777777" w:rsidR="00C657AB" w:rsidRPr="00F70914" w:rsidRDefault="00C657AB" w:rsidP="00F70914">
      <w:pPr>
        <w:pStyle w:val="SchemaDefinitionenHeader"/>
        <w:ind w:left="3900"/>
        <w:rPr>
          <w:i/>
          <w:iCs/>
          <w:color w:val="auto"/>
        </w:rPr>
      </w:pPr>
    </w:p>
    <w:p w14:paraId="67C558A2" w14:textId="55C815FC" w:rsidR="00162193" w:rsidRDefault="00162193" w:rsidP="00BF7AF2">
      <w:pPr>
        <w:pStyle w:val="SchemaDefinitionenHeader"/>
        <w:ind w:left="3192"/>
        <w:rPr>
          <w:color w:val="auto"/>
        </w:rPr>
      </w:pPr>
      <w:r w:rsidRPr="00F70914">
        <w:rPr>
          <w:i/>
          <w:iCs/>
          <w:color w:val="auto"/>
        </w:rPr>
        <w:lastRenderedPageBreak/>
        <w:t>Einseitig verpflichtende Geschäfte</w:t>
      </w:r>
      <w:r>
        <w:rPr>
          <w:color w:val="auto"/>
        </w:rPr>
        <w:t xml:space="preserve"> </w:t>
      </w:r>
      <w:r w:rsidR="00CC62A1">
        <w:rPr>
          <w:color w:val="auto"/>
        </w:rPr>
        <w:t xml:space="preserve">sind nur rechtlich vorteilhaft für den Minderjährigen, wenn dieser nicht </w:t>
      </w:r>
      <w:r w:rsidR="00C657AB">
        <w:rPr>
          <w:color w:val="auto"/>
        </w:rPr>
        <w:t>verpflichtet wird.</w:t>
      </w:r>
    </w:p>
    <w:p w14:paraId="0C5531D0" w14:textId="77777777" w:rsidR="00BF7AF2" w:rsidRDefault="00BF7AF2" w:rsidP="00F70914">
      <w:pPr>
        <w:pStyle w:val="SchemaDefinitionenHeader"/>
        <w:ind w:left="3192"/>
        <w:rPr>
          <w:color w:val="auto"/>
        </w:rPr>
      </w:pPr>
    </w:p>
    <w:p w14:paraId="06B5D79B" w14:textId="4BB14F42" w:rsidR="00CC62A1" w:rsidRDefault="00CC62A1" w:rsidP="00F70914">
      <w:pPr>
        <w:pStyle w:val="SchemaDefinitionenHeader"/>
        <w:ind w:left="3900"/>
        <w:rPr>
          <w:color w:val="auto"/>
        </w:rPr>
      </w:pPr>
      <w:r w:rsidRPr="00F70914">
        <w:rPr>
          <w:i/>
          <w:iCs/>
          <w:color w:val="auto"/>
        </w:rPr>
        <w:t xml:space="preserve">Beispiel: </w:t>
      </w:r>
      <w:r w:rsidRPr="00F80B59">
        <w:rPr>
          <w:color w:val="auto"/>
        </w:rPr>
        <w:t>Schenkungsvertrag zugunsten dem Minderjährigen als Beschenkter, nicht jedoch, wenn der Minderjährige Schenker wäre</w:t>
      </w:r>
      <w:r w:rsidR="007D0B29">
        <w:rPr>
          <w:color w:val="auto"/>
        </w:rPr>
        <w:t>.</w:t>
      </w:r>
    </w:p>
    <w:p w14:paraId="111AA53D" w14:textId="77777777" w:rsidR="00C657AB" w:rsidRPr="00F70914" w:rsidRDefault="00C657AB" w:rsidP="00F70914">
      <w:pPr>
        <w:pStyle w:val="SchemaDefinitionenHeader"/>
        <w:ind w:left="3900"/>
        <w:rPr>
          <w:i/>
          <w:iCs/>
          <w:color w:val="auto"/>
        </w:rPr>
      </w:pPr>
    </w:p>
    <w:p w14:paraId="2C44AEA0" w14:textId="3C246D99" w:rsidR="00CC62A1" w:rsidRDefault="00CC62A1" w:rsidP="00F70914">
      <w:pPr>
        <w:pStyle w:val="SchemaDefinitionenHeader"/>
        <w:ind w:left="3192"/>
        <w:rPr>
          <w:color w:val="auto"/>
        </w:rPr>
      </w:pPr>
      <w:r w:rsidRPr="00F70914">
        <w:rPr>
          <w:i/>
          <w:iCs/>
          <w:color w:val="auto"/>
        </w:rPr>
        <w:t>Unvollkommen zweiseitig verpflichtende Geschäfte</w:t>
      </w:r>
      <w:r>
        <w:rPr>
          <w:color w:val="auto"/>
        </w:rPr>
        <w:t xml:space="preserve">, das heißt </w:t>
      </w:r>
      <w:r w:rsidR="00876950">
        <w:rPr>
          <w:color w:val="auto"/>
        </w:rPr>
        <w:t>Verpflichtungsgeschäfte bei denen Leistung und Gegenleistung nicht im Synallagma stehen</w:t>
      </w:r>
      <w:r w:rsidR="001A27DE">
        <w:rPr>
          <w:color w:val="auto"/>
        </w:rPr>
        <w:t xml:space="preserve">, sind wegen Nebenleistungspflichten für den Minderjährigen </w:t>
      </w:r>
      <w:r w:rsidR="00C657AB">
        <w:rPr>
          <w:color w:val="auto"/>
        </w:rPr>
        <w:t xml:space="preserve">ebenfalls </w:t>
      </w:r>
      <w:r w:rsidR="001A27DE">
        <w:rPr>
          <w:color w:val="auto"/>
        </w:rPr>
        <w:t>rechtlich nachteilhaft</w:t>
      </w:r>
      <w:r w:rsidR="003D7285">
        <w:rPr>
          <w:color w:val="auto"/>
        </w:rPr>
        <w:t>.</w:t>
      </w:r>
    </w:p>
    <w:p w14:paraId="7720A58A" w14:textId="77777777" w:rsidR="00C657AB" w:rsidRDefault="00C657AB" w:rsidP="00F70914">
      <w:pPr>
        <w:pStyle w:val="SchemaDefinitionenHeader"/>
        <w:ind w:left="3192"/>
        <w:rPr>
          <w:color w:val="auto"/>
        </w:rPr>
      </w:pPr>
    </w:p>
    <w:p w14:paraId="395B7BEF" w14:textId="78003551" w:rsidR="00441F83" w:rsidRDefault="003D7285" w:rsidP="00F70914">
      <w:pPr>
        <w:pStyle w:val="SchemaDefinitionenHeader"/>
        <w:ind w:left="3900"/>
        <w:rPr>
          <w:color w:val="auto"/>
        </w:rPr>
      </w:pPr>
      <w:r>
        <w:rPr>
          <w:i/>
          <w:iCs/>
          <w:color w:val="auto"/>
        </w:rPr>
        <w:t xml:space="preserve">Beispiel 1: </w:t>
      </w:r>
      <w:r w:rsidR="00F965BA">
        <w:rPr>
          <w:color w:val="auto"/>
        </w:rPr>
        <w:t>Der</w:t>
      </w:r>
      <w:r w:rsidRPr="00F70914">
        <w:rPr>
          <w:color w:val="auto"/>
        </w:rPr>
        <w:t xml:space="preserve"> Leihvertrag </w:t>
      </w:r>
      <w:r w:rsidR="00F965BA">
        <w:rPr>
          <w:color w:val="auto"/>
        </w:rPr>
        <w:t xml:space="preserve">ist </w:t>
      </w:r>
      <w:r w:rsidRPr="00F70914">
        <w:rPr>
          <w:color w:val="auto"/>
        </w:rPr>
        <w:t xml:space="preserve">unentgeltlich, lediglich der Verleiher trägt die </w:t>
      </w:r>
      <w:r w:rsidR="007F4D3F" w:rsidRPr="00F70914">
        <w:rPr>
          <w:color w:val="auto"/>
        </w:rPr>
        <w:t>H</w:t>
      </w:r>
      <w:r w:rsidRPr="00F70914">
        <w:rPr>
          <w:color w:val="auto"/>
        </w:rPr>
        <w:t xml:space="preserve">auptleistungspflicht zur </w:t>
      </w:r>
      <w:r w:rsidR="007F4D3F" w:rsidRPr="00F70914">
        <w:rPr>
          <w:color w:val="auto"/>
        </w:rPr>
        <w:t xml:space="preserve">Gestattung des Gebrauchs der Sache. Schließt ein Minderjähriger als Entleiher den Vertrag, wird er trotzdem als Nebenleistungspflicht </w:t>
      </w:r>
      <w:r w:rsidR="00EA3759" w:rsidRPr="00F70914">
        <w:rPr>
          <w:color w:val="auto"/>
        </w:rPr>
        <w:t>zum vertragsgemäßen Verbrauch, zur Tragung etwaiger Erhaltungskosten und zur Rückgabe nach Zeitablauf verpflichtet</w:t>
      </w:r>
      <w:r w:rsidR="00441F83" w:rsidRPr="00F70914">
        <w:rPr>
          <w:color w:val="auto"/>
        </w:rPr>
        <w:t xml:space="preserve">, </w:t>
      </w:r>
      <w:r w:rsidR="00C657AB">
        <w:rPr>
          <w:color w:val="auto"/>
        </w:rPr>
        <w:t>v</w:t>
      </w:r>
      <w:r w:rsidR="00441F83" w:rsidRPr="00F70914">
        <w:rPr>
          <w:color w:val="auto"/>
        </w:rPr>
        <w:t>gl. §§ 598 ff. BGB.</w:t>
      </w:r>
    </w:p>
    <w:p w14:paraId="7938FC78" w14:textId="77777777" w:rsidR="00C657AB" w:rsidRPr="00F70914" w:rsidRDefault="00C657AB" w:rsidP="00F70914">
      <w:pPr>
        <w:pStyle w:val="SchemaDefinitionenHeader"/>
        <w:ind w:left="3900"/>
        <w:rPr>
          <w:color w:val="auto"/>
        </w:rPr>
      </w:pPr>
    </w:p>
    <w:p w14:paraId="32D75AFB" w14:textId="08C4A8D8" w:rsidR="00906C47" w:rsidRDefault="00441F83" w:rsidP="00F70914">
      <w:pPr>
        <w:pStyle w:val="SchemaDefinitionenHeader"/>
        <w:ind w:left="3900"/>
        <w:rPr>
          <w:color w:val="auto"/>
        </w:rPr>
      </w:pPr>
      <w:r>
        <w:rPr>
          <w:i/>
          <w:iCs/>
          <w:color w:val="auto"/>
        </w:rPr>
        <w:t xml:space="preserve">Beispiel 2: </w:t>
      </w:r>
      <w:r w:rsidRPr="00F70914">
        <w:rPr>
          <w:color w:val="auto"/>
        </w:rPr>
        <w:t xml:space="preserve">Genau so ist dies beim Auftrag. Beauftragt der Minderjährige jemanden, </w:t>
      </w:r>
      <w:r w:rsidR="000C6265" w:rsidRPr="00F70914">
        <w:rPr>
          <w:color w:val="auto"/>
        </w:rPr>
        <w:t xml:space="preserve">ist nur der Beauftragte zur Erfüllung des Auftrags verpflichtet. Der Auftraggeber jedoch </w:t>
      </w:r>
      <w:r w:rsidR="00657B1F" w:rsidRPr="00F70914">
        <w:rPr>
          <w:color w:val="auto"/>
        </w:rPr>
        <w:t>zum Aufwendungsersatz nach § 670 BGB</w:t>
      </w:r>
      <w:r w:rsidR="00906C47" w:rsidRPr="00F70914">
        <w:rPr>
          <w:color w:val="auto"/>
        </w:rPr>
        <w:t>.</w:t>
      </w:r>
    </w:p>
    <w:p w14:paraId="7B8E173E" w14:textId="77777777" w:rsidR="00C657AB" w:rsidRPr="00C657AB" w:rsidRDefault="00C657AB" w:rsidP="00F70914">
      <w:pPr>
        <w:pStyle w:val="SchemaDefinitionenHeader"/>
        <w:ind w:left="3900"/>
        <w:rPr>
          <w:iCs/>
          <w:color w:val="auto"/>
        </w:rPr>
      </w:pPr>
    </w:p>
    <w:p w14:paraId="3303BAD8" w14:textId="2379BFA8" w:rsidR="001A6D59" w:rsidRPr="00F70914" w:rsidRDefault="001A6D59" w:rsidP="00F70914">
      <w:pPr>
        <w:pStyle w:val="SchemaDefinitionenHeader"/>
        <w:numPr>
          <w:ilvl w:val="1"/>
          <w:numId w:val="33"/>
        </w:numPr>
        <w:ind w:left="3252"/>
        <w:rPr>
          <w:i/>
          <w:iCs/>
          <w:color w:val="auto"/>
        </w:rPr>
      </w:pPr>
      <w:r w:rsidRPr="00F70914">
        <w:rPr>
          <w:i/>
          <w:iCs/>
          <w:color w:val="auto"/>
        </w:rPr>
        <w:t>Verfügungsgeschäfte</w:t>
      </w:r>
    </w:p>
    <w:p w14:paraId="017EBF91" w14:textId="542C2389" w:rsidR="005F7E6D" w:rsidRDefault="0004798D" w:rsidP="00BF7AF2">
      <w:pPr>
        <w:pStyle w:val="SchemaDefinitionenHeader"/>
        <w:ind w:left="3192"/>
        <w:rPr>
          <w:bCs/>
          <w:color w:val="auto"/>
        </w:rPr>
      </w:pPr>
      <w:r>
        <w:rPr>
          <w:color w:val="auto"/>
        </w:rPr>
        <w:t xml:space="preserve">Bei </w:t>
      </w:r>
      <w:r w:rsidRPr="00F70914">
        <w:rPr>
          <w:i/>
          <w:iCs/>
          <w:color w:val="auto"/>
        </w:rPr>
        <w:t>Verfügungsgeschäften</w:t>
      </w:r>
      <w:r>
        <w:rPr>
          <w:color w:val="auto"/>
        </w:rPr>
        <w:t xml:space="preserve">, namentlich am </w:t>
      </w:r>
      <w:r w:rsidR="00FA64B9">
        <w:rPr>
          <w:color w:val="auto"/>
        </w:rPr>
        <w:t xml:space="preserve">klausurrelevantesten bei der Übereignung gem. </w:t>
      </w:r>
      <w:r w:rsidR="00152B70">
        <w:rPr>
          <w:color w:val="auto"/>
        </w:rPr>
        <w:br/>
      </w:r>
      <w:r w:rsidR="00FA64B9">
        <w:rPr>
          <w:color w:val="auto"/>
        </w:rPr>
        <w:t>§ 929 S. 1 BGB, ist zu unterschieden, ob dem Minderjährigen das Eigentum übertragen oder entzogen</w:t>
      </w:r>
      <w:r w:rsidR="003C30CE">
        <w:rPr>
          <w:color w:val="auto"/>
        </w:rPr>
        <w:t xml:space="preserve"> wird</w:t>
      </w:r>
      <w:r w:rsidR="00FA64B9">
        <w:rPr>
          <w:color w:val="auto"/>
        </w:rPr>
        <w:t xml:space="preserve">, das heißt seine Rechte </w:t>
      </w:r>
      <w:r w:rsidR="005F7E6D">
        <w:rPr>
          <w:color w:val="auto"/>
        </w:rPr>
        <w:t>erweitert oder gemindert bzw. aufgehoben werden.</w:t>
      </w:r>
      <w:r w:rsidR="005F7E6D" w:rsidRPr="005F7E6D">
        <w:rPr>
          <w:bCs/>
          <w:color w:val="auto"/>
        </w:rPr>
        <w:t xml:space="preserve"> </w:t>
      </w:r>
    </w:p>
    <w:p w14:paraId="2A7AE299" w14:textId="77777777" w:rsidR="00BF7AF2" w:rsidRDefault="00BF7AF2" w:rsidP="00F70914">
      <w:pPr>
        <w:pStyle w:val="SchemaDefinitionenHeader"/>
        <w:ind w:left="3192"/>
        <w:rPr>
          <w:bCs/>
          <w:color w:val="auto"/>
        </w:rPr>
      </w:pPr>
    </w:p>
    <w:p w14:paraId="26EEF6EE" w14:textId="3420FEB3" w:rsidR="00906C47" w:rsidRPr="00F70914" w:rsidRDefault="005F7E6D" w:rsidP="00F70914">
      <w:pPr>
        <w:pStyle w:val="SchemaDefinitionenHeader"/>
        <w:ind w:left="3900"/>
        <w:rPr>
          <w:bCs/>
          <w:i/>
          <w:iCs/>
          <w:color w:val="auto"/>
        </w:rPr>
      </w:pPr>
      <w:r w:rsidRPr="00F70914">
        <w:rPr>
          <w:bCs/>
          <w:i/>
          <w:iCs/>
          <w:color w:val="auto"/>
        </w:rPr>
        <w:t xml:space="preserve">Beispiel: </w:t>
      </w:r>
      <w:r w:rsidRPr="00F70914">
        <w:rPr>
          <w:bCs/>
          <w:color w:val="auto"/>
        </w:rPr>
        <w:t xml:space="preserve">Der E möchte dem 10-jährigen F Eigentum an seinem Fahrrad übertragen, woraufhin sie sich nach </w:t>
      </w:r>
      <w:r w:rsidR="00C657AB">
        <w:rPr>
          <w:bCs/>
          <w:color w:val="auto"/>
        </w:rPr>
        <w:br/>
      </w:r>
      <w:r w:rsidRPr="00F70914">
        <w:rPr>
          <w:bCs/>
          <w:color w:val="auto"/>
        </w:rPr>
        <w:t>§ 929 S. 1 BGB dinglich einigen (Trennungs- und Abstraktionsprinzip beachten)</w:t>
      </w:r>
      <w:r w:rsidR="00C657AB">
        <w:rPr>
          <w:bCs/>
          <w:color w:val="auto"/>
        </w:rPr>
        <w:t>.</w:t>
      </w:r>
    </w:p>
    <w:p w14:paraId="39850284" w14:textId="66F2D06B" w:rsidR="00BF7AF2" w:rsidRDefault="00BF7AF2">
      <w:pPr>
        <w:rPr>
          <w:rFonts w:ascii="Open Sans" w:hAnsi="Open Sans" w:cs="Open Sans"/>
          <w:i/>
          <w:iCs/>
        </w:rPr>
      </w:pPr>
    </w:p>
    <w:p w14:paraId="0CEFDF99" w14:textId="2D26833A" w:rsidR="008E4A21" w:rsidRPr="00F70914" w:rsidRDefault="008E4A21" w:rsidP="00F70914">
      <w:pPr>
        <w:pStyle w:val="SchemaDefinitionenHeader"/>
        <w:numPr>
          <w:ilvl w:val="1"/>
          <w:numId w:val="33"/>
        </w:numPr>
        <w:ind w:left="3252"/>
        <w:rPr>
          <w:i/>
          <w:iCs/>
          <w:color w:val="auto"/>
        </w:rPr>
      </w:pPr>
      <w:r w:rsidRPr="00F70914">
        <w:rPr>
          <w:i/>
          <w:iCs/>
          <w:color w:val="auto"/>
        </w:rPr>
        <w:t>Neutrale Geschäfte</w:t>
      </w:r>
    </w:p>
    <w:p w14:paraId="67C52EDA" w14:textId="77777777" w:rsidR="00C657AB" w:rsidRDefault="00C7641D" w:rsidP="00F70914">
      <w:pPr>
        <w:pStyle w:val="SchemaDefinitionenHeader"/>
        <w:ind w:left="3192"/>
        <w:rPr>
          <w:color w:val="auto"/>
        </w:rPr>
      </w:pPr>
      <w:r w:rsidRPr="00F70914">
        <w:rPr>
          <w:i/>
          <w:iCs/>
          <w:color w:val="auto"/>
        </w:rPr>
        <w:t>Neutrale Geschäfte</w:t>
      </w:r>
      <w:r>
        <w:rPr>
          <w:color w:val="auto"/>
        </w:rPr>
        <w:t xml:space="preserve">, das heißt Geschäfte, die dem Minderjährigen weder einen Vor- noch einen Nachteil bringen, sind </w:t>
      </w:r>
      <w:r w:rsidR="00580834">
        <w:rPr>
          <w:color w:val="auto"/>
        </w:rPr>
        <w:t xml:space="preserve">wortlauttechnisch nicht von einem „lediglich rechtlichen Vorteil“ </w:t>
      </w:r>
      <w:proofErr w:type="spellStart"/>
      <w:r w:rsidR="00580834">
        <w:rPr>
          <w:color w:val="auto"/>
        </w:rPr>
        <w:t>i.S.d</w:t>
      </w:r>
      <w:proofErr w:type="spellEnd"/>
      <w:r w:rsidR="00580834">
        <w:rPr>
          <w:color w:val="auto"/>
        </w:rPr>
        <w:t xml:space="preserve">. § 107 BGB umfasst. </w:t>
      </w:r>
    </w:p>
    <w:p w14:paraId="1CB72474" w14:textId="77777777" w:rsidR="00C657AB" w:rsidRDefault="00580834" w:rsidP="00F70914">
      <w:pPr>
        <w:pStyle w:val="SchemaDefinitionenHeader"/>
        <w:ind w:left="3192"/>
        <w:rPr>
          <w:color w:val="auto"/>
        </w:rPr>
      </w:pPr>
      <w:r>
        <w:rPr>
          <w:color w:val="auto"/>
        </w:rPr>
        <w:t xml:space="preserve">Trotzdem sind sie nach herrschender Meinung nicht einwilligungsbedürftig. </w:t>
      </w:r>
    </w:p>
    <w:p w14:paraId="6B3EDD2D" w14:textId="380DD005" w:rsidR="00C657AB" w:rsidRDefault="00580834" w:rsidP="00F70914">
      <w:pPr>
        <w:pStyle w:val="SchemaDefinitionenHeader"/>
        <w:ind w:left="3192"/>
        <w:rPr>
          <w:color w:val="auto"/>
        </w:rPr>
      </w:pPr>
      <w:r>
        <w:rPr>
          <w:color w:val="auto"/>
        </w:rPr>
        <w:t>Mittels einer teleologischen Reduktion wird vo</w:t>
      </w:r>
      <w:r w:rsidR="00491594">
        <w:rPr>
          <w:color w:val="auto"/>
        </w:rPr>
        <w:t>m</w:t>
      </w:r>
      <w:r>
        <w:rPr>
          <w:color w:val="auto"/>
        </w:rPr>
        <w:t xml:space="preserve"> Sinn und Zweck der Norm </w:t>
      </w:r>
      <w:r w:rsidR="00491594">
        <w:rPr>
          <w:color w:val="auto"/>
        </w:rPr>
        <w:t>darauf geschlossen, dass nur bei einem Nachteil die Einwilligung notwendig</w:t>
      </w:r>
      <w:r w:rsidR="00C657AB">
        <w:rPr>
          <w:color w:val="auto"/>
        </w:rPr>
        <w:t xml:space="preserve"> </w:t>
      </w:r>
      <w:r w:rsidR="00491594">
        <w:rPr>
          <w:color w:val="auto"/>
        </w:rPr>
        <w:t>für die Erreichung des</w:t>
      </w:r>
      <w:r w:rsidR="00C657AB">
        <w:rPr>
          <w:color w:val="auto"/>
        </w:rPr>
        <w:t xml:space="preserve"> </w:t>
      </w:r>
      <w:proofErr w:type="spellStart"/>
      <w:r w:rsidR="00491594">
        <w:rPr>
          <w:color w:val="auto"/>
        </w:rPr>
        <w:t>Minderjährigenschutzes</w:t>
      </w:r>
      <w:proofErr w:type="spellEnd"/>
      <w:r w:rsidR="00491594">
        <w:rPr>
          <w:color w:val="auto"/>
        </w:rPr>
        <w:t xml:space="preserve"> </w:t>
      </w:r>
      <w:r w:rsidR="00C657AB">
        <w:rPr>
          <w:color w:val="auto"/>
        </w:rPr>
        <w:t xml:space="preserve">ist </w:t>
      </w:r>
    </w:p>
    <w:p w14:paraId="30ED55CF" w14:textId="086FDF50" w:rsidR="00906C47" w:rsidRDefault="00C657AB" w:rsidP="00F70914">
      <w:pPr>
        <w:pStyle w:val="SchemaDefinitionenHeader"/>
        <w:ind w:left="3192"/>
        <w:rPr>
          <w:color w:val="auto"/>
        </w:rPr>
      </w:pPr>
      <w:r>
        <w:rPr>
          <w:color w:val="auto"/>
        </w:rPr>
        <w:t>(M</w:t>
      </w:r>
      <w:r w:rsidR="001B2A0A" w:rsidRPr="001B2A0A">
        <w:rPr>
          <w:color w:val="auto"/>
        </w:rPr>
        <w:t xml:space="preserve">üKoBGB/Spickhoff BGB § 107 </w:t>
      </w:r>
      <w:proofErr w:type="spellStart"/>
      <w:r w:rsidR="001B2A0A" w:rsidRPr="001B2A0A">
        <w:rPr>
          <w:color w:val="auto"/>
        </w:rPr>
        <w:t>Rn</w:t>
      </w:r>
      <w:proofErr w:type="spellEnd"/>
      <w:r w:rsidR="001B2A0A" w:rsidRPr="001B2A0A">
        <w:rPr>
          <w:color w:val="auto"/>
        </w:rPr>
        <w:t xml:space="preserve">. </w:t>
      </w:r>
      <w:hyperlink r:id="rId10" w:history="1">
        <w:r w:rsidR="001B2A0A" w:rsidRPr="000532E1">
          <w:rPr>
            <w:rStyle w:val="Hyperlink"/>
            <w:color w:val="688AF8"/>
            <w:u w:val="none"/>
          </w:rPr>
          <w:t>54</w:t>
        </w:r>
      </w:hyperlink>
      <w:r w:rsidR="001B2A0A">
        <w:rPr>
          <w:color w:val="auto"/>
        </w:rPr>
        <w:t>).</w:t>
      </w:r>
    </w:p>
    <w:p w14:paraId="704D2A22" w14:textId="77777777" w:rsidR="00C657AB" w:rsidRDefault="00C657AB" w:rsidP="00F70914">
      <w:pPr>
        <w:pStyle w:val="SchemaDefinitionenHeader"/>
        <w:ind w:left="3192"/>
        <w:rPr>
          <w:color w:val="auto"/>
        </w:rPr>
      </w:pPr>
    </w:p>
    <w:p w14:paraId="12684A2F" w14:textId="16B38735" w:rsidR="00491594" w:rsidRDefault="00491594" w:rsidP="00F70914">
      <w:pPr>
        <w:pStyle w:val="SchemaDefinitionenHeader"/>
        <w:ind w:left="3900"/>
        <w:rPr>
          <w:color w:val="auto"/>
        </w:rPr>
      </w:pPr>
      <w:r w:rsidRPr="00F70914">
        <w:rPr>
          <w:i/>
          <w:iCs/>
          <w:color w:val="auto"/>
        </w:rPr>
        <w:t>Beispiel</w:t>
      </w:r>
      <w:r w:rsidR="009F20EB" w:rsidRPr="00F70914">
        <w:rPr>
          <w:i/>
          <w:iCs/>
          <w:color w:val="auto"/>
        </w:rPr>
        <w:t xml:space="preserve"> 1</w:t>
      </w:r>
      <w:r w:rsidRPr="00F70914">
        <w:rPr>
          <w:i/>
          <w:iCs/>
          <w:color w:val="auto"/>
        </w:rPr>
        <w:t xml:space="preserve">: </w:t>
      </w:r>
      <w:r w:rsidR="00430560" w:rsidRPr="00F70914">
        <w:rPr>
          <w:color w:val="auto"/>
        </w:rPr>
        <w:t>Wenn ein</w:t>
      </w:r>
      <w:r w:rsidR="00430560">
        <w:rPr>
          <w:i/>
          <w:iCs/>
          <w:color w:val="auto"/>
        </w:rPr>
        <w:t xml:space="preserve"> </w:t>
      </w:r>
      <w:r w:rsidRPr="00430560">
        <w:rPr>
          <w:color w:val="auto"/>
        </w:rPr>
        <w:t xml:space="preserve">Minderjähriger als Stellvertreter für eine andere </w:t>
      </w:r>
      <w:r w:rsidR="009F20EB" w:rsidRPr="00430560">
        <w:rPr>
          <w:color w:val="auto"/>
        </w:rPr>
        <w:t>Person</w:t>
      </w:r>
      <w:r w:rsidR="00430560" w:rsidRPr="00430560">
        <w:rPr>
          <w:color w:val="auto"/>
        </w:rPr>
        <w:t xml:space="preserve"> agiert</w:t>
      </w:r>
      <w:r w:rsidR="0014705C" w:rsidRPr="00F70914">
        <w:rPr>
          <w:color w:val="auto"/>
        </w:rPr>
        <w:t xml:space="preserve">, </w:t>
      </w:r>
      <w:r w:rsidR="00C657AB">
        <w:rPr>
          <w:color w:val="auto"/>
        </w:rPr>
        <w:t>v</w:t>
      </w:r>
      <w:r w:rsidR="0014705C" w:rsidRPr="00F70914">
        <w:rPr>
          <w:color w:val="auto"/>
        </w:rPr>
        <w:t>gl. § 165 BGB</w:t>
      </w:r>
      <w:r w:rsidR="00430560">
        <w:rPr>
          <w:color w:val="auto"/>
        </w:rPr>
        <w:t xml:space="preserve">, </w:t>
      </w:r>
      <w:r w:rsidR="00A06BF5">
        <w:rPr>
          <w:color w:val="auto"/>
        </w:rPr>
        <w:t>widerfahren ihm weder rechtliche Nachteile noch Vorteile, d</w:t>
      </w:r>
      <w:r w:rsidRPr="00430560">
        <w:rPr>
          <w:color w:val="auto"/>
        </w:rPr>
        <w:t xml:space="preserve">a die Willenserklärung des </w:t>
      </w:r>
      <w:r w:rsidR="00A06BF5">
        <w:rPr>
          <w:color w:val="auto"/>
        </w:rPr>
        <w:t>Stellvertreters</w:t>
      </w:r>
      <w:r w:rsidRPr="00430560">
        <w:rPr>
          <w:color w:val="auto"/>
        </w:rPr>
        <w:t xml:space="preserve"> nur für und gegen den </w:t>
      </w:r>
      <w:r w:rsidR="000863E2">
        <w:rPr>
          <w:color w:val="auto"/>
        </w:rPr>
        <w:t>Vertretenen</w:t>
      </w:r>
      <w:r w:rsidR="000863E2" w:rsidRPr="00430560">
        <w:rPr>
          <w:color w:val="auto"/>
        </w:rPr>
        <w:t xml:space="preserve"> </w:t>
      </w:r>
      <w:r w:rsidRPr="00430560">
        <w:rPr>
          <w:color w:val="auto"/>
        </w:rPr>
        <w:t>wirkt, § 164 BGB</w:t>
      </w:r>
      <w:r w:rsidR="00C657AB" w:rsidRPr="00C657AB">
        <w:rPr>
          <w:color w:val="auto"/>
        </w:rPr>
        <w:t xml:space="preserve">. </w:t>
      </w:r>
      <w:r w:rsidR="009F20EB" w:rsidRPr="00C657AB">
        <w:rPr>
          <w:color w:val="auto"/>
        </w:rPr>
        <w:t xml:space="preserve">Zu den Folgen bei fehlender Vollmacht siehe </w:t>
      </w:r>
      <w:r w:rsidR="00F368AA" w:rsidRPr="00F70914">
        <w:rPr>
          <w:color w:val="auto"/>
        </w:rPr>
        <w:t xml:space="preserve">hierzu das </w:t>
      </w:r>
      <w:r w:rsidR="009F20EB" w:rsidRPr="00F70914">
        <w:rPr>
          <w:i/>
          <w:iCs/>
          <w:color w:val="auto"/>
        </w:rPr>
        <w:t xml:space="preserve">Schema zum falsus </w:t>
      </w:r>
      <w:proofErr w:type="spellStart"/>
      <w:r w:rsidR="009F20EB" w:rsidRPr="00F70914">
        <w:rPr>
          <w:i/>
          <w:iCs/>
          <w:color w:val="auto"/>
        </w:rPr>
        <w:t>procurator</w:t>
      </w:r>
      <w:proofErr w:type="spellEnd"/>
      <w:r w:rsidR="009F20EB" w:rsidRPr="00430560">
        <w:rPr>
          <w:color w:val="auto"/>
        </w:rPr>
        <w:t>.</w:t>
      </w:r>
    </w:p>
    <w:p w14:paraId="03B92E96" w14:textId="77777777" w:rsidR="00C657AB" w:rsidRPr="00430560" w:rsidRDefault="00C657AB" w:rsidP="00F70914">
      <w:pPr>
        <w:pStyle w:val="SchemaDefinitionenHeader"/>
        <w:ind w:left="3900"/>
        <w:rPr>
          <w:color w:val="auto"/>
        </w:rPr>
      </w:pPr>
    </w:p>
    <w:p w14:paraId="78304EFD" w14:textId="2214E63C" w:rsidR="009F20EB" w:rsidRDefault="009F20EB" w:rsidP="00F70914">
      <w:pPr>
        <w:pStyle w:val="SchemaDefinitionenHeader"/>
        <w:ind w:left="3900"/>
        <w:rPr>
          <w:color w:val="auto"/>
        </w:rPr>
      </w:pPr>
      <w:r w:rsidRPr="00F70914">
        <w:rPr>
          <w:i/>
          <w:iCs/>
          <w:color w:val="auto"/>
        </w:rPr>
        <w:t xml:space="preserve">Beispiel 2: </w:t>
      </w:r>
      <w:r w:rsidRPr="00A06BF5">
        <w:rPr>
          <w:color w:val="auto"/>
        </w:rPr>
        <w:t>Die Eige</w:t>
      </w:r>
      <w:r w:rsidR="007359D6" w:rsidRPr="00A06BF5">
        <w:rPr>
          <w:color w:val="auto"/>
        </w:rPr>
        <w:t>n</w:t>
      </w:r>
      <w:r w:rsidRPr="00A06BF5">
        <w:rPr>
          <w:color w:val="auto"/>
        </w:rPr>
        <w:t>tumsverfügung über Eigentum</w:t>
      </w:r>
      <w:r w:rsidR="00A06BF5">
        <w:rPr>
          <w:color w:val="auto"/>
        </w:rPr>
        <w:t>,</w:t>
      </w:r>
      <w:r w:rsidRPr="00A06BF5">
        <w:rPr>
          <w:color w:val="auto"/>
        </w:rPr>
        <w:t xml:space="preserve"> das nicht dem Minderjährigen gehört: Der 10-jährige </w:t>
      </w:r>
      <w:r w:rsidR="007359D6" w:rsidRPr="00A06BF5">
        <w:rPr>
          <w:color w:val="auto"/>
        </w:rPr>
        <w:t>M verschenkt das Handy seiner Mutter</w:t>
      </w:r>
      <w:r w:rsidR="00440A25" w:rsidRPr="00F70914">
        <w:rPr>
          <w:color w:val="auto"/>
        </w:rPr>
        <w:t xml:space="preserve">, </w:t>
      </w:r>
      <w:r w:rsidR="00C657AB">
        <w:rPr>
          <w:color w:val="auto"/>
        </w:rPr>
        <w:t>v</w:t>
      </w:r>
      <w:r w:rsidR="00440A25" w:rsidRPr="00F70914">
        <w:rPr>
          <w:color w:val="auto"/>
        </w:rPr>
        <w:t>gl. § 185 BGB.</w:t>
      </w:r>
    </w:p>
    <w:p w14:paraId="1ADFB417" w14:textId="77777777" w:rsidR="00C657AB" w:rsidRPr="00F70914" w:rsidRDefault="00C657AB" w:rsidP="00F70914">
      <w:pPr>
        <w:pStyle w:val="SchemaDefinitionenHeader"/>
        <w:ind w:left="3900"/>
        <w:rPr>
          <w:i/>
          <w:iCs/>
          <w:color w:val="auto"/>
        </w:rPr>
      </w:pPr>
    </w:p>
    <w:p w14:paraId="6DD64A30" w14:textId="77777777" w:rsidR="00E0418E" w:rsidRDefault="00E0418E">
      <w:pPr>
        <w:rPr>
          <w:rFonts w:ascii="Open Sans" w:hAnsi="Open Sans" w:cs="Open Sans"/>
          <w:i/>
          <w:iCs/>
        </w:rPr>
      </w:pPr>
      <w:r>
        <w:rPr>
          <w:i/>
          <w:iCs/>
        </w:rPr>
        <w:br w:type="page"/>
      </w:r>
    </w:p>
    <w:p w14:paraId="48D24057" w14:textId="2A1474EC" w:rsidR="001C488E" w:rsidRPr="00F70914" w:rsidRDefault="001C488E" w:rsidP="00F70914">
      <w:pPr>
        <w:pStyle w:val="SchemaDefinitionenHeader"/>
        <w:numPr>
          <w:ilvl w:val="0"/>
          <w:numId w:val="33"/>
        </w:numPr>
        <w:ind w:left="2136"/>
        <w:rPr>
          <w:i/>
          <w:iCs/>
          <w:color w:val="auto"/>
        </w:rPr>
      </w:pPr>
      <w:r w:rsidRPr="00F70914">
        <w:rPr>
          <w:i/>
          <w:iCs/>
          <w:color w:val="auto"/>
        </w:rPr>
        <w:lastRenderedPageBreak/>
        <w:t>Keine Erteilung der Einwilligung, §§ 182, 183 S. 1 BGB</w:t>
      </w:r>
    </w:p>
    <w:p w14:paraId="577F3A89" w14:textId="0555E4F2" w:rsidR="00623A80" w:rsidRDefault="00AF5BD3" w:rsidP="00F70914">
      <w:pPr>
        <w:pStyle w:val="SchemaDefinitionenHeader"/>
        <w:ind w:left="2052"/>
        <w:rPr>
          <w:color w:val="auto"/>
        </w:rPr>
      </w:pPr>
      <w:r>
        <w:rPr>
          <w:color w:val="auto"/>
        </w:rPr>
        <w:t>Ist das Geschäft nicht lediglich rechtlich nach</w:t>
      </w:r>
      <w:r w:rsidR="00992543">
        <w:rPr>
          <w:color w:val="auto"/>
        </w:rPr>
        <w:t>teilhaft so bedarf es nun der Einwilligung. Diese</w:t>
      </w:r>
      <w:r w:rsidR="00623A80">
        <w:rPr>
          <w:color w:val="auto"/>
        </w:rPr>
        <w:t xml:space="preserve"> dürfte auch nicht von den gesetzlichen Vertretern erteilt worden sein.</w:t>
      </w:r>
    </w:p>
    <w:p w14:paraId="4B3CDA60" w14:textId="77777777" w:rsidR="00C657AB" w:rsidRDefault="00C657AB" w:rsidP="00F70914">
      <w:pPr>
        <w:pStyle w:val="SchemaDefinitionenHeader"/>
        <w:ind w:left="2052"/>
        <w:rPr>
          <w:color w:val="auto"/>
        </w:rPr>
      </w:pPr>
    </w:p>
    <w:p w14:paraId="4D76FC27" w14:textId="54A182B0" w:rsidR="00623A80" w:rsidRDefault="00623A80" w:rsidP="00F70914">
      <w:pPr>
        <w:pStyle w:val="SchemaDefinitionenHeader"/>
        <w:ind w:left="2484"/>
        <w:rPr>
          <w:color w:val="auto"/>
        </w:rPr>
      </w:pPr>
      <w:r w:rsidRPr="00F70914">
        <w:rPr>
          <w:i/>
          <w:iCs/>
          <w:color w:val="auto"/>
        </w:rPr>
        <w:t>Hinweis:</w:t>
      </w:r>
      <w:r>
        <w:rPr>
          <w:color w:val="auto"/>
        </w:rPr>
        <w:t xml:space="preserve"> An dieser Stelle prüft man gegen die Intuition. </w:t>
      </w:r>
      <w:r w:rsidR="00992543">
        <w:rPr>
          <w:color w:val="auto"/>
        </w:rPr>
        <w:t>Erinnern</w:t>
      </w:r>
      <w:r>
        <w:rPr>
          <w:color w:val="auto"/>
        </w:rPr>
        <w:t xml:space="preserve"> wir uns, dass die Rechtsfolge, die gem. </w:t>
      </w:r>
      <w:r w:rsidR="00C657AB">
        <w:rPr>
          <w:color w:val="auto"/>
        </w:rPr>
        <w:br/>
      </w:r>
      <w:r>
        <w:rPr>
          <w:color w:val="auto"/>
        </w:rPr>
        <w:t>§ 108 I BGB geprüft wird, die schwebende Unwirksamkeit ist. Dafür darf eben keine Einwilligung vorliegen.</w:t>
      </w:r>
    </w:p>
    <w:p w14:paraId="5AD6A4CF" w14:textId="77777777" w:rsidR="00C657AB" w:rsidRDefault="00C657AB" w:rsidP="00F70914">
      <w:pPr>
        <w:pStyle w:val="SchemaDefinitionenHeader"/>
        <w:ind w:left="2484"/>
        <w:rPr>
          <w:color w:val="auto"/>
        </w:rPr>
      </w:pPr>
    </w:p>
    <w:p w14:paraId="18B22A59" w14:textId="60BF3230" w:rsidR="00623A80" w:rsidRDefault="00623A80" w:rsidP="00F70914">
      <w:pPr>
        <w:pStyle w:val="SchemaDefinitionenHeader"/>
        <w:ind w:left="2136"/>
        <w:rPr>
          <w:color w:val="auto"/>
        </w:rPr>
      </w:pPr>
      <w:r w:rsidRPr="00F70914">
        <w:rPr>
          <w:color w:val="auto"/>
        </w:rPr>
        <w:t xml:space="preserve">Eine </w:t>
      </w:r>
      <w:r w:rsidRPr="00F70914">
        <w:rPr>
          <w:i/>
          <w:iCs/>
          <w:color w:val="auto"/>
        </w:rPr>
        <w:t>Einwilligung</w:t>
      </w:r>
      <w:r w:rsidRPr="00F70914">
        <w:rPr>
          <w:color w:val="auto"/>
        </w:rPr>
        <w:t xml:space="preserve"> ist die vorherige Zustimmung zum Vertrag (Legaldefinition in § 183 S.</w:t>
      </w:r>
      <w:r w:rsidRPr="00AF5BD3">
        <w:rPr>
          <w:color w:val="auto"/>
        </w:rPr>
        <w:t xml:space="preserve"> 1 BGB). Die</w:t>
      </w:r>
      <w:r>
        <w:rPr>
          <w:color w:val="auto"/>
        </w:rPr>
        <w:t xml:space="preserve"> </w:t>
      </w:r>
      <w:r w:rsidR="00AF5BD3">
        <w:rPr>
          <w:color w:val="auto"/>
        </w:rPr>
        <w:t>Voraussetzungen</w:t>
      </w:r>
      <w:r>
        <w:rPr>
          <w:color w:val="auto"/>
        </w:rPr>
        <w:t xml:space="preserve"> der Zustimmung nennt uns § 182</w:t>
      </w:r>
      <w:r w:rsidR="00C657AB">
        <w:rPr>
          <w:color w:val="auto"/>
        </w:rPr>
        <w:t xml:space="preserve"> BGB</w:t>
      </w:r>
      <w:r>
        <w:rPr>
          <w:color w:val="auto"/>
        </w:rPr>
        <w:t xml:space="preserve">. Die Einwilligung kann gegenüber dem einen oder dem anderen </w:t>
      </w:r>
      <w:r w:rsidR="005B54B6">
        <w:rPr>
          <w:color w:val="auto"/>
        </w:rPr>
        <w:t>T</w:t>
      </w:r>
      <w:r>
        <w:rPr>
          <w:color w:val="auto"/>
        </w:rPr>
        <w:t xml:space="preserve">eil erteilt werden, das heißt gegenüber dem Minderjährigen oder </w:t>
      </w:r>
      <w:r w:rsidR="00AF5BD3">
        <w:rPr>
          <w:color w:val="auto"/>
        </w:rPr>
        <w:t xml:space="preserve">gegenüber dem </w:t>
      </w:r>
      <w:r w:rsidR="00992543">
        <w:rPr>
          <w:color w:val="auto"/>
        </w:rPr>
        <w:t>Vertragspartner</w:t>
      </w:r>
      <w:r w:rsidR="00AF5BD3">
        <w:rPr>
          <w:color w:val="auto"/>
        </w:rPr>
        <w:t>.</w:t>
      </w:r>
    </w:p>
    <w:p w14:paraId="0ADE463F" w14:textId="77777777" w:rsidR="00C657AB" w:rsidRDefault="00C657AB" w:rsidP="00F70914">
      <w:pPr>
        <w:pStyle w:val="SchemaDefinitionenHeader"/>
        <w:ind w:left="2136"/>
        <w:rPr>
          <w:color w:val="auto"/>
        </w:rPr>
      </w:pPr>
    </w:p>
    <w:p w14:paraId="66B68B0B" w14:textId="35452BEB" w:rsidR="001C488E" w:rsidRPr="00F70914" w:rsidRDefault="001C488E" w:rsidP="00F70914">
      <w:pPr>
        <w:pStyle w:val="SchemaDefinitionenHeader"/>
        <w:numPr>
          <w:ilvl w:val="0"/>
          <w:numId w:val="33"/>
        </w:numPr>
        <w:ind w:left="2136"/>
        <w:rPr>
          <w:i/>
          <w:iCs/>
          <w:color w:val="auto"/>
        </w:rPr>
      </w:pPr>
      <w:r w:rsidRPr="00F70914">
        <w:rPr>
          <w:i/>
          <w:iCs/>
          <w:color w:val="auto"/>
        </w:rPr>
        <w:t>Oder Widerruf</w:t>
      </w:r>
      <w:r w:rsidR="00DA633D">
        <w:rPr>
          <w:i/>
          <w:iCs/>
          <w:color w:val="auto"/>
        </w:rPr>
        <w:t xml:space="preserve"> der Einwilligung</w:t>
      </w:r>
      <w:r w:rsidRPr="00F70914">
        <w:rPr>
          <w:i/>
          <w:iCs/>
          <w:color w:val="auto"/>
        </w:rPr>
        <w:t xml:space="preserve"> gem. § 183 BGB</w:t>
      </w:r>
    </w:p>
    <w:p w14:paraId="5CF0E4E9" w14:textId="3AB90039" w:rsidR="00387377" w:rsidRDefault="00387377" w:rsidP="00F70914">
      <w:pPr>
        <w:pStyle w:val="SchemaDefinitionenHeader"/>
        <w:ind w:left="2136"/>
        <w:rPr>
          <w:color w:val="auto"/>
        </w:rPr>
      </w:pPr>
      <w:r>
        <w:rPr>
          <w:color w:val="auto"/>
        </w:rPr>
        <w:t xml:space="preserve">§ 183 </w:t>
      </w:r>
      <w:r w:rsidR="00C657AB">
        <w:rPr>
          <w:color w:val="auto"/>
        </w:rPr>
        <w:t xml:space="preserve">BGB </w:t>
      </w:r>
      <w:r>
        <w:rPr>
          <w:color w:val="auto"/>
        </w:rPr>
        <w:t xml:space="preserve">nennt uns nicht nur die Legaldefinition der Einwilligung, sondern regelt auch dessen Widerruflichkeit bis zur Vornahme des </w:t>
      </w:r>
      <w:r w:rsidR="00136F9C">
        <w:rPr>
          <w:color w:val="auto"/>
        </w:rPr>
        <w:t>Rechtsgeschäfts.</w:t>
      </w:r>
    </w:p>
    <w:p w14:paraId="664A57CE" w14:textId="77777777" w:rsidR="00C657AB" w:rsidRDefault="00C657AB" w:rsidP="00F70914">
      <w:pPr>
        <w:pStyle w:val="SchemaDefinitionenHeader"/>
        <w:ind w:left="2136"/>
        <w:rPr>
          <w:color w:val="auto"/>
        </w:rPr>
      </w:pPr>
    </w:p>
    <w:p w14:paraId="5B3D258A" w14:textId="625D8354" w:rsidR="009B4712" w:rsidRDefault="00136F9C" w:rsidP="00F70914">
      <w:pPr>
        <w:pStyle w:val="SchemaDefinitionenHeader"/>
        <w:ind w:left="2484"/>
        <w:rPr>
          <w:color w:val="auto"/>
        </w:rPr>
      </w:pPr>
      <w:r w:rsidRPr="00F70914">
        <w:rPr>
          <w:i/>
          <w:iCs/>
          <w:color w:val="auto"/>
        </w:rPr>
        <w:t xml:space="preserve">Beispiel: </w:t>
      </w:r>
      <w:r w:rsidRPr="0088208D">
        <w:rPr>
          <w:color w:val="auto"/>
        </w:rPr>
        <w:t xml:space="preserve">Die Eltern der 13-jährigen M erteilen ihr </w:t>
      </w:r>
      <w:r w:rsidR="00A77BD1" w:rsidRPr="0088208D">
        <w:rPr>
          <w:color w:val="auto"/>
        </w:rPr>
        <w:t>am Monta</w:t>
      </w:r>
      <w:r w:rsidR="005B54B6" w:rsidRPr="00F70914">
        <w:rPr>
          <w:color w:val="auto"/>
        </w:rPr>
        <w:t>g</w:t>
      </w:r>
      <w:r w:rsidR="00A77BD1" w:rsidRPr="0088208D">
        <w:rPr>
          <w:color w:val="auto"/>
        </w:rPr>
        <w:t xml:space="preserve"> </w:t>
      </w:r>
      <w:r w:rsidRPr="0088208D">
        <w:rPr>
          <w:color w:val="auto"/>
        </w:rPr>
        <w:t xml:space="preserve">die Einwilligung zum Kauf </w:t>
      </w:r>
      <w:r w:rsidR="00A77BD1" w:rsidRPr="0088208D">
        <w:rPr>
          <w:color w:val="auto"/>
        </w:rPr>
        <w:t xml:space="preserve">eines Computers. Am Dienstag widerrufen sie diese, weil die M beim Rauchen erwischt wurde. Somit liegt keine wirksame Einwilligung mehr vor. Anders läge der Fall nach </w:t>
      </w:r>
      <w:r w:rsidR="003720E1" w:rsidRPr="0088208D">
        <w:rPr>
          <w:color w:val="auto"/>
        </w:rPr>
        <w:t xml:space="preserve">Abschluss des Kaufvertrages, der qua Einwilligung schon wirksam geworden wäre. </w:t>
      </w:r>
      <w:r w:rsidR="001B5648">
        <w:rPr>
          <w:color w:val="auto"/>
        </w:rPr>
        <w:t xml:space="preserve">Hätte M </w:t>
      </w:r>
      <w:r w:rsidR="008E25BB" w:rsidRPr="0088208D">
        <w:rPr>
          <w:color w:val="auto"/>
        </w:rPr>
        <w:t xml:space="preserve">am </w:t>
      </w:r>
      <w:r w:rsidR="001B5648" w:rsidRPr="0088208D">
        <w:rPr>
          <w:color w:val="auto"/>
        </w:rPr>
        <w:t>Dienstagmorgen</w:t>
      </w:r>
      <w:r w:rsidR="008E25BB" w:rsidRPr="0088208D">
        <w:rPr>
          <w:color w:val="auto"/>
        </w:rPr>
        <w:t xml:space="preserve"> den Computer gekauft, wäre kein Widerruf gem. § 183 S. 1 BGB mehr möglich</w:t>
      </w:r>
      <w:r w:rsidR="001B5648">
        <w:rPr>
          <w:color w:val="auto"/>
        </w:rPr>
        <w:t>!</w:t>
      </w:r>
    </w:p>
    <w:p w14:paraId="700C1411" w14:textId="6BBFEBA5" w:rsidR="001B5648" w:rsidRDefault="001B5648" w:rsidP="00BF7AF2">
      <w:pPr>
        <w:rPr>
          <w:rFonts w:ascii="Open Sans" w:hAnsi="Open Sans" w:cs="Open Sans"/>
          <w:i/>
          <w:iCs/>
        </w:rPr>
      </w:pPr>
    </w:p>
    <w:p w14:paraId="411592FB" w14:textId="77777777" w:rsidR="00D356CE" w:rsidRDefault="00D356CE">
      <w:pPr>
        <w:rPr>
          <w:rFonts w:ascii="Open Sans" w:hAnsi="Open Sans" w:cs="Open Sans"/>
          <w:i/>
          <w:iCs/>
        </w:rPr>
      </w:pPr>
      <w:r>
        <w:rPr>
          <w:i/>
          <w:iCs/>
        </w:rPr>
        <w:br w:type="page"/>
      </w:r>
    </w:p>
    <w:p w14:paraId="5E5D2072" w14:textId="0884C060" w:rsidR="00E0418E" w:rsidRDefault="00B15C60" w:rsidP="00F70914">
      <w:pPr>
        <w:pStyle w:val="SchemaDefinitionenHeader"/>
        <w:numPr>
          <w:ilvl w:val="1"/>
          <w:numId w:val="32"/>
        </w:numPr>
        <w:ind w:left="1428"/>
        <w:rPr>
          <w:i/>
          <w:iCs/>
          <w:color w:val="auto"/>
        </w:rPr>
      </w:pPr>
      <w:r>
        <w:rPr>
          <w:i/>
          <w:iCs/>
          <w:color w:val="auto"/>
        </w:rPr>
        <w:lastRenderedPageBreak/>
        <w:t>Einwilligung durch Überlassen von Mitteln,</w:t>
      </w:r>
      <w:r w:rsidR="007A5C44">
        <w:rPr>
          <w:i/>
          <w:iCs/>
          <w:color w:val="auto"/>
        </w:rPr>
        <w:t xml:space="preserve"> </w:t>
      </w:r>
      <w:proofErr w:type="gramStart"/>
      <w:r w:rsidR="007A5C44">
        <w:rPr>
          <w:i/>
          <w:iCs/>
          <w:color w:val="auto"/>
        </w:rPr>
        <w:t>Taschengeldparagraph</w:t>
      </w:r>
      <w:proofErr w:type="gramEnd"/>
      <w:r>
        <w:rPr>
          <w:i/>
          <w:iCs/>
          <w:color w:val="auto"/>
        </w:rPr>
        <w:t xml:space="preserve"> § 110 BGB</w:t>
      </w:r>
    </w:p>
    <w:p w14:paraId="05E471FE" w14:textId="7610647E" w:rsidR="00DC0815" w:rsidRDefault="00DC0815" w:rsidP="00F70914">
      <w:pPr>
        <w:pStyle w:val="SchemaDefinitionenHeader"/>
        <w:ind w:left="1428"/>
        <w:rPr>
          <w:color w:val="auto"/>
        </w:rPr>
      </w:pPr>
      <w:r>
        <w:rPr>
          <w:color w:val="auto"/>
        </w:rPr>
        <w:t>Die Norm sagt folgendes: „</w:t>
      </w:r>
      <w:r w:rsidRPr="00DC0815">
        <w:rPr>
          <w:color w:val="auto"/>
        </w:rPr>
        <w:t>Ein von dem Minderjährigen ohne Zustimmung des gesetzlichen Vertreters geschlossener Vertrag gilt als von Anfang an wirksam, wenn der Minderjährige die vertragsmäßige Leistung mit Mitteln bewirkt, die ihm zu diesem Zweck oder zu freier Verfügung von dem Vertreter oder mit dessen Zustimmung von einem Dritten überlassen worden sind.</w:t>
      </w:r>
      <w:r>
        <w:rPr>
          <w:color w:val="auto"/>
        </w:rPr>
        <w:t>“</w:t>
      </w:r>
    </w:p>
    <w:p w14:paraId="34FAB4AE" w14:textId="58C35F55" w:rsidR="00E0418E" w:rsidRPr="00E0418E" w:rsidRDefault="003A370D" w:rsidP="00F70914">
      <w:pPr>
        <w:pStyle w:val="SchemaDefinitionenHeader"/>
        <w:ind w:left="1428"/>
        <w:rPr>
          <w:color w:val="auto"/>
        </w:rPr>
      </w:pPr>
      <w:r w:rsidRPr="00E0418E">
        <w:rPr>
          <w:color w:val="auto"/>
        </w:rPr>
        <w:t xml:space="preserve">Der Hintergrund des § 110 BGB besteht in der Erziehungsfunktion, </w:t>
      </w:r>
      <w:r w:rsidR="006266F1" w:rsidRPr="00E0418E">
        <w:rPr>
          <w:color w:val="auto"/>
        </w:rPr>
        <w:t xml:space="preserve">Minderjährige im Rahmen der Erlaubnis der Eltern an </w:t>
      </w:r>
      <w:r w:rsidR="00CF173E" w:rsidRPr="00E0418E">
        <w:rPr>
          <w:color w:val="auto"/>
        </w:rPr>
        <w:t xml:space="preserve">die vollständige Geschäftsfähigkeit heranzuführen (MüKoBGB/Spickhoff BGB § 110 </w:t>
      </w:r>
      <w:proofErr w:type="spellStart"/>
      <w:r w:rsidR="00CF173E" w:rsidRPr="00E0418E">
        <w:rPr>
          <w:color w:val="auto"/>
        </w:rPr>
        <w:t>Rn</w:t>
      </w:r>
      <w:proofErr w:type="spellEnd"/>
      <w:r w:rsidR="00CF173E" w:rsidRPr="00E0418E">
        <w:rPr>
          <w:color w:val="auto"/>
        </w:rPr>
        <w:t xml:space="preserve">. </w:t>
      </w:r>
      <w:hyperlink r:id="rId11" w:history="1">
        <w:r w:rsidR="00CF173E" w:rsidRPr="000532E1">
          <w:rPr>
            <w:rStyle w:val="Hyperlink"/>
            <w:color w:val="688AF8"/>
            <w:u w:val="none"/>
          </w:rPr>
          <w:t>1</w:t>
        </w:r>
      </w:hyperlink>
      <w:r w:rsidR="00CF173E" w:rsidRPr="00E0418E">
        <w:rPr>
          <w:color w:val="auto"/>
        </w:rPr>
        <w:t>).</w:t>
      </w:r>
    </w:p>
    <w:p w14:paraId="03D8E2B1" w14:textId="5A2D209C" w:rsidR="00E0418E" w:rsidRDefault="00D2507B" w:rsidP="00E0418E">
      <w:pPr>
        <w:pStyle w:val="SchemaDefinitionenHeader"/>
        <w:ind w:left="1428"/>
        <w:rPr>
          <w:color w:val="auto"/>
        </w:rPr>
      </w:pPr>
      <w:r>
        <w:rPr>
          <w:color w:val="auto"/>
        </w:rPr>
        <w:t>Das Überlassen von Mitteln ist als besondere Form der Einwilligung verstehen</w:t>
      </w:r>
      <w:r w:rsidR="001B5648">
        <w:rPr>
          <w:color w:val="auto"/>
        </w:rPr>
        <w:t>;</w:t>
      </w:r>
      <w:r>
        <w:rPr>
          <w:color w:val="auto"/>
        </w:rPr>
        <w:t xml:space="preserve"> § 110 BGB dient als Auslegungsregel zu § 107 BGB</w:t>
      </w:r>
      <w:r w:rsidR="00CA5282">
        <w:rPr>
          <w:color w:val="auto"/>
        </w:rPr>
        <w:t xml:space="preserve">. </w:t>
      </w:r>
    </w:p>
    <w:p w14:paraId="7EA78C7B" w14:textId="77777777" w:rsidR="00E0418E" w:rsidRDefault="00CA5282" w:rsidP="00E0418E">
      <w:pPr>
        <w:pStyle w:val="SchemaDefinitionenHeader"/>
        <w:ind w:left="1428"/>
        <w:rPr>
          <w:color w:val="auto"/>
        </w:rPr>
      </w:pPr>
      <w:r>
        <w:rPr>
          <w:color w:val="auto"/>
        </w:rPr>
        <w:t>B</w:t>
      </w:r>
      <w:r w:rsidR="00973244">
        <w:rPr>
          <w:color w:val="auto"/>
        </w:rPr>
        <w:t>ezüglich der Einwilligung kommt es au</w:t>
      </w:r>
      <w:r>
        <w:rPr>
          <w:color w:val="auto"/>
        </w:rPr>
        <w:t>f</w:t>
      </w:r>
      <w:r w:rsidR="00973244">
        <w:rPr>
          <w:color w:val="auto"/>
        </w:rPr>
        <w:t xml:space="preserve"> § 107 BGB an, in dessen Prüfung der § 110 BGB auch folgend eingebettet ist.</w:t>
      </w:r>
      <w:r w:rsidR="003541DE">
        <w:rPr>
          <w:color w:val="auto"/>
        </w:rPr>
        <w:t xml:space="preserve"> </w:t>
      </w:r>
    </w:p>
    <w:p w14:paraId="2B0447BD" w14:textId="696C6690" w:rsidR="00D2507B" w:rsidRDefault="006C699F" w:rsidP="00F70914">
      <w:pPr>
        <w:pStyle w:val="SchemaDefinitionenHeader"/>
        <w:ind w:left="1428"/>
        <w:rPr>
          <w:color w:val="auto"/>
        </w:rPr>
      </w:pPr>
      <w:r>
        <w:rPr>
          <w:color w:val="auto"/>
        </w:rPr>
        <w:t>Nochmals</w:t>
      </w:r>
      <w:r w:rsidR="008B1B7D">
        <w:rPr>
          <w:color w:val="auto"/>
        </w:rPr>
        <w:t xml:space="preserve"> zum systematischen Verständnis: § 110 BGB ist unanwendbar, wenn </w:t>
      </w:r>
      <w:r w:rsidR="00CA5282">
        <w:rPr>
          <w:color w:val="auto"/>
        </w:rPr>
        <w:t xml:space="preserve">in den Vertrag </w:t>
      </w:r>
      <w:r w:rsidR="008B1B7D">
        <w:rPr>
          <w:color w:val="auto"/>
        </w:rPr>
        <w:t>entweder bereits eingewilligt oder</w:t>
      </w:r>
      <w:r w:rsidR="00CA5282">
        <w:rPr>
          <w:color w:val="auto"/>
        </w:rPr>
        <w:t xml:space="preserve"> dieser</w:t>
      </w:r>
      <w:r w:rsidR="008B1B7D">
        <w:rPr>
          <w:color w:val="auto"/>
        </w:rPr>
        <w:t xml:space="preserve"> vor Leistungsbewirkung genehmigt</w:t>
      </w:r>
      <w:r w:rsidR="008B1B7D" w:rsidRPr="008B1B7D">
        <w:rPr>
          <w:color w:val="auto"/>
        </w:rPr>
        <w:t xml:space="preserve"> </w:t>
      </w:r>
      <w:r w:rsidR="008B1B7D">
        <w:rPr>
          <w:color w:val="auto"/>
        </w:rPr>
        <w:t>wurde</w:t>
      </w:r>
      <w:r>
        <w:rPr>
          <w:color w:val="auto"/>
        </w:rPr>
        <w:t xml:space="preserve"> (</w:t>
      </w:r>
      <w:r w:rsidRPr="006C699F">
        <w:rPr>
          <w:color w:val="auto"/>
        </w:rPr>
        <w:t xml:space="preserve">Jauernig/Mansel BGB § 110 </w:t>
      </w:r>
      <w:proofErr w:type="spellStart"/>
      <w:r w:rsidRPr="006C699F">
        <w:rPr>
          <w:color w:val="auto"/>
        </w:rPr>
        <w:t>Rn</w:t>
      </w:r>
      <w:proofErr w:type="spellEnd"/>
      <w:r w:rsidRPr="006C699F">
        <w:rPr>
          <w:color w:val="auto"/>
        </w:rPr>
        <w:t>.</w:t>
      </w:r>
      <w:r w:rsidRPr="000532E1">
        <w:rPr>
          <w:color w:val="688AF8"/>
        </w:rPr>
        <w:t xml:space="preserve"> </w:t>
      </w:r>
      <w:hyperlink r:id="rId12" w:history="1">
        <w:r w:rsidRPr="000532E1">
          <w:rPr>
            <w:rStyle w:val="Hyperlink"/>
            <w:color w:val="688AF8"/>
            <w:u w:val="none"/>
          </w:rPr>
          <w:t>1</w:t>
        </w:r>
      </w:hyperlink>
      <w:r>
        <w:rPr>
          <w:color w:val="auto"/>
        </w:rPr>
        <w:t>).</w:t>
      </w:r>
    </w:p>
    <w:p w14:paraId="4FDC9AB4" w14:textId="77777777" w:rsidR="001B5648" w:rsidRDefault="001B5648" w:rsidP="00F70914">
      <w:pPr>
        <w:pStyle w:val="SchemaDefinitionenHeader"/>
        <w:ind w:left="2136"/>
        <w:rPr>
          <w:color w:val="auto"/>
        </w:rPr>
      </w:pPr>
    </w:p>
    <w:p w14:paraId="5C191BAE" w14:textId="3FA2C811" w:rsidR="0095081E" w:rsidRPr="00E53900" w:rsidRDefault="0095081E" w:rsidP="00F70914">
      <w:pPr>
        <w:pStyle w:val="SchemaDefinitionenHeader"/>
        <w:ind w:left="2124"/>
        <w:rPr>
          <w:color w:val="auto"/>
        </w:rPr>
      </w:pPr>
      <w:r>
        <w:rPr>
          <w:i/>
          <w:iCs/>
          <w:color w:val="auto"/>
        </w:rPr>
        <w:t xml:space="preserve">Hinweis: </w:t>
      </w:r>
      <w:r w:rsidRPr="00E53900">
        <w:rPr>
          <w:color w:val="auto"/>
        </w:rPr>
        <w:t>Die Einordnung des § 110 BGB ist umstritten. Einer Ansicht zufolge ist § 110 BGB ein Wirksamkeitsgrund, der noch nach der Genehmigung zu prüfen ist</w:t>
      </w:r>
      <w:r w:rsidR="00E90FC6">
        <w:rPr>
          <w:color w:val="auto"/>
        </w:rPr>
        <w:t>.</w:t>
      </w:r>
      <w:r w:rsidRPr="00E53900">
        <w:rPr>
          <w:color w:val="auto"/>
        </w:rPr>
        <w:t xml:space="preserve"> Nach der herrschenden Meinung, der hier gefolgt wird, stellt das Überlassen von </w:t>
      </w:r>
      <w:r w:rsidR="36C91CD7" w:rsidRPr="36C91CD7">
        <w:rPr>
          <w:color w:val="auto"/>
        </w:rPr>
        <w:t xml:space="preserve">Mittel </w:t>
      </w:r>
      <w:r w:rsidRPr="00E53900">
        <w:rPr>
          <w:color w:val="auto"/>
        </w:rPr>
        <w:t xml:space="preserve">eine Einwilligung dar </w:t>
      </w:r>
      <w:r w:rsidR="00CD5ABB">
        <w:rPr>
          <w:color w:val="auto"/>
        </w:rPr>
        <w:t>(</w:t>
      </w:r>
      <w:r w:rsidR="0026119C">
        <w:rPr>
          <w:color w:val="auto"/>
        </w:rPr>
        <w:t>Grü</w:t>
      </w:r>
      <w:r w:rsidR="00461F26">
        <w:rPr>
          <w:color w:val="auto"/>
        </w:rPr>
        <w:t>neberg</w:t>
      </w:r>
      <w:r w:rsidR="00CD5ABB" w:rsidRPr="36C91CD7">
        <w:rPr>
          <w:color w:val="auto"/>
        </w:rPr>
        <w:t xml:space="preserve">/Ellenberger § 110 </w:t>
      </w:r>
      <w:proofErr w:type="spellStart"/>
      <w:r w:rsidR="00CD5ABB" w:rsidRPr="36C91CD7">
        <w:rPr>
          <w:color w:val="auto"/>
        </w:rPr>
        <w:t>Rn</w:t>
      </w:r>
      <w:proofErr w:type="spellEnd"/>
      <w:r w:rsidR="00CD5ABB" w:rsidRPr="36C91CD7">
        <w:rPr>
          <w:color w:val="auto"/>
        </w:rPr>
        <w:t>. 1</w:t>
      </w:r>
      <w:r w:rsidRPr="00E53900">
        <w:rPr>
          <w:color w:val="auto"/>
        </w:rPr>
        <w:t>). Dieser Streit ist nie</w:t>
      </w:r>
      <w:r w:rsidR="001B5648">
        <w:rPr>
          <w:color w:val="auto"/>
        </w:rPr>
        <w:t xml:space="preserve"> (!)</w:t>
      </w:r>
      <w:r w:rsidRPr="00E53900">
        <w:rPr>
          <w:color w:val="auto"/>
        </w:rPr>
        <w:t xml:space="preserve"> auszuführen, sondern sich für eine Prüfungsreihenfolge zu entschieden. Mithin kommen beide Ansichten zum selben Ergebnis in der Prüfung.</w:t>
      </w:r>
    </w:p>
    <w:p w14:paraId="7F5CCFCC" w14:textId="77777777" w:rsidR="0095081E" w:rsidRDefault="0095081E" w:rsidP="00F70914">
      <w:pPr>
        <w:pStyle w:val="SchemaDefinitionenHeader"/>
        <w:ind w:left="1380"/>
        <w:rPr>
          <w:color w:val="auto"/>
        </w:rPr>
      </w:pPr>
    </w:p>
    <w:p w14:paraId="31BA0316" w14:textId="194CBBDE" w:rsidR="001B5648" w:rsidRPr="00F70914" w:rsidRDefault="00FA42E4" w:rsidP="00F70914">
      <w:pPr>
        <w:pStyle w:val="SchemaDefinitionenHeader"/>
        <w:numPr>
          <w:ilvl w:val="1"/>
          <w:numId w:val="33"/>
        </w:numPr>
        <w:ind w:left="1776"/>
        <w:rPr>
          <w:i/>
          <w:iCs/>
          <w:color w:val="auto"/>
        </w:rPr>
      </w:pPr>
      <w:r w:rsidRPr="00F70914">
        <w:rPr>
          <w:i/>
          <w:iCs/>
          <w:color w:val="auto"/>
        </w:rPr>
        <w:t xml:space="preserve">Vertrag eines Minderjährigen ohne die </w:t>
      </w:r>
      <w:r w:rsidR="001B5648" w:rsidRPr="00D356CE">
        <w:rPr>
          <w:i/>
          <w:iCs/>
          <w:color w:val="auto"/>
        </w:rPr>
        <w:t>e</w:t>
      </w:r>
      <w:r w:rsidRPr="00F70914">
        <w:rPr>
          <w:i/>
          <w:iCs/>
          <w:color w:val="auto"/>
        </w:rPr>
        <w:t>rforderliche Einwilligung</w:t>
      </w:r>
    </w:p>
    <w:p w14:paraId="70AEA04F" w14:textId="1704FB84" w:rsidR="00FA42E4" w:rsidRDefault="00FA42E4" w:rsidP="00F70914">
      <w:pPr>
        <w:pStyle w:val="SchemaDefinitionenHeader"/>
        <w:ind w:left="1776"/>
        <w:rPr>
          <w:color w:val="auto"/>
        </w:rPr>
      </w:pPr>
      <w:r w:rsidRPr="001B5648">
        <w:rPr>
          <w:color w:val="auto"/>
        </w:rPr>
        <w:t>Zunächst muss ein Vertrag eines Minderjährigen ohne die erforderliche Einwilligung vorliegen. Dies kann regelmäßig mit einem Verweis auf oben bejaht werden.</w:t>
      </w:r>
    </w:p>
    <w:p w14:paraId="5C38DAA4" w14:textId="4AFF19C7" w:rsidR="001B5648" w:rsidRDefault="001B5648" w:rsidP="00D356CE">
      <w:pPr>
        <w:rPr>
          <w:rFonts w:ascii="Open Sans" w:hAnsi="Open Sans" w:cs="Open Sans"/>
          <w:i/>
          <w:iCs/>
        </w:rPr>
      </w:pPr>
    </w:p>
    <w:p w14:paraId="09DEFC26" w14:textId="1925DA6A" w:rsidR="00FA42E4" w:rsidRPr="00F70914" w:rsidRDefault="00B520EE" w:rsidP="00F70914">
      <w:pPr>
        <w:pStyle w:val="SchemaDefinitionenHeader"/>
        <w:numPr>
          <w:ilvl w:val="1"/>
          <w:numId w:val="33"/>
        </w:numPr>
        <w:ind w:left="1776"/>
        <w:rPr>
          <w:i/>
          <w:iCs/>
          <w:color w:val="auto"/>
        </w:rPr>
      </w:pPr>
      <w:r w:rsidRPr="00F70914">
        <w:rPr>
          <w:i/>
          <w:iCs/>
          <w:color w:val="auto"/>
        </w:rPr>
        <w:t>Überlassen von Mitteln</w:t>
      </w:r>
    </w:p>
    <w:p w14:paraId="71A82A35" w14:textId="52B074CF" w:rsidR="00447584" w:rsidRDefault="00447584" w:rsidP="00F70914">
      <w:pPr>
        <w:pStyle w:val="SchemaDefinitionenHeader"/>
        <w:ind w:left="1716"/>
        <w:rPr>
          <w:color w:val="auto"/>
        </w:rPr>
      </w:pPr>
      <w:r>
        <w:rPr>
          <w:color w:val="auto"/>
        </w:rPr>
        <w:t>Mittel, im Regelfall Geld, können durch die gesetzlichen Vertreter oder durch Dritte überlassen werden</w:t>
      </w:r>
      <w:r w:rsidR="004133BA">
        <w:rPr>
          <w:color w:val="auto"/>
        </w:rPr>
        <w:t>. I</w:t>
      </w:r>
      <w:r w:rsidR="003E1BE1">
        <w:rPr>
          <w:color w:val="auto"/>
        </w:rPr>
        <w:t>n</w:t>
      </w:r>
      <w:r>
        <w:rPr>
          <w:color w:val="auto"/>
        </w:rPr>
        <w:t xml:space="preserve"> letztere</w:t>
      </w:r>
      <w:r w:rsidR="003E1BE1">
        <w:rPr>
          <w:color w:val="auto"/>
        </w:rPr>
        <w:t>m</w:t>
      </w:r>
      <w:r>
        <w:rPr>
          <w:color w:val="auto"/>
        </w:rPr>
        <w:t xml:space="preserve"> Fall ist zusätzlich die Einwilligung der gesetzlichen Vertreter notwendig</w:t>
      </w:r>
      <w:r w:rsidR="00C67B0E">
        <w:rPr>
          <w:color w:val="auto"/>
        </w:rPr>
        <w:t xml:space="preserve">. § 110 BGB </w:t>
      </w:r>
      <w:r w:rsidR="00C67B0E">
        <w:rPr>
          <w:color w:val="auto"/>
        </w:rPr>
        <w:lastRenderedPageBreak/>
        <w:t xml:space="preserve">unterschiedet zwischen der Überlassung zu einem bestimmten </w:t>
      </w:r>
      <w:r w:rsidR="00971DF2">
        <w:rPr>
          <w:color w:val="auto"/>
        </w:rPr>
        <w:t>Zweck</w:t>
      </w:r>
      <w:r w:rsidR="00C67B0E">
        <w:rPr>
          <w:color w:val="auto"/>
        </w:rPr>
        <w:t xml:space="preserve"> und zur freien Verfügung.</w:t>
      </w:r>
    </w:p>
    <w:p w14:paraId="567E1B2A" w14:textId="77777777" w:rsidR="001B5648" w:rsidRDefault="001B5648" w:rsidP="00F70914">
      <w:pPr>
        <w:pStyle w:val="SchemaDefinitionenHeader"/>
        <w:ind w:left="1716"/>
        <w:rPr>
          <w:color w:val="auto"/>
        </w:rPr>
      </w:pPr>
    </w:p>
    <w:p w14:paraId="00EF56CA" w14:textId="553FC491" w:rsidR="00971DF2" w:rsidRPr="00F70914" w:rsidRDefault="00971DF2" w:rsidP="00F70914">
      <w:pPr>
        <w:pStyle w:val="SchemaDefinitionenHeader"/>
        <w:numPr>
          <w:ilvl w:val="6"/>
          <w:numId w:val="26"/>
        </w:numPr>
        <w:ind w:left="2508"/>
        <w:rPr>
          <w:i/>
          <w:iCs/>
          <w:color w:val="auto"/>
        </w:rPr>
      </w:pPr>
      <w:r w:rsidRPr="00F70914">
        <w:rPr>
          <w:i/>
          <w:iCs/>
          <w:color w:val="auto"/>
        </w:rPr>
        <w:t>Überlassung zu einem bestimmten Zweck</w:t>
      </w:r>
    </w:p>
    <w:p w14:paraId="0A64DFBF" w14:textId="5A7B766E" w:rsidR="00D2507B" w:rsidRDefault="00423CA8" w:rsidP="00F70914">
      <w:pPr>
        <w:pStyle w:val="SchemaDefinitionenHeader"/>
        <w:ind w:left="2424"/>
        <w:rPr>
          <w:color w:val="auto"/>
        </w:rPr>
      </w:pPr>
      <w:r>
        <w:rPr>
          <w:color w:val="auto"/>
        </w:rPr>
        <w:t xml:space="preserve">Wird </w:t>
      </w:r>
      <w:r w:rsidR="006D4F4A">
        <w:rPr>
          <w:color w:val="auto"/>
        </w:rPr>
        <w:t>den</w:t>
      </w:r>
      <w:r>
        <w:rPr>
          <w:color w:val="auto"/>
        </w:rPr>
        <w:t xml:space="preserve"> Mitteln</w:t>
      </w:r>
      <w:r w:rsidR="00D55B23">
        <w:rPr>
          <w:color w:val="auto"/>
        </w:rPr>
        <w:t xml:space="preserve"> gegenüber dem Minderjährigen</w:t>
      </w:r>
      <w:r>
        <w:rPr>
          <w:color w:val="auto"/>
        </w:rPr>
        <w:t xml:space="preserve"> ein bestimmte</w:t>
      </w:r>
      <w:r w:rsidR="00D55B23">
        <w:rPr>
          <w:color w:val="auto"/>
        </w:rPr>
        <w:t>r</w:t>
      </w:r>
      <w:r>
        <w:rPr>
          <w:color w:val="auto"/>
        </w:rPr>
        <w:t xml:space="preserve"> Zweck </w:t>
      </w:r>
      <w:r w:rsidR="00D55B23">
        <w:rPr>
          <w:color w:val="auto"/>
        </w:rPr>
        <w:t xml:space="preserve">auferlegt bzw. ein </w:t>
      </w:r>
      <w:r w:rsidR="00AA57AE">
        <w:rPr>
          <w:color w:val="auto"/>
        </w:rPr>
        <w:t>solcher ausgeschlossen, so erstreckt sich die Einwilligung nur auf diejenigen Rechtsgeschäfte, die nach der Auslegung du</w:t>
      </w:r>
      <w:r w:rsidR="009223DE">
        <w:rPr>
          <w:color w:val="auto"/>
        </w:rPr>
        <w:t>rch die gesetzlichen Vertreter nach ihrer Widmung umfasst sein sollen.</w:t>
      </w:r>
    </w:p>
    <w:p w14:paraId="4D7B408A" w14:textId="77777777" w:rsidR="001B5648" w:rsidRDefault="001B5648" w:rsidP="00F70914">
      <w:pPr>
        <w:pStyle w:val="SchemaDefinitionenHeader"/>
        <w:ind w:left="2424"/>
        <w:rPr>
          <w:color w:val="auto"/>
        </w:rPr>
      </w:pPr>
    </w:p>
    <w:p w14:paraId="52AF827E" w14:textId="1593DD61" w:rsidR="009223DE" w:rsidRDefault="009223DE" w:rsidP="00F70914">
      <w:pPr>
        <w:pStyle w:val="SchemaDefinitionenHeader"/>
        <w:ind w:left="3132"/>
        <w:rPr>
          <w:color w:val="auto"/>
        </w:rPr>
      </w:pPr>
      <w:r w:rsidRPr="00F70914">
        <w:rPr>
          <w:i/>
          <w:iCs/>
          <w:color w:val="auto"/>
        </w:rPr>
        <w:t xml:space="preserve">Beispiel: </w:t>
      </w:r>
      <w:r w:rsidRPr="00C7357E">
        <w:rPr>
          <w:color w:val="auto"/>
        </w:rPr>
        <w:t xml:space="preserve">Die Eltern der14-jährigen M geben ihr 50 EUR zum Geburtstag, mit dem sie sich </w:t>
      </w:r>
      <w:r w:rsidR="00FD0D32" w:rsidRPr="00C7357E">
        <w:rPr>
          <w:color w:val="auto"/>
        </w:rPr>
        <w:t xml:space="preserve">„was </w:t>
      </w:r>
      <w:r w:rsidR="001B5648">
        <w:rPr>
          <w:color w:val="auto"/>
        </w:rPr>
        <w:t>A</w:t>
      </w:r>
      <w:r w:rsidR="00FD0D32" w:rsidRPr="00C7357E">
        <w:rPr>
          <w:color w:val="auto"/>
        </w:rPr>
        <w:t xml:space="preserve">nständiges für die Schule“ kaufen soll. Nach der Auslegung der Widmung der E ist davon auszugehen, dass Süßigkeiten, </w:t>
      </w:r>
      <w:r w:rsidR="00157C12" w:rsidRPr="00C7357E">
        <w:rPr>
          <w:color w:val="auto"/>
        </w:rPr>
        <w:t xml:space="preserve">Schminke </w:t>
      </w:r>
      <w:r w:rsidR="00B0715A" w:rsidRPr="00C7357E">
        <w:rPr>
          <w:color w:val="auto"/>
        </w:rPr>
        <w:t>oder Schmuck nicht von der Einwill</w:t>
      </w:r>
      <w:r w:rsidR="00B0715A" w:rsidRPr="00F70914">
        <w:rPr>
          <w:color w:val="auto"/>
        </w:rPr>
        <w:t>ig</w:t>
      </w:r>
      <w:r w:rsidR="00B0715A" w:rsidRPr="00C7357E">
        <w:rPr>
          <w:color w:val="auto"/>
        </w:rPr>
        <w:t>ung nach § 107 BGB gedeckt wären.</w:t>
      </w:r>
    </w:p>
    <w:p w14:paraId="6109F360" w14:textId="242BB20E" w:rsidR="001B5648" w:rsidRDefault="001B5648" w:rsidP="00F70914">
      <w:pPr>
        <w:pStyle w:val="SchemaDefinitionenHeader"/>
        <w:ind w:left="3132"/>
        <w:rPr>
          <w:color w:val="auto"/>
        </w:rPr>
      </w:pPr>
      <w:r>
        <w:rPr>
          <w:i/>
          <w:iCs/>
          <w:color w:val="auto"/>
        </w:rPr>
        <w:tab/>
      </w:r>
    </w:p>
    <w:p w14:paraId="34CB3050" w14:textId="5850ABE8" w:rsidR="00971DF2" w:rsidRPr="00F70914" w:rsidRDefault="00971DF2" w:rsidP="00F70914">
      <w:pPr>
        <w:pStyle w:val="SchemaDefinitionenHeader"/>
        <w:numPr>
          <w:ilvl w:val="6"/>
          <w:numId w:val="26"/>
        </w:numPr>
        <w:ind w:left="2508"/>
        <w:rPr>
          <w:i/>
          <w:iCs/>
          <w:color w:val="auto"/>
        </w:rPr>
      </w:pPr>
      <w:r w:rsidRPr="00F70914">
        <w:rPr>
          <w:i/>
          <w:iCs/>
          <w:color w:val="auto"/>
        </w:rPr>
        <w:t xml:space="preserve">Überlassung zur freien </w:t>
      </w:r>
      <w:r w:rsidR="00F32052" w:rsidRPr="00F70914">
        <w:rPr>
          <w:i/>
          <w:iCs/>
          <w:color w:val="auto"/>
        </w:rPr>
        <w:t>Verfügung</w:t>
      </w:r>
    </w:p>
    <w:p w14:paraId="3A2120CF" w14:textId="2D8CFF38" w:rsidR="00971DF2" w:rsidRDefault="00F32052" w:rsidP="00F70914">
      <w:pPr>
        <w:pStyle w:val="SchemaDefinitionenHeader"/>
        <w:ind w:left="2508"/>
        <w:rPr>
          <w:color w:val="auto"/>
        </w:rPr>
      </w:pPr>
      <w:r>
        <w:rPr>
          <w:color w:val="auto"/>
        </w:rPr>
        <w:t>Die</w:t>
      </w:r>
      <w:r w:rsidR="00971DF2">
        <w:rPr>
          <w:color w:val="auto"/>
        </w:rPr>
        <w:t xml:space="preserve"> Überlassung ohne Widmung bzw. zur unbeschränkten Verfügung ist </w:t>
      </w:r>
      <w:r>
        <w:rPr>
          <w:color w:val="auto"/>
        </w:rPr>
        <w:t xml:space="preserve">kein Freifahrtschein für den wirksamen Abschluss jedes erdenklichen Rechtsgeschäfts durch den Minderjährigen. </w:t>
      </w:r>
      <w:r w:rsidR="009C19D1">
        <w:rPr>
          <w:color w:val="auto"/>
        </w:rPr>
        <w:t xml:space="preserve">Dabei ist </w:t>
      </w:r>
      <w:r w:rsidR="00C2715C">
        <w:rPr>
          <w:color w:val="auto"/>
        </w:rPr>
        <w:t xml:space="preserve">auf </w:t>
      </w:r>
      <w:r w:rsidR="009C19D1">
        <w:rPr>
          <w:color w:val="auto"/>
        </w:rPr>
        <w:t xml:space="preserve">den mutmaßlichen Willen der </w:t>
      </w:r>
      <w:r w:rsidR="00A10F8D">
        <w:rPr>
          <w:color w:val="auto"/>
        </w:rPr>
        <w:t>gesetzlichen Vertreter abzustellen (</w:t>
      </w:r>
      <w:r w:rsidR="00A10F8D" w:rsidRPr="00A10F8D">
        <w:rPr>
          <w:color w:val="auto"/>
        </w:rPr>
        <w:t xml:space="preserve">MüKoBGB/Spickhoff BGB § 110 </w:t>
      </w:r>
      <w:proofErr w:type="spellStart"/>
      <w:r w:rsidR="00A10F8D" w:rsidRPr="00A10F8D">
        <w:rPr>
          <w:color w:val="auto"/>
        </w:rPr>
        <w:t>Rn</w:t>
      </w:r>
      <w:proofErr w:type="spellEnd"/>
      <w:r w:rsidR="00A10F8D" w:rsidRPr="00A10F8D">
        <w:rPr>
          <w:color w:val="auto"/>
        </w:rPr>
        <w:t xml:space="preserve">. </w:t>
      </w:r>
      <w:hyperlink r:id="rId13" w:history="1">
        <w:r w:rsidR="00A10F8D" w:rsidRPr="000532E1">
          <w:rPr>
            <w:rStyle w:val="Hyperlink"/>
            <w:color w:val="688AF8"/>
            <w:u w:val="none"/>
          </w:rPr>
          <w:t>29</w:t>
        </w:r>
      </w:hyperlink>
      <w:r w:rsidR="00A10F8D">
        <w:rPr>
          <w:color w:val="auto"/>
        </w:rPr>
        <w:t>).</w:t>
      </w:r>
    </w:p>
    <w:p w14:paraId="1527D233" w14:textId="77777777" w:rsidR="001B5648" w:rsidRDefault="001B5648" w:rsidP="00F70914">
      <w:pPr>
        <w:pStyle w:val="SchemaDefinitionenHeader"/>
        <w:ind w:left="2508"/>
        <w:rPr>
          <w:color w:val="auto"/>
        </w:rPr>
      </w:pPr>
    </w:p>
    <w:p w14:paraId="4AF17CFB" w14:textId="594F7781" w:rsidR="00A10F8D" w:rsidRDefault="00A10F8D" w:rsidP="00F70914">
      <w:pPr>
        <w:pStyle w:val="SchemaDefinitionenHeader"/>
        <w:ind w:left="2772"/>
        <w:rPr>
          <w:color w:val="auto"/>
        </w:rPr>
      </w:pPr>
      <w:r w:rsidRPr="00F70914">
        <w:rPr>
          <w:i/>
          <w:iCs/>
          <w:color w:val="auto"/>
        </w:rPr>
        <w:t xml:space="preserve">Beispiel: </w:t>
      </w:r>
      <w:r w:rsidR="000468AD" w:rsidRPr="00C7357E">
        <w:rPr>
          <w:color w:val="auto"/>
        </w:rPr>
        <w:t>Wird einem Minderjährigen Taschengeld ohne eine Einschränkung überlassen, ist nach der Erziehungsfunktion und de</w:t>
      </w:r>
      <w:r w:rsidR="00C7357E">
        <w:rPr>
          <w:color w:val="auto"/>
        </w:rPr>
        <w:t>m</w:t>
      </w:r>
      <w:r w:rsidR="000468AD" w:rsidRPr="00C7357E">
        <w:rPr>
          <w:color w:val="auto"/>
        </w:rPr>
        <w:t xml:space="preserve"> mutmaßlichen Willen seiner Eltern auszulegen, dass dadurch keine Einwilligung in den </w:t>
      </w:r>
      <w:r w:rsidR="00C7357E">
        <w:rPr>
          <w:color w:val="auto"/>
        </w:rPr>
        <w:t>K</w:t>
      </w:r>
      <w:r w:rsidR="000468AD" w:rsidRPr="00C7357E">
        <w:rPr>
          <w:color w:val="auto"/>
        </w:rPr>
        <w:t>auf von Zigaretten erteilt wird.</w:t>
      </w:r>
    </w:p>
    <w:p w14:paraId="58A873D1" w14:textId="77777777" w:rsidR="001B5648" w:rsidRPr="00F70914" w:rsidRDefault="001B5648" w:rsidP="00F70914">
      <w:pPr>
        <w:pStyle w:val="SchemaDefinitionenHeader"/>
        <w:ind w:left="2772"/>
        <w:rPr>
          <w:i/>
          <w:iCs/>
          <w:color w:val="auto"/>
        </w:rPr>
      </w:pPr>
    </w:p>
    <w:p w14:paraId="40522658" w14:textId="3F3753FF" w:rsidR="00CA3F91" w:rsidRDefault="002F53AB" w:rsidP="00F70914">
      <w:pPr>
        <w:pStyle w:val="SchemaDefinitionenHeader"/>
        <w:ind w:left="2772"/>
        <w:rPr>
          <w:color w:val="auto"/>
        </w:rPr>
      </w:pPr>
      <w:r w:rsidRPr="00F70914">
        <w:rPr>
          <w:b/>
          <w:bCs/>
          <w:color w:val="auto"/>
        </w:rPr>
        <w:t>P:</w:t>
      </w:r>
      <w:r>
        <w:rPr>
          <w:color w:val="auto"/>
        </w:rPr>
        <w:t xml:space="preserve"> Arbeitskraft des Minderjährigen (MüKo, </w:t>
      </w:r>
      <w:proofErr w:type="spellStart"/>
      <w:r>
        <w:rPr>
          <w:color w:val="auto"/>
        </w:rPr>
        <w:t>Rn</w:t>
      </w:r>
      <w:proofErr w:type="spellEnd"/>
      <w:r>
        <w:rPr>
          <w:color w:val="auto"/>
        </w:rPr>
        <w:t>. 22, 23)</w:t>
      </w:r>
    </w:p>
    <w:p w14:paraId="489E3BEF" w14:textId="77777777" w:rsidR="001B5648" w:rsidRDefault="001B5648" w:rsidP="00F70914">
      <w:pPr>
        <w:pStyle w:val="SchemaDefinitionenHeader"/>
        <w:ind w:left="2772"/>
        <w:rPr>
          <w:color w:val="auto"/>
        </w:rPr>
      </w:pPr>
    </w:p>
    <w:p w14:paraId="0B52247F" w14:textId="2F00D5EB" w:rsidR="00B520EE" w:rsidRPr="00F70914" w:rsidRDefault="00B520EE" w:rsidP="00F70914">
      <w:pPr>
        <w:pStyle w:val="SchemaDefinitionenHeader"/>
        <w:numPr>
          <w:ilvl w:val="1"/>
          <w:numId w:val="33"/>
        </w:numPr>
        <w:ind w:left="1776"/>
        <w:rPr>
          <w:i/>
          <w:iCs/>
          <w:color w:val="auto"/>
        </w:rPr>
      </w:pPr>
      <w:r w:rsidRPr="00F70914">
        <w:rPr>
          <w:i/>
          <w:iCs/>
          <w:color w:val="auto"/>
        </w:rPr>
        <w:t>Bewirken der vertragsmäßigen Leistung</w:t>
      </w:r>
    </w:p>
    <w:p w14:paraId="4E1B5D61" w14:textId="319B62F3" w:rsidR="00B520EE" w:rsidRDefault="00B520EE" w:rsidP="00F70914">
      <w:pPr>
        <w:pStyle w:val="SchemaDefinitionenHeader"/>
        <w:ind w:left="1716"/>
        <w:rPr>
          <w:color w:val="auto"/>
        </w:rPr>
      </w:pPr>
      <w:r>
        <w:rPr>
          <w:color w:val="auto"/>
        </w:rPr>
        <w:t xml:space="preserve">Schließlich muss die Primärleistungspflicht des Minderjährigen bestimmt werden und geprüft werden, ob diese vollständig </w:t>
      </w:r>
      <w:r w:rsidRPr="00F70914">
        <w:rPr>
          <w:i/>
          <w:iCs/>
          <w:color w:val="auto"/>
        </w:rPr>
        <w:t>bewirkt</w:t>
      </w:r>
      <w:r>
        <w:rPr>
          <w:color w:val="auto"/>
        </w:rPr>
        <w:t xml:space="preserve"> wurde.</w:t>
      </w:r>
    </w:p>
    <w:p w14:paraId="312FD2F4" w14:textId="77777777" w:rsidR="001B5648" w:rsidRDefault="001B5648" w:rsidP="00F70914">
      <w:pPr>
        <w:pStyle w:val="SchemaDefinitionenHeader"/>
        <w:ind w:left="1272"/>
        <w:rPr>
          <w:color w:val="auto"/>
        </w:rPr>
      </w:pPr>
    </w:p>
    <w:p w14:paraId="77B1570B" w14:textId="37BA6095" w:rsidR="00B520EE" w:rsidRDefault="00B520EE" w:rsidP="00F70914">
      <w:pPr>
        <w:pStyle w:val="SchemaDefinitionenHeader"/>
        <w:ind w:left="1932"/>
        <w:rPr>
          <w:color w:val="auto"/>
        </w:rPr>
      </w:pPr>
      <w:r w:rsidRPr="00F70914">
        <w:rPr>
          <w:i/>
          <w:iCs/>
          <w:color w:val="auto"/>
        </w:rPr>
        <w:t xml:space="preserve">Bsp.: </w:t>
      </w:r>
      <w:r w:rsidRPr="001D384B">
        <w:rPr>
          <w:color w:val="auto"/>
        </w:rPr>
        <w:t>Übergabe und Übereignung der Kaufsache als Verkäufer, Vollständige Kaufpreiszahlung als Käufer</w:t>
      </w:r>
    </w:p>
    <w:p w14:paraId="041804AE" w14:textId="77777777" w:rsidR="001B5648" w:rsidRPr="00F70914" w:rsidRDefault="001B5648" w:rsidP="00F70914">
      <w:pPr>
        <w:pStyle w:val="SchemaDefinitionenHeader"/>
        <w:ind w:left="1932"/>
        <w:rPr>
          <w:i/>
          <w:iCs/>
          <w:color w:val="auto"/>
        </w:rPr>
      </w:pPr>
    </w:p>
    <w:p w14:paraId="18898F66" w14:textId="7858BD12" w:rsidR="00B520EE" w:rsidRDefault="003B1D1C" w:rsidP="00F70914">
      <w:pPr>
        <w:pStyle w:val="SchemaDefinitionenHeader"/>
        <w:ind w:left="1716"/>
        <w:rPr>
          <w:color w:val="auto"/>
        </w:rPr>
      </w:pPr>
      <w:r>
        <w:rPr>
          <w:color w:val="auto"/>
        </w:rPr>
        <w:t xml:space="preserve">Hier ist Vorsicht geboten bei Ratenzahlungen, </w:t>
      </w:r>
      <w:r w:rsidR="00C45F2C">
        <w:rPr>
          <w:color w:val="auto"/>
        </w:rPr>
        <w:t>bei denen</w:t>
      </w:r>
      <w:r>
        <w:rPr>
          <w:color w:val="auto"/>
        </w:rPr>
        <w:t xml:space="preserve"> als beliebtes Sachverhaltsdetail bei nicht vollständiger Abzahlung</w:t>
      </w:r>
      <w:r w:rsidR="00C45F2C">
        <w:rPr>
          <w:color w:val="auto"/>
        </w:rPr>
        <w:t xml:space="preserve"> kein „Bewirken“ vorliegt.</w:t>
      </w:r>
    </w:p>
    <w:p w14:paraId="7F5A440F" w14:textId="77777777" w:rsidR="00427048" w:rsidRPr="00F70914" w:rsidRDefault="00427048" w:rsidP="00F70914">
      <w:pPr>
        <w:pStyle w:val="SchemaDefinitionenHeader"/>
        <w:ind w:left="4200"/>
        <w:rPr>
          <w:color w:val="auto"/>
        </w:rPr>
      </w:pPr>
    </w:p>
    <w:p w14:paraId="66A3786E" w14:textId="13586888" w:rsidR="009B4712" w:rsidRPr="00F70914" w:rsidRDefault="00E8387F" w:rsidP="00166805">
      <w:pPr>
        <w:pStyle w:val="SchemaDefinitionenHeader"/>
        <w:numPr>
          <w:ilvl w:val="3"/>
          <w:numId w:val="24"/>
        </w:numPr>
        <w:ind w:left="1080"/>
        <w:rPr>
          <w:b/>
          <w:bCs/>
          <w:color w:val="auto"/>
        </w:rPr>
      </w:pPr>
      <w:r w:rsidRPr="00F70914">
        <w:rPr>
          <w:b/>
          <w:bCs/>
          <w:color w:val="auto"/>
        </w:rPr>
        <w:t>Rechtsfolge: Schwebend</w:t>
      </w:r>
      <w:r w:rsidR="008E25BB" w:rsidRPr="00F70914">
        <w:rPr>
          <w:b/>
          <w:bCs/>
          <w:color w:val="auto"/>
        </w:rPr>
        <w:t>e</w:t>
      </w:r>
      <w:r w:rsidRPr="00F70914">
        <w:rPr>
          <w:b/>
          <w:bCs/>
          <w:color w:val="auto"/>
        </w:rPr>
        <w:t xml:space="preserve"> Unwirksamkeit bis zur Genehmigung</w:t>
      </w:r>
      <w:r w:rsidR="009B4712" w:rsidRPr="00F70914">
        <w:rPr>
          <w:b/>
          <w:bCs/>
          <w:color w:val="auto"/>
        </w:rPr>
        <w:t xml:space="preserve"> </w:t>
      </w:r>
    </w:p>
    <w:p w14:paraId="13817B21" w14:textId="08FD1133" w:rsidR="001B5648" w:rsidRDefault="009B4712" w:rsidP="00F70914">
      <w:pPr>
        <w:pStyle w:val="SchemaDefinitionenHeader"/>
        <w:ind w:left="720" w:firstLine="360"/>
        <w:rPr>
          <w:color w:val="auto"/>
        </w:rPr>
      </w:pPr>
      <w:r w:rsidRPr="000D19B5">
        <w:rPr>
          <w:color w:val="auto"/>
        </w:rPr>
        <w:t xml:space="preserve">Schließt der Minderjährige einen Vertrag, </w:t>
      </w:r>
    </w:p>
    <w:p w14:paraId="0CE42411" w14:textId="77777777" w:rsidR="001B5648" w:rsidRDefault="009B4712" w:rsidP="00F70914">
      <w:pPr>
        <w:pStyle w:val="SchemaDefinitionenHeader"/>
        <w:numPr>
          <w:ilvl w:val="0"/>
          <w:numId w:val="37"/>
        </w:numPr>
        <w:rPr>
          <w:color w:val="auto"/>
        </w:rPr>
      </w:pPr>
      <w:r w:rsidRPr="000D19B5">
        <w:rPr>
          <w:color w:val="auto"/>
        </w:rPr>
        <w:t>ohne dadurch einen lediglich rechtlichen Vorteil zu erlangen</w:t>
      </w:r>
      <w:r>
        <w:rPr>
          <w:color w:val="auto"/>
        </w:rPr>
        <w:t xml:space="preserve"> und</w:t>
      </w:r>
      <w:r w:rsidRPr="000D19B5">
        <w:rPr>
          <w:color w:val="auto"/>
        </w:rPr>
        <w:t xml:space="preserve"> </w:t>
      </w:r>
    </w:p>
    <w:p w14:paraId="59BE84F0" w14:textId="7F5B45E3" w:rsidR="001B5648" w:rsidRDefault="009B4712" w:rsidP="00F70914">
      <w:pPr>
        <w:pStyle w:val="SchemaDefinitionenHeader"/>
        <w:numPr>
          <w:ilvl w:val="0"/>
          <w:numId w:val="37"/>
        </w:numPr>
        <w:rPr>
          <w:color w:val="auto"/>
        </w:rPr>
      </w:pPr>
      <w:r w:rsidRPr="000D19B5">
        <w:rPr>
          <w:color w:val="auto"/>
        </w:rPr>
        <w:t xml:space="preserve">ohne die vertragsgemäße Leistung mit Mitteln bewirkt zu haben, die ihm zur Verfügung gestellt wurden </w:t>
      </w:r>
    </w:p>
    <w:p w14:paraId="47D63DCD" w14:textId="77777777" w:rsidR="001B5648" w:rsidRDefault="009B4712" w:rsidP="00F70914">
      <w:pPr>
        <w:pStyle w:val="SchemaDefinitionenHeader"/>
        <w:numPr>
          <w:ilvl w:val="0"/>
          <w:numId w:val="37"/>
        </w:numPr>
        <w:rPr>
          <w:color w:val="auto"/>
        </w:rPr>
      </w:pPr>
      <w:r>
        <w:rPr>
          <w:color w:val="auto"/>
        </w:rPr>
        <w:t>sowie</w:t>
      </w:r>
      <w:r w:rsidRPr="000D19B5">
        <w:rPr>
          <w:color w:val="auto"/>
        </w:rPr>
        <w:t xml:space="preserve"> ohne vorherige Zustimmung, </w:t>
      </w:r>
    </w:p>
    <w:p w14:paraId="4A50DA5C" w14:textId="5E1F124E" w:rsidR="009B4712" w:rsidRDefault="009B4712" w:rsidP="00F70914">
      <w:pPr>
        <w:pStyle w:val="SchemaDefinitionenHeader"/>
        <w:ind w:left="1080"/>
        <w:rPr>
          <w:color w:val="auto"/>
        </w:rPr>
      </w:pPr>
      <w:r w:rsidRPr="000D19B5">
        <w:rPr>
          <w:color w:val="auto"/>
        </w:rPr>
        <w:t xml:space="preserve">so hängt die Wirksamkeit des Vertrages von der </w:t>
      </w:r>
      <w:r w:rsidRPr="00F65239">
        <w:rPr>
          <w:i/>
          <w:color w:val="auto"/>
        </w:rPr>
        <w:t>Genehmigung</w:t>
      </w:r>
      <w:r w:rsidRPr="000D19B5">
        <w:rPr>
          <w:color w:val="auto"/>
        </w:rPr>
        <w:t xml:space="preserve"> (nachträglichen Zustimmung) des Vertreters ab</w:t>
      </w:r>
      <w:r>
        <w:rPr>
          <w:color w:val="auto"/>
        </w:rPr>
        <w:t>. Das Rechtsgeschäft</w:t>
      </w:r>
      <w:r w:rsidRPr="000D19B5">
        <w:rPr>
          <w:color w:val="auto"/>
        </w:rPr>
        <w:t xml:space="preserve"> ist mithin </w:t>
      </w:r>
      <w:r w:rsidRPr="00F65239">
        <w:rPr>
          <w:color w:val="auto"/>
        </w:rPr>
        <w:t>schwebend unwirksam</w:t>
      </w:r>
      <w:r w:rsidRPr="000D19B5">
        <w:rPr>
          <w:color w:val="auto"/>
        </w:rPr>
        <w:t xml:space="preserve"> </w:t>
      </w:r>
      <w:r>
        <w:rPr>
          <w:color w:val="auto"/>
        </w:rPr>
        <w:t>(</w:t>
      </w:r>
      <w:r w:rsidRPr="00F35956">
        <w:rPr>
          <w:color w:val="auto"/>
        </w:rPr>
        <w:t>Ellenberger</w:t>
      </w:r>
      <w:r>
        <w:rPr>
          <w:color w:val="auto"/>
        </w:rPr>
        <w:t xml:space="preserve">, </w:t>
      </w:r>
      <w:r w:rsidRPr="00F35956">
        <w:rPr>
          <w:color w:val="auto"/>
        </w:rPr>
        <w:t xml:space="preserve">§ 108 </w:t>
      </w:r>
      <w:proofErr w:type="spellStart"/>
      <w:r w:rsidRPr="00F35956">
        <w:rPr>
          <w:color w:val="auto"/>
        </w:rPr>
        <w:t>Rn</w:t>
      </w:r>
      <w:proofErr w:type="spellEnd"/>
      <w:r w:rsidRPr="00F35956">
        <w:rPr>
          <w:color w:val="auto"/>
        </w:rPr>
        <w:t>. 1</w:t>
      </w:r>
      <w:r>
        <w:rPr>
          <w:color w:val="auto"/>
        </w:rPr>
        <w:t xml:space="preserve"> ff.).</w:t>
      </w:r>
    </w:p>
    <w:p w14:paraId="690E172B" w14:textId="77777777" w:rsidR="001B5648" w:rsidRPr="00F35956" w:rsidRDefault="001B5648" w:rsidP="00F70914">
      <w:pPr>
        <w:pStyle w:val="SchemaDefinitionenHeader"/>
        <w:ind w:left="720"/>
        <w:rPr>
          <w:color w:val="auto"/>
        </w:rPr>
      </w:pPr>
    </w:p>
    <w:p w14:paraId="157606C7" w14:textId="021674C4" w:rsidR="00ED05C3" w:rsidRPr="00F70914" w:rsidRDefault="00ED05C3" w:rsidP="00F70914">
      <w:pPr>
        <w:pStyle w:val="SchemaDefinitionenHeader"/>
        <w:numPr>
          <w:ilvl w:val="0"/>
          <w:numId w:val="34"/>
        </w:numPr>
        <w:rPr>
          <w:i/>
          <w:iCs/>
          <w:color w:val="auto"/>
        </w:rPr>
      </w:pPr>
      <w:r w:rsidRPr="00F70914">
        <w:rPr>
          <w:i/>
          <w:iCs/>
          <w:color w:val="auto"/>
        </w:rPr>
        <w:t>Erteilung der Genehmigung, §§ 182, 184 BGB</w:t>
      </w:r>
    </w:p>
    <w:p w14:paraId="5C1D091F" w14:textId="537CC03F" w:rsidR="000C6331" w:rsidRDefault="000C6331" w:rsidP="00F70914">
      <w:pPr>
        <w:pStyle w:val="SchemaDefinitionenHeader"/>
        <w:ind w:left="2124"/>
        <w:rPr>
          <w:color w:val="auto"/>
        </w:rPr>
      </w:pPr>
      <w:r w:rsidRPr="00624355">
        <w:rPr>
          <w:color w:val="auto"/>
        </w:rPr>
        <w:t>Durch Genehmigung gegenüber dem Minderjährigen oder dem anderen Teil</w:t>
      </w:r>
      <w:r>
        <w:rPr>
          <w:color w:val="auto"/>
        </w:rPr>
        <w:t xml:space="preserve"> (vgl. § 182 I BGB)</w:t>
      </w:r>
      <w:r w:rsidRPr="00624355">
        <w:rPr>
          <w:color w:val="auto"/>
        </w:rPr>
        <w:t xml:space="preserve"> im Sinne des § 184 BGB</w:t>
      </w:r>
      <w:r>
        <w:rPr>
          <w:color w:val="auto"/>
        </w:rPr>
        <w:t>,</w:t>
      </w:r>
      <w:r w:rsidRPr="00624355">
        <w:rPr>
          <w:color w:val="auto"/>
        </w:rPr>
        <w:t xml:space="preserve"> wird dieser Schwebezustand aufgehoben und der Vertrag von Anfang </w:t>
      </w:r>
      <w:r>
        <w:rPr>
          <w:color w:val="auto"/>
        </w:rPr>
        <w:t xml:space="preserve">(ex </w:t>
      </w:r>
      <w:proofErr w:type="spellStart"/>
      <w:r>
        <w:rPr>
          <w:color w:val="auto"/>
        </w:rPr>
        <w:t>tunc</w:t>
      </w:r>
      <w:proofErr w:type="spellEnd"/>
      <w:r>
        <w:rPr>
          <w:color w:val="auto"/>
        </w:rPr>
        <w:t xml:space="preserve">) </w:t>
      </w:r>
      <w:r w:rsidRPr="00624355">
        <w:rPr>
          <w:color w:val="auto"/>
        </w:rPr>
        <w:t>an wirksam.</w:t>
      </w:r>
    </w:p>
    <w:p w14:paraId="73E81AAF" w14:textId="77777777" w:rsidR="001B5648" w:rsidRPr="00F70914" w:rsidRDefault="001B5648" w:rsidP="00F70914">
      <w:pPr>
        <w:pStyle w:val="SchemaDefinitionenHeader"/>
        <w:ind w:left="1800"/>
        <w:rPr>
          <w:b/>
          <w:bCs/>
          <w:color w:val="auto"/>
        </w:rPr>
      </w:pPr>
    </w:p>
    <w:p w14:paraId="47D943F2" w14:textId="1B3D0FF9" w:rsidR="00211323" w:rsidRPr="00F70914" w:rsidRDefault="00ED05C3" w:rsidP="00F70914">
      <w:pPr>
        <w:pStyle w:val="SchemaDefinitionenHeader"/>
        <w:numPr>
          <w:ilvl w:val="0"/>
          <w:numId w:val="34"/>
        </w:numPr>
        <w:rPr>
          <w:i/>
          <w:iCs/>
          <w:color w:val="auto"/>
        </w:rPr>
      </w:pPr>
      <w:r w:rsidRPr="00F70914">
        <w:rPr>
          <w:i/>
          <w:iCs/>
          <w:color w:val="auto"/>
        </w:rPr>
        <w:t>Keine Unwirksamkeit der Aufforderung gem. § 108 II BGB</w:t>
      </w:r>
    </w:p>
    <w:p w14:paraId="268E14FB" w14:textId="3D4E9F55" w:rsidR="00C66804" w:rsidRDefault="00422ADF" w:rsidP="00F70914">
      <w:pPr>
        <w:pStyle w:val="SchemaDefinitionenHeader"/>
        <w:ind w:left="2124"/>
        <w:rPr>
          <w:color w:val="auto"/>
        </w:rPr>
      </w:pPr>
      <w:r>
        <w:rPr>
          <w:color w:val="auto"/>
        </w:rPr>
        <w:t xml:space="preserve">Der Sonderfall der Aufforderung </w:t>
      </w:r>
      <w:r w:rsidR="001B5648">
        <w:rPr>
          <w:color w:val="auto"/>
        </w:rPr>
        <w:t>des Vertragspartners,</w:t>
      </w:r>
      <w:r>
        <w:rPr>
          <w:color w:val="auto"/>
        </w:rPr>
        <w:t xml:space="preserve"> ist bei der Genehmigung zu prüfen, da die Rechtsfolge die Unwirksamkeit einer dem Minderjährigen </w:t>
      </w:r>
      <w:proofErr w:type="gramStart"/>
      <w:r>
        <w:rPr>
          <w:color w:val="auto"/>
        </w:rPr>
        <w:t>gegenüber abgegebenen Genehmigung</w:t>
      </w:r>
      <w:proofErr w:type="gramEnd"/>
      <w:r>
        <w:rPr>
          <w:color w:val="auto"/>
        </w:rPr>
        <w:t xml:space="preserve"> </w:t>
      </w:r>
      <w:r w:rsidR="0090262D">
        <w:rPr>
          <w:color w:val="auto"/>
        </w:rPr>
        <w:t xml:space="preserve">ist. </w:t>
      </w:r>
      <w:r w:rsidR="00646B5A">
        <w:rPr>
          <w:color w:val="auto"/>
        </w:rPr>
        <w:t>Nach der Aufforderung des Vertragspartners ist weiterhin eine Besonderheit, dass nicht mehr gegenüber de</w:t>
      </w:r>
      <w:r w:rsidR="001B5648">
        <w:rPr>
          <w:color w:val="auto"/>
        </w:rPr>
        <w:t>m</w:t>
      </w:r>
      <w:r w:rsidR="00646B5A">
        <w:rPr>
          <w:color w:val="auto"/>
        </w:rPr>
        <w:t xml:space="preserve"> Minderjährigen erneut genehmigt werden kann, sondern nur noch gegenüber dem Vertragspartner innerhalb von zwei W</w:t>
      </w:r>
      <w:r w:rsidR="006E1F49">
        <w:rPr>
          <w:color w:val="auto"/>
        </w:rPr>
        <w:t>ochen. Sonst ist der Vertrag endgültig unwirksam.</w:t>
      </w:r>
    </w:p>
    <w:p w14:paraId="5328964A" w14:textId="77777777" w:rsidR="001B5648" w:rsidRDefault="001B5648" w:rsidP="00C66804">
      <w:pPr>
        <w:pStyle w:val="SchemaDefinitionenHeader"/>
        <w:ind w:left="1800"/>
        <w:rPr>
          <w:color w:val="auto"/>
        </w:rPr>
      </w:pPr>
    </w:p>
    <w:p w14:paraId="0A28BECF" w14:textId="61B5CB42" w:rsidR="003103BD" w:rsidRDefault="003103BD" w:rsidP="001B5648">
      <w:pPr>
        <w:pStyle w:val="SchemaDefinitionenHeader"/>
        <w:ind w:left="2832"/>
        <w:rPr>
          <w:color w:val="auto"/>
        </w:rPr>
      </w:pPr>
      <w:r w:rsidRPr="00F70914">
        <w:rPr>
          <w:i/>
          <w:iCs/>
          <w:color w:val="auto"/>
        </w:rPr>
        <w:lastRenderedPageBreak/>
        <w:t xml:space="preserve">Beispiel: </w:t>
      </w:r>
      <w:r w:rsidRPr="00D34EA0">
        <w:rPr>
          <w:color w:val="auto"/>
        </w:rPr>
        <w:t>V und die 17-</w:t>
      </w:r>
      <w:r w:rsidR="00EB517E">
        <w:rPr>
          <w:color w:val="auto"/>
        </w:rPr>
        <w:t>jährige</w:t>
      </w:r>
      <w:r w:rsidRPr="00D34EA0">
        <w:rPr>
          <w:color w:val="auto"/>
        </w:rPr>
        <w:t xml:space="preserve"> M schließen einen Vertrag zum Kauf eines Autos. Der V hat keine Kenntnis von ihrer Minderjährigkeit. Am Abend des Vertrages erzählt die M ihren Eltern von dem Schnäppchen, woraufhin diese ihr den Vertrag gegenüber genehmigen, </w:t>
      </w:r>
      <w:r w:rsidR="00877687">
        <w:rPr>
          <w:color w:val="auto"/>
        </w:rPr>
        <w:t>v</w:t>
      </w:r>
      <w:r w:rsidRPr="00D34EA0">
        <w:rPr>
          <w:color w:val="auto"/>
        </w:rPr>
        <w:t>gl. § 182 BGB. Am nächsten Tag erfährt der V, dass die M noch in der Schule ist, geht davon aus, dass sie nicht volljährig ist und ruf</w:t>
      </w:r>
      <w:r w:rsidR="006C06E7">
        <w:rPr>
          <w:color w:val="auto"/>
        </w:rPr>
        <w:t>t</w:t>
      </w:r>
      <w:r w:rsidRPr="00D34EA0">
        <w:rPr>
          <w:color w:val="auto"/>
        </w:rPr>
        <w:t xml:space="preserve"> bei ihren Eltern an</w:t>
      </w:r>
      <w:r w:rsidR="006C06E7">
        <w:rPr>
          <w:color w:val="auto"/>
        </w:rPr>
        <w:t>, um sich der Wirksamkeit des Vertrages zu vergewissern</w:t>
      </w:r>
      <w:r w:rsidR="00646B5A" w:rsidRPr="00D34EA0">
        <w:rPr>
          <w:color w:val="auto"/>
        </w:rPr>
        <w:t xml:space="preserve">. Durch diese Aufforderung </w:t>
      </w:r>
      <w:r w:rsidR="006E1F49" w:rsidRPr="00D34EA0">
        <w:rPr>
          <w:color w:val="auto"/>
        </w:rPr>
        <w:t>wird die frühere Genehmigung gegenüber M unwirksam</w:t>
      </w:r>
      <w:r w:rsidR="00105397">
        <w:rPr>
          <w:color w:val="auto"/>
        </w:rPr>
        <w:t xml:space="preserve"> und </w:t>
      </w:r>
      <w:r w:rsidR="00B90B3B" w:rsidRPr="00D34EA0">
        <w:rPr>
          <w:color w:val="auto"/>
        </w:rPr>
        <w:t>der Vertrag kann nur noch von den Eltern gegenüber V innerhalb von zwei Wochen genehmigt werden.</w:t>
      </w:r>
    </w:p>
    <w:p w14:paraId="14AFACF9" w14:textId="0463D919" w:rsidR="00877687" w:rsidRDefault="00877687">
      <w:pPr>
        <w:rPr>
          <w:rFonts w:ascii="Open Sans" w:hAnsi="Open Sans" w:cs="Open Sans"/>
        </w:rPr>
      </w:pPr>
    </w:p>
    <w:p w14:paraId="3326F7FF" w14:textId="34DCC649" w:rsidR="00D34EA0" w:rsidRDefault="00D34EA0" w:rsidP="00F70914">
      <w:pPr>
        <w:pStyle w:val="SchemaDefinitionenHeader"/>
        <w:ind w:left="1416" w:firstLine="708"/>
        <w:rPr>
          <w:color w:val="auto"/>
        </w:rPr>
      </w:pPr>
      <w:r w:rsidRPr="00F70914">
        <w:rPr>
          <w:color w:val="auto"/>
        </w:rPr>
        <w:t>Zusammenfassend setzt § 1</w:t>
      </w:r>
      <w:r w:rsidR="00E43136" w:rsidRPr="00F70914">
        <w:rPr>
          <w:color w:val="auto"/>
        </w:rPr>
        <w:t>0</w:t>
      </w:r>
      <w:r w:rsidRPr="00F70914">
        <w:rPr>
          <w:color w:val="auto"/>
        </w:rPr>
        <w:t xml:space="preserve">8 II BGB </w:t>
      </w:r>
      <w:r w:rsidRPr="00877687">
        <w:rPr>
          <w:i/>
          <w:iCs/>
          <w:color w:val="auto"/>
        </w:rPr>
        <w:t>drei Rechtsfolgen</w:t>
      </w:r>
      <w:r w:rsidRPr="00F70914">
        <w:rPr>
          <w:color w:val="auto"/>
        </w:rPr>
        <w:t xml:space="preserve"> in Gang</w:t>
      </w:r>
      <w:r w:rsidR="00E43136">
        <w:rPr>
          <w:color w:val="auto"/>
        </w:rPr>
        <w:t>:</w:t>
      </w:r>
    </w:p>
    <w:p w14:paraId="047372ED" w14:textId="1D0A126A" w:rsidR="00E43136" w:rsidRDefault="00E43136" w:rsidP="00F70914">
      <w:pPr>
        <w:pStyle w:val="SchemaDefinitionenHeader"/>
        <w:numPr>
          <w:ilvl w:val="4"/>
          <w:numId w:val="39"/>
        </w:numPr>
        <w:rPr>
          <w:color w:val="auto"/>
        </w:rPr>
      </w:pPr>
      <w:r>
        <w:rPr>
          <w:color w:val="auto"/>
        </w:rPr>
        <w:t>Eine dem Minderjährigen gegenüber erklärte Genehmigung wird unwirksam</w:t>
      </w:r>
      <w:r w:rsidR="00877687">
        <w:rPr>
          <w:color w:val="auto"/>
        </w:rPr>
        <w:t>,</w:t>
      </w:r>
    </w:p>
    <w:p w14:paraId="36474DFE" w14:textId="6E657F6B" w:rsidR="00E43136" w:rsidRDefault="00E43136" w:rsidP="00F70914">
      <w:pPr>
        <w:pStyle w:val="SchemaDefinitionenHeader"/>
        <w:numPr>
          <w:ilvl w:val="4"/>
          <w:numId w:val="39"/>
        </w:numPr>
        <w:rPr>
          <w:color w:val="auto"/>
        </w:rPr>
      </w:pPr>
      <w:r>
        <w:rPr>
          <w:color w:val="auto"/>
        </w:rPr>
        <w:t xml:space="preserve">Die Genehmigung kann abweichend von § 182 BGB </w:t>
      </w:r>
      <w:r w:rsidR="00E7540A">
        <w:rPr>
          <w:color w:val="auto"/>
        </w:rPr>
        <w:t>nur noch gegenüber dem Vertragspartner erklärt werden</w:t>
      </w:r>
      <w:r w:rsidR="00877687">
        <w:rPr>
          <w:color w:val="auto"/>
        </w:rPr>
        <w:t>,</w:t>
      </w:r>
    </w:p>
    <w:p w14:paraId="66F43AB6" w14:textId="02DDADB0" w:rsidR="00877687" w:rsidRDefault="00877687" w:rsidP="00F8720E">
      <w:pPr>
        <w:pStyle w:val="SchemaDefinitionenHeader"/>
        <w:numPr>
          <w:ilvl w:val="4"/>
          <w:numId w:val="39"/>
        </w:numPr>
        <w:rPr>
          <w:color w:val="auto"/>
        </w:rPr>
      </w:pPr>
      <w:r w:rsidRPr="00877687">
        <w:rPr>
          <w:color w:val="auto"/>
        </w:rPr>
        <w:t>Es gilt e</w:t>
      </w:r>
      <w:r w:rsidR="00E7540A" w:rsidRPr="00877687">
        <w:rPr>
          <w:color w:val="auto"/>
        </w:rPr>
        <w:t>ine zwei</w:t>
      </w:r>
      <w:r w:rsidRPr="00877687">
        <w:rPr>
          <w:color w:val="auto"/>
        </w:rPr>
        <w:t>w</w:t>
      </w:r>
      <w:r w:rsidR="00E7540A" w:rsidRPr="00877687">
        <w:rPr>
          <w:color w:val="auto"/>
        </w:rPr>
        <w:t>öchige Frist ab Aufforderung</w:t>
      </w:r>
      <w:r>
        <w:rPr>
          <w:color w:val="auto"/>
        </w:rPr>
        <w:t>.</w:t>
      </w:r>
    </w:p>
    <w:p w14:paraId="532DCA15" w14:textId="77777777" w:rsidR="00877687" w:rsidRPr="00877687" w:rsidRDefault="00877687" w:rsidP="00F70914">
      <w:pPr>
        <w:pStyle w:val="SchemaDefinitionenHeader"/>
        <w:ind w:left="2160"/>
        <w:rPr>
          <w:color w:val="auto"/>
        </w:rPr>
      </w:pPr>
    </w:p>
    <w:p w14:paraId="51B3CD57" w14:textId="136D2A4E" w:rsidR="00211323" w:rsidRPr="00F70914" w:rsidRDefault="00ED05C3" w:rsidP="00F70914">
      <w:pPr>
        <w:pStyle w:val="SchemaDefinitionenHeader"/>
        <w:numPr>
          <w:ilvl w:val="0"/>
          <w:numId w:val="34"/>
        </w:numPr>
        <w:rPr>
          <w:i/>
          <w:iCs/>
          <w:color w:val="auto"/>
        </w:rPr>
      </w:pPr>
      <w:r w:rsidRPr="00F70914">
        <w:rPr>
          <w:i/>
          <w:iCs/>
          <w:color w:val="auto"/>
        </w:rPr>
        <w:t>Sonderfall des § 108 II</w:t>
      </w:r>
      <w:r w:rsidR="00E82D55" w:rsidRPr="00F70914">
        <w:rPr>
          <w:i/>
          <w:iCs/>
          <w:color w:val="auto"/>
        </w:rPr>
        <w:t>I</w:t>
      </w:r>
      <w:r w:rsidRPr="00F70914">
        <w:rPr>
          <w:i/>
          <w:iCs/>
          <w:color w:val="auto"/>
        </w:rPr>
        <w:t xml:space="preserve"> BGB</w:t>
      </w:r>
      <w:r w:rsidR="00211323" w:rsidRPr="00F70914">
        <w:rPr>
          <w:i/>
          <w:iCs/>
          <w:color w:val="auto"/>
        </w:rPr>
        <w:t xml:space="preserve"> </w:t>
      </w:r>
    </w:p>
    <w:p w14:paraId="30786121" w14:textId="74289014" w:rsidR="00877687" w:rsidRPr="00F35956" w:rsidRDefault="00211323" w:rsidP="00F70914">
      <w:pPr>
        <w:pStyle w:val="SchemaDefinitionenHeader"/>
        <w:ind w:left="2124"/>
        <w:rPr>
          <w:color w:val="auto"/>
        </w:rPr>
      </w:pPr>
      <w:r w:rsidRPr="000D19B5">
        <w:rPr>
          <w:color w:val="auto"/>
        </w:rPr>
        <w:t xml:space="preserve">Wird der Minderjährige volljährig, obwohl der Vertrag noch schwebend unwirksam ist, bedarf es </w:t>
      </w:r>
      <w:r w:rsidRPr="000532E1">
        <w:rPr>
          <w:i/>
          <w:color w:val="auto"/>
        </w:rPr>
        <w:t>keiner</w:t>
      </w:r>
      <w:r w:rsidRPr="000D19B5">
        <w:rPr>
          <w:color w:val="auto"/>
        </w:rPr>
        <w:t xml:space="preserve"> Genehmigung der Eltern mehr, vielmehr kann er selbst genehmigen oder verweigern. Auf die Genehmigung der Vertreter kommt es selbst dann nicht an, wenn gegenüber ihm die Aufforderung zur Genehmigung nach </w:t>
      </w:r>
      <w:r w:rsidR="00877687">
        <w:rPr>
          <w:color w:val="auto"/>
        </w:rPr>
        <w:br/>
      </w:r>
      <w:r w:rsidRPr="000D19B5">
        <w:rPr>
          <w:color w:val="auto"/>
        </w:rPr>
        <w:t>§ 108 II BGB erfolgte</w:t>
      </w:r>
      <w:r w:rsidR="00B90B3B">
        <w:rPr>
          <w:color w:val="auto"/>
        </w:rPr>
        <w:t>. Wichtig ist, dass der Vertrag nicht schon mit Eintritt der Volljährigkeit wirksam wird, es muss eine Genehmigung des Minderjährigen geprüft werden</w:t>
      </w:r>
      <w:r>
        <w:rPr>
          <w:color w:val="auto"/>
        </w:rPr>
        <w:t xml:space="preserve"> (</w:t>
      </w:r>
      <w:r w:rsidRPr="00F35956">
        <w:rPr>
          <w:color w:val="auto"/>
        </w:rPr>
        <w:t>Ellenberger</w:t>
      </w:r>
      <w:r>
        <w:rPr>
          <w:color w:val="auto"/>
        </w:rPr>
        <w:t xml:space="preserve">, </w:t>
      </w:r>
      <w:r w:rsidRPr="00F35956">
        <w:rPr>
          <w:color w:val="auto"/>
        </w:rPr>
        <w:t xml:space="preserve">§ 108 </w:t>
      </w:r>
      <w:proofErr w:type="spellStart"/>
      <w:r w:rsidRPr="00F35956">
        <w:rPr>
          <w:color w:val="auto"/>
        </w:rPr>
        <w:t>Rn</w:t>
      </w:r>
      <w:proofErr w:type="spellEnd"/>
      <w:r w:rsidRPr="00F35956">
        <w:rPr>
          <w:color w:val="auto"/>
        </w:rPr>
        <w:t>. 4</w:t>
      </w:r>
      <w:r>
        <w:rPr>
          <w:color w:val="auto"/>
        </w:rPr>
        <w:t>).</w:t>
      </w:r>
    </w:p>
    <w:p w14:paraId="33A7AEFD" w14:textId="0EFBB868" w:rsidR="00ED05C3" w:rsidRPr="00ED05C3" w:rsidRDefault="00ED05C3" w:rsidP="00F70914">
      <w:pPr>
        <w:pStyle w:val="SchemaDefinitionenHeader"/>
        <w:ind w:left="2124"/>
        <w:rPr>
          <w:color w:val="auto"/>
        </w:rPr>
      </w:pPr>
    </w:p>
    <w:p w14:paraId="23F97F11" w14:textId="27D41E9B" w:rsidR="00ED05C3" w:rsidRPr="00F70914" w:rsidRDefault="00ED05C3" w:rsidP="00F70914">
      <w:pPr>
        <w:pStyle w:val="SchemaDefinitionenHeader"/>
        <w:numPr>
          <w:ilvl w:val="0"/>
          <w:numId w:val="34"/>
        </w:numPr>
        <w:rPr>
          <w:i/>
          <w:iCs/>
          <w:color w:val="auto"/>
        </w:rPr>
      </w:pPr>
      <w:r w:rsidRPr="00F70914">
        <w:rPr>
          <w:i/>
          <w:iCs/>
          <w:color w:val="auto"/>
        </w:rPr>
        <w:t>Kein Widerruf gem. § 109 BGB</w:t>
      </w:r>
    </w:p>
    <w:p w14:paraId="178A1A55" w14:textId="77777777" w:rsidR="00877687" w:rsidRDefault="002D1D10" w:rsidP="00877687">
      <w:pPr>
        <w:pStyle w:val="SchemaDefinitionenHeader"/>
        <w:ind w:left="2124"/>
        <w:rPr>
          <w:color w:val="auto"/>
        </w:rPr>
      </w:pPr>
      <w:r>
        <w:rPr>
          <w:color w:val="auto"/>
        </w:rPr>
        <w:t>Ist der Vertrag mangels Einwilligung schwebend unwirksam, steht dem Vertragspartner bis zur Genehmigung durch die gesetzlichen Vertreter gegebenenfalls ein Widerrufsrecht gem. § 109 BGB zu.</w:t>
      </w:r>
      <w:r w:rsidR="008C28F5">
        <w:rPr>
          <w:color w:val="auto"/>
        </w:rPr>
        <w:t xml:space="preserve"> </w:t>
      </w:r>
    </w:p>
    <w:p w14:paraId="6EA143A5" w14:textId="532C3684" w:rsidR="00847778" w:rsidRDefault="008C28F5" w:rsidP="00F70914">
      <w:pPr>
        <w:pStyle w:val="SchemaDefinitionenHeader"/>
        <w:ind w:left="2124"/>
        <w:rPr>
          <w:color w:val="auto"/>
        </w:rPr>
      </w:pPr>
      <w:r>
        <w:rPr>
          <w:color w:val="auto"/>
        </w:rPr>
        <w:t>Dies ist unter der Voraussetzung möglich, dass der Vertragspartner keine Kenntnis von der Minderjährigkeit</w:t>
      </w:r>
      <w:r w:rsidR="00670BE6">
        <w:rPr>
          <w:color w:val="auto"/>
        </w:rPr>
        <w:t xml:space="preserve"> hatte. Erforderlich ist </w:t>
      </w:r>
      <w:r w:rsidR="00670BE6">
        <w:rPr>
          <w:color w:val="auto"/>
        </w:rPr>
        <w:lastRenderedPageBreak/>
        <w:t>positive Kenntnis, fahrlässige Unkenntnis genügt nach dem Wortlaut nicht</w:t>
      </w:r>
      <w:r w:rsidR="004A1921">
        <w:rPr>
          <w:color w:val="auto"/>
        </w:rPr>
        <w:t xml:space="preserve"> (</w:t>
      </w:r>
      <w:r w:rsidR="00877687">
        <w:rPr>
          <w:color w:val="auto"/>
        </w:rPr>
        <w:t>V</w:t>
      </w:r>
      <w:r w:rsidR="004A1921">
        <w:rPr>
          <w:color w:val="auto"/>
        </w:rPr>
        <w:t xml:space="preserve">gl. § 109 II, sonst </w:t>
      </w:r>
      <w:r w:rsidR="00823813">
        <w:rPr>
          <w:color w:val="auto"/>
        </w:rPr>
        <w:t xml:space="preserve">hieße es </w:t>
      </w:r>
      <w:r w:rsidR="004A1921">
        <w:rPr>
          <w:color w:val="auto"/>
        </w:rPr>
        <w:t>„oder kennen müssen“).</w:t>
      </w:r>
    </w:p>
    <w:p w14:paraId="0773783C" w14:textId="29A8035B" w:rsidR="00EF25F2" w:rsidRDefault="00CD10A1" w:rsidP="00F70914">
      <w:pPr>
        <w:pStyle w:val="SchemaDefinitionenHeader"/>
        <w:ind w:left="2124"/>
        <w:rPr>
          <w:color w:val="auto"/>
        </w:rPr>
      </w:pPr>
      <w:r>
        <w:rPr>
          <w:color w:val="auto"/>
        </w:rPr>
        <w:t xml:space="preserve">Erfasst </w:t>
      </w:r>
      <w:r w:rsidR="00EF25F2">
        <w:rPr>
          <w:color w:val="auto"/>
        </w:rPr>
        <w:t xml:space="preserve">ist neben der Kenntnis der Minderjährigkeit darüber hinaus gem. § 109 II BGB der Fall, dass </w:t>
      </w:r>
      <w:r w:rsidR="009010CD">
        <w:rPr>
          <w:color w:val="auto"/>
        </w:rPr>
        <w:t xml:space="preserve">der Minderjährige das Vorliegen der Einwilligung </w:t>
      </w:r>
      <w:r w:rsidR="0021479F">
        <w:rPr>
          <w:color w:val="auto"/>
        </w:rPr>
        <w:t>behauptet hat, wenn der Vertragspartner dessen Unwahrheit nicht kannte.</w:t>
      </w:r>
    </w:p>
    <w:p w14:paraId="11E677ED" w14:textId="25909D1A" w:rsidR="005B325D" w:rsidRPr="00ED05C3" w:rsidRDefault="005B325D" w:rsidP="00F70914">
      <w:pPr>
        <w:pStyle w:val="SchemaDefinitionenHeader"/>
        <w:ind w:left="2124"/>
        <w:rPr>
          <w:color w:val="auto"/>
        </w:rPr>
      </w:pPr>
      <w:r>
        <w:rPr>
          <w:color w:val="auto"/>
        </w:rPr>
        <w:t>Der Widerruf ist als empfangsbedürftige Willenserklärung den gesetzlichen Vertretern oder dem Minderjährigen gegenüber zu erklären, § 109 I</w:t>
      </w:r>
      <w:r w:rsidR="00877687">
        <w:rPr>
          <w:color w:val="auto"/>
        </w:rPr>
        <w:t xml:space="preserve"> S.</w:t>
      </w:r>
      <w:r>
        <w:rPr>
          <w:color w:val="auto"/>
        </w:rPr>
        <w:t xml:space="preserve"> 2 BGB. Abweichend von § 131 II BGB wird dieser gegenüber dem Minderjährigen wirksam (</w:t>
      </w:r>
      <w:r w:rsidR="006F4927" w:rsidRPr="006F4927">
        <w:rPr>
          <w:color w:val="auto"/>
        </w:rPr>
        <w:t xml:space="preserve">MüKoBGB/Spickhoff BGB § 109 </w:t>
      </w:r>
      <w:proofErr w:type="spellStart"/>
      <w:r w:rsidR="006F4927" w:rsidRPr="006F4927">
        <w:rPr>
          <w:color w:val="auto"/>
        </w:rPr>
        <w:t>Rn</w:t>
      </w:r>
      <w:proofErr w:type="spellEnd"/>
      <w:r w:rsidR="006F4927" w:rsidRPr="006F4927">
        <w:rPr>
          <w:color w:val="auto"/>
        </w:rPr>
        <w:t xml:space="preserve">. </w:t>
      </w:r>
      <w:hyperlink r:id="rId14" w:history="1">
        <w:r w:rsidR="006F4927" w:rsidRPr="000532E1">
          <w:rPr>
            <w:rStyle w:val="Hyperlink"/>
            <w:color w:val="688AF8"/>
            <w:u w:val="none"/>
          </w:rPr>
          <w:t>9</w:t>
        </w:r>
      </w:hyperlink>
      <w:r w:rsidR="006F4927">
        <w:rPr>
          <w:color w:val="auto"/>
        </w:rPr>
        <w:t>).</w:t>
      </w:r>
    </w:p>
    <w:p w14:paraId="30F1D3A9" w14:textId="77777777" w:rsidR="00D4505C" w:rsidRPr="00D4505C" w:rsidRDefault="00D4505C" w:rsidP="00F70914"/>
    <w:p w14:paraId="0E412D5F" w14:textId="1D9149E0" w:rsidR="005772EE" w:rsidRPr="00F70914" w:rsidRDefault="005772EE" w:rsidP="00F70914">
      <w:pPr>
        <w:pStyle w:val="SchemaDefinitionenHeader"/>
        <w:numPr>
          <w:ilvl w:val="0"/>
          <w:numId w:val="28"/>
        </w:numPr>
        <w:rPr>
          <w:bCs/>
          <w:color w:val="auto"/>
        </w:rPr>
      </w:pPr>
      <w:r w:rsidRPr="00F70914">
        <w:rPr>
          <w:b/>
          <w:bCs/>
          <w:color w:val="auto"/>
        </w:rPr>
        <w:t xml:space="preserve">Anspruch </w:t>
      </w:r>
      <w:r w:rsidR="008868B0" w:rsidRPr="00F70914">
        <w:rPr>
          <w:b/>
          <w:bCs/>
          <w:color w:val="auto"/>
        </w:rPr>
        <w:t xml:space="preserve">nicht </w:t>
      </w:r>
      <w:r w:rsidRPr="00F70914">
        <w:rPr>
          <w:b/>
          <w:bCs/>
          <w:color w:val="auto"/>
        </w:rPr>
        <w:t>erloschen</w:t>
      </w:r>
    </w:p>
    <w:p w14:paraId="639E33A1" w14:textId="7579271D" w:rsidR="005772EE" w:rsidRPr="00F70914" w:rsidRDefault="005772EE" w:rsidP="00F70914">
      <w:pPr>
        <w:pStyle w:val="SchemaDefinitionenHeader"/>
        <w:numPr>
          <w:ilvl w:val="0"/>
          <w:numId w:val="28"/>
        </w:numPr>
        <w:rPr>
          <w:bCs/>
          <w:color w:val="auto"/>
        </w:rPr>
      </w:pPr>
      <w:r w:rsidRPr="00F70914">
        <w:rPr>
          <w:b/>
          <w:bCs/>
          <w:color w:val="auto"/>
        </w:rPr>
        <w:t>Anspruch durchsetzbar</w:t>
      </w:r>
    </w:p>
    <w:p w14:paraId="43DE8B88" w14:textId="0D118E3D" w:rsidR="00001402" w:rsidRDefault="00001402" w:rsidP="00F70914">
      <w:pPr>
        <w:pStyle w:val="SchemaDefinitionenHeader"/>
      </w:pPr>
    </w:p>
    <w:p w14:paraId="758A7EDE" w14:textId="77777777" w:rsidR="00001402" w:rsidRDefault="00001402" w:rsidP="00F70914">
      <w:pPr>
        <w:pStyle w:val="Tatbestandberschriften"/>
        <w:tabs>
          <w:tab w:val="left" w:pos="3965"/>
        </w:tabs>
        <w:spacing w:after="0"/>
      </w:pPr>
    </w:p>
    <w:p w14:paraId="4F5680E3" w14:textId="77777777" w:rsidR="00F35956" w:rsidRPr="00D96BD2" w:rsidRDefault="00F35956" w:rsidP="00F35956">
      <w:pPr>
        <w:jc w:val="both"/>
        <w:rPr>
          <w:rFonts w:ascii="Open Sans" w:hAnsi="Open Sans" w:cs="Open Sans"/>
          <w:bCs/>
        </w:rPr>
      </w:pPr>
      <w:bookmarkStart w:id="5" w:name="_Hlk110621949"/>
      <w:r w:rsidRPr="00D96BD2">
        <w:rPr>
          <w:rFonts w:ascii="Open Sans" w:hAnsi="Open Sans" w:cs="Open Sans"/>
          <w:bCs/>
        </w:rPr>
        <w:t>Quellen:</w:t>
      </w:r>
    </w:p>
    <w:p w14:paraId="449B5337" w14:textId="776C8DF6" w:rsidR="00F35956" w:rsidRPr="006E71AE" w:rsidRDefault="00461F26" w:rsidP="00F35956">
      <w:pPr>
        <w:jc w:val="both"/>
        <w:rPr>
          <w:rFonts w:ascii="Open Sans" w:hAnsi="Open Sans" w:cs="Open Sans"/>
          <w:bCs/>
        </w:rPr>
      </w:pPr>
      <w:r w:rsidRPr="006E71AE">
        <w:rPr>
          <w:rFonts w:ascii="Open Sans" w:hAnsi="Open Sans" w:cs="Open Sans"/>
          <w:bCs/>
        </w:rPr>
        <w:t>Grüneberg</w:t>
      </w:r>
      <w:r w:rsidR="00F35956" w:rsidRPr="006E71AE">
        <w:rPr>
          <w:rFonts w:ascii="Open Sans" w:hAnsi="Open Sans" w:cs="Open Sans"/>
          <w:bCs/>
        </w:rPr>
        <w:t xml:space="preserve">, Bürgerliches Gesetzbuch, </w:t>
      </w:r>
      <w:r w:rsidR="36C91CD7" w:rsidRPr="006E71AE">
        <w:rPr>
          <w:rFonts w:ascii="Open Sans" w:hAnsi="Open Sans" w:cs="Open Sans"/>
        </w:rPr>
        <w:t>81</w:t>
      </w:r>
      <w:r w:rsidR="00F35956" w:rsidRPr="006E71AE">
        <w:rPr>
          <w:rFonts w:ascii="Open Sans" w:hAnsi="Open Sans" w:cs="Open Sans"/>
          <w:bCs/>
        </w:rPr>
        <w:t xml:space="preserve">. Aufl. </w:t>
      </w:r>
      <w:r w:rsidR="36C91CD7" w:rsidRPr="006E71AE">
        <w:rPr>
          <w:rFonts w:ascii="Open Sans" w:hAnsi="Open Sans" w:cs="Open Sans"/>
        </w:rPr>
        <w:t>2022.</w:t>
      </w:r>
    </w:p>
    <w:p w14:paraId="11A78061" w14:textId="1215D25B" w:rsidR="002E0CD9" w:rsidRPr="006E71AE" w:rsidRDefault="002E0CD9" w:rsidP="00F35956">
      <w:pPr>
        <w:jc w:val="both"/>
        <w:rPr>
          <w:rFonts w:ascii="Open Sans" w:hAnsi="Open Sans" w:cs="Open Sans"/>
          <w:bCs/>
        </w:rPr>
      </w:pPr>
      <w:r w:rsidRPr="006E71AE">
        <w:rPr>
          <w:rFonts w:ascii="Open Sans" w:hAnsi="Open Sans" w:cs="Open Sans"/>
          <w:bCs/>
        </w:rPr>
        <w:t xml:space="preserve">Jauernig/Mansel, 18. Aufl. 2021, BGB </w:t>
      </w:r>
      <w:r w:rsidR="006E71AE">
        <w:rPr>
          <w:rFonts w:ascii="Open Sans" w:hAnsi="Open Sans" w:cs="Open Sans"/>
          <w:bCs/>
        </w:rPr>
        <w:t>§ 13</w:t>
      </w:r>
      <w:r w:rsidR="00834A57" w:rsidRPr="006E71AE">
        <w:rPr>
          <w:rFonts w:ascii="Open Sans" w:hAnsi="Open Sans" w:cs="Open Sans"/>
          <w:bCs/>
        </w:rPr>
        <w:t xml:space="preserve"> </w:t>
      </w:r>
      <w:proofErr w:type="spellStart"/>
      <w:r w:rsidR="00834A57" w:rsidRPr="006E71AE">
        <w:rPr>
          <w:rFonts w:ascii="Open Sans" w:hAnsi="Open Sans" w:cs="Open Sans"/>
          <w:bCs/>
        </w:rPr>
        <w:t>Rn</w:t>
      </w:r>
      <w:proofErr w:type="spellEnd"/>
      <w:r w:rsidR="00834A57" w:rsidRPr="006E71AE">
        <w:rPr>
          <w:rFonts w:ascii="Open Sans" w:hAnsi="Open Sans" w:cs="Open Sans"/>
          <w:bCs/>
        </w:rPr>
        <w:t xml:space="preserve">. </w:t>
      </w:r>
      <w:hyperlink r:id="rId15" w:history="1">
        <w:r w:rsidR="00834A57" w:rsidRPr="006E71AE">
          <w:rPr>
            <w:rStyle w:val="Hyperlink"/>
            <w:rFonts w:ascii="Open Sans" w:hAnsi="Open Sans" w:cs="Open Sans"/>
            <w:bCs/>
            <w:color w:val="688AF8"/>
            <w:u w:val="none"/>
          </w:rPr>
          <w:t>2</w:t>
        </w:r>
      </w:hyperlink>
      <w:r w:rsidR="006E71AE" w:rsidRPr="006E71AE">
        <w:rPr>
          <w:rFonts w:ascii="Open Sans" w:hAnsi="Open Sans" w:cs="Open Sans"/>
          <w:bCs/>
        </w:rPr>
        <w:t>.</w:t>
      </w:r>
    </w:p>
    <w:p w14:paraId="4B6438E4" w14:textId="35F1F5F4" w:rsidR="00A6798B" w:rsidRPr="006E71AE" w:rsidRDefault="00127B9C" w:rsidP="00F35956">
      <w:pPr>
        <w:jc w:val="both"/>
        <w:rPr>
          <w:rFonts w:ascii="Open Sans" w:hAnsi="Open Sans" w:cs="Open Sans"/>
          <w:bCs/>
        </w:rPr>
      </w:pPr>
      <w:r w:rsidRPr="006E71AE">
        <w:rPr>
          <w:rFonts w:ascii="Open Sans" w:hAnsi="Open Sans" w:cs="Open Sans"/>
          <w:bCs/>
        </w:rPr>
        <w:t>MüKoBGB/</w:t>
      </w:r>
      <w:proofErr w:type="spellStart"/>
      <w:r w:rsidRPr="006E71AE">
        <w:rPr>
          <w:rFonts w:ascii="Open Sans" w:hAnsi="Open Sans" w:cs="Open Sans"/>
          <w:bCs/>
        </w:rPr>
        <w:t>Einsele</w:t>
      </w:r>
      <w:proofErr w:type="spellEnd"/>
      <w:r w:rsidRPr="006E71AE">
        <w:rPr>
          <w:rFonts w:ascii="Open Sans" w:hAnsi="Open Sans" w:cs="Open Sans"/>
          <w:bCs/>
        </w:rPr>
        <w:t xml:space="preserve">, 9. Aufl. 2021, BGB </w:t>
      </w:r>
      <w:hyperlink r:id="rId16" w:history="1">
        <w:r w:rsidRPr="006E71AE">
          <w:rPr>
            <w:rStyle w:val="Hyperlink"/>
            <w:rFonts w:ascii="Open Sans" w:hAnsi="Open Sans" w:cs="Open Sans"/>
            <w:bCs/>
            <w:color w:val="688AF8"/>
            <w:u w:val="none"/>
          </w:rPr>
          <w:t>§ 131</w:t>
        </w:r>
      </w:hyperlink>
      <w:r w:rsidRPr="006E71AE">
        <w:rPr>
          <w:rFonts w:ascii="Open Sans" w:hAnsi="Open Sans" w:cs="Open Sans"/>
          <w:bCs/>
        </w:rPr>
        <w:t>.</w:t>
      </w:r>
    </w:p>
    <w:p w14:paraId="4F964D8C" w14:textId="6A33B3CA" w:rsidR="00127B9C" w:rsidRPr="006E71AE" w:rsidRDefault="00A6798B">
      <w:pPr>
        <w:rPr>
          <w:rFonts w:ascii="Open Sans" w:hAnsi="Open Sans" w:cs="Open Sans"/>
          <w:bCs/>
        </w:rPr>
      </w:pPr>
      <w:r w:rsidRPr="006E71AE">
        <w:rPr>
          <w:rFonts w:ascii="Open Sans" w:hAnsi="Open Sans" w:cs="Open Sans"/>
          <w:bCs/>
        </w:rPr>
        <w:t xml:space="preserve">MüKoBGB/Spickhoff, 9. Aufl. 2021, BGB </w:t>
      </w:r>
      <w:r w:rsidR="006E71AE">
        <w:rPr>
          <w:rFonts w:ascii="Open Sans" w:hAnsi="Open Sans" w:cs="Open Sans"/>
          <w:bCs/>
        </w:rPr>
        <w:t>§ 107</w:t>
      </w:r>
      <w:r w:rsidR="00E64506" w:rsidRPr="006E71AE">
        <w:rPr>
          <w:rFonts w:ascii="Open Sans" w:hAnsi="Open Sans" w:cs="Open Sans"/>
          <w:bCs/>
        </w:rPr>
        <w:t xml:space="preserve"> </w:t>
      </w:r>
      <w:proofErr w:type="spellStart"/>
      <w:r w:rsidR="00E64506" w:rsidRPr="006E71AE">
        <w:rPr>
          <w:rFonts w:ascii="Open Sans" w:hAnsi="Open Sans" w:cs="Open Sans"/>
        </w:rPr>
        <w:t>Rn</w:t>
      </w:r>
      <w:proofErr w:type="spellEnd"/>
      <w:r w:rsidR="00E64506" w:rsidRPr="006E71AE">
        <w:rPr>
          <w:rFonts w:ascii="Open Sans" w:hAnsi="Open Sans" w:cs="Open Sans"/>
        </w:rPr>
        <w:t xml:space="preserve">. </w:t>
      </w:r>
      <w:hyperlink r:id="rId17" w:history="1">
        <w:r w:rsidR="00E64506" w:rsidRPr="006E71AE">
          <w:rPr>
            <w:rStyle w:val="Hyperlink"/>
            <w:rFonts w:ascii="Open Sans" w:hAnsi="Open Sans" w:cs="Open Sans"/>
            <w:color w:val="688AF8"/>
            <w:u w:val="none"/>
          </w:rPr>
          <w:t>54</w:t>
        </w:r>
      </w:hyperlink>
      <w:r w:rsidR="006E71AE" w:rsidRPr="006E71AE">
        <w:rPr>
          <w:rFonts w:ascii="Open Sans" w:hAnsi="Open Sans" w:cs="Open Sans"/>
          <w:bCs/>
        </w:rPr>
        <w:t>.</w:t>
      </w:r>
    </w:p>
    <w:p w14:paraId="7CCCB46C" w14:textId="5C853834" w:rsidR="006F4927" w:rsidRPr="006E71AE" w:rsidRDefault="006F4927">
      <w:pPr>
        <w:rPr>
          <w:rFonts w:ascii="Open Sans" w:hAnsi="Open Sans" w:cs="Open Sans"/>
          <w:bCs/>
        </w:rPr>
      </w:pPr>
      <w:r w:rsidRPr="006E71AE">
        <w:rPr>
          <w:rFonts w:ascii="Open Sans" w:hAnsi="Open Sans" w:cs="Open Sans"/>
          <w:bCs/>
        </w:rPr>
        <w:t xml:space="preserve">MüKoBGB/Spickhoff, 9. Aufl. 2021, BGB </w:t>
      </w:r>
      <w:r w:rsidR="006E71AE">
        <w:rPr>
          <w:rFonts w:ascii="Open Sans" w:hAnsi="Open Sans" w:cs="Open Sans"/>
          <w:bCs/>
        </w:rPr>
        <w:t>§ 109</w:t>
      </w:r>
      <w:r w:rsidR="00FC2126" w:rsidRPr="006E71AE">
        <w:rPr>
          <w:rFonts w:ascii="Open Sans" w:hAnsi="Open Sans" w:cs="Open Sans"/>
          <w:bCs/>
        </w:rPr>
        <w:t xml:space="preserve"> </w:t>
      </w:r>
      <w:proofErr w:type="spellStart"/>
      <w:r w:rsidR="00FC2126" w:rsidRPr="006E71AE">
        <w:rPr>
          <w:rFonts w:ascii="Open Sans" w:hAnsi="Open Sans" w:cs="Open Sans"/>
        </w:rPr>
        <w:t>Rn</w:t>
      </w:r>
      <w:proofErr w:type="spellEnd"/>
      <w:r w:rsidR="00FC2126" w:rsidRPr="006E71AE">
        <w:rPr>
          <w:rFonts w:ascii="Open Sans" w:hAnsi="Open Sans" w:cs="Open Sans"/>
        </w:rPr>
        <w:t xml:space="preserve">. </w:t>
      </w:r>
      <w:hyperlink r:id="rId18" w:history="1">
        <w:r w:rsidR="00FC2126" w:rsidRPr="006E71AE">
          <w:rPr>
            <w:rStyle w:val="Hyperlink"/>
            <w:rFonts w:ascii="Open Sans" w:hAnsi="Open Sans" w:cs="Open Sans"/>
            <w:color w:val="688AF8"/>
            <w:u w:val="none"/>
          </w:rPr>
          <w:t>9</w:t>
        </w:r>
      </w:hyperlink>
      <w:r w:rsidR="006E71AE" w:rsidRPr="006E71AE">
        <w:rPr>
          <w:rFonts w:ascii="Open Sans" w:hAnsi="Open Sans" w:cs="Open Sans"/>
          <w:bCs/>
        </w:rPr>
        <w:t>.</w:t>
      </w:r>
    </w:p>
    <w:p w14:paraId="045AF5D7" w14:textId="7DCA0B56" w:rsidR="00C85BF0" w:rsidRPr="006E71AE" w:rsidRDefault="00C85BF0" w:rsidP="00F70914">
      <w:pPr>
        <w:jc w:val="both"/>
        <w:rPr>
          <w:rFonts w:ascii="Open Sans" w:hAnsi="Open Sans" w:cs="Open Sans"/>
          <w:bCs/>
        </w:rPr>
      </w:pPr>
      <w:r w:rsidRPr="006E71AE">
        <w:rPr>
          <w:rFonts w:ascii="Open Sans" w:hAnsi="Open Sans" w:cs="Open Sans"/>
          <w:bCs/>
        </w:rPr>
        <w:t>MüKoBGB/Spickhoff, 9. Aufl. 2021,</w:t>
      </w:r>
      <w:r w:rsidR="006E71AE">
        <w:rPr>
          <w:rFonts w:ascii="Open Sans" w:hAnsi="Open Sans" w:cs="Open Sans"/>
          <w:bCs/>
        </w:rPr>
        <w:t xml:space="preserve"> BGB § 110</w:t>
      </w:r>
      <w:r w:rsidRPr="006E71AE">
        <w:rPr>
          <w:rFonts w:ascii="Open Sans" w:hAnsi="Open Sans" w:cs="Open Sans"/>
          <w:bCs/>
        </w:rPr>
        <w:t xml:space="preserve"> </w:t>
      </w:r>
      <w:proofErr w:type="spellStart"/>
      <w:r w:rsidR="00FC2126" w:rsidRPr="006E71AE">
        <w:rPr>
          <w:rFonts w:ascii="Open Sans" w:hAnsi="Open Sans" w:cs="Open Sans"/>
        </w:rPr>
        <w:t>Rn</w:t>
      </w:r>
      <w:proofErr w:type="spellEnd"/>
      <w:r w:rsidR="00FC2126" w:rsidRPr="006E71AE">
        <w:rPr>
          <w:rFonts w:ascii="Open Sans" w:hAnsi="Open Sans" w:cs="Open Sans"/>
        </w:rPr>
        <w:t xml:space="preserve">. </w:t>
      </w:r>
      <w:hyperlink r:id="rId19" w:history="1">
        <w:r w:rsidR="00FC2126" w:rsidRPr="006E71AE">
          <w:rPr>
            <w:rStyle w:val="Hyperlink"/>
            <w:rFonts w:ascii="Open Sans" w:hAnsi="Open Sans" w:cs="Open Sans"/>
            <w:color w:val="688AF8"/>
            <w:u w:val="none"/>
          </w:rPr>
          <w:t>1</w:t>
        </w:r>
      </w:hyperlink>
      <w:r w:rsidR="00FC2126" w:rsidRPr="006E71AE">
        <w:rPr>
          <w:rStyle w:val="Hyperlink"/>
          <w:rFonts w:ascii="Open Sans" w:hAnsi="Open Sans" w:cs="Open Sans"/>
          <w:color w:val="688AF8"/>
          <w:u w:val="none"/>
        </w:rPr>
        <w:t xml:space="preserve">, </w:t>
      </w:r>
      <w:proofErr w:type="spellStart"/>
      <w:r w:rsidR="00FC2126" w:rsidRPr="006E71AE">
        <w:rPr>
          <w:rFonts w:ascii="Open Sans" w:hAnsi="Open Sans" w:cs="Open Sans"/>
        </w:rPr>
        <w:t>Rn</w:t>
      </w:r>
      <w:proofErr w:type="spellEnd"/>
      <w:r w:rsidR="00FC2126" w:rsidRPr="006E71AE">
        <w:rPr>
          <w:rFonts w:ascii="Open Sans" w:hAnsi="Open Sans" w:cs="Open Sans"/>
        </w:rPr>
        <w:t xml:space="preserve">. </w:t>
      </w:r>
      <w:hyperlink r:id="rId20" w:history="1">
        <w:r w:rsidR="00FC2126" w:rsidRPr="006E71AE">
          <w:rPr>
            <w:rStyle w:val="Hyperlink"/>
            <w:rFonts w:ascii="Open Sans" w:hAnsi="Open Sans" w:cs="Open Sans"/>
            <w:color w:val="688AF8"/>
            <w:u w:val="none"/>
          </w:rPr>
          <w:t>29</w:t>
        </w:r>
      </w:hyperlink>
      <w:r w:rsidR="006E71AE" w:rsidRPr="006E71AE">
        <w:rPr>
          <w:rFonts w:ascii="Open Sans" w:hAnsi="Open Sans" w:cs="Open Sans"/>
          <w:bCs/>
        </w:rPr>
        <w:t>.</w:t>
      </w:r>
    </w:p>
    <w:p w14:paraId="798E7C20" w14:textId="4B21EA63" w:rsidR="00BF7CCD" w:rsidRPr="006E71AE" w:rsidRDefault="00BF7CCD" w:rsidP="00F70914">
      <w:pPr>
        <w:rPr>
          <w:rFonts w:ascii="Open Sans" w:hAnsi="Open Sans" w:cs="Open Sans"/>
          <w:bCs/>
        </w:rPr>
      </w:pPr>
      <w:r w:rsidRPr="006E71AE">
        <w:rPr>
          <w:rFonts w:ascii="Open Sans" w:hAnsi="Open Sans" w:cs="Open Sans"/>
          <w:bCs/>
        </w:rPr>
        <w:t xml:space="preserve">Jauernig/Mansel, 18. Aufl. 2021, BGB </w:t>
      </w:r>
      <w:r w:rsidR="006E71AE">
        <w:rPr>
          <w:rFonts w:ascii="Open Sans" w:hAnsi="Open Sans" w:cs="Open Sans"/>
          <w:bCs/>
        </w:rPr>
        <w:t>§ 110</w:t>
      </w:r>
      <w:r w:rsidR="00834A57" w:rsidRPr="006E71AE">
        <w:rPr>
          <w:rFonts w:ascii="Open Sans" w:hAnsi="Open Sans" w:cs="Open Sans"/>
          <w:bCs/>
        </w:rPr>
        <w:t xml:space="preserve"> </w:t>
      </w:r>
      <w:proofErr w:type="spellStart"/>
      <w:r w:rsidR="00834A57" w:rsidRPr="006E71AE">
        <w:rPr>
          <w:rFonts w:ascii="Open Sans" w:hAnsi="Open Sans" w:cs="Open Sans"/>
        </w:rPr>
        <w:t>Rn</w:t>
      </w:r>
      <w:proofErr w:type="spellEnd"/>
      <w:r w:rsidR="00834A57" w:rsidRPr="006E71AE">
        <w:rPr>
          <w:rFonts w:ascii="Open Sans" w:hAnsi="Open Sans" w:cs="Open Sans"/>
        </w:rPr>
        <w:t>.</w:t>
      </w:r>
      <w:r w:rsidR="00834A57" w:rsidRPr="006E71AE">
        <w:rPr>
          <w:rFonts w:ascii="Open Sans" w:hAnsi="Open Sans" w:cs="Open Sans"/>
          <w:color w:val="688AF8"/>
        </w:rPr>
        <w:t xml:space="preserve"> </w:t>
      </w:r>
      <w:hyperlink r:id="rId21" w:history="1">
        <w:r w:rsidR="00834A57" w:rsidRPr="006E71AE">
          <w:rPr>
            <w:rStyle w:val="Hyperlink"/>
            <w:rFonts w:ascii="Open Sans" w:hAnsi="Open Sans" w:cs="Open Sans"/>
            <w:color w:val="688AF8"/>
            <w:u w:val="none"/>
          </w:rPr>
          <w:t>1</w:t>
        </w:r>
      </w:hyperlink>
      <w:r w:rsidR="006E71AE" w:rsidRPr="006E71AE">
        <w:rPr>
          <w:rFonts w:ascii="Open Sans" w:hAnsi="Open Sans" w:cs="Open Sans"/>
          <w:bCs/>
        </w:rPr>
        <w:t>.</w:t>
      </w:r>
    </w:p>
    <w:p w14:paraId="73349DCC" w14:textId="189561D4" w:rsidR="00C06365" w:rsidRPr="006E71AE" w:rsidRDefault="00C06365" w:rsidP="00F35956">
      <w:pPr>
        <w:jc w:val="both"/>
        <w:rPr>
          <w:rFonts w:ascii="Open Sans" w:hAnsi="Open Sans" w:cs="Open Sans"/>
          <w:bCs/>
        </w:rPr>
      </w:pPr>
      <w:r w:rsidRPr="006E71AE">
        <w:rPr>
          <w:rFonts w:ascii="Open Sans" w:hAnsi="Open Sans" w:cs="Open Sans"/>
          <w:bCs/>
        </w:rPr>
        <w:t xml:space="preserve">Felsch, </w:t>
      </w:r>
      <w:r w:rsidR="00655879" w:rsidRPr="006E71AE">
        <w:rPr>
          <w:rFonts w:ascii="Open Sans" w:hAnsi="Open Sans" w:cs="Open Sans"/>
          <w:bCs/>
        </w:rPr>
        <w:t xml:space="preserve">Claudio Johannes; </w:t>
      </w:r>
      <w:proofErr w:type="spellStart"/>
      <w:r w:rsidRPr="006E71AE">
        <w:rPr>
          <w:rFonts w:ascii="Open Sans" w:hAnsi="Open Sans" w:cs="Open Sans"/>
          <w:bCs/>
        </w:rPr>
        <w:t>Jutrzenka</w:t>
      </w:r>
      <w:proofErr w:type="spellEnd"/>
      <w:r w:rsidR="00613EA3" w:rsidRPr="006E71AE">
        <w:rPr>
          <w:rFonts w:ascii="Open Sans" w:hAnsi="Open Sans" w:cs="Open Sans"/>
          <w:bCs/>
        </w:rPr>
        <w:t>, Niklas</w:t>
      </w:r>
      <w:r w:rsidRPr="006E71AE">
        <w:rPr>
          <w:rFonts w:ascii="Open Sans" w:hAnsi="Open Sans" w:cs="Open Sans"/>
          <w:bCs/>
        </w:rPr>
        <w:t xml:space="preserve">: Von Sinn und Unsinn einer Zugangsregelung, ZJS 6/2020, </w:t>
      </w:r>
      <w:hyperlink r:id="rId22" w:history="1">
        <w:r w:rsidRPr="006E71AE">
          <w:rPr>
            <w:rStyle w:val="Hyperlink"/>
            <w:rFonts w:ascii="Open Sans" w:hAnsi="Open Sans" w:cs="Open Sans"/>
            <w:bCs/>
            <w:color w:val="688AF8"/>
            <w:u w:val="none"/>
          </w:rPr>
          <w:t>544</w:t>
        </w:r>
        <w:r w:rsidR="00655879" w:rsidRPr="006E71AE">
          <w:rPr>
            <w:rStyle w:val="Hyperlink"/>
            <w:rFonts w:ascii="Open Sans" w:hAnsi="Open Sans" w:cs="Open Sans"/>
            <w:bCs/>
            <w:color w:val="688AF8"/>
            <w:u w:val="none"/>
          </w:rPr>
          <w:t>-546</w:t>
        </w:r>
      </w:hyperlink>
      <w:r w:rsidR="00655879" w:rsidRPr="006E71AE">
        <w:rPr>
          <w:rFonts w:ascii="Open Sans" w:hAnsi="Open Sans" w:cs="Open Sans"/>
          <w:bCs/>
        </w:rPr>
        <w:t>.</w:t>
      </w:r>
    </w:p>
    <w:p w14:paraId="5A259B3D" w14:textId="3BAF086D" w:rsidR="00704E1F" w:rsidRPr="006E71AE" w:rsidRDefault="00704E1F" w:rsidP="00F35956">
      <w:pPr>
        <w:jc w:val="both"/>
        <w:rPr>
          <w:rFonts w:ascii="Open Sans" w:hAnsi="Open Sans" w:cs="Open Sans"/>
          <w:bCs/>
        </w:rPr>
      </w:pPr>
      <w:r w:rsidRPr="006E71AE">
        <w:rPr>
          <w:rFonts w:ascii="Open Sans" w:hAnsi="Open Sans" w:cs="Open Sans"/>
          <w:bCs/>
        </w:rPr>
        <w:t xml:space="preserve">BGH NJW 1967, </w:t>
      </w:r>
      <w:hyperlink r:id="rId23" w:history="1">
        <w:r w:rsidRPr="006E71AE">
          <w:rPr>
            <w:rStyle w:val="Hyperlink"/>
            <w:rFonts w:ascii="Open Sans" w:hAnsi="Open Sans" w:cs="Open Sans"/>
            <w:bCs/>
            <w:color w:val="688AF8"/>
            <w:u w:val="none"/>
          </w:rPr>
          <w:t>1800</w:t>
        </w:r>
      </w:hyperlink>
      <w:r w:rsidR="006A60DE" w:rsidRPr="006E71AE">
        <w:rPr>
          <w:rFonts w:ascii="Open Sans" w:hAnsi="Open Sans" w:cs="Open Sans"/>
          <w:bCs/>
        </w:rPr>
        <w:t xml:space="preserve">. </w:t>
      </w:r>
    </w:p>
    <w:p w14:paraId="36FB7313" w14:textId="19726028" w:rsidR="00B406F1" w:rsidRPr="006E71AE" w:rsidRDefault="00B406F1" w:rsidP="00B406F1">
      <w:pPr>
        <w:jc w:val="both"/>
        <w:rPr>
          <w:rFonts w:ascii="Open Sans" w:hAnsi="Open Sans" w:cs="Open Sans"/>
          <w:bCs/>
        </w:rPr>
      </w:pPr>
      <w:r w:rsidRPr="006E71AE">
        <w:rPr>
          <w:rFonts w:ascii="Open Sans" w:hAnsi="Open Sans" w:cs="Open Sans"/>
          <w:bCs/>
        </w:rPr>
        <w:t xml:space="preserve">Staudinger, Kommentar zum </w:t>
      </w:r>
      <w:r w:rsidR="005508B0" w:rsidRPr="006E71AE">
        <w:rPr>
          <w:rFonts w:ascii="Open Sans" w:hAnsi="Open Sans" w:cs="Open Sans"/>
          <w:bCs/>
        </w:rPr>
        <w:t>Bürgerlichen Gesetzbuch mit Einführungsgesetz und Nebengesetzen, Buch 1, Allgemeiner Teil, §§ 90-124; 130-133</w:t>
      </w:r>
      <w:r w:rsidRPr="006E71AE">
        <w:rPr>
          <w:rFonts w:ascii="Open Sans" w:hAnsi="Open Sans" w:cs="Open Sans"/>
          <w:bCs/>
        </w:rPr>
        <w:t xml:space="preserve">, </w:t>
      </w:r>
      <w:r w:rsidR="00A33EC5" w:rsidRPr="006E71AE">
        <w:rPr>
          <w:rFonts w:ascii="Open Sans" w:hAnsi="Open Sans" w:cs="Open Sans"/>
          <w:bCs/>
        </w:rPr>
        <w:t xml:space="preserve">90. Auflage, </w:t>
      </w:r>
      <w:r w:rsidRPr="006E71AE">
        <w:rPr>
          <w:rFonts w:ascii="Open Sans" w:hAnsi="Open Sans" w:cs="Open Sans"/>
          <w:bCs/>
        </w:rPr>
        <w:t>20</w:t>
      </w:r>
      <w:r w:rsidR="005508B0" w:rsidRPr="006E71AE">
        <w:rPr>
          <w:rFonts w:ascii="Open Sans" w:hAnsi="Open Sans" w:cs="Open Sans"/>
          <w:bCs/>
        </w:rPr>
        <w:t>21.</w:t>
      </w:r>
    </w:p>
    <w:bookmarkEnd w:id="5"/>
    <w:p w14:paraId="111C124C" w14:textId="77777777" w:rsidR="008D64A0" w:rsidRPr="008D64A0" w:rsidRDefault="008D64A0" w:rsidP="008D64A0">
      <w:pPr>
        <w:jc w:val="both"/>
        <w:rPr>
          <w:rFonts w:ascii="Open Sans" w:hAnsi="Open Sans" w:cs="Open Sans"/>
          <w:bCs/>
        </w:rPr>
      </w:pPr>
    </w:p>
    <w:p w14:paraId="5378D6A5" w14:textId="054D0D0F" w:rsidR="00295E1E" w:rsidRPr="00D01277" w:rsidRDefault="00295E1E" w:rsidP="00295E1E">
      <w:pPr>
        <w:rPr>
          <w:rFonts w:ascii="Open Sans" w:hAnsi="Open Sans" w:cs="Open Sans"/>
        </w:rPr>
      </w:pPr>
    </w:p>
    <w:sectPr w:rsidR="00295E1E" w:rsidRPr="00D01277">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16674" w14:textId="77777777" w:rsidR="00953532" w:rsidRDefault="00953532" w:rsidP="0041069B">
      <w:pPr>
        <w:spacing w:after="0" w:line="240" w:lineRule="auto"/>
      </w:pPr>
      <w:r>
        <w:separator/>
      </w:r>
    </w:p>
  </w:endnote>
  <w:endnote w:type="continuationSeparator" w:id="0">
    <w:p w14:paraId="568BB696" w14:textId="77777777" w:rsidR="00953532" w:rsidRDefault="00953532" w:rsidP="0041069B">
      <w:pPr>
        <w:spacing w:after="0" w:line="240" w:lineRule="auto"/>
      </w:pPr>
      <w:r>
        <w:continuationSeparator/>
      </w:r>
    </w:p>
  </w:endnote>
  <w:endnote w:type="continuationNotice" w:id="1">
    <w:p w14:paraId="1ADE1CE1" w14:textId="77777777" w:rsidR="00953532" w:rsidRDefault="009535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A60D0D">
      <w:tc>
        <w:tcPr>
          <w:tcW w:w="3020" w:type="dxa"/>
        </w:tcPr>
        <w:bookmarkStart w:id="6" w:name="_Hlk64808829"/>
        <w:bookmarkStart w:id="7"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2B872FA4">
                  <v:line id="Gerader Verbinder 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a5a5a5 [2092]" strokeweight="1pt" from="12.15pt,4.7pt" to="14.85pt,7.7pt" w14:anchorId="462ABF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">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Straight Connecto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w:pict w14:anchorId="033EE7E3">
                  <v:line id="Gerader Verbinder 5"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a5a5a5 [2092]" strokeweight="1pt" from="9.9pt,4.9pt" to="12.6pt,7.45pt" w14:anchorId="7755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">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2BB169AE">
                    <wp:simplePos x="0" y="0"/>
                    <wp:positionH relativeFrom="column">
                      <wp:posOffset>74930</wp:posOffset>
                    </wp:positionH>
                    <wp:positionV relativeFrom="paragraph">
                      <wp:posOffset>6556</wp:posOffset>
                    </wp:positionV>
                    <wp:extent cx="163852" cy="158567"/>
                    <wp:effectExtent l="0" t="0" r="26670" b="13335"/>
                    <wp:wrapNone/>
                    <wp:docPr id="3" name="Oval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w14:anchorId="54035196">
                  <v:oval id="Ellipse 3"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href="#header" o:spid="_x0000_s1026" o:button="t" fillcolor="white [3212]" strokecolor="#a5a5a5 [2092]" strokeweight="1pt" w14:anchorId="7DCBE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">
                    <v:fill o:detectmouseclick="t"/>
                    <v:stroke joinstyle="miter"/>
                  </v:oval>
                </w:pict>
              </mc:Fallback>
            </mc:AlternateContent>
          </w:r>
        </w:p>
      </w:tc>
      <w:tc>
        <w:tcPr>
          <w:tcW w:w="3021" w:type="dxa"/>
        </w:tcPr>
        <w:p w14:paraId="62644657" w14:textId="071F0C7A"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77777777" w:rsidR="00A60D0D" w:rsidRDefault="00A60D0D" w:rsidP="0041069B">
          <w:pPr>
            <w:pStyle w:val="Fuzeile"/>
            <w:jc w:val="center"/>
            <w:rPr>
              <w:rFonts w:ascii="Open Sans" w:hAnsi="Open Sans" w:cs="Open Sans"/>
              <w:color w:val="A6A6A6" w:themeColor="background1" w:themeShade="A6"/>
              <w:sz w:val="20"/>
              <w:szCs w:val="20"/>
            </w:rPr>
          </w:pPr>
        </w:p>
      </w:tc>
    </w:tr>
    <w:bookmarkEnd w:id="6"/>
    <w:bookmarkEnd w:id="7"/>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D2EAC" w14:textId="77777777" w:rsidR="00953532" w:rsidRDefault="00953532" w:rsidP="0041069B">
      <w:pPr>
        <w:spacing w:after="0" w:line="240" w:lineRule="auto"/>
      </w:pPr>
      <w:r>
        <w:separator/>
      </w:r>
    </w:p>
  </w:footnote>
  <w:footnote w:type="continuationSeparator" w:id="0">
    <w:p w14:paraId="31C0F7F4" w14:textId="77777777" w:rsidR="00953532" w:rsidRDefault="00953532" w:rsidP="0041069B">
      <w:pPr>
        <w:spacing w:after="0" w:line="240" w:lineRule="auto"/>
      </w:pPr>
      <w:r>
        <w:continuationSeparator/>
      </w:r>
    </w:p>
  </w:footnote>
  <w:footnote w:type="continuationNotice" w:id="1">
    <w:p w14:paraId="1F6CCB39" w14:textId="77777777" w:rsidR="00953532" w:rsidRDefault="009535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3" w15:restartNumberingAfterBreak="0">
    <w:nsid w:val="164B7E7A"/>
    <w:multiLevelType w:val="hybridMultilevel"/>
    <w:tmpl w:val="7F1E0D94"/>
    <w:lvl w:ilvl="0" w:tplc="FFFFFFFF">
      <w:start w:val="5"/>
      <w:numFmt w:val="bullet"/>
      <w:lvlText w:val="-"/>
      <w:lvlJc w:val="left"/>
      <w:pPr>
        <w:ind w:left="720" w:hanging="360"/>
      </w:pPr>
      <w:rPr>
        <w:rFonts w:ascii="Open Sans" w:eastAsiaTheme="minorHAnsi" w:hAnsi="Open Sans" w:cs="Open San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160" w:hanging="360"/>
      </w:pPr>
      <w:rPr>
        <w:rFonts w:ascii="Open Sans" w:eastAsiaTheme="minorHAnsi" w:hAnsi="Open Sans" w:cs="Open Sans" w:hint="default"/>
      </w:rPr>
    </w:lvl>
    <w:lvl w:ilvl="4" w:tplc="5DA2AB64">
      <w:start w:val="1"/>
      <w:numFmt w:val="bullet"/>
      <w:lvlText w:val="-"/>
      <w:lvlJc w:val="left"/>
      <w:pPr>
        <w:ind w:left="2160" w:hanging="360"/>
      </w:pPr>
      <w:rPr>
        <w:rFonts w:ascii="Open Sans" w:eastAsiaTheme="minorHAnsi" w:hAnsi="Open Sans" w:cs="Open Sans"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5"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8" w15:restartNumberingAfterBreak="0">
    <w:nsid w:val="229556D9"/>
    <w:multiLevelType w:val="hybridMultilevel"/>
    <w:tmpl w:val="AE56AD3C"/>
    <w:lvl w:ilvl="0" w:tplc="FFFFFFFF">
      <w:start w:val="5"/>
      <w:numFmt w:val="bullet"/>
      <w:lvlText w:val="-"/>
      <w:lvlJc w:val="left"/>
      <w:pPr>
        <w:ind w:left="720" w:hanging="360"/>
      </w:pPr>
      <w:rPr>
        <w:rFonts w:ascii="Open Sans" w:eastAsiaTheme="minorHAnsi" w:hAnsi="Open Sans" w:cs="Open San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5DA2AB64">
      <w:start w:val="1"/>
      <w:numFmt w:val="bullet"/>
      <w:lvlText w:val="-"/>
      <w:lvlJc w:val="left"/>
      <w:pPr>
        <w:ind w:left="2160" w:hanging="360"/>
      </w:pPr>
      <w:rPr>
        <w:rFonts w:ascii="Open Sans" w:eastAsiaTheme="minorHAnsi" w:hAnsi="Open Sans" w:cs="Open San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3B92015"/>
    <w:multiLevelType w:val="hybridMultilevel"/>
    <w:tmpl w:val="BDEEC9C8"/>
    <w:lvl w:ilvl="0" w:tplc="B3D48214">
      <w:start w:val="1"/>
      <w:numFmt w:val="lowerLetter"/>
      <w:lvlText w:val="%1."/>
      <w:lvlJc w:val="left"/>
      <w:pPr>
        <w:ind w:left="2160" w:hanging="360"/>
      </w:pPr>
      <w:rPr>
        <w:rFonts w:ascii="Open Sans" w:eastAsiaTheme="minorHAnsi" w:hAnsi="Open Sans" w:cs="Open Sans"/>
      </w:rPr>
    </w:lvl>
    <w:lvl w:ilvl="1" w:tplc="A106D0C4">
      <w:start w:val="1"/>
      <w:numFmt w:val="lowerLetter"/>
      <w:lvlText w:val="%2."/>
      <w:lvlJc w:val="left"/>
      <w:pPr>
        <w:ind w:left="2880" w:hanging="360"/>
      </w:pPr>
      <w:rPr>
        <w:b w:val="0"/>
        <w:bCs/>
        <w:i/>
        <w:iCs/>
        <w:sz w:val="22"/>
        <w:szCs w:val="22"/>
      </w:rPr>
    </w:lvl>
    <w:lvl w:ilvl="2" w:tplc="0407001B">
      <w:start w:val="1"/>
      <w:numFmt w:val="lowerRoman"/>
      <w:lvlText w:val="%3."/>
      <w:lvlJc w:val="right"/>
      <w:pPr>
        <w:ind w:left="3600" w:hanging="180"/>
      </w:pPr>
    </w:lvl>
    <w:lvl w:ilvl="3" w:tplc="0407000F">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0"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2"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3" w15:restartNumberingAfterBreak="0">
    <w:nsid w:val="3AF914A4"/>
    <w:multiLevelType w:val="hybridMultilevel"/>
    <w:tmpl w:val="75442EAE"/>
    <w:lvl w:ilvl="0" w:tplc="C0DC51FA">
      <w:start w:val="1"/>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4" w15:restartNumberingAfterBreak="0">
    <w:nsid w:val="3C426522"/>
    <w:multiLevelType w:val="hybridMultilevel"/>
    <w:tmpl w:val="BC0EDB42"/>
    <w:lvl w:ilvl="0" w:tplc="FFFFFFFF">
      <w:start w:val="5"/>
      <w:numFmt w:val="bullet"/>
      <w:lvlText w:val="-"/>
      <w:lvlJc w:val="left"/>
      <w:pPr>
        <w:ind w:left="1776" w:hanging="360"/>
      </w:pPr>
      <w:rPr>
        <w:rFonts w:ascii="Open Sans" w:eastAsiaTheme="minorHAnsi" w:hAnsi="Open Sans" w:cs="Open Sans" w:hint="default"/>
      </w:rPr>
    </w:lvl>
    <w:lvl w:ilvl="1" w:tplc="5DA2AB64">
      <w:start w:val="1"/>
      <w:numFmt w:val="bullet"/>
      <w:lvlText w:val="-"/>
      <w:lvlJc w:val="left"/>
      <w:pPr>
        <w:ind w:left="3216" w:hanging="360"/>
      </w:pPr>
      <w:rPr>
        <w:rFonts w:ascii="Open Sans" w:eastAsiaTheme="minorHAnsi" w:hAnsi="Open Sans" w:cs="Open Sans" w:hint="default"/>
      </w:rPr>
    </w:lvl>
    <w:lvl w:ilvl="2" w:tplc="FFFFFFFF">
      <w:start w:val="1"/>
      <w:numFmt w:val="bullet"/>
      <w:lvlText w:val=""/>
      <w:lvlJc w:val="left"/>
      <w:pPr>
        <w:ind w:left="3216" w:hanging="360"/>
      </w:pPr>
      <w:rPr>
        <w:rFonts w:ascii="Wingdings" w:hAnsi="Wingdings" w:hint="default"/>
      </w:rPr>
    </w:lvl>
    <w:lvl w:ilvl="3" w:tplc="FFFFFFFF">
      <w:start w:val="1"/>
      <w:numFmt w:val="bullet"/>
      <w:lvlText w:val=""/>
      <w:lvlJc w:val="left"/>
      <w:pPr>
        <w:ind w:left="3936" w:hanging="360"/>
      </w:pPr>
      <w:rPr>
        <w:rFonts w:ascii="Symbol" w:hAnsi="Symbol" w:hint="default"/>
      </w:rPr>
    </w:lvl>
    <w:lvl w:ilvl="4" w:tplc="FFFFFFFF">
      <w:start w:val="1"/>
      <w:numFmt w:val="bullet"/>
      <w:lvlText w:val="o"/>
      <w:lvlJc w:val="left"/>
      <w:pPr>
        <w:ind w:left="4656" w:hanging="360"/>
      </w:pPr>
      <w:rPr>
        <w:rFonts w:ascii="Courier New" w:hAnsi="Courier New" w:cs="Courier New" w:hint="default"/>
      </w:rPr>
    </w:lvl>
    <w:lvl w:ilvl="5" w:tplc="FFFFFFFF">
      <w:start w:val="1"/>
      <w:numFmt w:val="bullet"/>
      <w:lvlText w:val=""/>
      <w:lvlJc w:val="left"/>
      <w:pPr>
        <w:ind w:left="5376" w:hanging="360"/>
      </w:pPr>
      <w:rPr>
        <w:rFonts w:ascii="Wingdings" w:hAnsi="Wingdings" w:hint="default"/>
      </w:rPr>
    </w:lvl>
    <w:lvl w:ilvl="6" w:tplc="FFFFFFFF">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5" w15:restartNumberingAfterBreak="0">
    <w:nsid w:val="3C596895"/>
    <w:multiLevelType w:val="hybridMultilevel"/>
    <w:tmpl w:val="ED067F4E"/>
    <w:lvl w:ilvl="0" w:tplc="5630EDDE">
      <w:start w:val="5"/>
      <w:numFmt w:val="bullet"/>
      <w:lvlText w:val="-"/>
      <w:lvlJc w:val="left"/>
      <w:pPr>
        <w:ind w:left="720" w:hanging="360"/>
      </w:pPr>
      <w:rPr>
        <w:rFonts w:ascii="Open Sans" w:eastAsiaTheme="minorHAnsi" w:hAnsi="Open Sans" w:cs="Open San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7" w15:restartNumberingAfterBreak="0">
    <w:nsid w:val="3CD872B8"/>
    <w:multiLevelType w:val="hybridMultilevel"/>
    <w:tmpl w:val="ECBCA8FE"/>
    <w:lvl w:ilvl="0" w:tplc="85D478E0">
      <w:start w:val="1"/>
      <w:numFmt w:val="upperRoman"/>
      <w:lvlText w:val="%1."/>
      <w:lvlJc w:val="left"/>
      <w:pPr>
        <w:ind w:left="720" w:hanging="720"/>
      </w:pPr>
      <w:rPr>
        <w:rFonts w:hint="default"/>
        <w:b/>
        <w:bCs w:val="0"/>
        <w:i w:val="0"/>
        <w:i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9"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20" w15:restartNumberingAfterBreak="0">
    <w:nsid w:val="41437279"/>
    <w:multiLevelType w:val="hybridMultilevel"/>
    <w:tmpl w:val="C3CE30A8"/>
    <w:lvl w:ilvl="0" w:tplc="FFFFFFFF">
      <w:start w:val="5"/>
      <w:numFmt w:val="bullet"/>
      <w:lvlText w:val="-"/>
      <w:lvlJc w:val="left"/>
      <w:pPr>
        <w:ind w:left="720" w:hanging="360"/>
      </w:pPr>
      <w:rPr>
        <w:rFonts w:ascii="Open Sans" w:eastAsiaTheme="minorHAnsi" w:hAnsi="Open Sans" w:cs="Open San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5DA2AB64">
      <w:start w:val="1"/>
      <w:numFmt w:val="bullet"/>
      <w:lvlText w:val="-"/>
      <w:lvlJc w:val="left"/>
      <w:pPr>
        <w:ind w:left="2160" w:hanging="360"/>
      </w:pPr>
      <w:rPr>
        <w:rFonts w:ascii="Open Sans" w:eastAsiaTheme="minorHAnsi" w:hAnsi="Open Sans" w:cs="Open Sans"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22" w15:restartNumberingAfterBreak="0">
    <w:nsid w:val="4A560AFF"/>
    <w:multiLevelType w:val="hybridMultilevel"/>
    <w:tmpl w:val="167ACB5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C4D5D89"/>
    <w:multiLevelType w:val="hybridMultilevel"/>
    <w:tmpl w:val="4C72FE88"/>
    <w:lvl w:ilvl="0" w:tplc="E5AEE5A4">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24" w15:restartNumberingAfterBreak="0">
    <w:nsid w:val="501F6D51"/>
    <w:multiLevelType w:val="hybridMultilevel"/>
    <w:tmpl w:val="33629FCC"/>
    <w:lvl w:ilvl="0" w:tplc="FFFFFFFF">
      <w:start w:val="5"/>
      <w:numFmt w:val="bullet"/>
      <w:lvlText w:val="-"/>
      <w:lvlJc w:val="left"/>
      <w:pPr>
        <w:ind w:left="720" w:hanging="360"/>
      </w:pPr>
      <w:rPr>
        <w:rFonts w:ascii="Open Sans" w:eastAsiaTheme="minorHAnsi" w:hAnsi="Open Sans" w:cs="Open Sans" w:hint="default"/>
      </w:rPr>
    </w:lvl>
    <w:lvl w:ilvl="1" w:tplc="FFFFFFFF">
      <w:start w:val="1"/>
      <w:numFmt w:val="bullet"/>
      <w:lvlText w:val="o"/>
      <w:lvlJc w:val="left"/>
      <w:pPr>
        <w:ind w:left="1440" w:hanging="360"/>
      </w:pPr>
      <w:rPr>
        <w:rFonts w:ascii="Courier New" w:hAnsi="Courier New" w:cs="Courier New" w:hint="default"/>
      </w:rPr>
    </w:lvl>
    <w:lvl w:ilvl="2" w:tplc="5DA2AB64">
      <w:start w:val="1"/>
      <w:numFmt w:val="bullet"/>
      <w:lvlText w:val="-"/>
      <w:lvlJc w:val="left"/>
      <w:pPr>
        <w:ind w:left="2160" w:hanging="360"/>
      </w:pPr>
      <w:rPr>
        <w:rFonts w:ascii="Open Sans" w:eastAsiaTheme="minorHAnsi" w:hAnsi="Open Sans" w:cs="Open San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C5D38AC"/>
    <w:multiLevelType w:val="hybridMultilevel"/>
    <w:tmpl w:val="B4F0F3DC"/>
    <w:lvl w:ilvl="0" w:tplc="19F4EF08">
      <w:start w:val="1"/>
      <w:numFmt w:val="lowerLetter"/>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6"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27"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28"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9"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30" w15:restartNumberingAfterBreak="0">
    <w:nsid w:val="680440F7"/>
    <w:multiLevelType w:val="hybridMultilevel"/>
    <w:tmpl w:val="4538CCA8"/>
    <w:lvl w:ilvl="0" w:tplc="FCF83C5C">
      <w:start w:val="27"/>
      <w:numFmt w:val="lowerLetter"/>
      <w:lvlText w:val="%1."/>
      <w:lvlJc w:val="left"/>
      <w:pPr>
        <w:ind w:left="3588" w:hanging="360"/>
      </w:pPr>
      <w:rPr>
        <w:rFonts w:hint="default"/>
      </w:rPr>
    </w:lvl>
    <w:lvl w:ilvl="1" w:tplc="0407001B">
      <w:start w:val="1"/>
      <w:numFmt w:val="lowerRoman"/>
      <w:lvlText w:val="%2."/>
      <w:lvlJc w:val="right"/>
      <w:pPr>
        <w:ind w:left="4308" w:hanging="360"/>
      </w:pPr>
    </w:lvl>
    <w:lvl w:ilvl="2" w:tplc="0407001B">
      <w:start w:val="1"/>
      <w:numFmt w:val="lowerRoman"/>
      <w:lvlText w:val="%3."/>
      <w:lvlJc w:val="right"/>
      <w:pPr>
        <w:ind w:left="5028" w:hanging="180"/>
      </w:pPr>
    </w:lvl>
    <w:lvl w:ilvl="3" w:tplc="0407000F" w:tentative="1">
      <w:start w:val="1"/>
      <w:numFmt w:val="decimal"/>
      <w:lvlText w:val="%4."/>
      <w:lvlJc w:val="left"/>
      <w:pPr>
        <w:ind w:left="5748" w:hanging="360"/>
      </w:pPr>
    </w:lvl>
    <w:lvl w:ilvl="4" w:tplc="04070019" w:tentative="1">
      <w:start w:val="1"/>
      <w:numFmt w:val="lowerLetter"/>
      <w:lvlText w:val="%5."/>
      <w:lvlJc w:val="left"/>
      <w:pPr>
        <w:ind w:left="6468" w:hanging="360"/>
      </w:pPr>
    </w:lvl>
    <w:lvl w:ilvl="5" w:tplc="0407001B" w:tentative="1">
      <w:start w:val="1"/>
      <w:numFmt w:val="lowerRoman"/>
      <w:lvlText w:val="%6."/>
      <w:lvlJc w:val="right"/>
      <w:pPr>
        <w:ind w:left="7188" w:hanging="180"/>
      </w:pPr>
    </w:lvl>
    <w:lvl w:ilvl="6" w:tplc="0407000F" w:tentative="1">
      <w:start w:val="1"/>
      <w:numFmt w:val="decimal"/>
      <w:lvlText w:val="%7."/>
      <w:lvlJc w:val="left"/>
      <w:pPr>
        <w:ind w:left="7908" w:hanging="360"/>
      </w:pPr>
    </w:lvl>
    <w:lvl w:ilvl="7" w:tplc="04070019" w:tentative="1">
      <w:start w:val="1"/>
      <w:numFmt w:val="lowerLetter"/>
      <w:lvlText w:val="%8."/>
      <w:lvlJc w:val="left"/>
      <w:pPr>
        <w:ind w:left="8628" w:hanging="360"/>
      </w:pPr>
    </w:lvl>
    <w:lvl w:ilvl="8" w:tplc="0407001B" w:tentative="1">
      <w:start w:val="1"/>
      <w:numFmt w:val="lowerRoman"/>
      <w:lvlText w:val="%9."/>
      <w:lvlJc w:val="right"/>
      <w:pPr>
        <w:ind w:left="9348" w:hanging="180"/>
      </w:pPr>
    </w:lvl>
  </w:abstractNum>
  <w:abstractNum w:abstractNumId="31" w15:restartNumberingAfterBreak="0">
    <w:nsid w:val="69A654DF"/>
    <w:multiLevelType w:val="hybridMultilevel"/>
    <w:tmpl w:val="650031D8"/>
    <w:lvl w:ilvl="0" w:tplc="F9C2189C">
      <w:start w:val="1"/>
      <w:numFmt w:val="decimal"/>
      <w:lvlText w:val="%1."/>
      <w:lvlJc w:val="left"/>
      <w:pPr>
        <w:ind w:left="1080" w:hanging="360"/>
      </w:pPr>
      <w:rPr>
        <w:rFonts w:ascii="Open Sans" w:eastAsiaTheme="minorHAnsi" w:hAnsi="Open Sans" w:cs="Open Sans"/>
      </w:rPr>
    </w:lvl>
    <w:lvl w:ilvl="1" w:tplc="04070019">
      <w:start w:val="1"/>
      <w:numFmt w:val="lowerLetter"/>
      <w:lvlText w:val="%2."/>
      <w:lvlJc w:val="left"/>
      <w:pPr>
        <w:ind w:left="1800" w:hanging="360"/>
      </w:pPr>
    </w:lvl>
    <w:lvl w:ilvl="2" w:tplc="744CF4E4">
      <w:start w:val="1"/>
      <w:numFmt w:val="lowerLetter"/>
      <w:lvlText w:val="%3."/>
      <w:lvlJc w:val="right"/>
      <w:pPr>
        <w:ind w:left="2520" w:hanging="180"/>
      </w:pPr>
      <w:rPr>
        <w:rFonts w:ascii="Open Sans" w:eastAsiaTheme="minorHAnsi" w:hAnsi="Open Sans" w:cs="Open Sans"/>
      </w:r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2"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39F7C5F"/>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35"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36"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37"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38"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1549027004">
    <w:abstractNumId w:val="32"/>
  </w:num>
  <w:num w:numId="2" w16cid:durableId="318309061">
    <w:abstractNumId w:val="5"/>
  </w:num>
  <w:num w:numId="3" w16cid:durableId="1531645211">
    <w:abstractNumId w:val="7"/>
  </w:num>
  <w:num w:numId="4" w16cid:durableId="395476418">
    <w:abstractNumId w:val="35"/>
  </w:num>
  <w:num w:numId="5" w16cid:durableId="1629320102">
    <w:abstractNumId w:val="38"/>
  </w:num>
  <w:num w:numId="6" w16cid:durableId="843132164">
    <w:abstractNumId w:val="21"/>
  </w:num>
  <w:num w:numId="7" w16cid:durableId="315651008">
    <w:abstractNumId w:val="16"/>
  </w:num>
  <w:num w:numId="8" w16cid:durableId="1242639827">
    <w:abstractNumId w:val="28"/>
  </w:num>
  <w:num w:numId="9" w16cid:durableId="1698962437">
    <w:abstractNumId w:val="34"/>
  </w:num>
  <w:num w:numId="10" w16cid:durableId="1000235628">
    <w:abstractNumId w:val="18"/>
  </w:num>
  <w:num w:numId="11" w16cid:durableId="1190293927">
    <w:abstractNumId w:val="37"/>
  </w:num>
  <w:num w:numId="12" w16cid:durableId="301497869">
    <w:abstractNumId w:val="19"/>
  </w:num>
  <w:num w:numId="13" w16cid:durableId="1497961261">
    <w:abstractNumId w:val="36"/>
  </w:num>
  <w:num w:numId="14" w16cid:durableId="797914932">
    <w:abstractNumId w:val="29"/>
  </w:num>
  <w:num w:numId="15" w16cid:durableId="579026078">
    <w:abstractNumId w:val="12"/>
  </w:num>
  <w:num w:numId="16" w16cid:durableId="700664885">
    <w:abstractNumId w:val="0"/>
  </w:num>
  <w:num w:numId="17" w16cid:durableId="1047267650">
    <w:abstractNumId w:val="26"/>
  </w:num>
  <w:num w:numId="18" w16cid:durableId="595141088">
    <w:abstractNumId w:val="2"/>
  </w:num>
  <w:num w:numId="19" w16cid:durableId="1538859955">
    <w:abstractNumId w:val="27"/>
  </w:num>
  <w:num w:numId="20" w16cid:durableId="649291814">
    <w:abstractNumId w:val="4"/>
  </w:num>
  <w:num w:numId="21" w16cid:durableId="1948803967">
    <w:abstractNumId w:val="11"/>
  </w:num>
  <w:num w:numId="22" w16cid:durableId="84350837">
    <w:abstractNumId w:val="1"/>
  </w:num>
  <w:num w:numId="23" w16cid:durableId="927346046">
    <w:abstractNumId w:val="10"/>
  </w:num>
  <w:num w:numId="24" w16cid:durableId="1280726106">
    <w:abstractNumId w:val="31"/>
  </w:num>
  <w:num w:numId="25" w16cid:durableId="1730883107">
    <w:abstractNumId w:val="6"/>
  </w:num>
  <w:num w:numId="26" w16cid:durableId="1650013283">
    <w:abstractNumId w:val="15"/>
  </w:num>
  <w:num w:numId="27" w16cid:durableId="1141776672">
    <w:abstractNumId w:val="23"/>
  </w:num>
  <w:num w:numId="28" w16cid:durableId="1706179742">
    <w:abstractNumId w:val="17"/>
  </w:num>
  <w:num w:numId="29" w16cid:durableId="288974567">
    <w:abstractNumId w:val="33"/>
  </w:num>
  <w:num w:numId="30" w16cid:durableId="1253903228">
    <w:abstractNumId w:val="22"/>
  </w:num>
  <w:num w:numId="31" w16cid:durableId="1351948442">
    <w:abstractNumId w:val="25"/>
  </w:num>
  <w:num w:numId="32" w16cid:durableId="899901896">
    <w:abstractNumId w:val="9"/>
  </w:num>
  <w:num w:numId="33" w16cid:durableId="1121724197">
    <w:abstractNumId w:val="30"/>
  </w:num>
  <w:num w:numId="34" w16cid:durableId="533691088">
    <w:abstractNumId w:val="13"/>
  </w:num>
  <w:num w:numId="35" w16cid:durableId="70659769">
    <w:abstractNumId w:val="24"/>
  </w:num>
  <w:num w:numId="36" w16cid:durableId="56244746">
    <w:abstractNumId w:val="8"/>
  </w:num>
  <w:num w:numId="37" w16cid:durableId="584650998">
    <w:abstractNumId w:val="14"/>
  </w:num>
  <w:num w:numId="38" w16cid:durableId="1495142109">
    <w:abstractNumId w:val="20"/>
  </w:num>
  <w:num w:numId="39" w16cid:durableId="1909026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01402"/>
    <w:rsid w:val="00002FBC"/>
    <w:rsid w:val="000130B1"/>
    <w:rsid w:val="00017D5D"/>
    <w:rsid w:val="00033F89"/>
    <w:rsid w:val="00040184"/>
    <w:rsid w:val="00042A10"/>
    <w:rsid w:val="000468AD"/>
    <w:rsid w:val="0004798D"/>
    <w:rsid w:val="000532E1"/>
    <w:rsid w:val="00057AE1"/>
    <w:rsid w:val="000847E7"/>
    <w:rsid w:val="000863E2"/>
    <w:rsid w:val="00087A26"/>
    <w:rsid w:val="000C6265"/>
    <w:rsid w:val="000C6331"/>
    <w:rsid w:val="000C74AE"/>
    <w:rsid w:val="000D19B5"/>
    <w:rsid w:val="000E412E"/>
    <w:rsid w:val="000E71BB"/>
    <w:rsid w:val="00101DA9"/>
    <w:rsid w:val="00105397"/>
    <w:rsid w:val="0010748A"/>
    <w:rsid w:val="00127B9C"/>
    <w:rsid w:val="00136F9C"/>
    <w:rsid w:val="0014705C"/>
    <w:rsid w:val="00147482"/>
    <w:rsid w:val="00152B70"/>
    <w:rsid w:val="00155CD4"/>
    <w:rsid w:val="00156772"/>
    <w:rsid w:val="00157C12"/>
    <w:rsid w:val="00162193"/>
    <w:rsid w:val="00165D18"/>
    <w:rsid w:val="00166805"/>
    <w:rsid w:val="0017497A"/>
    <w:rsid w:val="00181756"/>
    <w:rsid w:val="00185932"/>
    <w:rsid w:val="00192270"/>
    <w:rsid w:val="00192777"/>
    <w:rsid w:val="001A0206"/>
    <w:rsid w:val="001A27DE"/>
    <w:rsid w:val="001A6D59"/>
    <w:rsid w:val="001B2A0A"/>
    <w:rsid w:val="001B375E"/>
    <w:rsid w:val="001B5648"/>
    <w:rsid w:val="001C488E"/>
    <w:rsid w:val="001C6EC7"/>
    <w:rsid w:val="001D3074"/>
    <w:rsid w:val="001D384B"/>
    <w:rsid w:val="001F5FB1"/>
    <w:rsid w:val="00200CDB"/>
    <w:rsid w:val="002044D5"/>
    <w:rsid w:val="00205ABC"/>
    <w:rsid w:val="0021060A"/>
    <w:rsid w:val="00211323"/>
    <w:rsid w:val="0021479F"/>
    <w:rsid w:val="00216ADA"/>
    <w:rsid w:val="002230EF"/>
    <w:rsid w:val="0023054B"/>
    <w:rsid w:val="002306B7"/>
    <w:rsid w:val="00235CB4"/>
    <w:rsid w:val="002404BE"/>
    <w:rsid w:val="00241BD3"/>
    <w:rsid w:val="00256E11"/>
    <w:rsid w:val="002577DC"/>
    <w:rsid w:val="00257A0B"/>
    <w:rsid w:val="0026119C"/>
    <w:rsid w:val="002640C5"/>
    <w:rsid w:val="002766C6"/>
    <w:rsid w:val="002768AA"/>
    <w:rsid w:val="00281048"/>
    <w:rsid w:val="00295E1E"/>
    <w:rsid w:val="002B72CC"/>
    <w:rsid w:val="002C7B26"/>
    <w:rsid w:val="002D1D10"/>
    <w:rsid w:val="002E0CD9"/>
    <w:rsid w:val="002E17F6"/>
    <w:rsid w:val="002E3452"/>
    <w:rsid w:val="002F53AB"/>
    <w:rsid w:val="003103BD"/>
    <w:rsid w:val="0031178B"/>
    <w:rsid w:val="0031446B"/>
    <w:rsid w:val="0032192A"/>
    <w:rsid w:val="00324010"/>
    <w:rsid w:val="003262A4"/>
    <w:rsid w:val="00335F7D"/>
    <w:rsid w:val="00336952"/>
    <w:rsid w:val="00340D33"/>
    <w:rsid w:val="00341C65"/>
    <w:rsid w:val="00343BD7"/>
    <w:rsid w:val="003541DE"/>
    <w:rsid w:val="003607A9"/>
    <w:rsid w:val="003720E1"/>
    <w:rsid w:val="00375BF5"/>
    <w:rsid w:val="003816E2"/>
    <w:rsid w:val="00387377"/>
    <w:rsid w:val="00397A7D"/>
    <w:rsid w:val="003A370D"/>
    <w:rsid w:val="003B1D1C"/>
    <w:rsid w:val="003C30CE"/>
    <w:rsid w:val="003D5108"/>
    <w:rsid w:val="003D7285"/>
    <w:rsid w:val="003E1BE1"/>
    <w:rsid w:val="003E45D6"/>
    <w:rsid w:val="00400795"/>
    <w:rsid w:val="00404D23"/>
    <w:rsid w:val="0041069B"/>
    <w:rsid w:val="0041220C"/>
    <w:rsid w:val="004133BA"/>
    <w:rsid w:val="0041536D"/>
    <w:rsid w:val="00415653"/>
    <w:rsid w:val="004175D5"/>
    <w:rsid w:val="004218DB"/>
    <w:rsid w:val="00422ADF"/>
    <w:rsid w:val="00423CA8"/>
    <w:rsid w:val="00424E14"/>
    <w:rsid w:val="00427048"/>
    <w:rsid w:val="00430560"/>
    <w:rsid w:val="00440A25"/>
    <w:rsid w:val="004411EF"/>
    <w:rsid w:val="00441F83"/>
    <w:rsid w:val="00445655"/>
    <w:rsid w:val="00446D1C"/>
    <w:rsid w:val="004470DA"/>
    <w:rsid w:val="00447584"/>
    <w:rsid w:val="00454ABD"/>
    <w:rsid w:val="00456485"/>
    <w:rsid w:val="00461494"/>
    <w:rsid w:val="00461F26"/>
    <w:rsid w:val="004653B3"/>
    <w:rsid w:val="00473757"/>
    <w:rsid w:val="00476233"/>
    <w:rsid w:val="00484057"/>
    <w:rsid w:val="00491594"/>
    <w:rsid w:val="004A1921"/>
    <w:rsid w:val="004A7925"/>
    <w:rsid w:val="004D310D"/>
    <w:rsid w:val="004E4A87"/>
    <w:rsid w:val="004F059B"/>
    <w:rsid w:val="00502685"/>
    <w:rsid w:val="005028A9"/>
    <w:rsid w:val="00511048"/>
    <w:rsid w:val="00516017"/>
    <w:rsid w:val="00517716"/>
    <w:rsid w:val="005224D8"/>
    <w:rsid w:val="00522A4E"/>
    <w:rsid w:val="00531ABF"/>
    <w:rsid w:val="00541248"/>
    <w:rsid w:val="005473C5"/>
    <w:rsid w:val="005508B0"/>
    <w:rsid w:val="00554CDD"/>
    <w:rsid w:val="005606DB"/>
    <w:rsid w:val="00564E1A"/>
    <w:rsid w:val="00571A95"/>
    <w:rsid w:val="005746B9"/>
    <w:rsid w:val="00574C17"/>
    <w:rsid w:val="0057550C"/>
    <w:rsid w:val="005772EE"/>
    <w:rsid w:val="00580834"/>
    <w:rsid w:val="005809B4"/>
    <w:rsid w:val="005A0029"/>
    <w:rsid w:val="005A3BE0"/>
    <w:rsid w:val="005A556D"/>
    <w:rsid w:val="005A76C0"/>
    <w:rsid w:val="005B325D"/>
    <w:rsid w:val="005B54B6"/>
    <w:rsid w:val="005B556C"/>
    <w:rsid w:val="005D4B85"/>
    <w:rsid w:val="005E2DC1"/>
    <w:rsid w:val="005E3F85"/>
    <w:rsid w:val="005F209A"/>
    <w:rsid w:val="005F22A8"/>
    <w:rsid w:val="005F5E37"/>
    <w:rsid w:val="005F6087"/>
    <w:rsid w:val="005F668B"/>
    <w:rsid w:val="005F7E6D"/>
    <w:rsid w:val="00613C46"/>
    <w:rsid w:val="00613EA3"/>
    <w:rsid w:val="006178E1"/>
    <w:rsid w:val="00623A80"/>
    <w:rsid w:val="006242E8"/>
    <w:rsid w:val="00624355"/>
    <w:rsid w:val="00625585"/>
    <w:rsid w:val="006266F1"/>
    <w:rsid w:val="00645580"/>
    <w:rsid w:val="00646B5A"/>
    <w:rsid w:val="00655879"/>
    <w:rsid w:val="00656E18"/>
    <w:rsid w:val="00657B1F"/>
    <w:rsid w:val="00670BE6"/>
    <w:rsid w:val="00685E8F"/>
    <w:rsid w:val="00687369"/>
    <w:rsid w:val="00693D80"/>
    <w:rsid w:val="006960C7"/>
    <w:rsid w:val="006A3E9D"/>
    <w:rsid w:val="006A60DE"/>
    <w:rsid w:val="006B4511"/>
    <w:rsid w:val="006B7D18"/>
    <w:rsid w:val="006C06E7"/>
    <w:rsid w:val="006C699F"/>
    <w:rsid w:val="006D4F4A"/>
    <w:rsid w:val="006D77EF"/>
    <w:rsid w:val="006E1970"/>
    <w:rsid w:val="006E1F49"/>
    <w:rsid w:val="006E20AD"/>
    <w:rsid w:val="006E34BE"/>
    <w:rsid w:val="006E4187"/>
    <w:rsid w:val="006E71AE"/>
    <w:rsid w:val="006F4927"/>
    <w:rsid w:val="00704E1F"/>
    <w:rsid w:val="00715314"/>
    <w:rsid w:val="00722F4A"/>
    <w:rsid w:val="007234AF"/>
    <w:rsid w:val="0073443C"/>
    <w:rsid w:val="007359D6"/>
    <w:rsid w:val="00744F0C"/>
    <w:rsid w:val="00745659"/>
    <w:rsid w:val="007462D4"/>
    <w:rsid w:val="00747A7B"/>
    <w:rsid w:val="00752CF7"/>
    <w:rsid w:val="00756EF3"/>
    <w:rsid w:val="00757B03"/>
    <w:rsid w:val="00763B80"/>
    <w:rsid w:val="0077736A"/>
    <w:rsid w:val="007964B8"/>
    <w:rsid w:val="007A5C44"/>
    <w:rsid w:val="007B73FB"/>
    <w:rsid w:val="007C4C5F"/>
    <w:rsid w:val="007C6320"/>
    <w:rsid w:val="007D0B29"/>
    <w:rsid w:val="007D1C6B"/>
    <w:rsid w:val="007D788D"/>
    <w:rsid w:val="007F4D3F"/>
    <w:rsid w:val="007F54BD"/>
    <w:rsid w:val="00823813"/>
    <w:rsid w:val="00834A57"/>
    <w:rsid w:val="00847778"/>
    <w:rsid w:val="00856EB0"/>
    <w:rsid w:val="008627A7"/>
    <w:rsid w:val="00875833"/>
    <w:rsid w:val="00876950"/>
    <w:rsid w:val="00877687"/>
    <w:rsid w:val="0088208D"/>
    <w:rsid w:val="008857AE"/>
    <w:rsid w:val="008868B0"/>
    <w:rsid w:val="008953F3"/>
    <w:rsid w:val="008959AC"/>
    <w:rsid w:val="008975C9"/>
    <w:rsid w:val="008A087E"/>
    <w:rsid w:val="008A0DB0"/>
    <w:rsid w:val="008B1B7D"/>
    <w:rsid w:val="008C201F"/>
    <w:rsid w:val="008C28F5"/>
    <w:rsid w:val="008C2D99"/>
    <w:rsid w:val="008C7B6C"/>
    <w:rsid w:val="008D64A0"/>
    <w:rsid w:val="008E25BB"/>
    <w:rsid w:val="008E352C"/>
    <w:rsid w:val="008E42DA"/>
    <w:rsid w:val="008E497E"/>
    <w:rsid w:val="008E4A21"/>
    <w:rsid w:val="008F1976"/>
    <w:rsid w:val="008F3EA6"/>
    <w:rsid w:val="008F5263"/>
    <w:rsid w:val="008F536F"/>
    <w:rsid w:val="009010CD"/>
    <w:rsid w:val="0090262D"/>
    <w:rsid w:val="00906C47"/>
    <w:rsid w:val="00911064"/>
    <w:rsid w:val="009119C1"/>
    <w:rsid w:val="009168A1"/>
    <w:rsid w:val="00917FA3"/>
    <w:rsid w:val="0092157B"/>
    <w:rsid w:val="009223DE"/>
    <w:rsid w:val="00923D20"/>
    <w:rsid w:val="00935780"/>
    <w:rsid w:val="009443DD"/>
    <w:rsid w:val="0095081E"/>
    <w:rsid w:val="00953532"/>
    <w:rsid w:val="00955012"/>
    <w:rsid w:val="00955957"/>
    <w:rsid w:val="00962961"/>
    <w:rsid w:val="00970FEE"/>
    <w:rsid w:val="00971771"/>
    <w:rsid w:val="00971DF2"/>
    <w:rsid w:val="00973244"/>
    <w:rsid w:val="00990C5F"/>
    <w:rsid w:val="00992543"/>
    <w:rsid w:val="00997709"/>
    <w:rsid w:val="009A223F"/>
    <w:rsid w:val="009A7135"/>
    <w:rsid w:val="009B4712"/>
    <w:rsid w:val="009B5901"/>
    <w:rsid w:val="009C19D1"/>
    <w:rsid w:val="009F20EB"/>
    <w:rsid w:val="009F3C1F"/>
    <w:rsid w:val="009F6F63"/>
    <w:rsid w:val="00A057B8"/>
    <w:rsid w:val="00A06BF5"/>
    <w:rsid w:val="00A07F0F"/>
    <w:rsid w:val="00A10F8D"/>
    <w:rsid w:val="00A21DEB"/>
    <w:rsid w:val="00A33EC5"/>
    <w:rsid w:val="00A41DA7"/>
    <w:rsid w:val="00A46501"/>
    <w:rsid w:val="00A60D0D"/>
    <w:rsid w:val="00A6156E"/>
    <w:rsid w:val="00A6798B"/>
    <w:rsid w:val="00A679C0"/>
    <w:rsid w:val="00A736AF"/>
    <w:rsid w:val="00A77BD1"/>
    <w:rsid w:val="00A82028"/>
    <w:rsid w:val="00A84793"/>
    <w:rsid w:val="00AA57AE"/>
    <w:rsid w:val="00AC085B"/>
    <w:rsid w:val="00AC5096"/>
    <w:rsid w:val="00AD4F85"/>
    <w:rsid w:val="00AD5665"/>
    <w:rsid w:val="00AF5BD3"/>
    <w:rsid w:val="00B0715A"/>
    <w:rsid w:val="00B15C60"/>
    <w:rsid w:val="00B20871"/>
    <w:rsid w:val="00B21F2B"/>
    <w:rsid w:val="00B319F6"/>
    <w:rsid w:val="00B406F1"/>
    <w:rsid w:val="00B51A4E"/>
    <w:rsid w:val="00B520EE"/>
    <w:rsid w:val="00B60E14"/>
    <w:rsid w:val="00B65D0D"/>
    <w:rsid w:val="00B6675D"/>
    <w:rsid w:val="00B7208C"/>
    <w:rsid w:val="00B81924"/>
    <w:rsid w:val="00B90B3B"/>
    <w:rsid w:val="00BA05EB"/>
    <w:rsid w:val="00BA46FE"/>
    <w:rsid w:val="00BB1D6B"/>
    <w:rsid w:val="00BB2365"/>
    <w:rsid w:val="00BB4174"/>
    <w:rsid w:val="00BD2D40"/>
    <w:rsid w:val="00BE13DA"/>
    <w:rsid w:val="00BF7AF2"/>
    <w:rsid w:val="00BF7CCD"/>
    <w:rsid w:val="00C06365"/>
    <w:rsid w:val="00C10179"/>
    <w:rsid w:val="00C102A9"/>
    <w:rsid w:val="00C2164B"/>
    <w:rsid w:val="00C2715C"/>
    <w:rsid w:val="00C35596"/>
    <w:rsid w:val="00C45F2C"/>
    <w:rsid w:val="00C657AB"/>
    <w:rsid w:val="00C66804"/>
    <w:rsid w:val="00C67B0E"/>
    <w:rsid w:val="00C67B9E"/>
    <w:rsid w:val="00C7035A"/>
    <w:rsid w:val="00C729D2"/>
    <w:rsid w:val="00C7357E"/>
    <w:rsid w:val="00C7641D"/>
    <w:rsid w:val="00C85BF0"/>
    <w:rsid w:val="00C915EB"/>
    <w:rsid w:val="00CA2AAF"/>
    <w:rsid w:val="00CA3F91"/>
    <w:rsid w:val="00CA5282"/>
    <w:rsid w:val="00CA6F96"/>
    <w:rsid w:val="00CB4443"/>
    <w:rsid w:val="00CB57DD"/>
    <w:rsid w:val="00CC0178"/>
    <w:rsid w:val="00CC017E"/>
    <w:rsid w:val="00CC1F86"/>
    <w:rsid w:val="00CC23BB"/>
    <w:rsid w:val="00CC62A1"/>
    <w:rsid w:val="00CD10A1"/>
    <w:rsid w:val="00CD5ABB"/>
    <w:rsid w:val="00CD7212"/>
    <w:rsid w:val="00CF173E"/>
    <w:rsid w:val="00CF47F5"/>
    <w:rsid w:val="00D01277"/>
    <w:rsid w:val="00D147E2"/>
    <w:rsid w:val="00D15FA7"/>
    <w:rsid w:val="00D2507B"/>
    <w:rsid w:val="00D276CD"/>
    <w:rsid w:val="00D31D18"/>
    <w:rsid w:val="00D34EA0"/>
    <w:rsid w:val="00D356CE"/>
    <w:rsid w:val="00D37969"/>
    <w:rsid w:val="00D4505C"/>
    <w:rsid w:val="00D55B23"/>
    <w:rsid w:val="00D60F4C"/>
    <w:rsid w:val="00D61215"/>
    <w:rsid w:val="00D63946"/>
    <w:rsid w:val="00D7007F"/>
    <w:rsid w:val="00D74D89"/>
    <w:rsid w:val="00D7592C"/>
    <w:rsid w:val="00D76651"/>
    <w:rsid w:val="00D83C52"/>
    <w:rsid w:val="00DA633D"/>
    <w:rsid w:val="00DA7E84"/>
    <w:rsid w:val="00DB1049"/>
    <w:rsid w:val="00DC0815"/>
    <w:rsid w:val="00DD34DC"/>
    <w:rsid w:val="00DE46C3"/>
    <w:rsid w:val="00DE7393"/>
    <w:rsid w:val="00DF793E"/>
    <w:rsid w:val="00E00748"/>
    <w:rsid w:val="00E00DCA"/>
    <w:rsid w:val="00E02D67"/>
    <w:rsid w:val="00E0418E"/>
    <w:rsid w:val="00E0570F"/>
    <w:rsid w:val="00E11DD6"/>
    <w:rsid w:val="00E31E5E"/>
    <w:rsid w:val="00E33E9F"/>
    <w:rsid w:val="00E34156"/>
    <w:rsid w:val="00E43136"/>
    <w:rsid w:val="00E471C9"/>
    <w:rsid w:val="00E64506"/>
    <w:rsid w:val="00E65395"/>
    <w:rsid w:val="00E70F1E"/>
    <w:rsid w:val="00E715C3"/>
    <w:rsid w:val="00E72D1F"/>
    <w:rsid w:val="00E74356"/>
    <w:rsid w:val="00E7540A"/>
    <w:rsid w:val="00E77C43"/>
    <w:rsid w:val="00E82D55"/>
    <w:rsid w:val="00E8387F"/>
    <w:rsid w:val="00E84E90"/>
    <w:rsid w:val="00E90FC6"/>
    <w:rsid w:val="00E9114A"/>
    <w:rsid w:val="00E933A9"/>
    <w:rsid w:val="00E950D0"/>
    <w:rsid w:val="00E97B38"/>
    <w:rsid w:val="00EA3759"/>
    <w:rsid w:val="00EA4BF1"/>
    <w:rsid w:val="00EB22A9"/>
    <w:rsid w:val="00EB517E"/>
    <w:rsid w:val="00EC3537"/>
    <w:rsid w:val="00EC5E09"/>
    <w:rsid w:val="00ED05C3"/>
    <w:rsid w:val="00ED47D6"/>
    <w:rsid w:val="00EE5B5C"/>
    <w:rsid w:val="00EF11AF"/>
    <w:rsid w:val="00EF25F2"/>
    <w:rsid w:val="00F1749C"/>
    <w:rsid w:val="00F32052"/>
    <w:rsid w:val="00F35956"/>
    <w:rsid w:val="00F368AA"/>
    <w:rsid w:val="00F36A21"/>
    <w:rsid w:val="00F37BE9"/>
    <w:rsid w:val="00F37CA8"/>
    <w:rsid w:val="00F41C05"/>
    <w:rsid w:val="00F65239"/>
    <w:rsid w:val="00F70914"/>
    <w:rsid w:val="00F80B59"/>
    <w:rsid w:val="00F81DF1"/>
    <w:rsid w:val="00F845B1"/>
    <w:rsid w:val="00F874D9"/>
    <w:rsid w:val="00F90F16"/>
    <w:rsid w:val="00F965BA"/>
    <w:rsid w:val="00F97F83"/>
    <w:rsid w:val="00FA42E4"/>
    <w:rsid w:val="00FA64B9"/>
    <w:rsid w:val="00FC2126"/>
    <w:rsid w:val="00FD0D32"/>
    <w:rsid w:val="00FD3EC1"/>
    <w:rsid w:val="00FD6473"/>
    <w:rsid w:val="00FE1533"/>
    <w:rsid w:val="00FE66FF"/>
    <w:rsid w:val="36C91C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2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 w:type="paragraph" w:styleId="berarbeitung">
    <w:name w:val="Revision"/>
    <w:hidden/>
    <w:uiPriority w:val="99"/>
    <w:semiHidden/>
    <w:rsid w:val="00BD2D40"/>
    <w:pPr>
      <w:spacing w:after="0" w:line="240" w:lineRule="auto"/>
    </w:pPr>
  </w:style>
  <w:style w:type="character" w:styleId="Kommentarzeichen">
    <w:name w:val="annotation reference"/>
    <w:basedOn w:val="Absatz-Standardschriftart"/>
    <w:uiPriority w:val="99"/>
    <w:semiHidden/>
    <w:unhideWhenUsed/>
    <w:rsid w:val="002768AA"/>
    <w:rPr>
      <w:sz w:val="16"/>
      <w:szCs w:val="16"/>
    </w:rPr>
  </w:style>
  <w:style w:type="paragraph" w:styleId="Kommentartext">
    <w:name w:val="annotation text"/>
    <w:basedOn w:val="Standard"/>
    <w:link w:val="KommentartextZchn"/>
    <w:uiPriority w:val="99"/>
    <w:unhideWhenUsed/>
    <w:rsid w:val="002768AA"/>
    <w:pPr>
      <w:spacing w:line="240" w:lineRule="auto"/>
    </w:pPr>
    <w:rPr>
      <w:sz w:val="20"/>
      <w:szCs w:val="20"/>
    </w:rPr>
  </w:style>
  <w:style w:type="character" w:customStyle="1" w:styleId="KommentartextZchn">
    <w:name w:val="Kommentartext Zchn"/>
    <w:basedOn w:val="Absatz-Standardschriftart"/>
    <w:link w:val="Kommentartext"/>
    <w:uiPriority w:val="99"/>
    <w:rsid w:val="002768AA"/>
    <w:rPr>
      <w:sz w:val="20"/>
      <w:szCs w:val="20"/>
    </w:rPr>
  </w:style>
  <w:style w:type="paragraph" w:styleId="Kommentarthema">
    <w:name w:val="annotation subject"/>
    <w:basedOn w:val="Kommentartext"/>
    <w:next w:val="Kommentartext"/>
    <w:link w:val="KommentarthemaZchn"/>
    <w:uiPriority w:val="99"/>
    <w:semiHidden/>
    <w:unhideWhenUsed/>
    <w:rsid w:val="002768AA"/>
    <w:rPr>
      <w:b/>
      <w:bCs/>
    </w:rPr>
  </w:style>
  <w:style w:type="character" w:customStyle="1" w:styleId="KommentarthemaZchn">
    <w:name w:val="Kommentarthema Zchn"/>
    <w:basedOn w:val="KommentartextZchn"/>
    <w:link w:val="Kommentarthema"/>
    <w:uiPriority w:val="99"/>
    <w:semiHidden/>
    <w:rsid w:val="002768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670672">
      <w:bodyDiv w:val="1"/>
      <w:marLeft w:val="0"/>
      <w:marRight w:val="0"/>
      <w:marTop w:val="0"/>
      <w:marBottom w:val="0"/>
      <w:divBdr>
        <w:top w:val="none" w:sz="0" w:space="0" w:color="auto"/>
        <w:left w:val="none" w:sz="0" w:space="0" w:color="auto"/>
        <w:bottom w:val="none" w:sz="0" w:space="0" w:color="auto"/>
        <w:right w:val="none" w:sz="0" w:space="0" w:color="auto"/>
      </w:divBdr>
      <w:divsChild>
        <w:div w:id="510681583">
          <w:marLeft w:val="0"/>
          <w:marRight w:val="0"/>
          <w:marTop w:val="0"/>
          <w:marBottom w:val="0"/>
          <w:divBdr>
            <w:top w:val="none" w:sz="0" w:space="0" w:color="auto"/>
            <w:left w:val="none" w:sz="0" w:space="0" w:color="auto"/>
            <w:bottom w:val="none" w:sz="0" w:space="0" w:color="auto"/>
            <w:right w:val="none" w:sz="0" w:space="0" w:color="auto"/>
          </w:divBdr>
        </w:div>
      </w:divsChild>
    </w:div>
    <w:div w:id="1185558002">
      <w:bodyDiv w:val="1"/>
      <w:marLeft w:val="0"/>
      <w:marRight w:val="0"/>
      <w:marTop w:val="0"/>
      <w:marBottom w:val="0"/>
      <w:divBdr>
        <w:top w:val="none" w:sz="0" w:space="0" w:color="auto"/>
        <w:left w:val="none" w:sz="0" w:space="0" w:color="auto"/>
        <w:bottom w:val="none" w:sz="0" w:space="0" w:color="auto"/>
        <w:right w:val="none" w:sz="0" w:space="0" w:color="auto"/>
      </w:divBdr>
      <w:divsChild>
        <w:div w:id="1646088239">
          <w:marLeft w:val="0"/>
          <w:marRight w:val="0"/>
          <w:marTop w:val="0"/>
          <w:marBottom w:val="0"/>
          <w:divBdr>
            <w:top w:val="none" w:sz="0" w:space="0" w:color="auto"/>
            <w:left w:val="none" w:sz="0" w:space="0" w:color="auto"/>
            <w:bottom w:val="none" w:sz="0" w:space="0" w:color="auto"/>
            <w:right w:val="none" w:sz="0" w:space="0" w:color="auto"/>
          </w:divBdr>
        </w:div>
      </w:divsChild>
    </w:div>
    <w:div w:id="1323119570">
      <w:bodyDiv w:val="1"/>
      <w:marLeft w:val="0"/>
      <w:marRight w:val="0"/>
      <w:marTop w:val="0"/>
      <w:marBottom w:val="0"/>
      <w:divBdr>
        <w:top w:val="none" w:sz="0" w:space="0" w:color="auto"/>
        <w:left w:val="none" w:sz="0" w:space="0" w:color="auto"/>
        <w:bottom w:val="none" w:sz="0" w:space="0" w:color="auto"/>
        <w:right w:val="none" w:sz="0" w:space="0" w:color="auto"/>
      </w:divBdr>
      <w:divsChild>
        <w:div w:id="339433400">
          <w:marLeft w:val="0"/>
          <w:marRight w:val="0"/>
          <w:marTop w:val="0"/>
          <w:marBottom w:val="0"/>
          <w:divBdr>
            <w:top w:val="none" w:sz="0" w:space="0" w:color="auto"/>
            <w:left w:val="none" w:sz="0" w:space="0" w:color="auto"/>
            <w:bottom w:val="none" w:sz="0" w:space="0" w:color="auto"/>
            <w:right w:val="none" w:sz="0" w:space="0" w:color="auto"/>
          </w:divBdr>
        </w:div>
      </w:divsChild>
    </w:div>
    <w:div w:id="1389306169">
      <w:bodyDiv w:val="1"/>
      <w:marLeft w:val="0"/>
      <w:marRight w:val="0"/>
      <w:marTop w:val="0"/>
      <w:marBottom w:val="0"/>
      <w:divBdr>
        <w:top w:val="none" w:sz="0" w:space="0" w:color="auto"/>
        <w:left w:val="none" w:sz="0" w:space="0" w:color="auto"/>
        <w:bottom w:val="none" w:sz="0" w:space="0" w:color="auto"/>
        <w:right w:val="none" w:sz="0" w:space="0" w:color="auto"/>
      </w:divBdr>
      <w:divsChild>
        <w:div w:id="2022201582">
          <w:marLeft w:val="0"/>
          <w:marRight w:val="0"/>
          <w:marTop w:val="0"/>
          <w:marBottom w:val="0"/>
          <w:divBdr>
            <w:top w:val="none" w:sz="0" w:space="0" w:color="auto"/>
            <w:left w:val="none" w:sz="0" w:space="0" w:color="auto"/>
            <w:bottom w:val="none" w:sz="0" w:space="0" w:color="auto"/>
            <w:right w:val="none" w:sz="0" w:space="0" w:color="auto"/>
          </w:divBdr>
        </w:div>
      </w:divsChild>
    </w:div>
    <w:div w:id="1830945601">
      <w:bodyDiv w:val="1"/>
      <w:marLeft w:val="0"/>
      <w:marRight w:val="0"/>
      <w:marTop w:val="0"/>
      <w:marBottom w:val="0"/>
      <w:divBdr>
        <w:top w:val="none" w:sz="0" w:space="0" w:color="auto"/>
        <w:left w:val="none" w:sz="0" w:space="0" w:color="auto"/>
        <w:bottom w:val="none" w:sz="0" w:space="0" w:color="auto"/>
        <w:right w:val="none" w:sz="0" w:space="0" w:color="auto"/>
      </w:divBdr>
    </w:div>
    <w:div w:id="189288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ck-online.beck.de/Dokument?vpath=bibdata%2Fkomm%2Fjaukobgb_18%2Fbgb%2Fcont%2Fjaukobgb.bgb.p131.htm&amp;pos=8&amp;hlwords=on" TargetMode="External"/><Relationship Id="rId13" Type="http://schemas.openxmlformats.org/officeDocument/2006/relationships/hyperlink" Target="https://beck-online.beck.de/?vpath=bibdata%2Fkomm%2FMuekoBGB_9_Band1%2FBGB%2Fcont%2FMuekoBGB%2EBGB%2Ep110%2EglII%2Egl5%2Eglb%2Ehtm" TargetMode="External"/><Relationship Id="rId18" Type="http://schemas.openxmlformats.org/officeDocument/2006/relationships/hyperlink" Target="https://beck-online.beck.de/?vpath=bibdata/komm/MuekoBGB_9_Band1/BGB/cont/MuekoBGB.BGB.p109.glII.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eck-online.beck.de/?vpath=bibdata/komm/JauKoBGB_18/BGB/cont/JauKoBGB.BGB.p110.htm" TargetMode="External"/><Relationship Id="rId7" Type="http://schemas.openxmlformats.org/officeDocument/2006/relationships/hyperlink" Target="https://www.zjs-online.com/dat/artikel/2020_6_1447.pdf" TargetMode="External"/><Relationship Id="rId12" Type="http://schemas.openxmlformats.org/officeDocument/2006/relationships/hyperlink" Target="https://beck-online.beck.de/?vpath=bibdata/komm/JauKoBGB_18/BGB/cont/JauKoBGB.BGB.p110.htm" TargetMode="External"/><Relationship Id="rId17" Type="http://schemas.openxmlformats.org/officeDocument/2006/relationships/hyperlink" Target="https://beck-online.beck.de/?vpath=bibdata%2Fkomm%2FMuekoBGB_9_Band1%2FBGB%2Fcont%2FMuekoBGB%2EBGB%2Ep107%2EglIII%2Egl1%2Egld%2Eht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eck-online.beck.de/?vpath=bibdata%2Fkomm%2FMuekoBGB_9_Band1%2FBGB%2Fcont%2FMuekoBGB%2EBGB%2Ep131%2Ehtm" TargetMode="External"/><Relationship Id="rId20" Type="http://schemas.openxmlformats.org/officeDocument/2006/relationships/hyperlink" Target="https://beck-online.beck.de/?vpath=bibdata%2Fkomm%2FMuekoBGB_9_Band1%2FBGB%2Fcont%2FMuekoBGB%2EBGB%2Ep110%2EglII%2Egl5%2Eglb%2E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ck-online.beck.de/?vpath=bibdata%2Fkomm%2FMuekoBGB_9_Band1%2FBGB%2Fcont%2FMuekoBGB%2EBGB%2Ep110%2EglI%2Eht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beck-online.beck.de/Dokument?vpath=bibdata%2Fkomm%2Fjaukobgb_18%2Fbgb%2Fcont%2Fjaukobgb.bgb.p131.htm&amp;pos=8&amp;hlwords=on" TargetMode="External"/><Relationship Id="rId23" Type="http://schemas.openxmlformats.org/officeDocument/2006/relationships/hyperlink" Target="https://beck-online.beck.de/Dokument?VPath=bibdata%2Fzeits%2Fnjw%2F1967%2Fcont%2Fnjw.1967.1800.1.htm&amp;readable=Parallelfundstellen&amp;IsSearchRequest=True&amp;HLWords=on&amp;JumpType=SingleHitJump&amp;JumpWords=BGH%2BNJW%2B1967%252c%2B1800" TargetMode="External"/><Relationship Id="rId10" Type="http://schemas.openxmlformats.org/officeDocument/2006/relationships/hyperlink" Target="https://beck-online.beck.de/?vpath=bibdata%2Fkomm%2FMuekoBGB_9_Band1%2FBGB%2Fcont%2FMuekoBGB%2EBGB%2Ep107%2EglIII%2Egl1%2Egld%2Ehtm" TargetMode="External"/><Relationship Id="rId19" Type="http://schemas.openxmlformats.org/officeDocument/2006/relationships/hyperlink" Target="https://beck-online.beck.de/?vpath=bibdata%2Fkomm%2FMuekoBGB_9_Band1%2FBGB%2Fcont%2FMuekoBGB%2EBGB%2Ep110%2EglI%2Ehtm" TargetMode="External"/><Relationship Id="rId4" Type="http://schemas.openxmlformats.org/officeDocument/2006/relationships/webSettings" Target="webSettings.xml"/><Relationship Id="rId9" Type="http://schemas.openxmlformats.org/officeDocument/2006/relationships/hyperlink" Target="https://beck-online.beck.de/Dokument?VPath=bibdata%2Fzeits%2Fnjw%2F1967%2Fcont%2Fnjw.1967.1800.1.htm&amp;readable=Parallelfundstellen&amp;IsSearchRequest=True&amp;HLWords=on&amp;JumpType=SingleHitJump&amp;JumpWords=BGH%2BNJW%2B1967%252c%2B1800" TargetMode="External"/><Relationship Id="rId14" Type="http://schemas.openxmlformats.org/officeDocument/2006/relationships/hyperlink" Target="https://beck-online.beck.de/?vpath=bibdata/komm/MuekoBGB_9_Band1/BGB/cont/MuekoBGB.BGB.p109.glII.htm" TargetMode="External"/><Relationship Id="rId22" Type="http://schemas.openxmlformats.org/officeDocument/2006/relationships/hyperlink" Target="https://www.zjs-online.com/dat/artikel/2020_6_1447.pdf"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2886</Words>
  <Characters>18184</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296</cp:revision>
  <cp:lastPrinted>2023-02-04T16:59:00Z</cp:lastPrinted>
  <dcterms:created xsi:type="dcterms:W3CDTF">2023-01-21T10:42:00Z</dcterms:created>
  <dcterms:modified xsi:type="dcterms:W3CDTF">2023-02-20T13:54:00Z</dcterms:modified>
</cp:coreProperties>
</file>