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B4E9" w14:textId="664B63B3" w:rsidR="00715314" w:rsidRPr="00517716" w:rsidRDefault="00146E75" w:rsidP="00715314">
      <w:pPr>
        <w:jc w:val="both"/>
        <w:rPr>
          <w:rFonts w:ascii="Open Sans" w:hAnsi="Open Sans" w:cs="Open Sans"/>
          <w:b/>
          <w:bCs/>
          <w:sz w:val="36"/>
          <w:szCs w:val="36"/>
        </w:rPr>
      </w:pPr>
      <w:bookmarkStart w:id="0" w:name="header"/>
      <w:bookmarkStart w:id="1" w:name="_Hlk98357564"/>
      <w:r>
        <w:rPr>
          <w:rFonts w:ascii="Open Sans" w:hAnsi="Open Sans" w:cs="Open Sans"/>
          <w:b/>
          <w:bCs/>
          <w:sz w:val="36"/>
          <w:szCs w:val="36"/>
        </w:rPr>
        <w:t>§</w:t>
      </w:r>
      <w:r w:rsidR="00715314" w:rsidRPr="00517716">
        <w:rPr>
          <w:rFonts w:ascii="Open Sans" w:hAnsi="Open Sans" w:cs="Open Sans"/>
          <w:b/>
          <w:bCs/>
          <w:sz w:val="36"/>
          <w:szCs w:val="36"/>
        </w:rPr>
        <w:t xml:space="preserve">§ </w:t>
      </w:r>
      <w:r w:rsidR="009E3F52">
        <w:rPr>
          <w:rFonts w:ascii="Open Sans" w:hAnsi="Open Sans" w:cs="Open Sans"/>
          <w:b/>
          <w:bCs/>
          <w:sz w:val="36"/>
          <w:szCs w:val="36"/>
        </w:rPr>
        <w:t>164</w:t>
      </w:r>
      <w:r>
        <w:rPr>
          <w:rFonts w:ascii="Open Sans" w:hAnsi="Open Sans" w:cs="Open Sans"/>
          <w:b/>
          <w:bCs/>
          <w:sz w:val="36"/>
          <w:szCs w:val="36"/>
        </w:rPr>
        <w:t xml:space="preserve"> ff.</w:t>
      </w:r>
      <w:r w:rsidR="009E3F52">
        <w:rPr>
          <w:rFonts w:ascii="Open Sans" w:hAnsi="Open Sans" w:cs="Open Sans"/>
          <w:b/>
          <w:bCs/>
          <w:sz w:val="36"/>
          <w:szCs w:val="36"/>
        </w:rPr>
        <w:t xml:space="preserve"> BGB</w:t>
      </w:r>
      <w:r w:rsidR="00715314" w:rsidRPr="00517716">
        <w:rPr>
          <w:rFonts w:ascii="Open Sans" w:hAnsi="Open Sans" w:cs="Open Sans"/>
          <w:b/>
          <w:bCs/>
          <w:sz w:val="36"/>
          <w:szCs w:val="36"/>
        </w:rPr>
        <w:t xml:space="preserve"> – </w:t>
      </w:r>
      <w:bookmarkEnd w:id="0"/>
      <w:r w:rsidR="009E3F52">
        <w:rPr>
          <w:rFonts w:ascii="Open Sans" w:hAnsi="Open Sans" w:cs="Open Sans"/>
          <w:b/>
          <w:bCs/>
          <w:sz w:val="36"/>
          <w:szCs w:val="36"/>
        </w:rPr>
        <w:t>Stellvertretung</w:t>
      </w:r>
    </w:p>
    <w:bookmarkEnd w:id="1"/>
    <w:p w14:paraId="45E43FC9" w14:textId="5007893A" w:rsidR="00715314" w:rsidRDefault="00715314" w:rsidP="00715314">
      <w:pPr>
        <w:pStyle w:val="SchemaDefinitionenHeader"/>
      </w:pPr>
      <w:r>
        <w:t>Kurzs</w:t>
      </w:r>
      <w:r w:rsidRPr="00A90E7F">
        <w:t>chema</w:t>
      </w:r>
    </w:p>
    <w:p w14:paraId="1D18C97C" w14:textId="77777777" w:rsidR="00715314" w:rsidRDefault="00715314" w:rsidP="00715314">
      <w:pPr>
        <w:pStyle w:val="SchemaDefinitionenHeader"/>
      </w:pPr>
    </w:p>
    <w:p w14:paraId="351373B4" w14:textId="7E63DFFB" w:rsidR="00715314" w:rsidRDefault="00E8532F" w:rsidP="00715314">
      <w:pPr>
        <w:pStyle w:val="SchemaDefinitionenHeader"/>
        <w:numPr>
          <w:ilvl w:val="0"/>
          <w:numId w:val="1"/>
        </w:numPr>
        <w:ind w:left="720"/>
        <w:rPr>
          <w:b/>
          <w:bCs/>
          <w:color w:val="auto"/>
          <w:sz w:val="18"/>
          <w:szCs w:val="18"/>
        </w:rPr>
      </w:pPr>
      <w:r w:rsidRPr="00E8532F">
        <w:rPr>
          <w:b/>
          <w:bCs/>
          <w:color w:val="auto"/>
          <w:sz w:val="18"/>
          <w:szCs w:val="18"/>
        </w:rPr>
        <w:t>Anspruch entstanden</w:t>
      </w:r>
    </w:p>
    <w:p w14:paraId="0E75A672" w14:textId="72F4BC9D" w:rsidR="00F27CD8" w:rsidRPr="00E8532F" w:rsidRDefault="00F27CD8" w:rsidP="00420388">
      <w:pPr>
        <w:pStyle w:val="SchemaDefinitionenHeader"/>
        <w:numPr>
          <w:ilvl w:val="0"/>
          <w:numId w:val="34"/>
        </w:numPr>
        <w:rPr>
          <w:b/>
          <w:bCs/>
          <w:color w:val="auto"/>
          <w:sz w:val="18"/>
          <w:szCs w:val="18"/>
        </w:rPr>
      </w:pPr>
      <w:r>
        <w:rPr>
          <w:b/>
          <w:bCs/>
          <w:color w:val="auto"/>
          <w:sz w:val="18"/>
          <w:szCs w:val="18"/>
        </w:rPr>
        <w:t>Vertragsschluss</w:t>
      </w:r>
    </w:p>
    <w:p w14:paraId="23AEECEA" w14:textId="78992953" w:rsidR="00F27CD8" w:rsidRPr="00420388" w:rsidRDefault="00F27CD8" w:rsidP="00F27CD8">
      <w:pPr>
        <w:pStyle w:val="SchemaDefinitionenHeader"/>
        <w:numPr>
          <w:ilvl w:val="0"/>
          <w:numId w:val="35"/>
        </w:numPr>
        <w:rPr>
          <w:i/>
          <w:iCs/>
          <w:color w:val="auto"/>
          <w:sz w:val="18"/>
          <w:szCs w:val="18"/>
        </w:rPr>
      </w:pPr>
      <w:r w:rsidRPr="00420388">
        <w:rPr>
          <w:i/>
          <w:iCs/>
          <w:color w:val="auto"/>
          <w:sz w:val="18"/>
          <w:szCs w:val="18"/>
        </w:rPr>
        <w:t xml:space="preserve">Willenserklärung des </w:t>
      </w:r>
      <w:r w:rsidR="004C6D5E" w:rsidRPr="00420388">
        <w:rPr>
          <w:i/>
          <w:iCs/>
          <w:color w:val="auto"/>
          <w:sz w:val="18"/>
          <w:szCs w:val="18"/>
        </w:rPr>
        <w:t>Stellvertreters</w:t>
      </w:r>
    </w:p>
    <w:p w14:paraId="63EA7901" w14:textId="4C124F4E" w:rsidR="00F27CD8" w:rsidRPr="00420388" w:rsidRDefault="004C6D5E" w:rsidP="00F27CD8">
      <w:pPr>
        <w:pStyle w:val="SchemaDefinitionenHeader"/>
        <w:numPr>
          <w:ilvl w:val="0"/>
          <w:numId w:val="35"/>
        </w:numPr>
        <w:rPr>
          <w:i/>
          <w:iCs/>
          <w:color w:val="auto"/>
          <w:sz w:val="18"/>
          <w:szCs w:val="18"/>
        </w:rPr>
      </w:pPr>
      <w:r w:rsidRPr="00420388">
        <w:rPr>
          <w:i/>
          <w:iCs/>
          <w:color w:val="auto"/>
          <w:sz w:val="18"/>
          <w:szCs w:val="18"/>
        </w:rPr>
        <w:t>Wirkung für und gegen den Vertretenen</w:t>
      </w:r>
    </w:p>
    <w:p w14:paraId="56BF67D8" w14:textId="308F032D" w:rsidR="003F61A8" w:rsidRDefault="00F67FED" w:rsidP="00F27CD8">
      <w:pPr>
        <w:pStyle w:val="SchemaDefinitionenHeader"/>
        <w:numPr>
          <w:ilvl w:val="0"/>
          <w:numId w:val="37"/>
        </w:numPr>
        <w:rPr>
          <w:rStyle w:val="Hyperlink"/>
          <w:i/>
          <w:iCs/>
          <w:color w:val="auto"/>
          <w:sz w:val="18"/>
          <w:szCs w:val="18"/>
          <w:u w:val="none"/>
        </w:rPr>
      </w:pPr>
      <w:hyperlink w:anchor="Objektiver_Tatbestand" w:history="1">
        <w:r w:rsidR="00E8532F" w:rsidRPr="00420388">
          <w:rPr>
            <w:rStyle w:val="Hyperlink"/>
            <w:i/>
            <w:iCs/>
            <w:color w:val="auto"/>
            <w:sz w:val="18"/>
            <w:szCs w:val="18"/>
            <w:u w:val="none"/>
          </w:rPr>
          <w:t>Anwendbarkeit</w:t>
        </w:r>
      </w:hyperlink>
      <w:r w:rsidR="00E8532F" w:rsidRPr="00420388">
        <w:rPr>
          <w:rStyle w:val="Hyperlink"/>
          <w:i/>
          <w:iCs/>
          <w:color w:val="auto"/>
          <w:sz w:val="18"/>
          <w:szCs w:val="18"/>
          <w:u w:val="none"/>
        </w:rPr>
        <w:t xml:space="preserve"> der Regeln zur Stellvertretung</w:t>
      </w:r>
    </w:p>
    <w:p w14:paraId="7DA3FAEC" w14:textId="6CC328B7" w:rsidR="004C6D5E" w:rsidRPr="00420388" w:rsidRDefault="004C1836" w:rsidP="00420388">
      <w:pPr>
        <w:pStyle w:val="SchemaDefinitionenHeader"/>
        <w:numPr>
          <w:ilvl w:val="0"/>
          <w:numId w:val="37"/>
        </w:numPr>
        <w:rPr>
          <w:rStyle w:val="Hyperlink"/>
          <w:i/>
          <w:iCs/>
          <w:color w:val="auto"/>
          <w:sz w:val="18"/>
          <w:szCs w:val="18"/>
          <w:u w:val="none"/>
        </w:rPr>
      </w:pPr>
      <w:r>
        <w:rPr>
          <w:rStyle w:val="Hyperlink"/>
          <w:i/>
          <w:iCs/>
          <w:color w:val="auto"/>
          <w:sz w:val="18"/>
          <w:szCs w:val="18"/>
          <w:u w:val="none"/>
        </w:rPr>
        <w:t>Zulässigkeit der Stell</w:t>
      </w:r>
      <w:r w:rsidR="003F61A8">
        <w:rPr>
          <w:rStyle w:val="Hyperlink"/>
          <w:i/>
          <w:iCs/>
          <w:color w:val="auto"/>
          <w:sz w:val="18"/>
          <w:szCs w:val="18"/>
          <w:u w:val="none"/>
        </w:rPr>
        <w:t>vertretung</w:t>
      </w:r>
    </w:p>
    <w:p w14:paraId="366928E1" w14:textId="1ABD0C12" w:rsidR="00E8532F" w:rsidRPr="00420388" w:rsidRDefault="00E8532F" w:rsidP="00420388">
      <w:pPr>
        <w:pStyle w:val="SchemaDefinitionenHeader"/>
        <w:numPr>
          <w:ilvl w:val="0"/>
          <w:numId w:val="37"/>
        </w:numPr>
        <w:rPr>
          <w:rStyle w:val="Hyperlink"/>
          <w:i/>
          <w:iCs/>
          <w:color w:val="auto"/>
          <w:sz w:val="18"/>
          <w:szCs w:val="18"/>
          <w:u w:val="none"/>
        </w:rPr>
      </w:pPr>
      <w:r w:rsidRPr="00420388">
        <w:rPr>
          <w:rStyle w:val="Hyperlink"/>
          <w:i/>
          <w:iCs/>
          <w:color w:val="auto"/>
          <w:sz w:val="18"/>
          <w:szCs w:val="18"/>
          <w:u w:val="none"/>
        </w:rPr>
        <w:t>Eigene Willenserklärung</w:t>
      </w:r>
    </w:p>
    <w:p w14:paraId="6184C9A8" w14:textId="10C8B315" w:rsidR="00E8532F" w:rsidRDefault="00E8532F" w:rsidP="004C6D5E">
      <w:pPr>
        <w:pStyle w:val="SchemaDefinitionenHeader"/>
        <w:numPr>
          <w:ilvl w:val="0"/>
          <w:numId w:val="37"/>
        </w:numPr>
        <w:rPr>
          <w:i/>
          <w:iCs/>
          <w:color w:val="auto"/>
          <w:sz w:val="18"/>
          <w:szCs w:val="18"/>
        </w:rPr>
      </w:pPr>
      <w:r w:rsidRPr="00420388">
        <w:rPr>
          <w:i/>
          <w:iCs/>
          <w:color w:val="auto"/>
          <w:sz w:val="18"/>
          <w:szCs w:val="18"/>
        </w:rPr>
        <w:t>Im fremden Namen (Offenkundigkeitsprinzip)</w:t>
      </w:r>
    </w:p>
    <w:p w14:paraId="13376B18" w14:textId="1AAF3857" w:rsidR="00892969" w:rsidRPr="00420388" w:rsidRDefault="00892969" w:rsidP="00892969">
      <w:pPr>
        <w:pStyle w:val="SchemaDefinitionenHeader"/>
        <w:ind w:left="1440"/>
        <w:rPr>
          <w:color w:val="auto"/>
          <w:sz w:val="18"/>
          <w:szCs w:val="18"/>
        </w:rPr>
      </w:pPr>
      <w:r w:rsidRPr="00420388">
        <w:rPr>
          <w:b/>
          <w:bCs/>
          <w:color w:val="auto"/>
          <w:sz w:val="18"/>
          <w:szCs w:val="18"/>
        </w:rPr>
        <w:t>P:</w:t>
      </w:r>
      <w:r w:rsidRPr="00420388">
        <w:rPr>
          <w:color w:val="auto"/>
          <w:sz w:val="18"/>
          <w:szCs w:val="18"/>
        </w:rPr>
        <w:t xml:space="preserve"> Ausnahme vom Offenkundigkeitsprinzip</w:t>
      </w:r>
    </w:p>
    <w:p w14:paraId="6FCD6218" w14:textId="166619FD" w:rsidR="00892969" w:rsidRPr="00420388" w:rsidRDefault="00892969" w:rsidP="00892969">
      <w:pPr>
        <w:pStyle w:val="SchemaDefinitionenHeader"/>
        <w:numPr>
          <w:ilvl w:val="0"/>
          <w:numId w:val="39"/>
        </w:numPr>
        <w:rPr>
          <w:color w:val="auto"/>
          <w:sz w:val="18"/>
          <w:szCs w:val="18"/>
        </w:rPr>
      </w:pPr>
      <w:r w:rsidRPr="00420388">
        <w:rPr>
          <w:color w:val="auto"/>
          <w:sz w:val="18"/>
          <w:szCs w:val="18"/>
        </w:rPr>
        <w:t>Geschäft für den, den es angeht</w:t>
      </w:r>
    </w:p>
    <w:p w14:paraId="1EF9935A" w14:textId="7F69D8A9" w:rsidR="00892969" w:rsidRPr="00420388" w:rsidRDefault="00892969" w:rsidP="00420388">
      <w:pPr>
        <w:pStyle w:val="Listenabsatz"/>
        <w:numPr>
          <w:ilvl w:val="0"/>
          <w:numId w:val="39"/>
        </w:numPr>
        <w:rPr>
          <w:sz w:val="18"/>
          <w:szCs w:val="18"/>
        </w:rPr>
      </w:pPr>
      <w:r w:rsidRPr="00420388">
        <w:rPr>
          <w:rFonts w:ascii="Open Sans" w:hAnsi="Open Sans" w:cs="Open Sans"/>
          <w:sz w:val="18"/>
          <w:szCs w:val="18"/>
        </w:rPr>
        <w:t>Handeln unter falschem oder fremdem Namen (Namenstäuschung oder Identitätstäuschung)</w:t>
      </w:r>
    </w:p>
    <w:p w14:paraId="4C230B1C" w14:textId="5C72E501" w:rsidR="00E8532F" w:rsidRDefault="00E8532F">
      <w:pPr>
        <w:pStyle w:val="SchemaDefinitionenHeader"/>
        <w:numPr>
          <w:ilvl w:val="0"/>
          <w:numId w:val="37"/>
        </w:numPr>
        <w:rPr>
          <w:i/>
          <w:iCs/>
          <w:color w:val="auto"/>
          <w:sz w:val="18"/>
          <w:szCs w:val="18"/>
        </w:rPr>
      </w:pPr>
      <w:r w:rsidRPr="00420388">
        <w:rPr>
          <w:i/>
          <w:iCs/>
          <w:color w:val="auto"/>
          <w:sz w:val="18"/>
          <w:szCs w:val="18"/>
        </w:rPr>
        <w:t>Im Rahmen der Vertretungsmacht</w:t>
      </w:r>
    </w:p>
    <w:p w14:paraId="22B7620C" w14:textId="672D6BDB" w:rsidR="00AB667B" w:rsidRPr="00420388" w:rsidRDefault="00727D35" w:rsidP="00AB667B">
      <w:pPr>
        <w:pStyle w:val="SchemaDefinitionenHeader"/>
        <w:numPr>
          <w:ilvl w:val="0"/>
          <w:numId w:val="41"/>
        </w:numPr>
        <w:rPr>
          <w:color w:val="auto"/>
          <w:sz w:val="18"/>
          <w:szCs w:val="18"/>
        </w:rPr>
      </w:pPr>
      <w:proofErr w:type="gramStart"/>
      <w:r w:rsidRPr="00420388">
        <w:rPr>
          <w:color w:val="auto"/>
          <w:sz w:val="18"/>
          <w:szCs w:val="18"/>
        </w:rPr>
        <w:t>Kraft Gesetz</w:t>
      </w:r>
      <w:proofErr w:type="gramEnd"/>
    </w:p>
    <w:p w14:paraId="687B948E" w14:textId="4D2C67F9" w:rsidR="00727D35" w:rsidRPr="00420388" w:rsidRDefault="00727D35" w:rsidP="00AB667B">
      <w:pPr>
        <w:pStyle w:val="SchemaDefinitionenHeader"/>
        <w:numPr>
          <w:ilvl w:val="0"/>
          <w:numId w:val="41"/>
        </w:numPr>
        <w:rPr>
          <w:color w:val="auto"/>
          <w:sz w:val="18"/>
          <w:szCs w:val="18"/>
        </w:rPr>
      </w:pPr>
      <w:proofErr w:type="gramStart"/>
      <w:r w:rsidRPr="00420388">
        <w:rPr>
          <w:color w:val="auto"/>
          <w:sz w:val="18"/>
          <w:szCs w:val="18"/>
        </w:rPr>
        <w:t>Kraft Rechtsgeschäft</w:t>
      </w:r>
      <w:proofErr w:type="gramEnd"/>
      <w:r w:rsidRPr="00420388">
        <w:rPr>
          <w:color w:val="auto"/>
          <w:sz w:val="18"/>
          <w:szCs w:val="18"/>
        </w:rPr>
        <w:t>: Die Vollmacht</w:t>
      </w:r>
    </w:p>
    <w:p w14:paraId="39230E76" w14:textId="642E4CDC" w:rsidR="00E77604" w:rsidRPr="00420388" w:rsidRDefault="00E77604" w:rsidP="00420388">
      <w:pPr>
        <w:pStyle w:val="SchemaDefinitionenHeader"/>
        <w:ind w:left="1800"/>
        <w:rPr>
          <w:color w:val="auto"/>
          <w:sz w:val="18"/>
          <w:szCs w:val="18"/>
        </w:rPr>
      </w:pPr>
      <w:r w:rsidRPr="00420388">
        <w:rPr>
          <w:b/>
          <w:bCs/>
          <w:color w:val="auto"/>
          <w:sz w:val="18"/>
          <w:szCs w:val="18"/>
        </w:rPr>
        <w:t>P:</w:t>
      </w:r>
      <w:r w:rsidRPr="00420388">
        <w:rPr>
          <w:color w:val="auto"/>
          <w:sz w:val="18"/>
          <w:szCs w:val="18"/>
        </w:rPr>
        <w:t xml:space="preserve"> Anfechtung der </w:t>
      </w:r>
      <w:r w:rsidR="00941B30">
        <w:rPr>
          <w:color w:val="auto"/>
          <w:sz w:val="18"/>
          <w:szCs w:val="18"/>
        </w:rPr>
        <w:t>ausgeübten</w:t>
      </w:r>
      <w:r w:rsidRPr="00420388">
        <w:rPr>
          <w:color w:val="auto"/>
          <w:sz w:val="18"/>
          <w:szCs w:val="18"/>
        </w:rPr>
        <w:t xml:space="preserve"> Innenvollmacht</w:t>
      </w:r>
    </w:p>
    <w:p w14:paraId="181C7CA1" w14:textId="571F3A25" w:rsidR="00727D35" w:rsidRPr="00420388" w:rsidRDefault="00727D35" w:rsidP="00420388">
      <w:pPr>
        <w:pStyle w:val="SchemaDefinitionenHeader"/>
        <w:numPr>
          <w:ilvl w:val="0"/>
          <w:numId w:val="41"/>
        </w:numPr>
        <w:rPr>
          <w:color w:val="auto"/>
          <w:sz w:val="18"/>
          <w:szCs w:val="18"/>
        </w:rPr>
      </w:pPr>
      <w:r w:rsidRPr="00420388">
        <w:rPr>
          <w:color w:val="auto"/>
          <w:sz w:val="18"/>
          <w:szCs w:val="18"/>
        </w:rPr>
        <w:t>Kraft Rechtsschein</w:t>
      </w:r>
    </w:p>
    <w:p w14:paraId="287BECD8" w14:textId="5F4787C2" w:rsidR="00E8532F" w:rsidRPr="00420388" w:rsidRDefault="00D0333A" w:rsidP="00420388">
      <w:pPr>
        <w:pStyle w:val="SchemaDefinitionenHeader"/>
        <w:numPr>
          <w:ilvl w:val="0"/>
          <w:numId w:val="37"/>
        </w:numPr>
        <w:rPr>
          <w:i/>
          <w:iCs/>
          <w:color w:val="auto"/>
          <w:sz w:val="18"/>
          <w:szCs w:val="18"/>
        </w:rPr>
      </w:pPr>
      <w:r>
        <w:rPr>
          <w:i/>
          <w:iCs/>
          <w:color w:val="auto"/>
          <w:sz w:val="18"/>
          <w:szCs w:val="18"/>
        </w:rPr>
        <w:t>Probleme der Vertretungsmacht</w:t>
      </w:r>
    </w:p>
    <w:p w14:paraId="12A9E45C" w14:textId="77777777" w:rsidR="00E8532F" w:rsidRPr="00E8532F" w:rsidRDefault="00E8532F" w:rsidP="00E8532F">
      <w:pPr>
        <w:pStyle w:val="SchemaDefinitionenHeader"/>
        <w:ind w:left="1440"/>
        <w:rPr>
          <w:color w:val="auto"/>
          <w:sz w:val="18"/>
          <w:szCs w:val="18"/>
        </w:rPr>
      </w:pPr>
      <w:r w:rsidRPr="00E8532F">
        <w:rPr>
          <w:b/>
          <w:bCs/>
          <w:color w:val="auto"/>
          <w:sz w:val="18"/>
          <w:szCs w:val="18"/>
        </w:rPr>
        <w:t>P:</w:t>
      </w:r>
      <w:r w:rsidRPr="00E8532F">
        <w:rPr>
          <w:color w:val="auto"/>
          <w:sz w:val="18"/>
          <w:szCs w:val="18"/>
        </w:rPr>
        <w:t xml:space="preserve"> Evidenter Missbrauch der Vertretungsmacht</w:t>
      </w:r>
    </w:p>
    <w:p w14:paraId="1AAA540C" w14:textId="4361AF13" w:rsidR="00E8532F" w:rsidRPr="00E8532F" w:rsidRDefault="00E8532F" w:rsidP="00E8532F">
      <w:pPr>
        <w:pStyle w:val="SchemaDefinitionenHeader"/>
        <w:ind w:left="1440"/>
        <w:rPr>
          <w:color w:val="auto"/>
          <w:sz w:val="18"/>
          <w:szCs w:val="18"/>
        </w:rPr>
      </w:pPr>
      <w:r w:rsidRPr="00E8532F">
        <w:rPr>
          <w:b/>
          <w:bCs/>
          <w:color w:val="auto"/>
          <w:sz w:val="18"/>
          <w:szCs w:val="18"/>
        </w:rPr>
        <w:t>P:</w:t>
      </w:r>
      <w:r w:rsidRPr="00E8532F">
        <w:rPr>
          <w:color w:val="auto"/>
          <w:sz w:val="18"/>
          <w:szCs w:val="18"/>
        </w:rPr>
        <w:t xml:space="preserve"> Kollusion</w:t>
      </w:r>
    </w:p>
    <w:p w14:paraId="136713CC" w14:textId="77777777" w:rsidR="00E8532F" w:rsidRPr="00E8532F" w:rsidRDefault="00E8532F" w:rsidP="00E8532F">
      <w:pPr>
        <w:pStyle w:val="SchemaDefinitionenHeader"/>
        <w:ind w:left="1440"/>
        <w:rPr>
          <w:color w:val="auto"/>
          <w:sz w:val="18"/>
          <w:szCs w:val="18"/>
        </w:rPr>
      </w:pPr>
      <w:r w:rsidRPr="00E8532F">
        <w:rPr>
          <w:b/>
          <w:bCs/>
          <w:color w:val="auto"/>
          <w:sz w:val="18"/>
          <w:szCs w:val="18"/>
        </w:rPr>
        <w:t>P:</w:t>
      </w:r>
      <w:r w:rsidRPr="00E8532F">
        <w:rPr>
          <w:color w:val="auto"/>
          <w:sz w:val="18"/>
          <w:szCs w:val="18"/>
        </w:rPr>
        <w:t xml:space="preserve"> Insichgeschäft, § 181 BGB</w:t>
      </w:r>
    </w:p>
    <w:p w14:paraId="5928B57D" w14:textId="54A3BDC1" w:rsidR="00E8532F" w:rsidRPr="00420388" w:rsidRDefault="00E8532F" w:rsidP="004C6D5E">
      <w:pPr>
        <w:pStyle w:val="SchemaDefinitionenHeader"/>
        <w:numPr>
          <w:ilvl w:val="0"/>
          <w:numId w:val="37"/>
        </w:numPr>
        <w:rPr>
          <w:i/>
          <w:iCs/>
          <w:color w:val="auto"/>
          <w:sz w:val="18"/>
          <w:szCs w:val="18"/>
        </w:rPr>
      </w:pPr>
      <w:r w:rsidRPr="00420388">
        <w:rPr>
          <w:i/>
          <w:iCs/>
          <w:color w:val="auto"/>
          <w:sz w:val="18"/>
          <w:szCs w:val="18"/>
        </w:rPr>
        <w:t>Rechtsfolgen</w:t>
      </w:r>
    </w:p>
    <w:p w14:paraId="145315CB" w14:textId="60F32EB0" w:rsidR="004C6D5E" w:rsidRPr="00420388" w:rsidRDefault="004C6D5E" w:rsidP="00420388">
      <w:pPr>
        <w:pStyle w:val="SchemaDefinitionenHeader"/>
        <w:numPr>
          <w:ilvl w:val="0"/>
          <w:numId w:val="35"/>
        </w:numPr>
        <w:rPr>
          <w:i/>
          <w:iCs/>
          <w:color w:val="auto"/>
          <w:sz w:val="18"/>
          <w:szCs w:val="18"/>
        </w:rPr>
      </w:pPr>
      <w:r w:rsidRPr="00420388">
        <w:rPr>
          <w:i/>
          <w:iCs/>
          <w:color w:val="auto"/>
          <w:sz w:val="18"/>
          <w:szCs w:val="18"/>
        </w:rPr>
        <w:t>Willenserklärung des Vertragspartners</w:t>
      </w:r>
    </w:p>
    <w:p w14:paraId="4507AF91" w14:textId="4FCA05F3" w:rsidR="004C6D5E" w:rsidRPr="00E8532F" w:rsidRDefault="004C6D5E" w:rsidP="00420388">
      <w:pPr>
        <w:pStyle w:val="SchemaDefinitionenHeader"/>
        <w:numPr>
          <w:ilvl w:val="0"/>
          <w:numId w:val="34"/>
        </w:numPr>
        <w:rPr>
          <w:b/>
          <w:bCs/>
          <w:color w:val="auto"/>
          <w:sz w:val="18"/>
          <w:szCs w:val="18"/>
        </w:rPr>
      </w:pPr>
      <w:r>
        <w:rPr>
          <w:b/>
          <w:bCs/>
          <w:color w:val="auto"/>
          <w:sz w:val="18"/>
          <w:szCs w:val="18"/>
        </w:rPr>
        <w:t>Wirksamkeit des Vertrages</w:t>
      </w:r>
    </w:p>
    <w:p w14:paraId="5DA0B74A" w14:textId="23889EA8" w:rsidR="00E8532F" w:rsidRPr="00E8532F" w:rsidRDefault="00E8532F" w:rsidP="00E8532F">
      <w:pPr>
        <w:pStyle w:val="SchemaDefinitionenHeader"/>
        <w:numPr>
          <w:ilvl w:val="0"/>
          <w:numId w:val="1"/>
        </w:numPr>
        <w:rPr>
          <w:b/>
          <w:bCs/>
          <w:color w:val="auto"/>
          <w:sz w:val="18"/>
          <w:szCs w:val="18"/>
        </w:rPr>
      </w:pPr>
      <w:r w:rsidRPr="00E8532F">
        <w:rPr>
          <w:b/>
          <w:bCs/>
          <w:color w:val="auto"/>
          <w:sz w:val="18"/>
          <w:szCs w:val="18"/>
        </w:rPr>
        <w:t>Anspruch nicht erloschen</w:t>
      </w:r>
    </w:p>
    <w:p w14:paraId="3D3CB991" w14:textId="5AA25B32" w:rsidR="00715314" w:rsidRPr="00E8532F" w:rsidRDefault="00E8532F" w:rsidP="00E8532F">
      <w:pPr>
        <w:pStyle w:val="SchemaDefinitionenHeader"/>
        <w:numPr>
          <w:ilvl w:val="0"/>
          <w:numId w:val="1"/>
        </w:numPr>
        <w:rPr>
          <w:b/>
          <w:bCs/>
          <w:color w:val="auto"/>
          <w:sz w:val="18"/>
          <w:szCs w:val="18"/>
        </w:rPr>
      </w:pPr>
      <w:r w:rsidRPr="00E8532F">
        <w:rPr>
          <w:b/>
          <w:bCs/>
          <w:color w:val="auto"/>
          <w:sz w:val="18"/>
          <w:szCs w:val="18"/>
        </w:rPr>
        <w:t>Anspruch durchsetzbar</w:t>
      </w:r>
    </w:p>
    <w:p w14:paraId="40EF3CE0" w14:textId="77777777" w:rsidR="00715314" w:rsidRDefault="00715314">
      <w:pPr>
        <w:rPr>
          <w:rFonts w:ascii="Open Sans" w:hAnsi="Open Sans" w:cs="Open Sans"/>
          <w:b/>
          <w:bCs/>
          <w:sz w:val="36"/>
          <w:szCs w:val="36"/>
        </w:rPr>
      </w:pPr>
      <w:r>
        <w:rPr>
          <w:rFonts w:ascii="Open Sans" w:hAnsi="Open Sans" w:cs="Open Sans"/>
          <w:b/>
          <w:bCs/>
          <w:sz w:val="36"/>
          <w:szCs w:val="36"/>
        </w:rPr>
        <w:br w:type="page"/>
      </w:r>
    </w:p>
    <w:p w14:paraId="5037A6D9" w14:textId="43D01032" w:rsidR="00D01277" w:rsidRPr="00715314" w:rsidRDefault="00146E75" w:rsidP="00D01277">
      <w:pPr>
        <w:jc w:val="both"/>
        <w:rPr>
          <w:rFonts w:ascii="Open Sans" w:hAnsi="Open Sans" w:cs="Open Sans"/>
          <w:b/>
          <w:bCs/>
          <w:sz w:val="36"/>
          <w:szCs w:val="36"/>
        </w:rPr>
      </w:pPr>
      <w:r>
        <w:rPr>
          <w:rFonts w:ascii="Open Sans" w:hAnsi="Open Sans" w:cs="Open Sans"/>
          <w:b/>
          <w:bCs/>
          <w:sz w:val="36"/>
          <w:szCs w:val="36"/>
        </w:rPr>
        <w:lastRenderedPageBreak/>
        <w:t>§</w:t>
      </w:r>
      <w:r w:rsidR="008953F3" w:rsidRPr="00715314">
        <w:rPr>
          <w:rFonts w:ascii="Open Sans" w:hAnsi="Open Sans" w:cs="Open Sans"/>
          <w:b/>
          <w:bCs/>
          <w:sz w:val="36"/>
          <w:szCs w:val="36"/>
        </w:rPr>
        <w:t xml:space="preserve">§ </w:t>
      </w:r>
      <w:r w:rsidR="009E3F52">
        <w:rPr>
          <w:rFonts w:ascii="Open Sans" w:hAnsi="Open Sans" w:cs="Open Sans"/>
          <w:b/>
          <w:bCs/>
          <w:sz w:val="36"/>
          <w:szCs w:val="36"/>
        </w:rPr>
        <w:t xml:space="preserve">164 </w:t>
      </w:r>
      <w:r>
        <w:rPr>
          <w:rFonts w:ascii="Open Sans" w:hAnsi="Open Sans" w:cs="Open Sans"/>
          <w:b/>
          <w:bCs/>
          <w:sz w:val="36"/>
          <w:szCs w:val="36"/>
        </w:rPr>
        <w:t xml:space="preserve">ff. </w:t>
      </w:r>
      <w:r w:rsidR="009E3F52">
        <w:rPr>
          <w:rFonts w:ascii="Open Sans" w:hAnsi="Open Sans" w:cs="Open Sans"/>
          <w:b/>
          <w:bCs/>
          <w:sz w:val="36"/>
          <w:szCs w:val="36"/>
        </w:rPr>
        <w:t>BGB</w:t>
      </w:r>
      <w:r w:rsidR="008953F3" w:rsidRPr="00715314">
        <w:rPr>
          <w:rFonts w:ascii="Open Sans" w:hAnsi="Open Sans" w:cs="Open Sans"/>
          <w:b/>
          <w:bCs/>
          <w:sz w:val="36"/>
          <w:szCs w:val="36"/>
        </w:rPr>
        <w:t xml:space="preserve"> </w:t>
      </w:r>
      <w:r w:rsidR="00D01277" w:rsidRPr="00715314">
        <w:rPr>
          <w:rFonts w:ascii="Open Sans" w:hAnsi="Open Sans" w:cs="Open Sans"/>
          <w:b/>
          <w:bCs/>
          <w:sz w:val="36"/>
          <w:szCs w:val="36"/>
        </w:rPr>
        <w:t xml:space="preserve">– </w:t>
      </w:r>
      <w:r w:rsidR="009E3F52">
        <w:rPr>
          <w:rFonts w:ascii="Open Sans" w:hAnsi="Open Sans" w:cs="Open Sans"/>
          <w:b/>
          <w:bCs/>
          <w:sz w:val="36"/>
          <w:szCs w:val="36"/>
        </w:rPr>
        <w:t>Stellvertretung</w:t>
      </w:r>
    </w:p>
    <w:p w14:paraId="0208BC8F" w14:textId="0FB48206" w:rsidR="00D01277" w:rsidRDefault="00D01277" w:rsidP="00D01277">
      <w:pPr>
        <w:pStyle w:val="SchemaDefinitionenHeader"/>
      </w:pPr>
      <w:r w:rsidRPr="00A90E7F">
        <w:t>Schema</w:t>
      </w:r>
    </w:p>
    <w:p w14:paraId="243678BE" w14:textId="77777777" w:rsidR="00D01277" w:rsidRDefault="00D01277" w:rsidP="00D01277">
      <w:pPr>
        <w:pStyle w:val="Tatbestandberschriften"/>
        <w:tabs>
          <w:tab w:val="left" w:pos="3965"/>
        </w:tabs>
        <w:spacing w:after="0"/>
      </w:pPr>
    </w:p>
    <w:p w14:paraId="58C2CCBE" w14:textId="3467002F" w:rsidR="00D01277" w:rsidRPr="009E3F52" w:rsidRDefault="00D01277" w:rsidP="00D01277">
      <w:pPr>
        <w:pStyle w:val="Tatbestandberschriften"/>
        <w:tabs>
          <w:tab w:val="left" w:pos="3965"/>
        </w:tabs>
        <w:spacing w:after="0"/>
        <w:rPr>
          <w:b w:val="0"/>
        </w:rPr>
      </w:pPr>
      <w:bookmarkStart w:id="2" w:name="_Hlk77701656"/>
      <w:r w:rsidRPr="009E3F52">
        <w:t xml:space="preserve">Merke: </w:t>
      </w:r>
      <w:bookmarkEnd w:id="2"/>
      <w:r w:rsidR="009E3F52">
        <w:rPr>
          <w:b w:val="0"/>
        </w:rPr>
        <w:t xml:space="preserve">Der Prüfungsaufbau ist im Grunde einfach aus dem Gesetz zu entnehmen. Dort heißt es in § 164 I S. 1 BGB: „Eine </w:t>
      </w:r>
      <w:r w:rsidR="009E3F52">
        <w:rPr>
          <w:b w:val="0"/>
          <w:i/>
        </w:rPr>
        <w:t>Willenserklärung</w:t>
      </w:r>
      <w:r w:rsidR="009E3F52">
        <w:rPr>
          <w:b w:val="0"/>
        </w:rPr>
        <w:t xml:space="preserve">, die jemand </w:t>
      </w:r>
      <w:r w:rsidR="009E3F52">
        <w:rPr>
          <w:b w:val="0"/>
          <w:i/>
        </w:rPr>
        <w:t>innerhalb der ihm zustehenden Vertretungsmacht</w:t>
      </w:r>
      <w:r w:rsidR="009E3F52">
        <w:rPr>
          <w:b w:val="0"/>
        </w:rPr>
        <w:t xml:space="preserve"> im </w:t>
      </w:r>
      <w:r w:rsidR="009E3F52">
        <w:rPr>
          <w:b w:val="0"/>
          <w:i/>
        </w:rPr>
        <w:t>Namen des Vertretenen</w:t>
      </w:r>
      <w:r w:rsidR="009E3F52">
        <w:rPr>
          <w:b w:val="0"/>
        </w:rPr>
        <w:t xml:space="preserve"> abgibt, wirkt </w:t>
      </w:r>
      <w:r w:rsidR="009E3F52" w:rsidRPr="00E8532F">
        <w:rPr>
          <w:b w:val="0"/>
          <w:i/>
          <w:iCs/>
        </w:rPr>
        <w:t>für und gegen</w:t>
      </w:r>
      <w:r w:rsidR="009E3F52">
        <w:rPr>
          <w:b w:val="0"/>
        </w:rPr>
        <w:t xml:space="preserve"> den Vertretenen.“</w:t>
      </w:r>
      <w:r w:rsidR="00366F93">
        <w:rPr>
          <w:b w:val="0"/>
        </w:rPr>
        <w:t xml:space="preserve"> Beachte auch, dass es eine aktive Stellvertretung, § 164 I BGB und eine passive Stellvertretung</w:t>
      </w:r>
      <w:r w:rsidR="006A5366">
        <w:rPr>
          <w:b w:val="0"/>
        </w:rPr>
        <w:t xml:space="preserve"> gibt</w:t>
      </w:r>
      <w:r w:rsidR="00366F93">
        <w:rPr>
          <w:b w:val="0"/>
        </w:rPr>
        <w:t>, § 164 III BGB.</w:t>
      </w:r>
    </w:p>
    <w:p w14:paraId="2D1195B0" w14:textId="39A43ECB" w:rsidR="009E3F52" w:rsidRDefault="009E3F52" w:rsidP="00D01277">
      <w:pPr>
        <w:pStyle w:val="Tatbestandberschriften"/>
        <w:tabs>
          <w:tab w:val="left" w:pos="3965"/>
        </w:tabs>
        <w:spacing w:after="0"/>
        <w:rPr>
          <w:b w:val="0"/>
        </w:rPr>
      </w:pPr>
    </w:p>
    <w:p w14:paraId="6D09D746" w14:textId="77777777" w:rsidR="00366F93" w:rsidRPr="00511048" w:rsidRDefault="00366F93" w:rsidP="00D01277">
      <w:pPr>
        <w:pStyle w:val="Tatbestandberschriften"/>
        <w:tabs>
          <w:tab w:val="left" w:pos="3965"/>
        </w:tabs>
        <w:spacing w:after="0"/>
        <w:rPr>
          <w:b w:val="0"/>
        </w:rPr>
      </w:pPr>
    </w:p>
    <w:p w14:paraId="53074DA5" w14:textId="11575D79" w:rsidR="00D01277" w:rsidRDefault="009E3F52" w:rsidP="00366F93">
      <w:pPr>
        <w:pStyle w:val="SchemaDefinitionenHeader"/>
        <w:numPr>
          <w:ilvl w:val="0"/>
          <w:numId w:val="25"/>
        </w:numPr>
        <w:rPr>
          <w:b/>
          <w:bCs/>
          <w:color w:val="auto"/>
        </w:rPr>
      </w:pPr>
      <w:r w:rsidRPr="00366F93">
        <w:rPr>
          <w:b/>
          <w:bCs/>
          <w:color w:val="auto"/>
        </w:rPr>
        <w:t>Anspruch entstanden</w:t>
      </w:r>
    </w:p>
    <w:p w14:paraId="0E99EE34" w14:textId="72D28616" w:rsidR="00F670D9" w:rsidRDefault="00234F4F" w:rsidP="00F670D9">
      <w:pPr>
        <w:pStyle w:val="SchemaDefinitionenHeader"/>
        <w:numPr>
          <w:ilvl w:val="0"/>
          <w:numId w:val="24"/>
        </w:numPr>
        <w:rPr>
          <w:b/>
          <w:color w:val="auto"/>
        </w:rPr>
      </w:pPr>
      <w:r w:rsidRPr="00420388">
        <w:rPr>
          <w:b/>
          <w:color w:val="auto"/>
        </w:rPr>
        <w:t>Vertragsschluss</w:t>
      </w:r>
    </w:p>
    <w:p w14:paraId="03FC8684" w14:textId="01E8C8AB" w:rsidR="005B1E5D" w:rsidRDefault="005B1E5D" w:rsidP="00420388">
      <w:pPr>
        <w:pStyle w:val="SchemaDefinitionenHeader"/>
        <w:ind w:left="1080"/>
        <w:rPr>
          <w:bCs/>
          <w:color w:val="auto"/>
        </w:rPr>
      </w:pPr>
      <w:r w:rsidRPr="00420388">
        <w:rPr>
          <w:bCs/>
          <w:i/>
          <w:iCs/>
          <w:color w:val="auto"/>
        </w:rPr>
        <w:t>Formulierungsvorschlag:</w:t>
      </w:r>
      <w:r>
        <w:rPr>
          <w:bCs/>
          <w:color w:val="auto"/>
        </w:rPr>
        <w:t xml:space="preserve"> Zwischen A (der möglicherweise Vertretenen) und B (dem Dritten) könnte ein wirksamer Vertrag zustand</w:t>
      </w:r>
      <w:r w:rsidR="00B20D90">
        <w:rPr>
          <w:bCs/>
          <w:color w:val="auto"/>
        </w:rPr>
        <w:t xml:space="preserve">e gekommen sein. Dafür </w:t>
      </w:r>
      <w:r w:rsidR="0060022D">
        <w:rPr>
          <w:bCs/>
          <w:color w:val="auto"/>
        </w:rPr>
        <w:t>bedarf es</w:t>
      </w:r>
      <w:r w:rsidR="00B20D90">
        <w:rPr>
          <w:bCs/>
          <w:color w:val="auto"/>
        </w:rPr>
        <w:t xml:space="preserve"> zwei </w:t>
      </w:r>
      <w:r w:rsidR="00E3411D">
        <w:rPr>
          <w:bCs/>
          <w:color w:val="auto"/>
        </w:rPr>
        <w:t>korrespondierende</w:t>
      </w:r>
      <w:r w:rsidR="00B20D90">
        <w:rPr>
          <w:bCs/>
          <w:color w:val="auto"/>
        </w:rPr>
        <w:t xml:space="preserve"> Willenserklärungen, namentlich Antrag und Annahme, Vgl. §§ 145, 147 BGB. Die A hat sich hier nicht </w:t>
      </w:r>
      <w:r w:rsidR="0060022D">
        <w:rPr>
          <w:bCs/>
          <w:color w:val="auto"/>
        </w:rPr>
        <w:t xml:space="preserve">dahingehend </w:t>
      </w:r>
      <w:r w:rsidR="00B20D90">
        <w:rPr>
          <w:bCs/>
          <w:color w:val="auto"/>
        </w:rPr>
        <w:t xml:space="preserve">gegenüber </w:t>
      </w:r>
      <w:r w:rsidR="005D5EDB">
        <w:rPr>
          <w:bCs/>
          <w:color w:val="auto"/>
        </w:rPr>
        <w:t xml:space="preserve">B geäußert. Allerdings könnte die Willenserklärung </w:t>
      </w:r>
      <w:r w:rsidR="0060022D">
        <w:rPr>
          <w:bCs/>
          <w:color w:val="auto"/>
        </w:rPr>
        <w:t>d</w:t>
      </w:r>
      <w:r w:rsidR="005D5EDB">
        <w:rPr>
          <w:bCs/>
          <w:color w:val="auto"/>
        </w:rPr>
        <w:t>es C (Stellvertreter) gem. § 164 I BGB für und gegen A wirk</w:t>
      </w:r>
      <w:r w:rsidR="00E3411D">
        <w:rPr>
          <w:bCs/>
          <w:color w:val="auto"/>
        </w:rPr>
        <w:t>en.</w:t>
      </w:r>
    </w:p>
    <w:p w14:paraId="7B0A2729" w14:textId="77777777" w:rsidR="00164634" w:rsidRPr="00164634" w:rsidRDefault="00164634" w:rsidP="00420388">
      <w:pPr>
        <w:pStyle w:val="SchemaDefinitionenHeader"/>
        <w:ind w:left="1080"/>
        <w:rPr>
          <w:bCs/>
          <w:color w:val="auto"/>
        </w:rPr>
      </w:pPr>
    </w:p>
    <w:p w14:paraId="732A855A" w14:textId="2C5227B0" w:rsidR="00234F4F" w:rsidRPr="00420388" w:rsidRDefault="00234F4F" w:rsidP="00234F4F">
      <w:pPr>
        <w:pStyle w:val="SchemaDefinitionenHeader"/>
        <w:numPr>
          <w:ilvl w:val="1"/>
          <w:numId w:val="24"/>
        </w:numPr>
        <w:rPr>
          <w:bCs/>
          <w:i/>
          <w:iCs/>
          <w:color w:val="auto"/>
        </w:rPr>
      </w:pPr>
      <w:r w:rsidRPr="00420388">
        <w:rPr>
          <w:bCs/>
          <w:i/>
          <w:iCs/>
          <w:color w:val="auto"/>
        </w:rPr>
        <w:t>Willenserklärung des Stellvertreters</w:t>
      </w:r>
    </w:p>
    <w:p w14:paraId="50260A43" w14:textId="08885BE0" w:rsidR="00234F4F" w:rsidRDefault="00DB1F1E">
      <w:pPr>
        <w:pStyle w:val="SchemaDefinitionenHeader"/>
        <w:ind w:left="1800"/>
        <w:rPr>
          <w:bCs/>
          <w:color w:val="auto"/>
        </w:rPr>
      </w:pPr>
      <w:r>
        <w:rPr>
          <w:bCs/>
          <w:color w:val="auto"/>
        </w:rPr>
        <w:t>Relevant bei der Auslegung der Willenserklärung des Stellvertreters ist</w:t>
      </w:r>
      <w:r w:rsidR="006B45F7">
        <w:rPr>
          <w:bCs/>
          <w:color w:val="auto"/>
        </w:rPr>
        <w:t xml:space="preserve"> die Bestimmung des objektiven </w:t>
      </w:r>
      <w:r w:rsidR="002A317F">
        <w:rPr>
          <w:bCs/>
          <w:color w:val="auto"/>
        </w:rPr>
        <w:t>Erklärungsinhalts nach §§ 133, 157 BGB</w:t>
      </w:r>
      <w:r w:rsidR="00E82539">
        <w:rPr>
          <w:bCs/>
          <w:color w:val="auto"/>
        </w:rPr>
        <w:t>, d</w:t>
      </w:r>
      <w:r w:rsidR="000B2D11">
        <w:rPr>
          <w:bCs/>
          <w:color w:val="auto"/>
        </w:rPr>
        <w:t>.</w:t>
      </w:r>
      <w:r w:rsidR="00E82539">
        <w:rPr>
          <w:bCs/>
          <w:color w:val="auto"/>
        </w:rPr>
        <w:t>h</w:t>
      </w:r>
      <w:r w:rsidR="000B2D11">
        <w:rPr>
          <w:bCs/>
          <w:color w:val="auto"/>
        </w:rPr>
        <w:t>.</w:t>
      </w:r>
      <w:r w:rsidR="00E82539">
        <w:rPr>
          <w:bCs/>
          <w:color w:val="auto"/>
        </w:rPr>
        <w:t xml:space="preserve"> der </w:t>
      </w:r>
      <w:r w:rsidR="00E82539" w:rsidRPr="00420388">
        <w:rPr>
          <w:bCs/>
          <w:i/>
          <w:iCs/>
          <w:color w:val="auto"/>
        </w:rPr>
        <w:t>essentialia negtotii</w:t>
      </w:r>
      <w:r w:rsidR="00E82539">
        <w:rPr>
          <w:bCs/>
          <w:color w:val="auto"/>
        </w:rPr>
        <w:t xml:space="preserve">, von der die </w:t>
      </w:r>
      <w:r w:rsidR="006B45F7">
        <w:rPr>
          <w:bCs/>
          <w:color w:val="auto"/>
        </w:rPr>
        <w:t>Vertragspartei</w:t>
      </w:r>
      <w:r w:rsidR="00E82539">
        <w:rPr>
          <w:bCs/>
          <w:color w:val="auto"/>
        </w:rPr>
        <w:t xml:space="preserve"> umfasst ist</w:t>
      </w:r>
      <w:r w:rsidR="006B45F7">
        <w:rPr>
          <w:bCs/>
          <w:color w:val="auto"/>
        </w:rPr>
        <w:t xml:space="preserve">. Dabei kann schon </w:t>
      </w:r>
      <w:r w:rsidR="00E82539">
        <w:rPr>
          <w:bCs/>
          <w:color w:val="auto"/>
        </w:rPr>
        <w:t>auf</w:t>
      </w:r>
      <w:r w:rsidR="006B45F7">
        <w:rPr>
          <w:bCs/>
          <w:color w:val="auto"/>
        </w:rPr>
        <w:t>gezeig</w:t>
      </w:r>
      <w:r w:rsidR="00E82539">
        <w:rPr>
          <w:bCs/>
          <w:color w:val="auto"/>
        </w:rPr>
        <w:t>t werden, dass Vertragspartei der Geschäftsherr werden soll.</w:t>
      </w:r>
    </w:p>
    <w:p w14:paraId="4E6F8C4A" w14:textId="77777777" w:rsidR="000B2D11" w:rsidRDefault="000B2D11" w:rsidP="00420388">
      <w:pPr>
        <w:pStyle w:val="SchemaDefinitionenHeader"/>
        <w:ind w:left="1800"/>
        <w:rPr>
          <w:bCs/>
          <w:color w:val="auto"/>
        </w:rPr>
      </w:pPr>
    </w:p>
    <w:p w14:paraId="55346F94" w14:textId="3D4C1320" w:rsidR="00234F4F" w:rsidRPr="00420388" w:rsidRDefault="00234F4F" w:rsidP="00234F4F">
      <w:pPr>
        <w:pStyle w:val="SchemaDefinitionenHeader"/>
        <w:numPr>
          <w:ilvl w:val="1"/>
          <w:numId w:val="24"/>
        </w:numPr>
        <w:rPr>
          <w:bCs/>
          <w:i/>
          <w:iCs/>
          <w:color w:val="auto"/>
        </w:rPr>
      </w:pPr>
      <w:r w:rsidRPr="00420388">
        <w:rPr>
          <w:bCs/>
          <w:i/>
          <w:iCs/>
          <w:color w:val="auto"/>
        </w:rPr>
        <w:t>Wirkung für und gegen den Vertretenen</w:t>
      </w:r>
    </w:p>
    <w:p w14:paraId="29D572A4" w14:textId="5CC0FB4B" w:rsidR="00EA737D" w:rsidRDefault="00F670D9" w:rsidP="00420388">
      <w:pPr>
        <w:pStyle w:val="SchemaDefinitionenHeader"/>
        <w:ind w:left="1752"/>
        <w:rPr>
          <w:bCs/>
          <w:color w:val="auto"/>
        </w:rPr>
      </w:pPr>
      <w:r>
        <w:rPr>
          <w:bCs/>
          <w:color w:val="auto"/>
        </w:rPr>
        <w:t>Im Rahmen der Entstehung eines Schuldverhältnisses ist die Rechtsfolge des § 164 I BGB bei der Willenserklärung des Stellvertreters zu prüfen:</w:t>
      </w:r>
      <w:r w:rsidR="00EA737D">
        <w:rPr>
          <w:bCs/>
          <w:color w:val="auto"/>
        </w:rPr>
        <w:t xml:space="preserve"> Diese wirkt bei Vorliegen der Voraussetzungen für und gegen den Vertretenen.</w:t>
      </w:r>
      <w:r w:rsidR="00C30D70">
        <w:rPr>
          <w:bCs/>
          <w:color w:val="auto"/>
        </w:rPr>
        <w:t xml:space="preserve"> Dafür muss der Stellvertreter eine eigene Willenserklärung in fremdem Namen im </w:t>
      </w:r>
      <w:r w:rsidR="000B2D11">
        <w:rPr>
          <w:bCs/>
          <w:color w:val="auto"/>
        </w:rPr>
        <w:t>R</w:t>
      </w:r>
      <w:r w:rsidR="00C30D70">
        <w:rPr>
          <w:bCs/>
          <w:color w:val="auto"/>
        </w:rPr>
        <w:t>ahmen seiner Vertretungsmacht abgegeben haben.</w:t>
      </w:r>
    </w:p>
    <w:p w14:paraId="1F5A8A0B" w14:textId="77777777" w:rsidR="00F670D9" w:rsidRPr="00636BFD" w:rsidRDefault="00F670D9" w:rsidP="00420388">
      <w:pPr>
        <w:pStyle w:val="SchemaDefinitionenHeader"/>
        <w:ind w:left="1800"/>
        <w:rPr>
          <w:bCs/>
          <w:color w:val="auto"/>
        </w:rPr>
      </w:pPr>
    </w:p>
    <w:p w14:paraId="2C75C167" w14:textId="77777777" w:rsidR="00164634" w:rsidRDefault="00164634">
      <w:pPr>
        <w:rPr>
          <w:rFonts w:ascii="Open Sans" w:hAnsi="Open Sans" w:cs="Open Sans"/>
          <w:i/>
          <w:iCs/>
        </w:rPr>
      </w:pPr>
      <w:r>
        <w:rPr>
          <w:i/>
          <w:iCs/>
        </w:rPr>
        <w:br w:type="page"/>
      </w:r>
    </w:p>
    <w:p w14:paraId="79547513" w14:textId="1A86479B" w:rsidR="009E3F52" w:rsidRDefault="009E3F52" w:rsidP="00420388">
      <w:pPr>
        <w:pStyle w:val="SchemaDefinitionenHeader"/>
        <w:numPr>
          <w:ilvl w:val="0"/>
          <w:numId w:val="38"/>
        </w:numPr>
        <w:ind w:left="2112"/>
        <w:rPr>
          <w:i/>
          <w:iCs/>
          <w:color w:val="auto"/>
        </w:rPr>
      </w:pPr>
      <w:r w:rsidRPr="00420388">
        <w:rPr>
          <w:i/>
          <w:iCs/>
          <w:color w:val="auto"/>
        </w:rPr>
        <w:lastRenderedPageBreak/>
        <w:t>Anwendbarkeit</w:t>
      </w:r>
      <w:r w:rsidR="003C04D5" w:rsidRPr="00420388">
        <w:rPr>
          <w:i/>
          <w:iCs/>
          <w:color w:val="auto"/>
        </w:rPr>
        <w:t xml:space="preserve"> der Regeln zur Stellvertretung</w:t>
      </w:r>
    </w:p>
    <w:p w14:paraId="686F92F3" w14:textId="03D5D2AD" w:rsidR="009152F8" w:rsidRDefault="004C1836" w:rsidP="00420388">
      <w:pPr>
        <w:pStyle w:val="SchemaDefinitionenHeader"/>
        <w:ind w:left="2112"/>
        <w:rPr>
          <w:color w:val="auto"/>
        </w:rPr>
      </w:pPr>
      <w:r w:rsidRPr="00420388">
        <w:rPr>
          <w:color w:val="auto"/>
        </w:rPr>
        <w:t>Die Regeln der Stellvertretung sind analog anwendbar auf rechtsgeschäftsähnliche Handlungen</w:t>
      </w:r>
      <w:r>
        <w:rPr>
          <w:color w:val="auto"/>
        </w:rPr>
        <w:t xml:space="preserve"> (</w:t>
      </w:r>
      <w:r w:rsidRPr="00420388">
        <w:rPr>
          <w:color w:val="auto"/>
        </w:rPr>
        <w:t>z</w:t>
      </w:r>
      <w:r w:rsidR="008E3175">
        <w:rPr>
          <w:color w:val="auto"/>
        </w:rPr>
        <w:t>.</w:t>
      </w:r>
      <w:r w:rsidRPr="00420388">
        <w:rPr>
          <w:color w:val="auto"/>
        </w:rPr>
        <w:t>B</w:t>
      </w:r>
      <w:r w:rsidR="008E3175">
        <w:rPr>
          <w:color w:val="auto"/>
        </w:rPr>
        <w:t>.</w:t>
      </w:r>
      <w:r w:rsidRPr="00420388">
        <w:rPr>
          <w:color w:val="auto"/>
        </w:rPr>
        <w:t xml:space="preserve"> Mahnungen</w:t>
      </w:r>
      <w:r>
        <w:rPr>
          <w:color w:val="auto"/>
        </w:rPr>
        <w:t>)</w:t>
      </w:r>
      <w:r w:rsidRPr="00420388">
        <w:rPr>
          <w:color w:val="auto"/>
        </w:rPr>
        <w:t>.</w:t>
      </w:r>
    </w:p>
    <w:p w14:paraId="54F7BB64" w14:textId="77777777" w:rsidR="000B2D11" w:rsidRPr="00420388" w:rsidRDefault="000B2D11" w:rsidP="00420388">
      <w:pPr>
        <w:pStyle w:val="SchemaDefinitionenHeader"/>
        <w:ind w:left="1440"/>
        <w:rPr>
          <w:color w:val="auto"/>
        </w:rPr>
      </w:pPr>
    </w:p>
    <w:p w14:paraId="5F96205F" w14:textId="74F93D40" w:rsidR="009152F8" w:rsidRPr="00420388" w:rsidRDefault="009152F8" w:rsidP="00420388">
      <w:pPr>
        <w:pStyle w:val="SchemaDefinitionenHeader"/>
        <w:numPr>
          <w:ilvl w:val="0"/>
          <w:numId w:val="38"/>
        </w:numPr>
        <w:ind w:left="2112"/>
        <w:rPr>
          <w:i/>
          <w:iCs/>
          <w:color w:val="auto"/>
        </w:rPr>
      </w:pPr>
      <w:r>
        <w:rPr>
          <w:i/>
          <w:iCs/>
          <w:color w:val="auto"/>
        </w:rPr>
        <w:t>Zulässigkeit der Stellvertretung</w:t>
      </w:r>
    </w:p>
    <w:p w14:paraId="1DCCE0BD" w14:textId="7F00F29F" w:rsidR="008E3175" w:rsidRDefault="009E3F52" w:rsidP="00420388">
      <w:pPr>
        <w:pStyle w:val="SchemaDefinitionenHeader"/>
        <w:ind w:left="1416" w:firstLine="696"/>
        <w:rPr>
          <w:bCs/>
          <w:color w:val="auto"/>
        </w:rPr>
      </w:pPr>
      <w:r>
        <w:rPr>
          <w:bCs/>
          <w:color w:val="auto"/>
        </w:rPr>
        <w:t xml:space="preserve">Die </w:t>
      </w:r>
      <w:r w:rsidR="004C1836">
        <w:rPr>
          <w:bCs/>
          <w:color w:val="auto"/>
        </w:rPr>
        <w:t>Stellvertretung ist nicht zulässig</w:t>
      </w:r>
      <w:r>
        <w:rPr>
          <w:bCs/>
          <w:color w:val="auto"/>
        </w:rPr>
        <w:t xml:space="preserve"> bei:</w:t>
      </w:r>
    </w:p>
    <w:p w14:paraId="5717926E" w14:textId="0A56F8A1" w:rsidR="008E3175" w:rsidRDefault="009E3F52" w:rsidP="00420388">
      <w:pPr>
        <w:pStyle w:val="SchemaDefinitionenHeader"/>
        <w:numPr>
          <w:ilvl w:val="0"/>
          <w:numId w:val="27"/>
        </w:numPr>
        <w:rPr>
          <w:bCs/>
          <w:color w:val="auto"/>
        </w:rPr>
      </w:pPr>
      <w:r>
        <w:rPr>
          <w:bCs/>
          <w:color w:val="auto"/>
        </w:rPr>
        <w:t>Realakten</w:t>
      </w:r>
      <w:r w:rsidR="00286E00">
        <w:rPr>
          <w:bCs/>
          <w:color w:val="auto"/>
        </w:rPr>
        <w:t xml:space="preserve"> (zB die Übergabe im Zuge der Übereignung</w:t>
      </w:r>
      <w:r w:rsidR="00A41A1A">
        <w:rPr>
          <w:bCs/>
          <w:color w:val="auto"/>
        </w:rPr>
        <w:t>)</w:t>
      </w:r>
      <w:r w:rsidR="008D04B6">
        <w:rPr>
          <w:bCs/>
          <w:color w:val="auto"/>
        </w:rPr>
        <w:t xml:space="preserve"> und</w:t>
      </w:r>
    </w:p>
    <w:p w14:paraId="1BABDB18" w14:textId="593A405A" w:rsidR="009E3F52" w:rsidRPr="008E3175" w:rsidRDefault="009E3F52" w:rsidP="00420388">
      <w:pPr>
        <w:pStyle w:val="SchemaDefinitionenHeader"/>
        <w:numPr>
          <w:ilvl w:val="0"/>
          <w:numId w:val="27"/>
        </w:numPr>
        <w:rPr>
          <w:bCs/>
          <w:color w:val="auto"/>
        </w:rPr>
      </w:pPr>
      <w:r w:rsidRPr="008E3175">
        <w:rPr>
          <w:bCs/>
          <w:color w:val="auto"/>
        </w:rPr>
        <w:t>Höchstpersönliche</w:t>
      </w:r>
      <w:r w:rsidR="00366F93" w:rsidRPr="008E3175">
        <w:rPr>
          <w:bCs/>
          <w:color w:val="auto"/>
        </w:rPr>
        <w:t>n</w:t>
      </w:r>
      <w:r w:rsidRPr="008E3175">
        <w:rPr>
          <w:bCs/>
          <w:color w:val="auto"/>
        </w:rPr>
        <w:t xml:space="preserve"> Geschäfte</w:t>
      </w:r>
      <w:r w:rsidR="00E8532F" w:rsidRPr="008E3175">
        <w:rPr>
          <w:bCs/>
          <w:color w:val="auto"/>
        </w:rPr>
        <w:t>n</w:t>
      </w:r>
      <w:r w:rsidRPr="008E3175">
        <w:rPr>
          <w:bCs/>
          <w:color w:val="auto"/>
        </w:rPr>
        <w:t xml:space="preserve"> (z.B. Eheschließung nach § 1311 BGB)</w:t>
      </w:r>
      <w:r w:rsidR="00366F93" w:rsidRPr="008E3175">
        <w:rPr>
          <w:bCs/>
          <w:color w:val="auto"/>
        </w:rPr>
        <w:t>.</w:t>
      </w:r>
    </w:p>
    <w:p w14:paraId="1AF5E33D" w14:textId="02C3F80E" w:rsidR="00366F93" w:rsidRDefault="004C547C" w:rsidP="00420388">
      <w:pPr>
        <w:pStyle w:val="SchemaDefinitionenHeader"/>
        <w:ind w:left="2484"/>
        <w:rPr>
          <w:bCs/>
          <w:color w:val="auto"/>
        </w:rPr>
      </w:pPr>
      <w:r w:rsidRPr="00420388">
        <w:rPr>
          <w:bCs/>
          <w:i/>
          <w:iCs/>
          <w:color w:val="auto"/>
        </w:rPr>
        <w:t>Hinweis:</w:t>
      </w:r>
      <w:r>
        <w:rPr>
          <w:bCs/>
          <w:color w:val="auto"/>
        </w:rPr>
        <w:t xml:space="preserve"> Dieser Prüfungspunkt ist in unproblematischen Fällen regelmäßig nicht zwingend anzusprechen.</w:t>
      </w:r>
    </w:p>
    <w:p w14:paraId="330FD8CD" w14:textId="77777777" w:rsidR="000B2D11" w:rsidRPr="009E3F52" w:rsidRDefault="000B2D11" w:rsidP="00420388">
      <w:pPr>
        <w:pStyle w:val="SchemaDefinitionenHeader"/>
        <w:ind w:left="1776"/>
        <w:rPr>
          <w:bCs/>
          <w:color w:val="auto"/>
        </w:rPr>
      </w:pPr>
    </w:p>
    <w:p w14:paraId="58A4D552" w14:textId="75C2FE8B" w:rsidR="004C547C" w:rsidRPr="00420388" w:rsidRDefault="009E3F52" w:rsidP="00420388">
      <w:pPr>
        <w:pStyle w:val="SchemaDefinitionenHeader"/>
        <w:numPr>
          <w:ilvl w:val="0"/>
          <w:numId w:val="38"/>
        </w:numPr>
        <w:ind w:left="2112"/>
        <w:rPr>
          <w:i/>
          <w:iCs/>
          <w:color w:val="auto"/>
        </w:rPr>
      </w:pPr>
      <w:r w:rsidRPr="00420388">
        <w:rPr>
          <w:i/>
          <w:iCs/>
          <w:color w:val="auto"/>
        </w:rPr>
        <w:t>Eigene Willenserklärung des Vertreters</w:t>
      </w:r>
    </w:p>
    <w:p w14:paraId="63554292" w14:textId="2709A4B2" w:rsidR="003C522B" w:rsidRDefault="00366F93" w:rsidP="00420388">
      <w:pPr>
        <w:pStyle w:val="SchemaDefinitionenHeader"/>
        <w:ind w:left="1416" w:firstLine="696"/>
        <w:rPr>
          <w:bCs/>
          <w:color w:val="auto"/>
        </w:rPr>
      </w:pPr>
      <w:r>
        <w:rPr>
          <w:bCs/>
          <w:color w:val="auto"/>
        </w:rPr>
        <w:t>Der Vertreter muss eine eigene Willenserklärung abgeben</w:t>
      </w:r>
      <w:r w:rsidR="00A41A1A">
        <w:rPr>
          <w:bCs/>
          <w:color w:val="auto"/>
        </w:rPr>
        <w:t xml:space="preserve"> haben</w:t>
      </w:r>
      <w:r>
        <w:rPr>
          <w:bCs/>
          <w:color w:val="auto"/>
        </w:rPr>
        <w:t>.</w:t>
      </w:r>
    </w:p>
    <w:p w14:paraId="3A7D8CD6" w14:textId="77777777" w:rsidR="000B2D11" w:rsidRDefault="00665D85" w:rsidP="00420388">
      <w:pPr>
        <w:pStyle w:val="SchemaDefinitionenHeader"/>
        <w:ind w:left="2124"/>
        <w:rPr>
          <w:color w:val="auto"/>
        </w:rPr>
      </w:pPr>
      <w:bookmarkStart w:id="3" w:name="_Hlk98357784"/>
      <w:bookmarkStart w:id="4" w:name="_Hlk98357735"/>
      <w:r>
        <w:rPr>
          <w:color w:val="auto"/>
        </w:rPr>
        <w:t xml:space="preserve">Ein </w:t>
      </w:r>
      <w:r w:rsidRPr="00420388">
        <w:rPr>
          <w:i/>
          <w:iCs/>
          <w:color w:val="auto"/>
        </w:rPr>
        <w:t>Stellvertreter</w:t>
      </w:r>
      <w:r>
        <w:rPr>
          <w:color w:val="auto"/>
        </w:rPr>
        <w:t xml:space="preserve"> fasst einen </w:t>
      </w:r>
      <w:r w:rsidRPr="00A52DF6">
        <w:rPr>
          <w:i/>
          <w:iCs/>
          <w:color w:val="auto"/>
        </w:rPr>
        <w:t>eigenen</w:t>
      </w:r>
      <w:r>
        <w:rPr>
          <w:color w:val="auto"/>
        </w:rPr>
        <w:t xml:space="preserve"> Willen</w:t>
      </w:r>
      <w:r w:rsidR="002F756E">
        <w:rPr>
          <w:color w:val="auto"/>
        </w:rPr>
        <w:t xml:space="preserve"> und gibt entsprechend </w:t>
      </w:r>
      <w:r w:rsidR="0001077F">
        <w:rPr>
          <w:color w:val="auto"/>
        </w:rPr>
        <w:t xml:space="preserve">auch </w:t>
      </w:r>
      <w:r w:rsidR="002F756E">
        <w:rPr>
          <w:color w:val="auto"/>
        </w:rPr>
        <w:t xml:space="preserve">eine </w:t>
      </w:r>
      <w:r w:rsidR="002F756E" w:rsidRPr="00A52DF6">
        <w:rPr>
          <w:color w:val="auto"/>
        </w:rPr>
        <w:t xml:space="preserve">eigene </w:t>
      </w:r>
      <w:r w:rsidR="002F756E">
        <w:rPr>
          <w:color w:val="auto"/>
        </w:rPr>
        <w:t>Willenserklärung ab.</w:t>
      </w:r>
      <w:r>
        <w:rPr>
          <w:color w:val="auto"/>
        </w:rPr>
        <w:t xml:space="preserve"> </w:t>
      </w:r>
      <w:bookmarkStart w:id="5" w:name="_Hlk98357795"/>
      <w:bookmarkEnd w:id="3"/>
    </w:p>
    <w:p w14:paraId="78583571" w14:textId="6AEB1D87" w:rsidR="000B2D11" w:rsidRDefault="00665D85" w:rsidP="00420388">
      <w:pPr>
        <w:pStyle w:val="SchemaDefinitionenHeader"/>
        <w:ind w:left="2124"/>
        <w:rPr>
          <w:color w:val="auto"/>
        </w:rPr>
      </w:pPr>
      <w:r>
        <w:rPr>
          <w:color w:val="auto"/>
        </w:rPr>
        <w:t xml:space="preserve">Der </w:t>
      </w:r>
      <w:r w:rsidRPr="00420388">
        <w:rPr>
          <w:i/>
          <w:iCs/>
          <w:color w:val="auto"/>
        </w:rPr>
        <w:t xml:space="preserve">Bote </w:t>
      </w:r>
      <w:r w:rsidR="008E3175">
        <w:rPr>
          <w:color w:val="auto"/>
        </w:rPr>
        <w:t xml:space="preserve">hingegen </w:t>
      </w:r>
      <w:r>
        <w:rPr>
          <w:color w:val="auto"/>
        </w:rPr>
        <w:t xml:space="preserve">ist lediglich Übermittler einer von einem </w:t>
      </w:r>
      <w:r w:rsidR="00105926">
        <w:rPr>
          <w:color w:val="auto"/>
        </w:rPr>
        <w:t>a</w:t>
      </w:r>
      <w:r w:rsidR="002F756E">
        <w:rPr>
          <w:color w:val="auto"/>
        </w:rPr>
        <w:t>nderen</w:t>
      </w:r>
      <w:r>
        <w:rPr>
          <w:color w:val="auto"/>
        </w:rPr>
        <w:t xml:space="preserve"> gefassten Willenserklärung</w:t>
      </w:r>
      <w:bookmarkStart w:id="6" w:name="_Hlk126755968"/>
      <w:bookmarkEnd w:id="4"/>
      <w:bookmarkEnd w:id="5"/>
      <w:r>
        <w:rPr>
          <w:color w:val="auto"/>
        </w:rPr>
        <w:t>, weshalb</w:t>
      </w:r>
      <w:r w:rsidR="002F756E">
        <w:rPr>
          <w:color w:val="auto"/>
        </w:rPr>
        <w:t xml:space="preserve"> die</w:t>
      </w:r>
      <w:r>
        <w:rPr>
          <w:color w:val="auto"/>
        </w:rPr>
        <w:t xml:space="preserve"> §§ 164 </w:t>
      </w:r>
      <w:r w:rsidR="006F2EC7">
        <w:rPr>
          <w:color w:val="auto"/>
        </w:rPr>
        <w:t xml:space="preserve">ff. </w:t>
      </w:r>
      <w:r>
        <w:rPr>
          <w:color w:val="auto"/>
        </w:rPr>
        <w:t xml:space="preserve">BGB auf den Boten keine Anwendung finden. </w:t>
      </w:r>
      <w:bookmarkEnd w:id="6"/>
    </w:p>
    <w:p w14:paraId="64E81652" w14:textId="63074F8E" w:rsidR="000B2D11" w:rsidRDefault="00665D85" w:rsidP="00420388">
      <w:pPr>
        <w:pStyle w:val="SchemaDefinitionenHeader"/>
        <w:ind w:left="2124"/>
        <w:rPr>
          <w:color w:val="auto"/>
        </w:rPr>
      </w:pPr>
      <w:r>
        <w:rPr>
          <w:color w:val="auto"/>
        </w:rPr>
        <w:t>Die Abgrenzung ist eine Einzelfallentscheidung. Zu fragen ist, wie der vermeintliche Stellvertreter</w:t>
      </w:r>
      <w:r w:rsidR="006F2EC7">
        <w:rPr>
          <w:color w:val="auto"/>
        </w:rPr>
        <w:t xml:space="preserve"> aus</w:t>
      </w:r>
      <w:r>
        <w:rPr>
          <w:color w:val="auto"/>
        </w:rPr>
        <w:t xml:space="preserve"> Sicht eines verständigen objektiven Empfängers auftritt und ob ihm ein gewisses Maß an Entscheidungsspielraum bezogen auf </w:t>
      </w:r>
      <w:r w:rsidR="004323EB">
        <w:rPr>
          <w:color w:val="auto"/>
        </w:rPr>
        <w:t>die Abgabe und den Inhalt der</w:t>
      </w:r>
      <w:r>
        <w:rPr>
          <w:color w:val="auto"/>
        </w:rPr>
        <w:t xml:space="preserve"> Willenserklärung bleibt</w:t>
      </w:r>
      <w:r w:rsidR="004323EB">
        <w:rPr>
          <w:color w:val="auto"/>
        </w:rPr>
        <w:t xml:space="preserve"> (</w:t>
      </w:r>
      <w:r w:rsidR="009E1ED0" w:rsidRPr="009E1ED0">
        <w:rPr>
          <w:color w:val="auto"/>
        </w:rPr>
        <w:t>MüKoBGB/Schubert BGB § 164 Rn</w:t>
      </w:r>
      <w:r w:rsidR="009E1ED0" w:rsidRPr="00420388">
        <w:rPr>
          <w:color w:val="688AF8"/>
        </w:rPr>
        <w:t xml:space="preserve">. </w:t>
      </w:r>
      <w:hyperlink r:id="rId8" w:history="1">
        <w:r w:rsidR="009E1ED0" w:rsidRPr="00420388">
          <w:rPr>
            <w:rStyle w:val="Hyperlink"/>
            <w:color w:val="688AF8"/>
            <w:u w:val="none"/>
          </w:rPr>
          <w:t>80, 81</w:t>
        </w:r>
      </w:hyperlink>
      <w:r w:rsidR="009E1ED0">
        <w:rPr>
          <w:color w:val="auto"/>
        </w:rPr>
        <w:t>)</w:t>
      </w:r>
      <w:r>
        <w:rPr>
          <w:color w:val="auto"/>
        </w:rPr>
        <w:t>.</w:t>
      </w:r>
    </w:p>
    <w:p w14:paraId="2B8FC1A9" w14:textId="77777777" w:rsidR="00E8532F" w:rsidRPr="00A52DF6" w:rsidRDefault="00E8532F" w:rsidP="003C522B">
      <w:pPr>
        <w:pStyle w:val="SchemaDefinitionenHeader"/>
        <w:ind w:left="1416"/>
        <w:rPr>
          <w:color w:val="auto"/>
        </w:rPr>
      </w:pPr>
    </w:p>
    <w:p w14:paraId="01DD840D" w14:textId="7402F8D8" w:rsidR="003B3E78" w:rsidRPr="003B3E78" w:rsidRDefault="005C0101" w:rsidP="00420388">
      <w:pPr>
        <w:pStyle w:val="SchemaDefinitionenHeader"/>
        <w:ind w:left="2124" w:firstLine="708"/>
        <w:rPr>
          <w:bCs/>
          <w:i/>
          <w:iCs/>
          <w:color w:val="auto"/>
        </w:rPr>
      </w:pPr>
      <w:r w:rsidRPr="003B3E78">
        <w:rPr>
          <w:bCs/>
          <w:i/>
          <w:iCs/>
          <w:color w:val="auto"/>
        </w:rPr>
        <w:t>Beispiel</w:t>
      </w:r>
      <w:r w:rsidR="003C522B">
        <w:rPr>
          <w:bCs/>
          <w:i/>
          <w:iCs/>
          <w:color w:val="auto"/>
        </w:rPr>
        <w:t>e</w:t>
      </w:r>
      <w:r w:rsidR="009D2E6B" w:rsidRPr="003B3E78">
        <w:rPr>
          <w:bCs/>
          <w:i/>
          <w:iCs/>
          <w:color w:val="auto"/>
        </w:rPr>
        <w:t xml:space="preserve">: </w:t>
      </w:r>
    </w:p>
    <w:p w14:paraId="1CD857F7" w14:textId="11A86950" w:rsidR="00665D85" w:rsidRDefault="003B3E78" w:rsidP="00420388">
      <w:pPr>
        <w:pStyle w:val="SchemaDefinitionenHeader"/>
        <w:ind w:left="2832"/>
        <w:rPr>
          <w:bCs/>
          <w:color w:val="auto"/>
        </w:rPr>
      </w:pPr>
      <w:r>
        <w:rPr>
          <w:bCs/>
          <w:color w:val="auto"/>
        </w:rPr>
        <w:t>A wird aufgetragen</w:t>
      </w:r>
      <w:r w:rsidR="00E531E6">
        <w:rPr>
          <w:bCs/>
          <w:color w:val="auto"/>
        </w:rPr>
        <w:t>,</w:t>
      </w:r>
      <w:r>
        <w:rPr>
          <w:bCs/>
          <w:color w:val="auto"/>
        </w:rPr>
        <w:t xml:space="preserve"> eine Packung Haribo Gummibärchen im Supermarkt zu kaufen (Bote).</w:t>
      </w:r>
    </w:p>
    <w:p w14:paraId="436E9117" w14:textId="236BCBF2" w:rsidR="000B2D11" w:rsidRDefault="003B3E78" w:rsidP="00420388">
      <w:pPr>
        <w:pStyle w:val="SchemaDefinitionenHeader"/>
        <w:ind w:left="2832"/>
        <w:rPr>
          <w:bCs/>
          <w:color w:val="auto"/>
        </w:rPr>
      </w:pPr>
      <w:r>
        <w:rPr>
          <w:bCs/>
          <w:color w:val="auto"/>
        </w:rPr>
        <w:t>A wird aufgetragen „etwas Süßes“ im Supermarkt zu kaufen (Stellvertreter).</w:t>
      </w:r>
    </w:p>
    <w:p w14:paraId="47F5E575" w14:textId="77777777" w:rsidR="007843E5" w:rsidRDefault="007843E5" w:rsidP="003B3E78">
      <w:pPr>
        <w:pStyle w:val="SchemaDefinitionenHeader"/>
        <w:ind w:left="2124"/>
        <w:rPr>
          <w:bCs/>
          <w:color w:val="auto"/>
        </w:rPr>
      </w:pPr>
    </w:p>
    <w:p w14:paraId="388EDD70" w14:textId="1D35C7CB" w:rsidR="003B3E78" w:rsidRDefault="007843E5" w:rsidP="008E3175">
      <w:pPr>
        <w:pStyle w:val="SchemaDefinitionenHeader"/>
        <w:ind w:left="2124"/>
        <w:rPr>
          <w:bCs/>
          <w:color w:val="auto"/>
        </w:rPr>
      </w:pPr>
      <w:r>
        <w:rPr>
          <w:bCs/>
          <w:color w:val="auto"/>
        </w:rPr>
        <w:t xml:space="preserve">Dabei ist das Maß an </w:t>
      </w:r>
      <w:r w:rsidR="00D26C62">
        <w:rPr>
          <w:bCs/>
          <w:color w:val="auto"/>
        </w:rPr>
        <w:t>Entscheidungsspielraum nicht zwingend</w:t>
      </w:r>
      <w:r w:rsidR="002E277E">
        <w:rPr>
          <w:bCs/>
          <w:color w:val="auto"/>
        </w:rPr>
        <w:t>. A</w:t>
      </w:r>
      <w:r w:rsidR="00804C1C">
        <w:rPr>
          <w:bCs/>
          <w:color w:val="auto"/>
        </w:rPr>
        <w:t>uch ein Stellvertreter kann sehr engen Vorgaben unterliegen (</w:t>
      </w:r>
      <w:r w:rsidR="00804C1C" w:rsidRPr="009E1ED0">
        <w:rPr>
          <w:color w:val="auto"/>
        </w:rPr>
        <w:t xml:space="preserve">MüKoBGB/Schubert BGB § 164 Rn. </w:t>
      </w:r>
      <w:hyperlink r:id="rId9" w:history="1">
        <w:r w:rsidR="00804C1C" w:rsidRPr="00420388">
          <w:rPr>
            <w:rStyle w:val="Hyperlink"/>
            <w:color w:val="688AF8"/>
            <w:u w:val="none"/>
          </w:rPr>
          <w:t>81</w:t>
        </w:r>
      </w:hyperlink>
      <w:r w:rsidR="00804C1C">
        <w:rPr>
          <w:color w:val="auto"/>
        </w:rPr>
        <w:t>)</w:t>
      </w:r>
      <w:r w:rsidR="00D26C62">
        <w:rPr>
          <w:bCs/>
          <w:color w:val="auto"/>
        </w:rPr>
        <w:t xml:space="preserve">. Dies verdeutlicht der </w:t>
      </w:r>
      <w:r w:rsidR="00D26C62">
        <w:rPr>
          <w:bCs/>
          <w:color w:val="auto"/>
        </w:rPr>
        <w:lastRenderedPageBreak/>
        <w:t xml:space="preserve">Umstand, dass auch Kassierer trotz ihres eingeschränkten </w:t>
      </w:r>
      <w:r w:rsidR="008E3175" w:rsidRPr="008E3175">
        <w:rPr>
          <w:bCs/>
          <w:color w:val="auto"/>
        </w:rPr>
        <w:t>H</w:t>
      </w:r>
      <w:r w:rsidR="00D26C62" w:rsidRPr="008E3175">
        <w:rPr>
          <w:bCs/>
          <w:color w:val="auto"/>
        </w:rPr>
        <w:t>andlungsspielraumes als Stellvertreter anzusehen sind</w:t>
      </w:r>
      <w:r w:rsidR="002E277E">
        <w:rPr>
          <w:bCs/>
          <w:color w:val="auto"/>
        </w:rPr>
        <w:t>.</w:t>
      </w:r>
    </w:p>
    <w:p w14:paraId="2F47126E" w14:textId="65EA50C1" w:rsidR="002E277E" w:rsidRPr="00420388" w:rsidRDefault="002E277E" w:rsidP="008E3175">
      <w:pPr>
        <w:pStyle w:val="SchemaDefinitionenHeader"/>
        <w:ind w:left="2124"/>
        <w:rPr>
          <w:color w:val="auto"/>
        </w:rPr>
      </w:pPr>
      <w:r w:rsidRPr="00420388">
        <w:rPr>
          <w:color w:val="auto"/>
        </w:rPr>
        <w:t>Darüber hinaus kann</w:t>
      </w:r>
      <w:r w:rsidR="002F138C" w:rsidRPr="00045863">
        <w:rPr>
          <w:color w:val="auto"/>
        </w:rPr>
        <w:t xml:space="preserve"> das Alter </w:t>
      </w:r>
      <w:r w:rsidRPr="00420388">
        <w:rPr>
          <w:color w:val="auto"/>
        </w:rPr>
        <w:t xml:space="preserve">des Handelnden Anhaltspunkte geben. </w:t>
      </w:r>
      <w:r w:rsidR="00777C6A" w:rsidRPr="00045863">
        <w:rPr>
          <w:color w:val="auto"/>
        </w:rPr>
        <w:t xml:space="preserve">Geschäftsunfähige </w:t>
      </w:r>
      <w:r w:rsidRPr="00420388">
        <w:rPr>
          <w:color w:val="auto"/>
        </w:rPr>
        <w:t xml:space="preserve">(= unter 7 Jahre) können nämlich </w:t>
      </w:r>
      <w:r w:rsidR="00777C6A" w:rsidRPr="00045863">
        <w:rPr>
          <w:color w:val="auto"/>
        </w:rPr>
        <w:t xml:space="preserve">lediglich Boten </w:t>
      </w:r>
      <w:r w:rsidRPr="00420388">
        <w:rPr>
          <w:color w:val="auto"/>
        </w:rPr>
        <w:t>sein</w:t>
      </w:r>
      <w:r w:rsidR="008E3175" w:rsidRPr="00045863">
        <w:rPr>
          <w:color w:val="auto"/>
        </w:rPr>
        <w:t xml:space="preserve">, </w:t>
      </w:r>
      <w:r w:rsidR="006F2EC7" w:rsidRPr="00045863">
        <w:rPr>
          <w:color w:val="auto"/>
        </w:rPr>
        <w:t>da ih</w:t>
      </w:r>
      <w:r w:rsidRPr="00420388">
        <w:rPr>
          <w:color w:val="auto"/>
        </w:rPr>
        <w:t>nen</w:t>
      </w:r>
      <w:r w:rsidR="006F2EC7" w:rsidRPr="00045863">
        <w:rPr>
          <w:color w:val="auto"/>
        </w:rPr>
        <w:t xml:space="preserve"> die Geschäftsfähigkeit </w:t>
      </w:r>
      <w:r w:rsidR="005A359A" w:rsidRPr="00045863">
        <w:rPr>
          <w:color w:val="auto"/>
        </w:rPr>
        <w:t xml:space="preserve">zur Abgabe </w:t>
      </w:r>
      <w:proofErr w:type="gramStart"/>
      <w:r w:rsidRPr="00420388">
        <w:rPr>
          <w:color w:val="auto"/>
        </w:rPr>
        <w:t xml:space="preserve">einer </w:t>
      </w:r>
      <w:r w:rsidR="005A359A" w:rsidRPr="00045863">
        <w:rPr>
          <w:color w:val="auto"/>
        </w:rPr>
        <w:t>eigene</w:t>
      </w:r>
      <w:r w:rsidRPr="00420388">
        <w:rPr>
          <w:color w:val="auto"/>
        </w:rPr>
        <w:t xml:space="preserve">n </w:t>
      </w:r>
      <w:r w:rsidR="005A359A" w:rsidRPr="00045863">
        <w:rPr>
          <w:color w:val="auto"/>
        </w:rPr>
        <w:t>wirksame</w:t>
      </w:r>
      <w:r w:rsidRPr="00420388">
        <w:rPr>
          <w:color w:val="auto"/>
        </w:rPr>
        <w:t>n</w:t>
      </w:r>
      <w:r w:rsidR="005A359A" w:rsidRPr="00045863">
        <w:rPr>
          <w:color w:val="auto"/>
        </w:rPr>
        <w:t xml:space="preserve"> Willenserklärungen</w:t>
      </w:r>
      <w:proofErr w:type="gramEnd"/>
      <w:r w:rsidR="005A359A" w:rsidRPr="00045863">
        <w:rPr>
          <w:color w:val="auto"/>
        </w:rPr>
        <w:t xml:space="preserve"> </w:t>
      </w:r>
      <w:r w:rsidR="006F2EC7" w:rsidRPr="00045863">
        <w:rPr>
          <w:color w:val="auto"/>
        </w:rPr>
        <w:t>fehlt, §</w:t>
      </w:r>
      <w:r w:rsidR="005A359A" w:rsidRPr="00045863">
        <w:rPr>
          <w:color w:val="auto"/>
        </w:rPr>
        <w:t>§</w:t>
      </w:r>
      <w:r w:rsidR="006F2EC7" w:rsidRPr="00045863">
        <w:rPr>
          <w:color w:val="auto"/>
        </w:rPr>
        <w:t xml:space="preserve"> 104</w:t>
      </w:r>
      <w:r w:rsidR="005A359A" w:rsidRPr="00045863">
        <w:rPr>
          <w:color w:val="auto"/>
        </w:rPr>
        <w:t>, 105</w:t>
      </w:r>
      <w:r w:rsidR="006F2EC7" w:rsidRPr="00045863">
        <w:rPr>
          <w:color w:val="auto"/>
        </w:rPr>
        <w:t xml:space="preserve"> BGB. </w:t>
      </w:r>
    </w:p>
    <w:p w14:paraId="4882CDF7" w14:textId="3D5884A0" w:rsidR="000B2D11" w:rsidRDefault="005A359A" w:rsidP="00420388">
      <w:pPr>
        <w:pStyle w:val="SchemaDefinitionenHeader"/>
        <w:ind w:left="2124"/>
      </w:pPr>
      <w:r w:rsidRPr="00420388">
        <w:rPr>
          <w:color w:val="auto"/>
        </w:rPr>
        <w:t xml:space="preserve"> (MüKoBGB/Schubert BGB § 164 Rn. </w:t>
      </w:r>
      <w:hyperlink r:id="rId10" w:history="1">
        <w:r w:rsidRPr="00420388">
          <w:rPr>
            <w:rStyle w:val="Hyperlink"/>
            <w:color w:val="688AF8"/>
            <w:u w:val="none"/>
          </w:rPr>
          <w:t>81</w:t>
        </w:r>
      </w:hyperlink>
      <w:r w:rsidRPr="00420388">
        <w:rPr>
          <w:color w:val="auto"/>
        </w:rPr>
        <w:t>)</w:t>
      </w:r>
      <w:r w:rsidR="00105926" w:rsidRPr="00420388">
        <w:rPr>
          <w:color w:val="auto"/>
        </w:rPr>
        <w:t>.</w:t>
      </w:r>
      <w:r w:rsidR="00105926" w:rsidRPr="00045863">
        <w:t xml:space="preserve"> </w:t>
      </w:r>
    </w:p>
    <w:p w14:paraId="7C47991D" w14:textId="77777777" w:rsidR="00164634" w:rsidRDefault="00164634" w:rsidP="00420388">
      <w:pPr>
        <w:pStyle w:val="SchemaDefinitionenHeader"/>
        <w:ind w:left="2124"/>
      </w:pPr>
    </w:p>
    <w:p w14:paraId="0F6CB226" w14:textId="51207101" w:rsidR="006F2EC7" w:rsidRDefault="00105926" w:rsidP="00420388">
      <w:pPr>
        <w:pStyle w:val="SchemaDefinitionenHeader"/>
        <w:ind w:left="2832"/>
        <w:rPr>
          <w:color w:val="auto"/>
        </w:rPr>
      </w:pPr>
      <w:r w:rsidRPr="00420388">
        <w:rPr>
          <w:i/>
          <w:iCs/>
          <w:color w:val="auto"/>
        </w:rPr>
        <w:t>Merksatz:</w:t>
      </w:r>
      <w:r w:rsidR="006F2EC7">
        <w:rPr>
          <w:color w:val="auto"/>
        </w:rPr>
        <w:t xml:space="preserve"> „Ist das Kindlein noch so klein, kann es auch schon Bote sein“.</w:t>
      </w:r>
    </w:p>
    <w:p w14:paraId="649C1F2F" w14:textId="77777777" w:rsidR="000B2D11" w:rsidRDefault="000B2D11" w:rsidP="00420388">
      <w:pPr>
        <w:pStyle w:val="SchemaDefinitionenHeader"/>
        <w:ind w:left="2124"/>
        <w:rPr>
          <w:color w:val="auto"/>
        </w:rPr>
      </w:pPr>
    </w:p>
    <w:p w14:paraId="007B240F" w14:textId="765CB39C" w:rsidR="006F2EC7" w:rsidRPr="005C0101" w:rsidRDefault="006F2EC7" w:rsidP="00420388">
      <w:pPr>
        <w:pStyle w:val="SchemaDefinitionenHeader"/>
        <w:ind w:left="2124"/>
        <w:rPr>
          <w:color w:val="auto"/>
        </w:rPr>
      </w:pPr>
      <w:r>
        <w:rPr>
          <w:color w:val="auto"/>
        </w:rPr>
        <w:t>Ein beschränkt Geschäfts</w:t>
      </w:r>
      <w:r w:rsidR="005C0101">
        <w:rPr>
          <w:color w:val="auto"/>
        </w:rPr>
        <w:t xml:space="preserve">fähiger kann gem. § 165 BGB Stellvertreter sein. Das Geschäft wirkt </w:t>
      </w:r>
      <w:r w:rsidR="009D2E6B">
        <w:rPr>
          <w:color w:val="auto"/>
        </w:rPr>
        <w:t xml:space="preserve">nämlich </w:t>
      </w:r>
      <w:r w:rsidR="005C0101">
        <w:rPr>
          <w:i/>
          <w:color w:val="auto"/>
        </w:rPr>
        <w:t>für und gegen den Vertretenen,</w:t>
      </w:r>
      <w:r w:rsidR="005C0101">
        <w:rPr>
          <w:color w:val="auto"/>
        </w:rPr>
        <w:t xml:space="preserve"> weshalb es für den Vertreter neutral ist</w:t>
      </w:r>
      <w:r w:rsidR="00E8532F">
        <w:rPr>
          <w:color w:val="auto"/>
        </w:rPr>
        <w:t xml:space="preserve"> und er gerade keinen rechtlichen Nachteil erleidet.</w:t>
      </w:r>
    </w:p>
    <w:p w14:paraId="1E5A0CC8" w14:textId="77777777" w:rsidR="00665D85" w:rsidRPr="00366F93" w:rsidRDefault="00665D85" w:rsidP="005C0101">
      <w:pPr>
        <w:pStyle w:val="SchemaDefinitionenHeader"/>
        <w:rPr>
          <w:bCs/>
          <w:color w:val="auto"/>
        </w:rPr>
      </w:pPr>
    </w:p>
    <w:p w14:paraId="66F452C0" w14:textId="23F71C0E" w:rsidR="002E277E" w:rsidRPr="00420388" w:rsidRDefault="009E3F52" w:rsidP="00420388">
      <w:pPr>
        <w:pStyle w:val="SchemaDefinitionenHeader"/>
        <w:numPr>
          <w:ilvl w:val="0"/>
          <w:numId w:val="38"/>
        </w:numPr>
        <w:ind w:left="2112"/>
        <w:rPr>
          <w:i/>
          <w:iCs/>
          <w:color w:val="auto"/>
        </w:rPr>
      </w:pPr>
      <w:r w:rsidRPr="00420388">
        <w:rPr>
          <w:i/>
          <w:iCs/>
          <w:color w:val="auto"/>
        </w:rPr>
        <w:t>Im fremden Namen (Offenkundigkeitsprinzip)</w:t>
      </w:r>
    </w:p>
    <w:p w14:paraId="6907B734" w14:textId="77DCE307" w:rsidR="005C0101" w:rsidRPr="002E277E" w:rsidRDefault="005C0101" w:rsidP="00420388">
      <w:pPr>
        <w:pStyle w:val="SchemaDefinitionenHeader"/>
        <w:ind w:left="2112"/>
        <w:rPr>
          <w:bCs/>
          <w:color w:val="auto"/>
        </w:rPr>
      </w:pPr>
      <w:r w:rsidRPr="002E277E">
        <w:rPr>
          <w:bCs/>
          <w:color w:val="auto"/>
        </w:rPr>
        <w:t xml:space="preserve">Das Gesetz ist an dieser Stelle sehr deutlich. </w:t>
      </w:r>
      <w:bookmarkStart w:id="7" w:name="_Hlk126756627"/>
      <w:r w:rsidRPr="002E277E">
        <w:rPr>
          <w:bCs/>
          <w:color w:val="auto"/>
        </w:rPr>
        <w:t xml:space="preserve">Der Vertreter muss offenkundig im Namen des Vertretenen handeln, damit </w:t>
      </w:r>
      <w:r w:rsidR="00105926" w:rsidRPr="002E277E">
        <w:rPr>
          <w:bCs/>
          <w:color w:val="auto"/>
        </w:rPr>
        <w:t>der Vertragspartner</w:t>
      </w:r>
      <w:r w:rsidRPr="002E277E">
        <w:rPr>
          <w:bCs/>
          <w:color w:val="auto"/>
        </w:rPr>
        <w:t xml:space="preserve"> weiß</w:t>
      </w:r>
      <w:r w:rsidR="00105926" w:rsidRPr="002E277E">
        <w:rPr>
          <w:bCs/>
          <w:color w:val="auto"/>
        </w:rPr>
        <w:t>,</w:t>
      </w:r>
      <w:r w:rsidRPr="002E277E">
        <w:rPr>
          <w:bCs/>
          <w:color w:val="auto"/>
        </w:rPr>
        <w:t xml:space="preserve"> mit wem er schlussendlich kontrahiert</w:t>
      </w:r>
      <w:r w:rsidR="00F613CD" w:rsidRPr="002E277E">
        <w:rPr>
          <w:bCs/>
          <w:color w:val="auto"/>
        </w:rPr>
        <w:t xml:space="preserve"> (Offenkundigkeitsprinzip)</w:t>
      </w:r>
      <w:r w:rsidR="00C62B8B" w:rsidRPr="002E277E">
        <w:rPr>
          <w:bCs/>
          <w:color w:val="auto"/>
        </w:rPr>
        <w:t xml:space="preserve"> </w:t>
      </w:r>
      <w:bookmarkEnd w:id="7"/>
      <w:r w:rsidR="00C62B8B" w:rsidRPr="002E277E">
        <w:rPr>
          <w:bCs/>
          <w:color w:val="auto"/>
        </w:rPr>
        <w:t>(Jauernig/Mansel BGB § 164 Rn</w:t>
      </w:r>
      <w:r w:rsidR="00C62B8B" w:rsidRPr="00420388">
        <w:rPr>
          <w:bCs/>
          <w:color w:val="688AF8"/>
        </w:rPr>
        <w:t xml:space="preserve">. </w:t>
      </w:r>
      <w:hyperlink r:id="rId11" w:history="1">
        <w:r w:rsidR="00C62B8B" w:rsidRPr="00420388">
          <w:rPr>
            <w:rStyle w:val="Hyperlink"/>
            <w:bCs/>
            <w:color w:val="688AF8"/>
            <w:u w:val="none"/>
          </w:rPr>
          <w:t>3</w:t>
        </w:r>
      </w:hyperlink>
      <w:r w:rsidR="00C62B8B" w:rsidRPr="002E277E">
        <w:rPr>
          <w:bCs/>
          <w:color w:val="auto"/>
        </w:rPr>
        <w:t>)</w:t>
      </w:r>
      <w:r w:rsidRPr="002E277E">
        <w:rPr>
          <w:bCs/>
          <w:color w:val="auto"/>
        </w:rPr>
        <w:t>.</w:t>
      </w:r>
      <w:r w:rsidR="009D2E6B" w:rsidRPr="002E277E">
        <w:rPr>
          <w:bCs/>
          <w:color w:val="auto"/>
        </w:rPr>
        <w:t xml:space="preserve"> Dies kann aus den Umständen ersichtlich sein oder ausdrücklich erfolgen, vgl. § 164 I S. 2 BGB.</w:t>
      </w:r>
      <w:r w:rsidR="00154793" w:rsidRPr="002E277E">
        <w:rPr>
          <w:bCs/>
          <w:color w:val="auto"/>
        </w:rPr>
        <w:t xml:space="preserve"> </w:t>
      </w:r>
      <w:r w:rsidR="00E501F9" w:rsidRPr="002E277E">
        <w:rPr>
          <w:bCs/>
          <w:color w:val="auto"/>
        </w:rPr>
        <w:t xml:space="preserve">Ist diese Voraussetzung nicht erfüllt, so </w:t>
      </w:r>
      <w:r w:rsidR="001B0A23" w:rsidRPr="002E277E">
        <w:rPr>
          <w:bCs/>
          <w:color w:val="auto"/>
        </w:rPr>
        <w:t>liegt ein sogenanntes Eigengeschäft vor, d</w:t>
      </w:r>
      <w:r w:rsidR="002E277E">
        <w:rPr>
          <w:bCs/>
          <w:color w:val="auto"/>
        </w:rPr>
        <w:t>.</w:t>
      </w:r>
      <w:r w:rsidR="001B0A23" w:rsidRPr="002E277E">
        <w:rPr>
          <w:bCs/>
          <w:color w:val="auto"/>
        </w:rPr>
        <w:t>h</w:t>
      </w:r>
      <w:r w:rsidR="002E277E">
        <w:rPr>
          <w:bCs/>
          <w:color w:val="auto"/>
        </w:rPr>
        <w:t>.</w:t>
      </w:r>
      <w:r w:rsidR="001B0A23" w:rsidRPr="002E277E">
        <w:rPr>
          <w:bCs/>
          <w:color w:val="auto"/>
        </w:rPr>
        <w:t xml:space="preserve"> der Stellvertreter bindet sich im Zweifel selbst.</w:t>
      </w:r>
    </w:p>
    <w:p w14:paraId="66B5C8C1" w14:textId="77777777" w:rsidR="000B2D11" w:rsidRDefault="000B2D11" w:rsidP="000C3DFE">
      <w:pPr>
        <w:pStyle w:val="SchemaDefinitionenHeader"/>
        <w:ind w:left="1416"/>
        <w:rPr>
          <w:bCs/>
          <w:color w:val="auto"/>
        </w:rPr>
      </w:pPr>
    </w:p>
    <w:p w14:paraId="76FD1497" w14:textId="7F2260FB" w:rsidR="001B0A23" w:rsidRDefault="001B0A23" w:rsidP="00420388">
      <w:pPr>
        <w:pStyle w:val="SchemaDefinitionenHeader"/>
        <w:ind w:left="2832"/>
        <w:rPr>
          <w:bCs/>
          <w:color w:val="auto"/>
        </w:rPr>
      </w:pPr>
      <w:r w:rsidRPr="00420388">
        <w:rPr>
          <w:bCs/>
          <w:i/>
          <w:iCs/>
          <w:color w:val="auto"/>
        </w:rPr>
        <w:t>Merke</w:t>
      </w:r>
      <w:r>
        <w:rPr>
          <w:bCs/>
          <w:color w:val="auto"/>
        </w:rPr>
        <w:t xml:space="preserve">: Dies müsste dann aber schon bei der Bestimmung der Vertragsparteien </w:t>
      </w:r>
      <w:r w:rsidR="00137C58">
        <w:rPr>
          <w:bCs/>
          <w:color w:val="auto"/>
        </w:rPr>
        <w:t>ausgelegt worden sein, wenn man es ganz genau und kohärent darstellen will (s.o. unter I.1.a.)</w:t>
      </w:r>
    </w:p>
    <w:p w14:paraId="68B357C2" w14:textId="77777777" w:rsidR="006350C8" w:rsidRDefault="006350C8" w:rsidP="008771EB">
      <w:pPr>
        <w:pStyle w:val="SchemaDefinitionenHeader"/>
        <w:ind w:left="1080"/>
        <w:rPr>
          <w:bCs/>
          <w:color w:val="auto"/>
        </w:rPr>
      </w:pPr>
    </w:p>
    <w:p w14:paraId="2CBB0FB5" w14:textId="77777777" w:rsidR="002E277E" w:rsidRDefault="00275FE6" w:rsidP="002E277E">
      <w:pPr>
        <w:pStyle w:val="SchemaDefinitionenHeader"/>
        <w:ind w:left="2124"/>
        <w:rPr>
          <w:bCs/>
          <w:color w:val="auto"/>
        </w:rPr>
      </w:pPr>
      <w:r>
        <w:rPr>
          <w:bCs/>
          <w:color w:val="auto"/>
        </w:rPr>
        <w:t xml:space="preserve">Eine Auslegungsregel gibt § 164 I S. 2 BGB vor: </w:t>
      </w:r>
    </w:p>
    <w:p w14:paraId="03EB3C7C" w14:textId="6FFE7462" w:rsidR="008771EB" w:rsidRDefault="002E277E" w:rsidP="00420388">
      <w:pPr>
        <w:pStyle w:val="SchemaDefinitionenHeader"/>
        <w:ind w:left="2124"/>
        <w:rPr>
          <w:bCs/>
          <w:color w:val="auto"/>
        </w:rPr>
      </w:pPr>
      <w:r>
        <w:rPr>
          <w:bCs/>
          <w:color w:val="auto"/>
        </w:rPr>
        <w:t>I</w:t>
      </w:r>
      <w:r w:rsidR="00C553A7">
        <w:rPr>
          <w:bCs/>
          <w:color w:val="auto"/>
        </w:rPr>
        <w:t>nsbesondere die Umstände können ergeben, dass die Willenserklärung in fremdem Namen abgegeben wird</w:t>
      </w:r>
      <w:r w:rsidR="00844946">
        <w:rPr>
          <w:bCs/>
          <w:color w:val="auto"/>
        </w:rPr>
        <w:t>. Ein</w:t>
      </w:r>
      <w:r w:rsidR="008771EB">
        <w:rPr>
          <w:bCs/>
          <w:color w:val="auto"/>
        </w:rPr>
        <w:t>e</w:t>
      </w:r>
      <w:r w:rsidR="00844946">
        <w:rPr>
          <w:bCs/>
          <w:color w:val="auto"/>
        </w:rPr>
        <w:t xml:space="preserve"> </w:t>
      </w:r>
      <w:r w:rsidR="008771EB">
        <w:rPr>
          <w:bCs/>
          <w:color w:val="auto"/>
        </w:rPr>
        <w:t>relevante Fallgruppe sind die</w:t>
      </w:r>
      <w:r w:rsidR="008771EB" w:rsidRPr="008771EB">
        <w:rPr>
          <w:bCs/>
          <w:i/>
          <w:color w:val="auto"/>
        </w:rPr>
        <w:t xml:space="preserve"> </w:t>
      </w:r>
      <w:r w:rsidR="008771EB">
        <w:rPr>
          <w:bCs/>
          <w:i/>
          <w:color w:val="auto"/>
        </w:rPr>
        <w:t xml:space="preserve">unternehmensbezogenen Geschäfte. </w:t>
      </w:r>
      <w:r w:rsidR="008771EB" w:rsidRPr="00420388">
        <w:rPr>
          <w:bCs/>
          <w:iCs/>
          <w:color w:val="auto"/>
        </w:rPr>
        <w:t xml:space="preserve">Sie </w:t>
      </w:r>
      <w:r w:rsidR="008771EB" w:rsidRPr="008771EB">
        <w:rPr>
          <w:bCs/>
          <w:iCs/>
          <w:color w:val="auto"/>
        </w:rPr>
        <w:t>zeichnen sich dadurch aus, dass der Vertreter eben nicht ausdrücklich im</w:t>
      </w:r>
      <w:r w:rsidR="008771EB">
        <w:rPr>
          <w:bCs/>
          <w:color w:val="auto"/>
        </w:rPr>
        <w:t xml:space="preserve"> Namen des Vertretenen handelt, es aber aus dem </w:t>
      </w:r>
      <w:r w:rsidR="008771EB">
        <w:rPr>
          <w:bCs/>
          <w:color w:val="auto"/>
        </w:rPr>
        <w:lastRenderedPageBreak/>
        <w:t>Sachzusammenhang für den Vertragspartner klar ist, dass sich lediglich der Vertretene rechtlich binden möchte (</w:t>
      </w:r>
      <w:r w:rsidR="005F5389" w:rsidRPr="005F5389">
        <w:rPr>
          <w:bCs/>
          <w:color w:val="auto"/>
        </w:rPr>
        <w:t xml:space="preserve">MüKoBGB/Schubert BGB § 164 Rn. </w:t>
      </w:r>
      <w:hyperlink r:id="rId12" w:history="1">
        <w:r w:rsidR="005F5389" w:rsidRPr="00420388">
          <w:rPr>
            <w:rStyle w:val="Hyperlink"/>
            <w:bCs/>
            <w:color w:val="688AF8"/>
            <w:u w:val="none"/>
          </w:rPr>
          <w:t>130 ff.</w:t>
        </w:r>
      </w:hyperlink>
      <w:r w:rsidR="008771EB">
        <w:rPr>
          <w:bCs/>
          <w:color w:val="auto"/>
        </w:rPr>
        <w:t>).</w:t>
      </w:r>
    </w:p>
    <w:p w14:paraId="65ECEA46" w14:textId="77777777" w:rsidR="00917BA8" w:rsidRDefault="00917BA8" w:rsidP="00420388">
      <w:pPr>
        <w:pStyle w:val="SchemaDefinitionenHeader"/>
        <w:ind w:left="1416"/>
        <w:rPr>
          <w:bCs/>
          <w:color w:val="auto"/>
        </w:rPr>
      </w:pPr>
    </w:p>
    <w:p w14:paraId="727C21EF" w14:textId="77777777" w:rsidR="008771EB" w:rsidRDefault="008771EB" w:rsidP="00420388">
      <w:pPr>
        <w:pStyle w:val="SchemaDefinitionenHeader"/>
        <w:ind w:left="2460" w:firstLine="372"/>
        <w:rPr>
          <w:bCs/>
          <w:i/>
          <w:iCs/>
          <w:color w:val="auto"/>
        </w:rPr>
      </w:pPr>
      <w:r w:rsidRPr="003B3E78">
        <w:rPr>
          <w:bCs/>
          <w:i/>
          <w:iCs/>
          <w:color w:val="auto"/>
        </w:rPr>
        <w:t xml:space="preserve">Beispiel: </w:t>
      </w:r>
    </w:p>
    <w:p w14:paraId="1F2EB334" w14:textId="77777777" w:rsidR="008771EB" w:rsidRDefault="008771EB" w:rsidP="00420388">
      <w:pPr>
        <w:pStyle w:val="SchemaDefinitionenHeader"/>
        <w:ind w:left="2832"/>
        <w:rPr>
          <w:bCs/>
          <w:iCs/>
          <w:color w:val="auto"/>
        </w:rPr>
      </w:pPr>
      <w:r>
        <w:rPr>
          <w:bCs/>
          <w:iCs/>
          <w:color w:val="auto"/>
        </w:rPr>
        <w:t>Der O möchte über die Hotline eines Vergleichsportals einen Strom- und Gasvertrag abschließen. Ihm ist klar, dass nicht die Person am anderen Ende des Hörers, sondern der Inhaber des Geschäftes berechtigt und verpflichtet werden soll.</w:t>
      </w:r>
    </w:p>
    <w:p w14:paraId="3FD2F1F5" w14:textId="64228187" w:rsidR="00917BA8" w:rsidRDefault="00917BA8">
      <w:pPr>
        <w:rPr>
          <w:rFonts w:ascii="Open Sans" w:hAnsi="Open Sans" w:cs="Open Sans"/>
          <w:b/>
        </w:rPr>
      </w:pPr>
    </w:p>
    <w:p w14:paraId="10E0981F" w14:textId="14C3936B" w:rsidR="003D1155" w:rsidRPr="00420388" w:rsidRDefault="003D1155" w:rsidP="00420388">
      <w:pPr>
        <w:pStyle w:val="SchemaDefinitionenHeader"/>
        <w:ind w:left="1416" w:firstLine="708"/>
        <w:rPr>
          <w:bCs/>
          <w:color w:val="auto"/>
        </w:rPr>
      </w:pPr>
      <w:r w:rsidRPr="00420388">
        <w:rPr>
          <w:b/>
          <w:color w:val="auto"/>
        </w:rPr>
        <w:t>P:</w:t>
      </w:r>
      <w:r w:rsidRPr="00420388">
        <w:rPr>
          <w:bCs/>
          <w:color w:val="auto"/>
        </w:rPr>
        <w:t xml:space="preserve"> </w:t>
      </w:r>
      <w:r w:rsidR="009D2E6B" w:rsidRPr="00420388">
        <w:rPr>
          <w:bCs/>
          <w:color w:val="auto"/>
        </w:rPr>
        <w:t>Ausnahmen vom Offenkundigkeitsprinzip</w:t>
      </w:r>
    </w:p>
    <w:p w14:paraId="3D887644" w14:textId="2DFB370E" w:rsidR="002E277E" w:rsidRDefault="00BA7E0E" w:rsidP="002E277E">
      <w:pPr>
        <w:pStyle w:val="SchemaDefinitionenHeader"/>
        <w:ind w:left="2124"/>
        <w:rPr>
          <w:bCs/>
          <w:color w:val="auto"/>
        </w:rPr>
      </w:pPr>
      <w:r w:rsidRPr="007A19AB">
        <w:rPr>
          <w:bCs/>
          <w:color w:val="auto"/>
        </w:rPr>
        <w:t xml:space="preserve">Das </w:t>
      </w:r>
      <w:r w:rsidRPr="00420388">
        <w:rPr>
          <w:bCs/>
          <w:color w:val="auto"/>
        </w:rPr>
        <w:t>Offenkundigkeits</w:t>
      </w:r>
      <w:r w:rsidR="000B2D11">
        <w:rPr>
          <w:bCs/>
          <w:color w:val="auto"/>
        </w:rPr>
        <w:t>p</w:t>
      </w:r>
      <w:r w:rsidRPr="00420388">
        <w:rPr>
          <w:bCs/>
          <w:color w:val="auto"/>
        </w:rPr>
        <w:t>rinzip ist zum Schutz des Vertragspartners zu wahren.</w:t>
      </w:r>
      <w:r w:rsidRPr="007A19AB">
        <w:rPr>
          <w:bCs/>
          <w:color w:val="auto"/>
        </w:rPr>
        <w:t xml:space="preserve"> </w:t>
      </w:r>
    </w:p>
    <w:p w14:paraId="1ABA688D" w14:textId="3FD9CBFF" w:rsidR="009570ED" w:rsidRDefault="00996407" w:rsidP="002E277E">
      <w:pPr>
        <w:pStyle w:val="SchemaDefinitionenHeader"/>
        <w:ind w:left="2124"/>
        <w:rPr>
          <w:rStyle w:val="Kommentarzeichen"/>
          <w:rFonts w:asciiTheme="minorHAnsi" w:hAnsiTheme="minorHAnsi" w:cstheme="minorBidi"/>
          <w:color w:val="auto"/>
        </w:rPr>
      </w:pPr>
      <w:r>
        <w:rPr>
          <w:bCs/>
          <w:color w:val="auto"/>
        </w:rPr>
        <w:t>S</w:t>
      </w:r>
      <w:r w:rsidR="000B2D11">
        <w:rPr>
          <w:bCs/>
          <w:color w:val="auto"/>
        </w:rPr>
        <w:t>elbst,</w:t>
      </w:r>
      <w:r w:rsidR="00E02389">
        <w:rPr>
          <w:bCs/>
          <w:color w:val="auto"/>
        </w:rPr>
        <w:t xml:space="preserve"> wenn </w:t>
      </w:r>
      <w:r w:rsidR="00900B14">
        <w:rPr>
          <w:bCs/>
          <w:color w:val="auto"/>
        </w:rPr>
        <w:t>eine</w:t>
      </w:r>
      <w:r w:rsidR="00E02389">
        <w:rPr>
          <w:bCs/>
          <w:color w:val="auto"/>
        </w:rPr>
        <w:t xml:space="preserve"> Willenserklärung nicht in fremdem </w:t>
      </w:r>
      <w:r w:rsidR="00900B14">
        <w:rPr>
          <w:bCs/>
          <w:color w:val="auto"/>
        </w:rPr>
        <w:t>Namen</w:t>
      </w:r>
      <w:r w:rsidR="00E02389">
        <w:rPr>
          <w:bCs/>
          <w:color w:val="auto"/>
        </w:rPr>
        <w:t xml:space="preserve"> abgegeben wird, </w:t>
      </w:r>
      <w:r w:rsidR="00900B14">
        <w:rPr>
          <w:bCs/>
          <w:color w:val="auto"/>
        </w:rPr>
        <w:t>wirkt diese für und gegen den Vertretenen</w:t>
      </w:r>
      <w:r w:rsidR="00362769">
        <w:rPr>
          <w:bCs/>
          <w:color w:val="auto"/>
        </w:rPr>
        <w:t xml:space="preserve">, wenn </w:t>
      </w:r>
      <w:r>
        <w:rPr>
          <w:bCs/>
          <w:color w:val="auto"/>
        </w:rPr>
        <w:t>de</w:t>
      </w:r>
      <w:r w:rsidR="00421E97">
        <w:rPr>
          <w:bCs/>
          <w:color w:val="auto"/>
        </w:rPr>
        <w:t>r</w:t>
      </w:r>
      <w:r>
        <w:rPr>
          <w:bCs/>
          <w:color w:val="auto"/>
        </w:rPr>
        <w:t xml:space="preserve"> Vertragspartner ausnahmsweise kein Interesse an der Identität des Vertragspartners hat.</w:t>
      </w:r>
      <w:r w:rsidR="00900B14">
        <w:rPr>
          <w:bCs/>
          <w:color w:val="auto"/>
        </w:rPr>
        <w:t xml:space="preserve"> </w:t>
      </w:r>
    </w:p>
    <w:p w14:paraId="4726271A" w14:textId="2A10115B" w:rsidR="000B2D11" w:rsidRDefault="00900B14" w:rsidP="00420388">
      <w:pPr>
        <w:pStyle w:val="SchemaDefinitionenHeader"/>
        <w:ind w:left="2124"/>
        <w:rPr>
          <w:bCs/>
          <w:color w:val="auto"/>
        </w:rPr>
      </w:pPr>
      <w:r>
        <w:rPr>
          <w:bCs/>
          <w:color w:val="auto"/>
        </w:rPr>
        <w:t xml:space="preserve">Diese Ausnahme ist in zwei Fallgruppen zu unterteilen: Das Geschäft für den, den es angeht und das Handeln </w:t>
      </w:r>
      <w:r w:rsidRPr="00420388">
        <w:rPr>
          <w:bCs/>
          <w:i/>
          <w:iCs/>
          <w:color w:val="auto"/>
        </w:rPr>
        <w:t>unter</w:t>
      </w:r>
      <w:r w:rsidRPr="000B2D11">
        <w:rPr>
          <w:bCs/>
          <w:color w:val="auto"/>
        </w:rPr>
        <w:t xml:space="preserve"> </w:t>
      </w:r>
      <w:r>
        <w:rPr>
          <w:bCs/>
          <w:color w:val="auto"/>
        </w:rPr>
        <w:t>fremdem Namen.</w:t>
      </w:r>
    </w:p>
    <w:p w14:paraId="751E4F48" w14:textId="77777777" w:rsidR="00137C58" w:rsidRDefault="00137C58" w:rsidP="00420388">
      <w:pPr>
        <w:pStyle w:val="SchemaDefinitionenHeader"/>
        <w:ind w:left="1416"/>
        <w:rPr>
          <w:bCs/>
          <w:color w:val="auto"/>
        </w:rPr>
      </w:pPr>
    </w:p>
    <w:p w14:paraId="6867A114" w14:textId="6F4E8238" w:rsidR="003D1155" w:rsidRPr="00420388" w:rsidRDefault="003D1155" w:rsidP="00420388">
      <w:pPr>
        <w:pStyle w:val="SchemaDefinitionenHeader"/>
        <w:numPr>
          <w:ilvl w:val="0"/>
          <w:numId w:val="27"/>
        </w:numPr>
        <w:rPr>
          <w:bCs/>
          <w:color w:val="auto"/>
        </w:rPr>
      </w:pPr>
      <w:r w:rsidRPr="00420388">
        <w:rPr>
          <w:bCs/>
          <w:i/>
          <w:iCs/>
          <w:color w:val="auto"/>
        </w:rPr>
        <w:t>Geschäft für den, den es angeht</w:t>
      </w:r>
    </w:p>
    <w:p w14:paraId="13775CB9" w14:textId="73FED661" w:rsidR="00393396" w:rsidRDefault="003B3E78" w:rsidP="00420388">
      <w:pPr>
        <w:pStyle w:val="SchemaDefinitionenHeader"/>
        <w:ind w:left="2832"/>
        <w:rPr>
          <w:bCs/>
          <w:color w:val="auto"/>
        </w:rPr>
      </w:pPr>
      <w:bookmarkStart w:id="8" w:name="_Hlk98357637"/>
      <w:r>
        <w:rPr>
          <w:bCs/>
          <w:color w:val="auto"/>
        </w:rPr>
        <w:t xml:space="preserve">Bei einem </w:t>
      </w:r>
      <w:r w:rsidRPr="003B3E78">
        <w:rPr>
          <w:bCs/>
          <w:i/>
          <w:iCs/>
          <w:color w:val="auto"/>
        </w:rPr>
        <w:t>Geschäft für den, den es angeht</w:t>
      </w:r>
      <w:r>
        <w:rPr>
          <w:bCs/>
          <w:i/>
          <w:iCs/>
          <w:color w:val="auto"/>
        </w:rPr>
        <w:t>,</w:t>
      </w:r>
      <w:r>
        <w:rPr>
          <w:bCs/>
          <w:color w:val="auto"/>
        </w:rPr>
        <w:t xml:space="preserve"> erkennt der Vertragspartner nicht, dass ihm gegenüber ein Vertreter auftritt, er hat allerdings auch keinerlei Interesse an der Identität seines Gegenübers. Verpflichtet wird trotzdem der Vertretene. </w:t>
      </w:r>
      <w:r w:rsidR="00E8532F">
        <w:rPr>
          <w:bCs/>
          <w:color w:val="auto"/>
        </w:rPr>
        <w:t>Die ist i</w:t>
      </w:r>
      <w:r>
        <w:rPr>
          <w:bCs/>
          <w:color w:val="auto"/>
        </w:rPr>
        <w:t xml:space="preserve">nsbesondere im Rahmen </w:t>
      </w:r>
      <w:r w:rsidR="0028587D">
        <w:rPr>
          <w:bCs/>
          <w:color w:val="auto"/>
        </w:rPr>
        <w:t>von</w:t>
      </w:r>
      <w:r>
        <w:rPr>
          <w:bCs/>
          <w:color w:val="auto"/>
        </w:rPr>
        <w:t xml:space="preserve"> Bargeschäften des täglichen Lebens relevant</w:t>
      </w:r>
      <w:r w:rsidR="00393396">
        <w:rPr>
          <w:bCs/>
          <w:color w:val="auto"/>
        </w:rPr>
        <w:t xml:space="preserve"> </w:t>
      </w:r>
      <w:r w:rsidR="00763DF8">
        <w:rPr>
          <w:bCs/>
          <w:color w:val="auto"/>
        </w:rPr>
        <w:t>(</w:t>
      </w:r>
      <w:r w:rsidR="00763DF8" w:rsidRPr="00154793">
        <w:rPr>
          <w:bCs/>
          <w:color w:val="auto"/>
        </w:rPr>
        <w:t>Jauernig/Mansel</w:t>
      </w:r>
      <w:r w:rsidR="00EB4777">
        <w:rPr>
          <w:bCs/>
          <w:color w:val="auto"/>
        </w:rPr>
        <w:t xml:space="preserve"> </w:t>
      </w:r>
      <w:r w:rsidR="00763DF8" w:rsidRPr="00154793">
        <w:rPr>
          <w:bCs/>
          <w:color w:val="auto"/>
        </w:rPr>
        <w:t xml:space="preserve">BGB § 164 Rn. </w:t>
      </w:r>
      <w:hyperlink r:id="rId13" w:history="1">
        <w:r w:rsidR="00763DF8" w:rsidRPr="00420388">
          <w:rPr>
            <w:rStyle w:val="Hyperlink"/>
            <w:bCs/>
            <w:color w:val="688AF8"/>
            <w:u w:val="none"/>
          </w:rPr>
          <w:t>4 f.</w:t>
        </w:r>
      </w:hyperlink>
      <w:r w:rsidR="00763DF8">
        <w:rPr>
          <w:bCs/>
          <w:color w:val="auto"/>
        </w:rPr>
        <w:t>).</w:t>
      </w:r>
      <w:r w:rsidR="00393396">
        <w:rPr>
          <w:bCs/>
          <w:color w:val="auto"/>
        </w:rPr>
        <w:t xml:space="preserve"> </w:t>
      </w:r>
    </w:p>
    <w:p w14:paraId="5353260D" w14:textId="77777777" w:rsidR="000B2D11" w:rsidRDefault="000B2D11" w:rsidP="006350C8">
      <w:pPr>
        <w:pStyle w:val="SchemaDefinitionenHeader"/>
        <w:ind w:left="1416"/>
        <w:rPr>
          <w:bCs/>
          <w:color w:val="auto"/>
        </w:rPr>
      </w:pPr>
    </w:p>
    <w:p w14:paraId="155CB966" w14:textId="7CEC2FAE" w:rsidR="00393396" w:rsidRDefault="00393396" w:rsidP="00420388">
      <w:pPr>
        <w:pStyle w:val="SchemaDefinitionenHeader"/>
        <w:ind w:left="2124" w:firstLine="708"/>
        <w:rPr>
          <w:bCs/>
          <w:color w:val="auto"/>
        </w:rPr>
      </w:pPr>
      <w:r>
        <w:rPr>
          <w:bCs/>
          <w:color w:val="auto"/>
        </w:rPr>
        <w:t>In diesen Fällen ist lediglich zu prüfen, ob</w:t>
      </w:r>
    </w:p>
    <w:p w14:paraId="49CBA454" w14:textId="0BEE21C5" w:rsidR="00393396" w:rsidRDefault="000B2D11" w:rsidP="00420388">
      <w:pPr>
        <w:pStyle w:val="SchemaDefinitionenHeader"/>
        <w:numPr>
          <w:ilvl w:val="1"/>
          <w:numId w:val="27"/>
        </w:numPr>
        <w:rPr>
          <w:bCs/>
          <w:color w:val="auto"/>
        </w:rPr>
      </w:pPr>
      <w:r>
        <w:rPr>
          <w:bCs/>
          <w:color w:val="auto"/>
        </w:rPr>
        <w:t>d</w:t>
      </w:r>
      <w:r w:rsidR="00393396">
        <w:rPr>
          <w:bCs/>
          <w:color w:val="auto"/>
        </w:rPr>
        <w:t>em Dritten die Kenntnis des Vertragspartners gleichgültig ist und</w:t>
      </w:r>
    </w:p>
    <w:p w14:paraId="0F72CACB" w14:textId="49924A46" w:rsidR="003B3E78" w:rsidRDefault="000B2D11">
      <w:pPr>
        <w:pStyle w:val="SchemaDefinitionenHeader"/>
        <w:numPr>
          <w:ilvl w:val="1"/>
          <w:numId w:val="27"/>
        </w:numPr>
        <w:rPr>
          <w:bCs/>
          <w:color w:val="auto"/>
        </w:rPr>
      </w:pPr>
      <w:r>
        <w:rPr>
          <w:bCs/>
          <w:color w:val="auto"/>
        </w:rPr>
        <w:t>o</w:t>
      </w:r>
      <w:r w:rsidR="00393396">
        <w:rPr>
          <w:bCs/>
          <w:color w:val="auto"/>
        </w:rPr>
        <w:t>b Vertreterwille seitens des Stellvertreters vorliegt</w:t>
      </w:r>
      <w:bookmarkEnd w:id="8"/>
    </w:p>
    <w:p w14:paraId="608A457C" w14:textId="77777777" w:rsidR="000B2D11" w:rsidRPr="00393396" w:rsidRDefault="000B2D11" w:rsidP="00420388">
      <w:pPr>
        <w:pStyle w:val="SchemaDefinitionenHeader"/>
        <w:ind w:left="2160"/>
        <w:rPr>
          <w:bCs/>
          <w:color w:val="auto"/>
        </w:rPr>
      </w:pPr>
    </w:p>
    <w:p w14:paraId="54657C18" w14:textId="496B5006" w:rsidR="003B3E78" w:rsidRPr="003B3E78" w:rsidRDefault="003B3E78" w:rsidP="00420388">
      <w:pPr>
        <w:pStyle w:val="SchemaDefinitionenHeader"/>
        <w:ind w:left="2496" w:firstLine="336"/>
        <w:rPr>
          <w:bCs/>
          <w:color w:val="auto"/>
        </w:rPr>
      </w:pPr>
      <w:bookmarkStart w:id="9" w:name="_Hlk110595283"/>
      <w:r w:rsidRPr="003B3E78">
        <w:rPr>
          <w:bCs/>
          <w:i/>
          <w:iCs/>
          <w:color w:val="auto"/>
        </w:rPr>
        <w:lastRenderedPageBreak/>
        <w:t xml:space="preserve">Beispiel: </w:t>
      </w:r>
    </w:p>
    <w:p w14:paraId="493FFE90" w14:textId="50F4004E" w:rsidR="005B20AF" w:rsidRDefault="003B3E78" w:rsidP="00420388">
      <w:pPr>
        <w:pStyle w:val="SchemaDefinitionenHeader"/>
        <w:ind w:left="2832"/>
        <w:rPr>
          <w:bCs/>
          <w:color w:val="auto"/>
        </w:rPr>
      </w:pPr>
      <w:r>
        <w:rPr>
          <w:bCs/>
          <w:color w:val="auto"/>
        </w:rPr>
        <w:t>V</w:t>
      </w:r>
      <w:r w:rsidR="0028587D">
        <w:rPr>
          <w:bCs/>
          <w:color w:val="auto"/>
        </w:rPr>
        <w:t>,</w:t>
      </w:r>
      <w:r>
        <w:rPr>
          <w:bCs/>
          <w:color w:val="auto"/>
        </w:rPr>
        <w:t xml:space="preserve"> der Vertreter des C, kauft für diesen </w:t>
      </w:r>
      <w:r w:rsidR="007802AC">
        <w:rPr>
          <w:bCs/>
          <w:color w:val="auto"/>
        </w:rPr>
        <w:t xml:space="preserve">im Supermarkt </w:t>
      </w:r>
      <w:r>
        <w:rPr>
          <w:bCs/>
          <w:color w:val="auto"/>
        </w:rPr>
        <w:t>Nudeln, Parmesan, Basilikum und Pinienkerne</w:t>
      </w:r>
      <w:r w:rsidR="007802AC">
        <w:rPr>
          <w:bCs/>
          <w:color w:val="auto"/>
        </w:rPr>
        <w:t>.</w:t>
      </w:r>
    </w:p>
    <w:bookmarkEnd w:id="9"/>
    <w:p w14:paraId="2034C708" w14:textId="5A599A09" w:rsidR="009570ED" w:rsidRDefault="009570ED">
      <w:pPr>
        <w:rPr>
          <w:rFonts w:ascii="Open Sans" w:hAnsi="Open Sans" w:cs="Open Sans"/>
          <w:bCs/>
        </w:rPr>
      </w:pPr>
    </w:p>
    <w:p w14:paraId="52A2E394" w14:textId="3DE1F304" w:rsidR="007802AC" w:rsidRDefault="00393396" w:rsidP="00DA0CE8">
      <w:pPr>
        <w:pStyle w:val="SchemaDefinitionenHeader"/>
        <w:numPr>
          <w:ilvl w:val="0"/>
          <w:numId w:val="27"/>
        </w:numPr>
        <w:rPr>
          <w:bCs/>
          <w:color w:val="auto"/>
        </w:rPr>
      </w:pPr>
      <w:r>
        <w:rPr>
          <w:bCs/>
          <w:color w:val="auto"/>
        </w:rPr>
        <w:t xml:space="preserve">Handeln </w:t>
      </w:r>
      <w:r w:rsidRPr="00420388">
        <w:rPr>
          <w:bCs/>
          <w:i/>
          <w:iCs/>
          <w:color w:val="auto"/>
        </w:rPr>
        <w:t>unter</w:t>
      </w:r>
      <w:r>
        <w:rPr>
          <w:bCs/>
          <w:color w:val="auto"/>
        </w:rPr>
        <w:t xml:space="preserve"> falschem oder fremdem Namen (Namenstäuschung oder Identitätstäuschung)</w:t>
      </w:r>
    </w:p>
    <w:p w14:paraId="605F5BFF" w14:textId="77777777" w:rsidR="000B2D11" w:rsidRDefault="000B2D11" w:rsidP="00420388">
      <w:pPr>
        <w:pStyle w:val="SchemaDefinitionenHeader"/>
        <w:ind w:left="1440"/>
        <w:rPr>
          <w:bCs/>
          <w:color w:val="auto"/>
        </w:rPr>
      </w:pPr>
    </w:p>
    <w:p w14:paraId="764D9F78" w14:textId="2DDA717F" w:rsidR="000B2D11" w:rsidRPr="00420388" w:rsidRDefault="00B8652F" w:rsidP="00420388">
      <w:pPr>
        <w:pStyle w:val="SchemaDefinitionenHeader"/>
        <w:numPr>
          <w:ilvl w:val="1"/>
          <w:numId w:val="27"/>
        </w:numPr>
        <w:rPr>
          <w:bCs/>
          <w:i/>
          <w:iCs/>
          <w:color w:val="auto"/>
        </w:rPr>
      </w:pPr>
      <w:r w:rsidRPr="00420388">
        <w:rPr>
          <w:bCs/>
          <w:i/>
          <w:iCs/>
          <w:color w:val="auto"/>
        </w:rPr>
        <w:t>Namenstäuschung: Handeln unter falschem Name</w:t>
      </w:r>
      <w:r w:rsidR="000B2D11" w:rsidRPr="00420388">
        <w:rPr>
          <w:bCs/>
          <w:i/>
          <w:iCs/>
          <w:color w:val="auto"/>
        </w:rPr>
        <w:t>n</w:t>
      </w:r>
    </w:p>
    <w:p w14:paraId="3E2D2D7B" w14:textId="58AAE57B" w:rsidR="00E55788" w:rsidRDefault="007802AC" w:rsidP="00420388">
      <w:pPr>
        <w:pStyle w:val="SchemaDefinitionenHeader"/>
        <w:ind w:left="3204"/>
        <w:rPr>
          <w:bCs/>
          <w:color w:val="auto"/>
        </w:rPr>
      </w:pPr>
      <w:bookmarkStart w:id="10" w:name="_Hlk98357643"/>
      <w:r>
        <w:rPr>
          <w:bCs/>
          <w:color w:val="auto"/>
        </w:rPr>
        <w:t>In Fällen</w:t>
      </w:r>
      <w:r w:rsidR="00E55788">
        <w:rPr>
          <w:bCs/>
          <w:color w:val="auto"/>
        </w:rPr>
        <w:t>,</w:t>
      </w:r>
      <w:r>
        <w:rPr>
          <w:bCs/>
          <w:color w:val="auto"/>
        </w:rPr>
        <w:t xml:space="preserve"> in denen bewusst </w:t>
      </w:r>
      <w:r w:rsidRPr="00E55788">
        <w:rPr>
          <w:bCs/>
          <w:i/>
          <w:iCs/>
          <w:color w:val="auto"/>
        </w:rPr>
        <w:t>unter falsche</w:t>
      </w:r>
      <w:r w:rsidR="0001077F">
        <w:rPr>
          <w:bCs/>
          <w:i/>
          <w:iCs/>
          <w:color w:val="auto"/>
        </w:rPr>
        <w:t>m Namen</w:t>
      </w:r>
      <w:r w:rsidRPr="00E55788">
        <w:rPr>
          <w:bCs/>
          <w:i/>
          <w:iCs/>
          <w:color w:val="auto"/>
        </w:rPr>
        <w:t xml:space="preserve"> </w:t>
      </w:r>
      <w:r w:rsidR="00892969">
        <w:rPr>
          <w:bCs/>
          <w:color w:val="auto"/>
        </w:rPr>
        <w:t>aufgetreten wird</w:t>
      </w:r>
      <w:r w:rsidR="00E55788">
        <w:rPr>
          <w:bCs/>
          <w:color w:val="auto"/>
        </w:rPr>
        <w:t xml:space="preserve">, die Benutzung des fremden Namens beim Gegenüber aber keinerlei Fehlvorstellungen über die Identität des Handelnden hervorruft, </w:t>
      </w:r>
      <w:r w:rsidR="0028587D">
        <w:rPr>
          <w:bCs/>
          <w:color w:val="auto"/>
        </w:rPr>
        <w:t xml:space="preserve">da </w:t>
      </w:r>
      <w:r w:rsidR="00E55788">
        <w:rPr>
          <w:bCs/>
          <w:color w:val="auto"/>
        </w:rPr>
        <w:t>sie ihm gleichgültig ist und so oder so de</w:t>
      </w:r>
      <w:r w:rsidR="0028587D">
        <w:rPr>
          <w:bCs/>
          <w:color w:val="auto"/>
        </w:rPr>
        <w:t>r</w:t>
      </w:r>
      <w:r w:rsidR="00E55788">
        <w:rPr>
          <w:bCs/>
          <w:color w:val="auto"/>
        </w:rPr>
        <w:t xml:space="preserve"> Vertrag nur mit dem Handelnden a</w:t>
      </w:r>
      <w:r w:rsidR="0028587D">
        <w:rPr>
          <w:bCs/>
          <w:color w:val="auto"/>
        </w:rPr>
        <w:t>bgeschlossen werden soll</w:t>
      </w:r>
      <w:r w:rsidR="00E55788">
        <w:rPr>
          <w:bCs/>
          <w:color w:val="auto"/>
        </w:rPr>
        <w:t>, wird auch nur dieser berechtigt und verpflichtet</w:t>
      </w:r>
      <w:r w:rsidR="00916664">
        <w:rPr>
          <w:bCs/>
          <w:color w:val="auto"/>
        </w:rPr>
        <w:t xml:space="preserve"> (</w:t>
      </w:r>
      <w:r w:rsidR="00916664" w:rsidRPr="00916664">
        <w:rPr>
          <w:bCs/>
          <w:color w:val="auto"/>
        </w:rPr>
        <w:t xml:space="preserve">MüKoBGB/Schubert BGB § 164 Rn. </w:t>
      </w:r>
      <w:hyperlink r:id="rId14" w:history="1">
        <w:r w:rsidR="00916664" w:rsidRPr="00420388">
          <w:rPr>
            <w:rStyle w:val="Hyperlink"/>
            <w:bCs/>
            <w:color w:val="688AF8"/>
            <w:u w:val="none"/>
          </w:rPr>
          <w:t>151</w:t>
        </w:r>
      </w:hyperlink>
      <w:r w:rsidR="00916664">
        <w:rPr>
          <w:bCs/>
          <w:color w:val="auto"/>
        </w:rPr>
        <w:t>)</w:t>
      </w:r>
      <w:r w:rsidR="002969D4">
        <w:rPr>
          <w:bCs/>
          <w:color w:val="auto"/>
        </w:rPr>
        <w:t>. Es liegt kein Fall des § 164 I BGB, sondern ein Eigengeschäft vor.</w:t>
      </w:r>
      <w:bookmarkEnd w:id="10"/>
    </w:p>
    <w:p w14:paraId="4F538C15" w14:textId="01297DE5" w:rsidR="000B2D11" w:rsidRPr="00420388" w:rsidRDefault="000B2D11">
      <w:pPr>
        <w:rPr>
          <w:rFonts w:ascii="Open Sans" w:hAnsi="Open Sans" w:cs="Open Sans"/>
          <w:bCs/>
          <w:iCs/>
        </w:rPr>
      </w:pPr>
      <w:bookmarkStart w:id="11" w:name="_Hlk103080223"/>
    </w:p>
    <w:p w14:paraId="5230FBAC" w14:textId="1859FD35" w:rsidR="00E55788" w:rsidRPr="003B3E78" w:rsidRDefault="00E55788" w:rsidP="00420388">
      <w:pPr>
        <w:pStyle w:val="SchemaDefinitionenHeader"/>
        <w:ind w:left="2832" w:firstLine="708"/>
        <w:rPr>
          <w:bCs/>
          <w:color w:val="auto"/>
        </w:rPr>
      </w:pPr>
      <w:r w:rsidRPr="003B3E78">
        <w:rPr>
          <w:bCs/>
          <w:i/>
          <w:iCs/>
          <w:color w:val="auto"/>
        </w:rPr>
        <w:t xml:space="preserve">Beispiel: </w:t>
      </w:r>
    </w:p>
    <w:p w14:paraId="3C33D0BF" w14:textId="3D2A0268" w:rsidR="00E55788" w:rsidRDefault="00E55788" w:rsidP="00420388">
      <w:pPr>
        <w:pStyle w:val="SchemaDefinitionenHeader"/>
        <w:ind w:left="3540"/>
        <w:rPr>
          <w:bCs/>
          <w:color w:val="auto"/>
        </w:rPr>
      </w:pPr>
      <w:r>
        <w:rPr>
          <w:bCs/>
          <w:color w:val="auto"/>
        </w:rPr>
        <w:t xml:space="preserve">Der W möchte mal wieder mit seiner Geliebten im Hotel einchecken und gibt absichtlich </w:t>
      </w:r>
      <w:r w:rsidR="00A22192">
        <w:rPr>
          <w:bCs/>
          <w:color w:val="auto"/>
        </w:rPr>
        <w:t xml:space="preserve">den Namen des nicht existenten </w:t>
      </w:r>
      <w:r w:rsidR="000A4F83">
        <w:rPr>
          <w:bCs/>
          <w:color w:val="auto"/>
        </w:rPr>
        <w:t>Marno Weber</w:t>
      </w:r>
      <w:r>
        <w:rPr>
          <w:bCs/>
          <w:color w:val="auto"/>
        </w:rPr>
        <w:t xml:space="preserve"> an, um </w:t>
      </w:r>
      <w:r w:rsidR="0028587D">
        <w:rPr>
          <w:bCs/>
          <w:color w:val="auto"/>
        </w:rPr>
        <w:t>seinen</w:t>
      </w:r>
      <w:r>
        <w:rPr>
          <w:bCs/>
          <w:color w:val="auto"/>
        </w:rPr>
        <w:t xml:space="preserve"> Hotelbesuch zu verschleiern.</w:t>
      </w:r>
      <w:r w:rsidR="00A22192">
        <w:rPr>
          <w:bCs/>
          <w:color w:val="auto"/>
        </w:rPr>
        <w:t xml:space="preserve"> </w:t>
      </w:r>
      <w:r w:rsidR="000A4F83">
        <w:rPr>
          <w:bCs/>
          <w:color w:val="auto"/>
        </w:rPr>
        <w:t xml:space="preserve">Ist es dem Hotelinhaber </w:t>
      </w:r>
      <w:r w:rsidR="009570ED">
        <w:rPr>
          <w:bCs/>
          <w:color w:val="auto"/>
        </w:rPr>
        <w:t>egal</w:t>
      </w:r>
      <w:r w:rsidR="000A4F83">
        <w:rPr>
          <w:bCs/>
          <w:color w:val="auto"/>
        </w:rPr>
        <w:t xml:space="preserve">, ob mit W oder Marno Weber </w:t>
      </w:r>
      <w:r w:rsidR="002969D4">
        <w:rPr>
          <w:bCs/>
          <w:color w:val="auto"/>
        </w:rPr>
        <w:t xml:space="preserve">das Geschäft abgeschlossen wird, so </w:t>
      </w:r>
      <w:r w:rsidR="006E37C1">
        <w:rPr>
          <w:bCs/>
          <w:color w:val="auto"/>
        </w:rPr>
        <w:t>wird ein Vertrag mit W geschlossen.</w:t>
      </w:r>
    </w:p>
    <w:p w14:paraId="72CE88FD" w14:textId="77777777" w:rsidR="000B2D11" w:rsidRDefault="000B2D11" w:rsidP="00420388">
      <w:pPr>
        <w:pStyle w:val="SchemaDefinitionenHeader"/>
        <w:ind w:left="1746"/>
        <w:rPr>
          <w:bCs/>
          <w:color w:val="auto"/>
        </w:rPr>
      </w:pPr>
    </w:p>
    <w:bookmarkEnd w:id="11"/>
    <w:p w14:paraId="75631882" w14:textId="0C8FCC55" w:rsidR="000B2D11" w:rsidRPr="00420388" w:rsidRDefault="0000437D" w:rsidP="00420388">
      <w:pPr>
        <w:pStyle w:val="SchemaDefinitionenHeader"/>
        <w:numPr>
          <w:ilvl w:val="1"/>
          <w:numId w:val="27"/>
        </w:numPr>
        <w:rPr>
          <w:bCs/>
          <w:i/>
          <w:iCs/>
          <w:color w:val="auto"/>
        </w:rPr>
      </w:pPr>
      <w:r w:rsidRPr="00420388">
        <w:rPr>
          <w:bCs/>
          <w:i/>
          <w:iCs/>
          <w:color w:val="auto"/>
        </w:rPr>
        <w:t xml:space="preserve">Identitätstäuschung: </w:t>
      </w:r>
      <w:r w:rsidR="009570ED">
        <w:rPr>
          <w:bCs/>
          <w:i/>
          <w:iCs/>
          <w:color w:val="auto"/>
        </w:rPr>
        <w:t>H</w:t>
      </w:r>
      <w:r w:rsidRPr="00420388">
        <w:rPr>
          <w:bCs/>
          <w:i/>
          <w:iCs/>
          <w:color w:val="auto"/>
        </w:rPr>
        <w:t>andeln unter fremdem Namen</w:t>
      </w:r>
    </w:p>
    <w:p w14:paraId="311EBDAF" w14:textId="219C9133" w:rsidR="00E8532F" w:rsidRPr="00E8532F" w:rsidRDefault="00E55788" w:rsidP="00164634">
      <w:pPr>
        <w:pStyle w:val="SchemaDefinitionenHeader"/>
        <w:ind w:left="3204"/>
        <w:rPr>
          <w:bCs/>
          <w:color w:val="auto"/>
        </w:rPr>
      </w:pPr>
      <w:bookmarkStart w:id="12" w:name="_Hlk98357675"/>
      <w:r>
        <w:rPr>
          <w:bCs/>
          <w:color w:val="auto"/>
        </w:rPr>
        <w:t xml:space="preserve">In Fällen, in denen ein Handelnder </w:t>
      </w:r>
      <w:r>
        <w:rPr>
          <w:bCs/>
          <w:i/>
          <w:color w:val="auto"/>
        </w:rPr>
        <w:t>unter fremde</w:t>
      </w:r>
      <w:r w:rsidR="0001077F">
        <w:rPr>
          <w:bCs/>
          <w:i/>
          <w:color w:val="auto"/>
        </w:rPr>
        <w:t>m</w:t>
      </w:r>
      <w:r>
        <w:rPr>
          <w:bCs/>
          <w:i/>
          <w:color w:val="auto"/>
        </w:rPr>
        <w:t xml:space="preserve"> Namen </w:t>
      </w:r>
      <w:r>
        <w:rPr>
          <w:bCs/>
          <w:color w:val="auto"/>
        </w:rPr>
        <w:t>handelt, also einen anderen Namen deshalb benutzt, um den Anschein zu erwecken eben diese Person zu sein, so finden die Regelungen der Stellvertretung analog (!) Anwendung, da es dem Gegenüber darauf ankam, mit der genannten Person den Vertrag einzugehen</w:t>
      </w:r>
      <w:r w:rsidR="00A05AFB">
        <w:rPr>
          <w:bCs/>
          <w:color w:val="auto"/>
        </w:rPr>
        <w:t xml:space="preserve"> (</w:t>
      </w:r>
      <w:r w:rsidR="00A05AFB" w:rsidRPr="00A05AFB">
        <w:rPr>
          <w:bCs/>
          <w:color w:val="auto"/>
        </w:rPr>
        <w:t xml:space="preserve">MüKoBGB/Schubert BGB § 164 Rn. </w:t>
      </w:r>
      <w:hyperlink r:id="rId15" w:history="1">
        <w:r w:rsidR="00A05AFB" w:rsidRPr="00420388">
          <w:rPr>
            <w:rStyle w:val="Hyperlink"/>
            <w:bCs/>
            <w:color w:val="688AF8"/>
            <w:u w:val="none"/>
          </w:rPr>
          <w:t>155 f.</w:t>
        </w:r>
      </w:hyperlink>
      <w:r w:rsidR="00A05AFB">
        <w:rPr>
          <w:bCs/>
          <w:color w:val="auto"/>
        </w:rPr>
        <w:t>)</w:t>
      </w:r>
      <w:r>
        <w:rPr>
          <w:bCs/>
          <w:color w:val="auto"/>
        </w:rPr>
        <w:t>. Es handelt sich um einen Fall der Vertretung ohne Vertretungsmacht</w:t>
      </w:r>
      <w:r w:rsidR="002F756E">
        <w:rPr>
          <w:bCs/>
          <w:color w:val="auto"/>
        </w:rPr>
        <w:t xml:space="preserve"> (</w:t>
      </w:r>
      <w:r w:rsidR="00AC3D78">
        <w:rPr>
          <w:bCs/>
          <w:color w:val="auto"/>
        </w:rPr>
        <w:t xml:space="preserve">Siehe dazu </w:t>
      </w:r>
      <w:r w:rsidR="00AC3D78" w:rsidRPr="00CC22E3">
        <w:rPr>
          <w:bCs/>
          <w:color w:val="auto"/>
        </w:rPr>
        <w:t xml:space="preserve">das </w:t>
      </w:r>
      <w:r w:rsidR="00AC3D78" w:rsidRPr="00420388">
        <w:rPr>
          <w:bCs/>
          <w:i/>
          <w:iCs/>
          <w:color w:val="auto"/>
        </w:rPr>
        <w:t xml:space="preserve">Schema zum </w:t>
      </w:r>
      <w:r w:rsidR="002F756E" w:rsidRPr="00420388">
        <w:rPr>
          <w:bCs/>
          <w:i/>
          <w:iCs/>
          <w:color w:val="auto"/>
        </w:rPr>
        <w:t>falsus procurator</w:t>
      </w:r>
      <w:r w:rsidR="002F756E">
        <w:rPr>
          <w:bCs/>
          <w:color w:val="auto"/>
        </w:rPr>
        <w:t>)</w:t>
      </w:r>
      <w:r w:rsidR="0028587D">
        <w:rPr>
          <w:bCs/>
          <w:color w:val="auto"/>
        </w:rPr>
        <w:t>.</w:t>
      </w:r>
      <w:bookmarkEnd w:id="12"/>
    </w:p>
    <w:p w14:paraId="3F22C8E1" w14:textId="3C0623C3" w:rsidR="00E55788" w:rsidRPr="003B3E78" w:rsidRDefault="00E55788" w:rsidP="00420388">
      <w:pPr>
        <w:pStyle w:val="SchemaDefinitionenHeader"/>
        <w:ind w:left="2832" w:firstLine="708"/>
        <w:rPr>
          <w:bCs/>
          <w:color w:val="auto"/>
        </w:rPr>
      </w:pPr>
      <w:bookmarkStart w:id="13" w:name="_Hlk126756935"/>
      <w:r w:rsidRPr="003B3E78">
        <w:rPr>
          <w:bCs/>
          <w:i/>
          <w:iCs/>
          <w:color w:val="auto"/>
        </w:rPr>
        <w:lastRenderedPageBreak/>
        <w:t xml:space="preserve">Beispiel: </w:t>
      </w:r>
    </w:p>
    <w:p w14:paraId="34812CFE" w14:textId="2B6672DA" w:rsidR="00E55788" w:rsidRDefault="00E55788" w:rsidP="00420388">
      <w:pPr>
        <w:pStyle w:val="SchemaDefinitionenHeader"/>
        <w:ind w:left="3540"/>
        <w:rPr>
          <w:bCs/>
          <w:color w:val="auto"/>
        </w:rPr>
      </w:pPr>
      <w:bookmarkStart w:id="14" w:name="_Hlk103080277"/>
      <w:r>
        <w:rPr>
          <w:bCs/>
          <w:color w:val="auto"/>
        </w:rPr>
        <w:t>Der R, welcher dem Fußballspieler Christiano Ronaldo zum Verwechseln ähnlichsieht, gibt an</w:t>
      </w:r>
      <w:r w:rsidR="0028587D">
        <w:rPr>
          <w:bCs/>
          <w:color w:val="auto"/>
        </w:rPr>
        <w:t>,</w:t>
      </w:r>
      <w:r>
        <w:rPr>
          <w:bCs/>
          <w:color w:val="auto"/>
        </w:rPr>
        <w:t xml:space="preserve"> eben dieser zu sein, um eine</w:t>
      </w:r>
      <w:r w:rsidR="0028587D">
        <w:rPr>
          <w:bCs/>
          <w:color w:val="auto"/>
        </w:rPr>
        <w:t>n</w:t>
      </w:r>
      <w:r>
        <w:rPr>
          <w:bCs/>
          <w:color w:val="auto"/>
        </w:rPr>
        <w:t xml:space="preserve"> der letzten begehrten Sitzplätze i</w:t>
      </w:r>
      <w:r w:rsidR="000B2D11">
        <w:rPr>
          <w:bCs/>
          <w:color w:val="auto"/>
        </w:rPr>
        <w:t>n der Staatsoper</w:t>
      </w:r>
      <w:r>
        <w:rPr>
          <w:bCs/>
          <w:color w:val="auto"/>
        </w:rPr>
        <w:t xml:space="preserve"> zu </w:t>
      </w:r>
      <w:r w:rsidR="0028587D">
        <w:rPr>
          <w:bCs/>
          <w:color w:val="auto"/>
        </w:rPr>
        <w:t>ergattern.</w:t>
      </w:r>
      <w:r w:rsidR="0000437D">
        <w:rPr>
          <w:bCs/>
          <w:color w:val="auto"/>
        </w:rPr>
        <w:t xml:space="preserve"> Der Theaterverkäufer hat wohl ein Interesse an der Identität d</w:t>
      </w:r>
      <w:r w:rsidR="0037322F">
        <w:rPr>
          <w:bCs/>
          <w:color w:val="auto"/>
        </w:rPr>
        <w:t>es Vertragspartners, namentlich Ronaldo. An einem Vertragsschluss mit R hatte er nie ein Interesse. Somit scheidet ein Eigengesch</w:t>
      </w:r>
      <w:r w:rsidR="00E729C0">
        <w:rPr>
          <w:bCs/>
          <w:color w:val="auto"/>
        </w:rPr>
        <w:t xml:space="preserve">äft aus. Unter Ausnahme vom Offenkundigkeitsprinzip </w:t>
      </w:r>
      <w:r w:rsidR="00FE607B">
        <w:rPr>
          <w:bCs/>
          <w:color w:val="auto"/>
        </w:rPr>
        <w:t xml:space="preserve">entsteht </w:t>
      </w:r>
      <w:r w:rsidR="00E729C0">
        <w:rPr>
          <w:bCs/>
          <w:color w:val="auto"/>
        </w:rPr>
        <w:t xml:space="preserve">somit </w:t>
      </w:r>
      <w:r w:rsidR="00FE607B">
        <w:rPr>
          <w:bCs/>
          <w:color w:val="auto"/>
        </w:rPr>
        <w:t>die absurde Situation, dass theoretisch ein schwebend unwirksamer Vertrag</w:t>
      </w:r>
      <w:r w:rsidR="00E729C0">
        <w:rPr>
          <w:bCs/>
          <w:color w:val="auto"/>
        </w:rPr>
        <w:t>, vgl. § 177 I BGB,</w:t>
      </w:r>
      <w:r w:rsidR="00FE607B">
        <w:rPr>
          <w:bCs/>
          <w:color w:val="auto"/>
        </w:rPr>
        <w:t xml:space="preserve"> mit Christiano Ronaldo zustande kommt.</w:t>
      </w:r>
      <w:r w:rsidR="00E729C0">
        <w:rPr>
          <w:bCs/>
          <w:color w:val="auto"/>
        </w:rPr>
        <w:t xml:space="preserve"> Der R haftet gegeben</w:t>
      </w:r>
      <w:r w:rsidR="00A22192">
        <w:rPr>
          <w:bCs/>
          <w:color w:val="auto"/>
        </w:rPr>
        <w:t>enfalls aus § 179 I BGB</w:t>
      </w:r>
      <w:r w:rsidR="004368F4">
        <w:rPr>
          <w:bCs/>
          <w:color w:val="auto"/>
        </w:rPr>
        <w:t xml:space="preserve"> analog (</w:t>
      </w:r>
      <w:r w:rsidR="001A3FC3" w:rsidRPr="001A3FC3">
        <w:rPr>
          <w:bCs/>
          <w:color w:val="auto"/>
        </w:rPr>
        <w:t xml:space="preserve">MüKoBGB/Schubert BGB § 179 Rn. </w:t>
      </w:r>
      <w:hyperlink r:id="rId16" w:history="1">
        <w:r w:rsidR="001A3FC3" w:rsidRPr="00420388">
          <w:rPr>
            <w:rStyle w:val="Hyperlink"/>
            <w:bCs/>
            <w:color w:val="688AF8"/>
            <w:u w:val="none"/>
          </w:rPr>
          <w:t>18</w:t>
        </w:r>
      </w:hyperlink>
      <w:r w:rsidR="001A3FC3">
        <w:rPr>
          <w:bCs/>
          <w:color w:val="auto"/>
        </w:rPr>
        <w:t>)</w:t>
      </w:r>
      <w:r w:rsidR="00A22192">
        <w:rPr>
          <w:bCs/>
          <w:color w:val="auto"/>
        </w:rPr>
        <w:t>, kann aber keine Ansprüche aus diesem Vertrag geltend machen.</w:t>
      </w:r>
    </w:p>
    <w:bookmarkEnd w:id="13"/>
    <w:bookmarkEnd w:id="14"/>
    <w:p w14:paraId="4166206B" w14:textId="28DC9744" w:rsidR="00917BA8" w:rsidRDefault="00917BA8">
      <w:pPr>
        <w:rPr>
          <w:rFonts w:ascii="Open Sans" w:hAnsi="Open Sans" w:cs="Open Sans"/>
          <w:i/>
          <w:iCs/>
        </w:rPr>
      </w:pPr>
    </w:p>
    <w:p w14:paraId="08F34DF3" w14:textId="6E25F648" w:rsidR="002D48BC" w:rsidRPr="00420388" w:rsidRDefault="009E3F52" w:rsidP="00420388">
      <w:pPr>
        <w:pStyle w:val="SchemaDefinitionenHeader"/>
        <w:numPr>
          <w:ilvl w:val="0"/>
          <w:numId w:val="38"/>
        </w:numPr>
        <w:ind w:left="2112"/>
        <w:rPr>
          <w:i/>
          <w:iCs/>
          <w:color w:val="auto"/>
        </w:rPr>
      </w:pPr>
      <w:r w:rsidRPr="00420388">
        <w:rPr>
          <w:i/>
          <w:iCs/>
          <w:color w:val="auto"/>
        </w:rPr>
        <w:t>Im Rahmen der Vertretungsmacht</w:t>
      </w:r>
    </w:p>
    <w:p w14:paraId="1BF02C22" w14:textId="21530370" w:rsidR="00917BA8" w:rsidRDefault="00E93D71" w:rsidP="00420388">
      <w:pPr>
        <w:pStyle w:val="SchemaDefinitionenHeader"/>
        <w:ind w:left="2112"/>
        <w:rPr>
          <w:bCs/>
          <w:color w:val="auto"/>
        </w:rPr>
      </w:pPr>
      <w:bookmarkStart w:id="15" w:name="_Hlk126756953"/>
      <w:r w:rsidRPr="00420388">
        <w:rPr>
          <w:bCs/>
          <w:i/>
          <w:iCs/>
          <w:color w:val="auto"/>
        </w:rPr>
        <w:t>Vertretungsmacht</w:t>
      </w:r>
      <w:r>
        <w:rPr>
          <w:bCs/>
          <w:color w:val="auto"/>
        </w:rPr>
        <w:t xml:space="preserve"> ist die </w:t>
      </w:r>
      <w:r w:rsidRPr="00E93D71">
        <w:rPr>
          <w:bCs/>
          <w:color w:val="auto"/>
        </w:rPr>
        <w:t>Rechtsmacht, für einen anderen verbindlich Willenserklärungen abzugeben bzw. entgegenzunehmen, den anderen also rechtsgeschäftlich zu binden</w:t>
      </w:r>
      <w:r>
        <w:rPr>
          <w:bCs/>
          <w:color w:val="auto"/>
        </w:rPr>
        <w:t xml:space="preserve"> (</w:t>
      </w:r>
      <w:r w:rsidR="00E02E76" w:rsidRPr="00E02E76">
        <w:rPr>
          <w:bCs/>
          <w:color w:val="auto"/>
        </w:rPr>
        <w:t xml:space="preserve">MüKoBGB/Schubert BGB § 164 Rn. </w:t>
      </w:r>
      <w:hyperlink r:id="rId17" w:history="1">
        <w:r w:rsidR="00E02E76" w:rsidRPr="00420388">
          <w:rPr>
            <w:rStyle w:val="Hyperlink"/>
            <w:bCs/>
            <w:color w:val="688AF8"/>
            <w:u w:val="none"/>
          </w:rPr>
          <w:t>193</w:t>
        </w:r>
      </w:hyperlink>
      <w:r w:rsidR="00E02E76">
        <w:rPr>
          <w:bCs/>
          <w:color w:val="auto"/>
        </w:rPr>
        <w:t>).</w:t>
      </w:r>
      <w:bookmarkEnd w:id="15"/>
    </w:p>
    <w:p w14:paraId="6AEEE91C" w14:textId="417AB157" w:rsidR="00917BA8" w:rsidRDefault="00917BA8">
      <w:pPr>
        <w:rPr>
          <w:rFonts w:ascii="Open Sans" w:hAnsi="Open Sans" w:cs="Open Sans"/>
          <w:bCs/>
        </w:rPr>
      </w:pPr>
    </w:p>
    <w:p w14:paraId="71B40635" w14:textId="335BFC68" w:rsidR="00917BA8" w:rsidRDefault="00917BA8" w:rsidP="00420388">
      <w:pPr>
        <w:pStyle w:val="SchemaDefinitionenHeader"/>
        <w:ind w:left="1416" w:firstLine="696"/>
        <w:rPr>
          <w:bCs/>
          <w:color w:val="auto"/>
        </w:rPr>
      </w:pPr>
      <w:r>
        <w:rPr>
          <w:bCs/>
          <w:color w:val="auto"/>
        </w:rPr>
        <w:t xml:space="preserve">Eine solche Rechtsmacht kann entstehen </w:t>
      </w:r>
    </w:p>
    <w:p w14:paraId="0B5EE30D" w14:textId="12E69399" w:rsidR="00917BA8" w:rsidRPr="006E6079" w:rsidRDefault="00917BA8" w:rsidP="00917BA8">
      <w:pPr>
        <w:pStyle w:val="SchemaDefinitionenHeader"/>
        <w:numPr>
          <w:ilvl w:val="0"/>
          <w:numId w:val="40"/>
        </w:numPr>
        <w:rPr>
          <w:bCs/>
          <w:i/>
          <w:iCs/>
          <w:color w:val="auto"/>
        </w:rPr>
      </w:pPr>
      <w:proofErr w:type="gramStart"/>
      <w:r>
        <w:rPr>
          <w:bCs/>
          <w:i/>
          <w:iCs/>
          <w:color w:val="auto"/>
        </w:rPr>
        <w:t>K</w:t>
      </w:r>
      <w:r w:rsidRPr="006E6079">
        <w:rPr>
          <w:bCs/>
          <w:i/>
          <w:iCs/>
          <w:color w:val="auto"/>
        </w:rPr>
        <w:t>raft Gesetz</w:t>
      </w:r>
      <w:proofErr w:type="gramEnd"/>
      <w:r>
        <w:rPr>
          <w:bCs/>
          <w:i/>
          <w:iCs/>
          <w:color w:val="auto"/>
        </w:rPr>
        <w:t>,</w:t>
      </w:r>
    </w:p>
    <w:p w14:paraId="7684929E" w14:textId="576A44C1" w:rsidR="00917BA8" w:rsidRPr="006E6079" w:rsidRDefault="00917BA8" w:rsidP="00917BA8">
      <w:pPr>
        <w:pStyle w:val="SchemaDefinitionenHeader"/>
        <w:numPr>
          <w:ilvl w:val="0"/>
          <w:numId w:val="40"/>
        </w:numPr>
        <w:rPr>
          <w:bCs/>
          <w:i/>
          <w:iCs/>
          <w:color w:val="auto"/>
        </w:rPr>
      </w:pPr>
      <w:proofErr w:type="gramStart"/>
      <w:r>
        <w:rPr>
          <w:bCs/>
          <w:i/>
          <w:iCs/>
          <w:color w:val="auto"/>
        </w:rPr>
        <w:t>K</w:t>
      </w:r>
      <w:r w:rsidRPr="006E6079">
        <w:rPr>
          <w:bCs/>
          <w:i/>
          <w:iCs/>
          <w:color w:val="auto"/>
        </w:rPr>
        <w:t>raft Rechtsgeschäft</w:t>
      </w:r>
      <w:proofErr w:type="gramEnd"/>
      <w:r>
        <w:rPr>
          <w:bCs/>
          <w:i/>
          <w:iCs/>
          <w:color w:val="auto"/>
        </w:rPr>
        <w:t xml:space="preserve"> (</w:t>
      </w:r>
      <w:r w:rsidRPr="006E6079">
        <w:rPr>
          <w:bCs/>
          <w:i/>
          <w:iCs/>
          <w:color w:val="auto"/>
        </w:rPr>
        <w:t>Vollmacht</w:t>
      </w:r>
      <w:r>
        <w:rPr>
          <w:bCs/>
          <w:i/>
          <w:iCs/>
          <w:color w:val="auto"/>
        </w:rPr>
        <w:t>),</w:t>
      </w:r>
    </w:p>
    <w:p w14:paraId="197B2B57" w14:textId="567B6EFE" w:rsidR="00917BA8" w:rsidRPr="006E6079" w:rsidRDefault="00917BA8" w:rsidP="00917BA8">
      <w:pPr>
        <w:pStyle w:val="SchemaDefinitionenHeader"/>
        <w:numPr>
          <w:ilvl w:val="0"/>
          <w:numId w:val="40"/>
        </w:numPr>
        <w:rPr>
          <w:bCs/>
          <w:i/>
          <w:iCs/>
          <w:color w:val="auto"/>
        </w:rPr>
      </w:pPr>
      <w:r>
        <w:rPr>
          <w:bCs/>
          <w:i/>
          <w:iCs/>
          <w:color w:val="auto"/>
        </w:rPr>
        <w:t>K</w:t>
      </w:r>
      <w:r w:rsidRPr="006E6079">
        <w:rPr>
          <w:bCs/>
          <w:i/>
          <w:iCs/>
          <w:color w:val="auto"/>
        </w:rPr>
        <w:t>raft Rechtsschein</w:t>
      </w:r>
      <w:r>
        <w:rPr>
          <w:bCs/>
          <w:i/>
          <w:iCs/>
          <w:color w:val="auto"/>
        </w:rPr>
        <w:t>.</w:t>
      </w:r>
    </w:p>
    <w:p w14:paraId="5723A776" w14:textId="7CEFCBBE" w:rsidR="00917BA8" w:rsidRDefault="00917BA8" w:rsidP="000B2D11">
      <w:pPr>
        <w:pStyle w:val="SchemaDefinitionenHeader"/>
        <w:ind w:left="1416"/>
        <w:rPr>
          <w:bCs/>
          <w:color w:val="auto"/>
        </w:rPr>
      </w:pPr>
    </w:p>
    <w:p w14:paraId="1668420B" w14:textId="15264B02" w:rsidR="00917BA8" w:rsidRDefault="00917BA8" w:rsidP="00420388">
      <w:pPr>
        <w:pStyle w:val="SchemaDefinitionenHeader"/>
        <w:ind w:left="1416" w:firstLine="708"/>
        <w:rPr>
          <w:bCs/>
          <w:color w:val="auto"/>
        </w:rPr>
      </w:pPr>
      <w:r>
        <w:rPr>
          <w:bCs/>
          <w:color w:val="auto"/>
        </w:rPr>
        <w:t>Im Folgenden nun detaillierter:</w:t>
      </w:r>
    </w:p>
    <w:p w14:paraId="5FA4E98D" w14:textId="7223273A" w:rsidR="000B2D11" w:rsidRDefault="000B2D11">
      <w:pPr>
        <w:rPr>
          <w:rFonts w:ascii="Open Sans" w:hAnsi="Open Sans" w:cs="Open Sans"/>
          <w:bCs/>
        </w:rPr>
      </w:pPr>
    </w:p>
    <w:p w14:paraId="5D57DAA3" w14:textId="2A151DA1" w:rsidR="00917BA8" w:rsidRPr="00420388" w:rsidRDefault="00917BA8" w:rsidP="00420388">
      <w:pPr>
        <w:pStyle w:val="SchemaDefinitionenHeader"/>
        <w:ind w:left="1416" w:firstLine="708"/>
        <w:rPr>
          <w:bCs/>
          <w:i/>
          <w:iCs/>
          <w:color w:val="auto"/>
        </w:rPr>
      </w:pPr>
      <w:r>
        <w:rPr>
          <w:bCs/>
          <w:i/>
          <w:iCs/>
          <w:color w:val="auto"/>
        </w:rPr>
        <w:t xml:space="preserve">(1) </w:t>
      </w:r>
      <w:proofErr w:type="gramStart"/>
      <w:r w:rsidR="000B2D11" w:rsidRPr="00320F41">
        <w:rPr>
          <w:bCs/>
          <w:i/>
          <w:iCs/>
          <w:color w:val="auto"/>
        </w:rPr>
        <w:t>K</w:t>
      </w:r>
      <w:r w:rsidR="008F1213" w:rsidRPr="00420388">
        <w:rPr>
          <w:bCs/>
          <w:i/>
          <w:iCs/>
          <w:color w:val="auto"/>
        </w:rPr>
        <w:t>raft Gesetz</w:t>
      </w:r>
      <w:proofErr w:type="gramEnd"/>
    </w:p>
    <w:p w14:paraId="628AAE57" w14:textId="0C21D29F" w:rsidR="008F1213" w:rsidRDefault="008F1213" w:rsidP="00420388">
      <w:pPr>
        <w:pStyle w:val="SchemaDefinitionenHeader"/>
        <w:ind w:left="2124"/>
        <w:rPr>
          <w:bCs/>
          <w:color w:val="auto"/>
        </w:rPr>
      </w:pPr>
      <w:r>
        <w:rPr>
          <w:bCs/>
          <w:color w:val="auto"/>
        </w:rPr>
        <w:t>Eltern vertreten ihre Kinder gem. §§ 1626, 1629 BGB</w:t>
      </w:r>
      <w:r w:rsidR="005D6A21">
        <w:rPr>
          <w:bCs/>
          <w:color w:val="auto"/>
        </w:rPr>
        <w:t>.</w:t>
      </w:r>
      <w:r w:rsidR="00FD3125">
        <w:rPr>
          <w:bCs/>
          <w:color w:val="auto"/>
        </w:rPr>
        <w:t xml:space="preserve"> Ebenso Vorm</w:t>
      </w:r>
      <w:r w:rsidR="002B07E6">
        <w:rPr>
          <w:bCs/>
          <w:color w:val="auto"/>
        </w:rPr>
        <w:t>unde, Betreuer und Pfleger ihre Mündel.</w:t>
      </w:r>
      <w:r w:rsidR="005D6A21">
        <w:rPr>
          <w:bCs/>
          <w:color w:val="auto"/>
        </w:rPr>
        <w:t xml:space="preserve"> Dies stellt eine Gesamtvertretung dar (</w:t>
      </w:r>
      <w:r w:rsidR="005D6A21" w:rsidRPr="005D6A21">
        <w:rPr>
          <w:bCs/>
          <w:color w:val="auto"/>
        </w:rPr>
        <w:t xml:space="preserve">MüKoBGB/Schubert BGB § 164 Rn. </w:t>
      </w:r>
      <w:hyperlink r:id="rId18" w:history="1">
        <w:r w:rsidR="005D6A21" w:rsidRPr="00420388">
          <w:rPr>
            <w:rStyle w:val="Hyperlink"/>
            <w:bCs/>
            <w:color w:val="688AF8"/>
            <w:u w:val="none"/>
          </w:rPr>
          <w:t>208</w:t>
        </w:r>
      </w:hyperlink>
      <w:r w:rsidR="005D6A21">
        <w:rPr>
          <w:bCs/>
          <w:color w:val="auto"/>
        </w:rPr>
        <w:t>).</w:t>
      </w:r>
    </w:p>
    <w:p w14:paraId="0899E27A" w14:textId="77777777" w:rsidR="000B2D11" w:rsidRDefault="000B2D11" w:rsidP="00420388">
      <w:pPr>
        <w:pStyle w:val="SchemaDefinitionenHeader"/>
        <w:ind w:left="1776"/>
        <w:rPr>
          <w:bCs/>
          <w:color w:val="auto"/>
        </w:rPr>
      </w:pPr>
    </w:p>
    <w:p w14:paraId="12FEF85B" w14:textId="071E62E3" w:rsidR="006A4559" w:rsidRPr="00420388" w:rsidRDefault="000B2D11" w:rsidP="00420388">
      <w:pPr>
        <w:pStyle w:val="SchemaDefinitionenHeader"/>
        <w:numPr>
          <w:ilvl w:val="0"/>
          <w:numId w:val="42"/>
        </w:numPr>
        <w:rPr>
          <w:bCs/>
          <w:i/>
          <w:iCs/>
          <w:color w:val="auto"/>
        </w:rPr>
      </w:pPr>
      <w:proofErr w:type="gramStart"/>
      <w:r>
        <w:rPr>
          <w:bCs/>
          <w:i/>
          <w:iCs/>
          <w:color w:val="auto"/>
        </w:rPr>
        <w:lastRenderedPageBreak/>
        <w:t>K</w:t>
      </w:r>
      <w:r w:rsidR="008F1213" w:rsidRPr="00420388">
        <w:rPr>
          <w:bCs/>
          <w:i/>
          <w:iCs/>
          <w:color w:val="auto"/>
        </w:rPr>
        <w:t>raft Rechtsgeschäft</w:t>
      </w:r>
      <w:proofErr w:type="gramEnd"/>
      <w:r w:rsidR="008F1213" w:rsidRPr="00420388">
        <w:rPr>
          <w:bCs/>
          <w:i/>
          <w:iCs/>
          <w:color w:val="auto"/>
        </w:rPr>
        <w:t>: Die Vollmacht</w:t>
      </w:r>
    </w:p>
    <w:p w14:paraId="7587E7DA" w14:textId="33C45730" w:rsidR="00705EF5" w:rsidRDefault="009B5EF4" w:rsidP="00420388">
      <w:pPr>
        <w:pStyle w:val="SchemaDefinitionenHeader"/>
        <w:ind w:left="2124"/>
        <w:rPr>
          <w:bCs/>
          <w:color w:val="auto"/>
        </w:rPr>
      </w:pPr>
      <w:r>
        <w:rPr>
          <w:bCs/>
          <w:color w:val="auto"/>
        </w:rPr>
        <w:t xml:space="preserve">Der wichtigste Klausuranwendungsfall der Vertretungsmacht ist die kraft Rechtsschein </w:t>
      </w:r>
      <w:r w:rsidR="00B51A3C">
        <w:rPr>
          <w:bCs/>
          <w:color w:val="auto"/>
        </w:rPr>
        <w:t xml:space="preserve">Verliehene: Die Vollmacht (Legaldefinition in </w:t>
      </w:r>
      <w:r w:rsidR="005E3E44">
        <w:rPr>
          <w:bCs/>
          <w:color w:val="auto"/>
        </w:rPr>
        <w:br/>
      </w:r>
      <w:r w:rsidR="00B51A3C">
        <w:rPr>
          <w:bCs/>
          <w:color w:val="auto"/>
        </w:rPr>
        <w:t xml:space="preserve">§ 166 II BGB). </w:t>
      </w:r>
      <w:r w:rsidR="00E435C6">
        <w:rPr>
          <w:bCs/>
          <w:color w:val="auto"/>
        </w:rPr>
        <w:t xml:space="preserve">Gem. § 167 I BGB </w:t>
      </w:r>
      <w:r w:rsidR="00C91FDB">
        <w:rPr>
          <w:bCs/>
          <w:color w:val="auto"/>
        </w:rPr>
        <w:t>kann sie gegenüber dem Vertreter (Innenvollmacht) oder gegenüber dem Vertragspartner (Außenvollmacht) erklärt werden</w:t>
      </w:r>
      <w:r w:rsidR="00B10121">
        <w:rPr>
          <w:bCs/>
          <w:color w:val="auto"/>
        </w:rPr>
        <w:t xml:space="preserve"> und bedarf keiner besonderen Form</w:t>
      </w:r>
      <w:r w:rsidR="00A07044">
        <w:rPr>
          <w:bCs/>
          <w:color w:val="auto"/>
        </w:rPr>
        <w:t>, § 167 II BGB.</w:t>
      </w:r>
    </w:p>
    <w:p w14:paraId="6FA7C355" w14:textId="77777777" w:rsidR="000B2D11" w:rsidRDefault="000B2D11" w:rsidP="00420388">
      <w:pPr>
        <w:pStyle w:val="SchemaDefinitionenHeader"/>
        <w:ind w:left="1776"/>
        <w:rPr>
          <w:bCs/>
          <w:color w:val="auto"/>
        </w:rPr>
      </w:pPr>
    </w:p>
    <w:p w14:paraId="086D7CF3" w14:textId="5636CE9D" w:rsidR="009B5EF4" w:rsidRDefault="00705EF5" w:rsidP="00420388">
      <w:pPr>
        <w:pStyle w:val="SchemaDefinitionenHeader"/>
        <w:ind w:left="2120"/>
        <w:rPr>
          <w:bCs/>
          <w:color w:val="auto"/>
        </w:rPr>
      </w:pPr>
      <w:r>
        <w:rPr>
          <w:bCs/>
          <w:color w:val="auto"/>
        </w:rPr>
        <w:t>Sie legt das rechtliche Können des Vertreters im Außenverhältnis fest. Von ihr ist strikt das Innenverhältnis zwischen Stellvertreter und Vertretenem zu unterscheiden (z</w:t>
      </w:r>
      <w:r w:rsidR="005E3E44">
        <w:rPr>
          <w:bCs/>
          <w:color w:val="auto"/>
        </w:rPr>
        <w:t>.</w:t>
      </w:r>
      <w:r>
        <w:rPr>
          <w:bCs/>
          <w:color w:val="auto"/>
        </w:rPr>
        <w:t>B. Auftrag oder Arbeitsvertrag)</w:t>
      </w:r>
      <w:r w:rsidR="00BD3EA3">
        <w:rPr>
          <w:bCs/>
          <w:color w:val="auto"/>
        </w:rPr>
        <w:t xml:space="preserve"> – insbesondere ihre Wirksamkeit muss abstrahiert voneinander betrachtet werden</w:t>
      </w:r>
      <w:r w:rsidR="00F27F67">
        <w:rPr>
          <w:bCs/>
          <w:color w:val="auto"/>
        </w:rPr>
        <w:t xml:space="preserve"> (</w:t>
      </w:r>
      <w:r w:rsidR="00F27F67" w:rsidRPr="00F27F67">
        <w:rPr>
          <w:bCs/>
          <w:color w:val="auto"/>
        </w:rPr>
        <w:t xml:space="preserve">MüKoBGB/Schubert BGB § 167 Rn. </w:t>
      </w:r>
      <w:hyperlink r:id="rId19" w:history="1">
        <w:r w:rsidR="00F27F67" w:rsidRPr="00420388">
          <w:rPr>
            <w:rStyle w:val="Hyperlink"/>
            <w:bCs/>
            <w:color w:val="688AF8"/>
            <w:u w:val="none"/>
          </w:rPr>
          <w:t>2</w:t>
        </w:r>
      </w:hyperlink>
      <w:r w:rsidR="00F27F67">
        <w:rPr>
          <w:bCs/>
          <w:color w:val="auto"/>
        </w:rPr>
        <w:t>).</w:t>
      </w:r>
    </w:p>
    <w:p w14:paraId="599ACC2E" w14:textId="77777777" w:rsidR="000B2D11" w:rsidRDefault="000B2D11" w:rsidP="00420388">
      <w:pPr>
        <w:pStyle w:val="SchemaDefinitionenHeader"/>
        <w:ind w:left="1776"/>
        <w:rPr>
          <w:bCs/>
          <w:color w:val="auto"/>
        </w:rPr>
      </w:pPr>
    </w:p>
    <w:p w14:paraId="27F4B53B" w14:textId="77777777" w:rsidR="009769FA" w:rsidRPr="00420388" w:rsidRDefault="00BB31EF" w:rsidP="00420388">
      <w:pPr>
        <w:pStyle w:val="SchemaDefinitionenHeader"/>
        <w:ind w:left="2828" w:firstLine="4"/>
        <w:rPr>
          <w:bCs/>
          <w:i/>
          <w:iCs/>
          <w:color w:val="auto"/>
        </w:rPr>
      </w:pPr>
      <w:r w:rsidRPr="00420388">
        <w:rPr>
          <w:bCs/>
          <w:i/>
          <w:iCs/>
          <w:color w:val="auto"/>
        </w:rPr>
        <w:t xml:space="preserve">Beispiel: </w:t>
      </w:r>
    </w:p>
    <w:p w14:paraId="48C2187F" w14:textId="0E51932C" w:rsidR="00BB31EF" w:rsidRDefault="00BB31EF" w:rsidP="00420388">
      <w:pPr>
        <w:pStyle w:val="SchemaDefinitionenHeader"/>
        <w:ind w:left="2828"/>
        <w:rPr>
          <w:bCs/>
          <w:color w:val="auto"/>
        </w:rPr>
      </w:pPr>
      <w:r>
        <w:rPr>
          <w:bCs/>
          <w:color w:val="auto"/>
        </w:rPr>
        <w:t xml:space="preserve">A beauftragt seinen 15-jährigen Bruder, ihm eine Zeitung zu kaufen. Das Auftragsverhältnis (Innenverhältnis) ist gem. </w:t>
      </w:r>
      <w:r w:rsidR="005E3E44">
        <w:rPr>
          <w:bCs/>
          <w:color w:val="auto"/>
        </w:rPr>
        <w:br/>
      </w:r>
      <w:r>
        <w:rPr>
          <w:bCs/>
          <w:color w:val="auto"/>
        </w:rPr>
        <w:t xml:space="preserve">§ 108 I BGB schwebend unwirksam, da es </w:t>
      </w:r>
      <w:r w:rsidR="001D3063">
        <w:rPr>
          <w:bCs/>
          <w:color w:val="auto"/>
        </w:rPr>
        <w:t xml:space="preserve">den Minderjährigen zu der Erfüllung des Auftrags verpflichtet und keine Einwilligung ersichtlich ist. Davon ist die konkludent </w:t>
      </w:r>
      <w:r w:rsidR="005E3E44">
        <w:rPr>
          <w:bCs/>
          <w:color w:val="auto"/>
        </w:rPr>
        <w:t>e</w:t>
      </w:r>
      <w:r w:rsidR="001D3063">
        <w:rPr>
          <w:bCs/>
          <w:color w:val="auto"/>
        </w:rPr>
        <w:t xml:space="preserve">rteilte Vollmacht </w:t>
      </w:r>
      <w:r w:rsidR="00E83CD6">
        <w:rPr>
          <w:bCs/>
          <w:color w:val="auto"/>
        </w:rPr>
        <w:t xml:space="preserve">zu unterscheiden: Ihre Wirksamkeit hängt nicht von der Einwilligung oder vom Zugang bei seinen gesetzlichen Vertretern ab, </w:t>
      </w:r>
      <w:r w:rsidR="009769FA">
        <w:rPr>
          <w:bCs/>
          <w:color w:val="auto"/>
        </w:rPr>
        <w:t xml:space="preserve">vgl. § 131 II BGB, </w:t>
      </w:r>
      <w:r w:rsidR="00E83CD6">
        <w:rPr>
          <w:bCs/>
          <w:color w:val="auto"/>
        </w:rPr>
        <w:t xml:space="preserve">da sie </w:t>
      </w:r>
      <w:r w:rsidR="009769FA">
        <w:rPr>
          <w:bCs/>
          <w:color w:val="auto"/>
        </w:rPr>
        <w:t>dem Minderjährigen lediglich den Vorteil erbringt, für und gegen die A ein Rechtsgeschäft abschließen zu können. Das rechtliche Können des Minderjährigen im Außenverhältnis, beispielsweise gegenüber einem Zeitungsverkäufer ist damit durch die wirksame Vollmacht festgelegt.</w:t>
      </w:r>
    </w:p>
    <w:p w14:paraId="2E43658D" w14:textId="7F2E0F47" w:rsidR="000B2D11" w:rsidRPr="00917BA8" w:rsidRDefault="000B2D11" w:rsidP="00420388">
      <w:pPr>
        <w:pStyle w:val="SchemaDefinitionenHeader"/>
        <w:rPr>
          <w:bCs/>
        </w:rPr>
      </w:pPr>
    </w:p>
    <w:p w14:paraId="3FC80D08" w14:textId="67511FF2" w:rsidR="009769FA" w:rsidRDefault="009769FA" w:rsidP="00420388">
      <w:pPr>
        <w:pStyle w:val="SchemaDefinitionenHeader"/>
        <w:ind w:left="1416" w:firstLine="708"/>
        <w:rPr>
          <w:bCs/>
          <w:color w:val="auto"/>
        </w:rPr>
      </w:pPr>
      <w:r>
        <w:rPr>
          <w:bCs/>
          <w:color w:val="auto"/>
        </w:rPr>
        <w:t>D</w:t>
      </w:r>
      <w:r w:rsidR="008D3E90">
        <w:rPr>
          <w:bCs/>
          <w:color w:val="auto"/>
        </w:rPr>
        <w:t xml:space="preserve">as Erlöschen der </w:t>
      </w:r>
      <w:r>
        <w:rPr>
          <w:bCs/>
          <w:color w:val="auto"/>
        </w:rPr>
        <w:t xml:space="preserve">Vollmacht </w:t>
      </w:r>
      <w:r w:rsidR="008D3E90">
        <w:rPr>
          <w:bCs/>
          <w:color w:val="auto"/>
        </w:rPr>
        <w:t>richtet sich nach</w:t>
      </w:r>
      <w:r>
        <w:rPr>
          <w:bCs/>
          <w:color w:val="auto"/>
        </w:rPr>
        <w:t xml:space="preserve"> § 168 I</w:t>
      </w:r>
      <w:r w:rsidR="008D3E90">
        <w:rPr>
          <w:bCs/>
          <w:color w:val="auto"/>
        </w:rPr>
        <w:t xml:space="preserve"> BGB.</w:t>
      </w:r>
    </w:p>
    <w:p w14:paraId="34F1D828" w14:textId="250D18A5" w:rsidR="0037442A" w:rsidRDefault="00917BA8" w:rsidP="00420388">
      <w:pPr>
        <w:pStyle w:val="SchemaDefinitionenHeader"/>
        <w:numPr>
          <w:ilvl w:val="1"/>
          <w:numId w:val="27"/>
        </w:numPr>
        <w:ind w:left="2484"/>
        <w:rPr>
          <w:bCs/>
          <w:color w:val="auto"/>
        </w:rPr>
      </w:pPr>
      <w:r>
        <w:rPr>
          <w:bCs/>
          <w:color w:val="auto"/>
        </w:rPr>
        <w:t>B</w:t>
      </w:r>
      <w:r w:rsidR="008C2870">
        <w:rPr>
          <w:bCs/>
          <w:color w:val="auto"/>
        </w:rPr>
        <w:t>ei Erlöschen des zugrundeliegenden Grundverhältnisses</w:t>
      </w:r>
    </w:p>
    <w:p w14:paraId="6C3AB435" w14:textId="77C5DD88" w:rsidR="00032D9C" w:rsidRDefault="00032D9C" w:rsidP="00420388">
      <w:pPr>
        <w:pStyle w:val="SchemaDefinitionenHeader"/>
        <w:ind w:left="2484"/>
        <w:rPr>
          <w:bCs/>
          <w:color w:val="auto"/>
        </w:rPr>
      </w:pPr>
      <w:r>
        <w:rPr>
          <w:bCs/>
          <w:color w:val="auto"/>
        </w:rPr>
        <w:t>Erlischt das Innenverhältnis, z</w:t>
      </w:r>
      <w:r w:rsidR="00917BA8">
        <w:rPr>
          <w:bCs/>
          <w:color w:val="auto"/>
        </w:rPr>
        <w:t>.</w:t>
      </w:r>
      <w:r>
        <w:rPr>
          <w:bCs/>
          <w:color w:val="auto"/>
        </w:rPr>
        <w:t>B</w:t>
      </w:r>
      <w:r w:rsidR="00917BA8">
        <w:rPr>
          <w:bCs/>
          <w:color w:val="auto"/>
        </w:rPr>
        <w:t>.</w:t>
      </w:r>
      <w:r>
        <w:rPr>
          <w:bCs/>
          <w:color w:val="auto"/>
        </w:rPr>
        <w:t xml:space="preserve"> der Arbeitsvertrag durch Kündigung, so erlischt auch die damit einhergehende Vollmacht. Dies </w:t>
      </w:r>
      <w:proofErr w:type="gramStart"/>
      <w:r>
        <w:rPr>
          <w:bCs/>
          <w:color w:val="auto"/>
        </w:rPr>
        <w:t>durchbricht gewissermaßen</w:t>
      </w:r>
      <w:proofErr w:type="gramEnd"/>
      <w:r>
        <w:rPr>
          <w:bCs/>
          <w:color w:val="auto"/>
        </w:rPr>
        <w:t xml:space="preserve"> den Grundsatz von der Abstraktion, der eben dargestellt wurde</w:t>
      </w:r>
      <w:r w:rsidR="00A37B85">
        <w:rPr>
          <w:bCs/>
          <w:color w:val="auto"/>
        </w:rPr>
        <w:t>.</w:t>
      </w:r>
    </w:p>
    <w:p w14:paraId="5FF60FF1" w14:textId="77777777" w:rsidR="00917BA8" w:rsidRDefault="00917BA8" w:rsidP="00420388">
      <w:pPr>
        <w:pStyle w:val="SchemaDefinitionenHeader"/>
        <w:ind w:left="1404"/>
        <w:rPr>
          <w:bCs/>
          <w:color w:val="auto"/>
        </w:rPr>
      </w:pPr>
    </w:p>
    <w:p w14:paraId="30473E92" w14:textId="77777777" w:rsidR="00300851" w:rsidRDefault="00300851">
      <w:pPr>
        <w:rPr>
          <w:rFonts w:ascii="Open Sans" w:hAnsi="Open Sans" w:cs="Open Sans"/>
          <w:bCs/>
        </w:rPr>
      </w:pPr>
      <w:r>
        <w:rPr>
          <w:bCs/>
        </w:rPr>
        <w:br w:type="page"/>
      </w:r>
    </w:p>
    <w:p w14:paraId="3CE1B167" w14:textId="067421F4" w:rsidR="008C2870" w:rsidRDefault="00917BA8" w:rsidP="00420388">
      <w:pPr>
        <w:pStyle w:val="SchemaDefinitionenHeader"/>
        <w:numPr>
          <w:ilvl w:val="1"/>
          <w:numId w:val="27"/>
        </w:numPr>
        <w:ind w:left="2484"/>
        <w:rPr>
          <w:bCs/>
          <w:color w:val="auto"/>
        </w:rPr>
      </w:pPr>
      <w:r>
        <w:rPr>
          <w:bCs/>
          <w:color w:val="auto"/>
        </w:rPr>
        <w:lastRenderedPageBreak/>
        <w:t>D</w:t>
      </w:r>
      <w:r w:rsidR="008C2870">
        <w:rPr>
          <w:bCs/>
          <w:color w:val="auto"/>
        </w:rPr>
        <w:t>urch Widerruf</w:t>
      </w:r>
    </w:p>
    <w:p w14:paraId="64E1876F" w14:textId="3466D78E" w:rsidR="00C14B06" w:rsidRDefault="00294B1C" w:rsidP="00420388">
      <w:pPr>
        <w:pStyle w:val="SchemaDefinitionenHeader"/>
        <w:ind w:left="2484"/>
        <w:rPr>
          <w:bCs/>
          <w:color w:val="auto"/>
        </w:rPr>
      </w:pPr>
      <w:r>
        <w:rPr>
          <w:bCs/>
          <w:color w:val="auto"/>
        </w:rPr>
        <w:t xml:space="preserve">Die Vollmacht ist frei widerruflich. Der Widerruf kann, so zeigt der Verweis von § 168 S. 2 BGB aus § 167 I BGB </w:t>
      </w:r>
      <w:r w:rsidR="00917BA8">
        <w:rPr>
          <w:bCs/>
          <w:color w:val="auto"/>
        </w:rPr>
        <w:t>gegenüber dem Stellvertreter</w:t>
      </w:r>
      <w:r>
        <w:rPr>
          <w:bCs/>
          <w:color w:val="auto"/>
        </w:rPr>
        <w:t xml:space="preserve"> (Innenwiderruf) und gegenüber dem Vertragspartner (Außenwiderruf) ergehen</w:t>
      </w:r>
      <w:r w:rsidR="005E3E44">
        <w:rPr>
          <w:bCs/>
          <w:color w:val="auto"/>
        </w:rPr>
        <w:t>.</w:t>
      </w:r>
    </w:p>
    <w:p w14:paraId="15E12B52" w14:textId="77777777" w:rsidR="006A4559" w:rsidRDefault="006A4559" w:rsidP="009C61F3">
      <w:pPr>
        <w:pStyle w:val="SchemaDefinitionenHeader"/>
        <w:ind w:left="1440"/>
        <w:rPr>
          <w:bCs/>
          <w:color w:val="auto"/>
        </w:rPr>
      </w:pPr>
    </w:p>
    <w:p w14:paraId="670FF132" w14:textId="4E0FF085" w:rsidR="00C14B06" w:rsidRDefault="00C14B06" w:rsidP="00420388">
      <w:pPr>
        <w:pStyle w:val="SchemaDefinitionenHeader"/>
        <w:ind w:left="1440" w:firstLine="684"/>
        <w:rPr>
          <w:bCs/>
          <w:color w:val="auto"/>
        </w:rPr>
      </w:pPr>
      <w:r w:rsidRPr="00420388">
        <w:rPr>
          <w:b/>
          <w:color w:val="auto"/>
        </w:rPr>
        <w:t>Sonderproblem:</w:t>
      </w:r>
      <w:r>
        <w:rPr>
          <w:bCs/>
          <w:color w:val="auto"/>
        </w:rPr>
        <w:t xml:space="preserve"> Anfechtung der </w:t>
      </w:r>
      <w:r w:rsidR="00D57548">
        <w:rPr>
          <w:bCs/>
          <w:color w:val="auto"/>
        </w:rPr>
        <w:t>ausgeübten</w:t>
      </w:r>
      <w:r>
        <w:rPr>
          <w:bCs/>
          <w:color w:val="auto"/>
        </w:rPr>
        <w:t xml:space="preserve"> Innenvollmacht</w:t>
      </w:r>
    </w:p>
    <w:p w14:paraId="3543BBFA" w14:textId="5800B93C" w:rsidR="003C4BA5" w:rsidRDefault="006A4559" w:rsidP="00420388">
      <w:pPr>
        <w:pStyle w:val="SchemaDefinitionenHeader"/>
        <w:ind w:left="2832"/>
        <w:rPr>
          <w:bCs/>
          <w:color w:val="auto"/>
        </w:rPr>
      </w:pPr>
      <w:r>
        <w:rPr>
          <w:bCs/>
          <w:color w:val="auto"/>
        </w:rPr>
        <w:t>Die Vollmacht kann grundsätzlich</w:t>
      </w:r>
      <w:r w:rsidR="00FF67BC">
        <w:rPr>
          <w:bCs/>
          <w:color w:val="auto"/>
        </w:rPr>
        <w:t xml:space="preserve"> wie jede andere Willenserklärung auch gem. §§ 142 I, 119, 123 BGB angefochten werden.</w:t>
      </w:r>
    </w:p>
    <w:p w14:paraId="2BF413CD" w14:textId="6A8C92AF" w:rsidR="006A4559" w:rsidRDefault="007D370A" w:rsidP="00420388">
      <w:pPr>
        <w:pStyle w:val="SchemaDefinitionenHeader"/>
        <w:ind w:left="2832"/>
        <w:rPr>
          <w:bCs/>
          <w:color w:val="auto"/>
        </w:rPr>
      </w:pPr>
      <w:r>
        <w:rPr>
          <w:bCs/>
          <w:color w:val="auto"/>
        </w:rPr>
        <w:t xml:space="preserve">Problematisch </w:t>
      </w:r>
      <w:r w:rsidR="00CD15D0">
        <w:rPr>
          <w:bCs/>
          <w:color w:val="auto"/>
        </w:rPr>
        <w:t>liegt</w:t>
      </w:r>
      <w:r>
        <w:rPr>
          <w:bCs/>
          <w:color w:val="auto"/>
        </w:rPr>
        <w:t xml:space="preserve"> der Fall, wenn die </w:t>
      </w:r>
      <w:r w:rsidR="003C4BA5">
        <w:rPr>
          <w:bCs/>
          <w:color w:val="auto"/>
        </w:rPr>
        <w:t>Innenv</w:t>
      </w:r>
      <w:r>
        <w:rPr>
          <w:bCs/>
          <w:color w:val="auto"/>
        </w:rPr>
        <w:t>ollmacht bereits durch den Stellvertreter bei Abschluss eines Vertrages genutzt wurde.</w:t>
      </w:r>
      <w:r w:rsidR="00CD15D0">
        <w:rPr>
          <w:bCs/>
          <w:color w:val="auto"/>
        </w:rPr>
        <w:t xml:space="preserve"> Denn die Wirkung der Anfechtung</w:t>
      </w:r>
      <w:r w:rsidR="00917BA8">
        <w:rPr>
          <w:bCs/>
          <w:color w:val="auto"/>
        </w:rPr>
        <w:t xml:space="preserve"> (</w:t>
      </w:r>
      <w:r w:rsidR="00CD15D0">
        <w:rPr>
          <w:bCs/>
          <w:color w:val="auto"/>
        </w:rPr>
        <w:t>Nichtigkeit von Anfang an</w:t>
      </w:r>
      <w:r w:rsidR="00917BA8">
        <w:rPr>
          <w:bCs/>
          <w:color w:val="auto"/>
        </w:rPr>
        <w:t>)</w:t>
      </w:r>
      <w:r w:rsidR="00CD15D0">
        <w:rPr>
          <w:bCs/>
          <w:color w:val="auto"/>
        </w:rPr>
        <w:t xml:space="preserve"> </w:t>
      </w:r>
      <w:r w:rsidR="008522CF">
        <w:rPr>
          <w:bCs/>
          <w:color w:val="auto"/>
        </w:rPr>
        <w:t xml:space="preserve">führt </w:t>
      </w:r>
      <w:r w:rsidR="00917BA8">
        <w:rPr>
          <w:bCs/>
          <w:color w:val="auto"/>
        </w:rPr>
        <w:t xml:space="preserve">dann </w:t>
      </w:r>
      <w:r w:rsidR="008522CF">
        <w:rPr>
          <w:bCs/>
          <w:color w:val="auto"/>
        </w:rPr>
        <w:t xml:space="preserve">dazu, dass der Vertrag ohne Vertretungsmacht abgeschlossen wurde und mithin schwebend unwirksam gem. § 177 I BGB </w:t>
      </w:r>
      <w:r w:rsidR="002835C6">
        <w:rPr>
          <w:bCs/>
          <w:color w:val="auto"/>
        </w:rPr>
        <w:t>wird</w:t>
      </w:r>
      <w:r w:rsidR="008522CF">
        <w:rPr>
          <w:bCs/>
          <w:color w:val="auto"/>
        </w:rPr>
        <w:t>.</w:t>
      </w:r>
    </w:p>
    <w:p w14:paraId="72AB15FF" w14:textId="600EBC3B" w:rsidR="00917BA8" w:rsidRDefault="00917BA8">
      <w:pPr>
        <w:rPr>
          <w:rFonts w:ascii="Open Sans" w:hAnsi="Open Sans" w:cs="Open Sans"/>
          <w:b/>
        </w:rPr>
      </w:pPr>
    </w:p>
    <w:p w14:paraId="1B9321CD" w14:textId="54BD0664" w:rsidR="00EF1741" w:rsidRDefault="00EF1741" w:rsidP="00420388">
      <w:pPr>
        <w:pStyle w:val="SchemaDefinitionenHeader"/>
        <w:ind w:left="2832"/>
        <w:rPr>
          <w:bCs/>
          <w:color w:val="auto"/>
        </w:rPr>
      </w:pPr>
      <w:r w:rsidRPr="00420388">
        <w:rPr>
          <w:b/>
          <w:color w:val="auto"/>
        </w:rPr>
        <w:t>Problem 1:</w:t>
      </w:r>
      <w:r>
        <w:rPr>
          <w:bCs/>
          <w:color w:val="auto"/>
        </w:rPr>
        <w:t xml:space="preserve"> Zulässigkeit der Anfechtung der ausgeübten Innenvollmacht</w:t>
      </w:r>
    </w:p>
    <w:p w14:paraId="42F6122C" w14:textId="217B84A2" w:rsidR="002835C6" w:rsidRPr="00420388" w:rsidRDefault="002835C6" w:rsidP="00420388">
      <w:pPr>
        <w:pStyle w:val="SchemaDefinitionenHeader"/>
        <w:ind w:left="3540"/>
        <w:rPr>
          <w:bCs/>
          <w:i/>
          <w:iCs/>
          <w:color w:val="auto"/>
        </w:rPr>
      </w:pPr>
      <w:r w:rsidRPr="00420388">
        <w:rPr>
          <w:bCs/>
          <w:i/>
          <w:iCs/>
          <w:color w:val="auto"/>
        </w:rPr>
        <w:t xml:space="preserve">eA: </w:t>
      </w:r>
      <w:r w:rsidR="00E77115" w:rsidRPr="00420388">
        <w:rPr>
          <w:bCs/>
          <w:i/>
          <w:iCs/>
          <w:color w:val="auto"/>
        </w:rPr>
        <w:t>Grundsätzliche Unzulässigkeit</w:t>
      </w:r>
      <w:r w:rsidR="00CC5E61" w:rsidRPr="00420388">
        <w:rPr>
          <w:bCs/>
          <w:i/>
          <w:iCs/>
          <w:color w:val="auto"/>
        </w:rPr>
        <w:t xml:space="preserve">, Zulässigkeit nur bei </w:t>
      </w:r>
      <w:r w:rsidR="00FE7104" w:rsidRPr="00420388">
        <w:rPr>
          <w:bCs/>
          <w:i/>
          <w:iCs/>
          <w:color w:val="auto"/>
        </w:rPr>
        <w:t>Fehleridentität</w:t>
      </w:r>
    </w:p>
    <w:p w14:paraId="4FE107C0" w14:textId="3FF61AAF" w:rsidR="00CC5E61" w:rsidRDefault="00CC5E61" w:rsidP="00420388">
      <w:pPr>
        <w:pStyle w:val="SchemaDefinitionenHeader"/>
        <w:ind w:left="3540"/>
        <w:rPr>
          <w:bCs/>
          <w:color w:val="auto"/>
        </w:rPr>
      </w:pPr>
      <w:r>
        <w:rPr>
          <w:bCs/>
          <w:color w:val="auto"/>
        </w:rPr>
        <w:t xml:space="preserve">Einer Ansicht nach ist die Anfechtung der ausgeübten Innenvollmacht grundsätzlich ausgeschlossen, außer </w:t>
      </w:r>
      <w:r w:rsidR="007E0BF4">
        <w:rPr>
          <w:bCs/>
          <w:color w:val="auto"/>
        </w:rPr>
        <w:t>der anfechtbare Fehler bei der Vollmachtserteilung schlägt sich auf das Geschäft durch.</w:t>
      </w:r>
      <w:r w:rsidR="00B119C7">
        <w:rPr>
          <w:bCs/>
          <w:color w:val="auto"/>
        </w:rPr>
        <w:t xml:space="preserve"> Man fragt sich: Könnte der Vertretene seine Willenserklärung, wenn er sie selbst abgegeben hätte, ebenfalls anfechten?</w:t>
      </w:r>
    </w:p>
    <w:p w14:paraId="5F6A7800" w14:textId="77777777" w:rsidR="00917BA8" w:rsidRDefault="00917BA8" w:rsidP="009C61F3">
      <w:pPr>
        <w:pStyle w:val="SchemaDefinitionenHeader"/>
        <w:ind w:left="1440"/>
        <w:rPr>
          <w:bCs/>
          <w:color w:val="auto"/>
        </w:rPr>
      </w:pPr>
    </w:p>
    <w:p w14:paraId="0E1423E2" w14:textId="7813A95E" w:rsidR="00FE7104" w:rsidRDefault="007E0BF4" w:rsidP="00420388">
      <w:pPr>
        <w:pStyle w:val="SchemaDefinitionenHeader"/>
        <w:ind w:left="4248"/>
        <w:rPr>
          <w:bCs/>
          <w:color w:val="auto"/>
        </w:rPr>
      </w:pPr>
      <w:r w:rsidRPr="00420388">
        <w:rPr>
          <w:bCs/>
          <w:i/>
          <w:iCs/>
          <w:color w:val="auto"/>
        </w:rPr>
        <w:t>Beispiel:</w:t>
      </w:r>
      <w:r>
        <w:rPr>
          <w:bCs/>
          <w:color w:val="auto"/>
        </w:rPr>
        <w:br/>
      </w:r>
      <w:r w:rsidR="005D350B">
        <w:rPr>
          <w:bCs/>
          <w:color w:val="auto"/>
        </w:rPr>
        <w:t xml:space="preserve">V verspricht sich bei der Vollmachtserteilung und sagt dem S, er kann bis zu </w:t>
      </w:r>
      <w:r w:rsidR="00794241">
        <w:rPr>
          <w:bCs/>
          <w:color w:val="auto"/>
        </w:rPr>
        <w:t>25 Dutzend</w:t>
      </w:r>
      <w:r w:rsidR="005D350B">
        <w:rPr>
          <w:bCs/>
          <w:color w:val="auto"/>
        </w:rPr>
        <w:t xml:space="preserve"> Exemplare bestellen</w:t>
      </w:r>
      <w:r w:rsidR="00794241">
        <w:rPr>
          <w:bCs/>
          <w:color w:val="auto"/>
        </w:rPr>
        <w:t xml:space="preserve">, er wollte eigentlich 15 Dutzend formulieren. Sodann bestellt S 23 Dutzend. Nicht dahingegen, wenn sich </w:t>
      </w:r>
      <w:r w:rsidR="00204FED">
        <w:rPr>
          <w:bCs/>
          <w:color w:val="auto"/>
        </w:rPr>
        <w:t>V bei der Erteilung der Vollmacht lediglich über eine verkehrswesentliche Eigenschaft des S irrte.</w:t>
      </w:r>
    </w:p>
    <w:p w14:paraId="25556EC4" w14:textId="77777777" w:rsidR="00917BA8" w:rsidRDefault="00917BA8" w:rsidP="00420388">
      <w:pPr>
        <w:pStyle w:val="SchemaDefinitionenHeader"/>
        <w:ind w:left="2124"/>
        <w:rPr>
          <w:bCs/>
          <w:color w:val="auto"/>
        </w:rPr>
      </w:pPr>
    </w:p>
    <w:p w14:paraId="44C91BA7" w14:textId="7DF9E1C3" w:rsidR="00FE7104" w:rsidRDefault="00FE7104" w:rsidP="00420388">
      <w:pPr>
        <w:pStyle w:val="SchemaDefinitionenHeader"/>
        <w:ind w:left="3564" w:firstLine="684"/>
        <w:rPr>
          <w:bCs/>
          <w:color w:val="auto"/>
        </w:rPr>
      </w:pPr>
      <w:r w:rsidRPr="00420388">
        <w:rPr>
          <w:bCs/>
          <w:i/>
          <w:iCs/>
          <w:color w:val="auto"/>
        </w:rPr>
        <w:lastRenderedPageBreak/>
        <w:t>Argumente</w:t>
      </w:r>
      <w:r>
        <w:rPr>
          <w:bCs/>
          <w:color w:val="auto"/>
        </w:rPr>
        <w:t xml:space="preserve"> dafür sind im </w:t>
      </w:r>
      <w:r w:rsidR="00917BA8">
        <w:rPr>
          <w:bCs/>
          <w:color w:val="auto"/>
        </w:rPr>
        <w:t>Wesentlichen</w:t>
      </w:r>
      <w:r>
        <w:rPr>
          <w:bCs/>
          <w:color w:val="auto"/>
        </w:rPr>
        <w:t>:</w:t>
      </w:r>
    </w:p>
    <w:p w14:paraId="630E33FF" w14:textId="7656F4FD" w:rsidR="00F26ED9" w:rsidRDefault="00155228" w:rsidP="00420388">
      <w:pPr>
        <w:pStyle w:val="SchemaDefinitionenHeader"/>
        <w:numPr>
          <w:ilvl w:val="3"/>
          <w:numId w:val="45"/>
        </w:numPr>
        <w:rPr>
          <w:bCs/>
          <w:color w:val="auto"/>
        </w:rPr>
      </w:pPr>
      <w:r>
        <w:rPr>
          <w:bCs/>
          <w:color w:val="auto"/>
        </w:rPr>
        <w:t xml:space="preserve">Rechtsgedanke des § 166 BGB: Der Vertretene soll nicht </w:t>
      </w:r>
      <w:r w:rsidR="00917BA8">
        <w:rPr>
          <w:bCs/>
          <w:color w:val="auto"/>
        </w:rPr>
        <w:t>bessergestellt</w:t>
      </w:r>
      <w:r>
        <w:rPr>
          <w:bCs/>
          <w:color w:val="auto"/>
        </w:rPr>
        <w:t xml:space="preserve"> werden, als würde er selbst das Geschäft abschließen, </w:t>
      </w:r>
      <w:r w:rsidR="00A80C08">
        <w:rPr>
          <w:bCs/>
          <w:color w:val="auto"/>
        </w:rPr>
        <w:t>so bekomme er jedoch eine zusätzliche Anfechtungsmöglichkeit.</w:t>
      </w:r>
    </w:p>
    <w:p w14:paraId="3ECEA767" w14:textId="0101978F" w:rsidR="00E77115" w:rsidRDefault="00367F24" w:rsidP="00420388">
      <w:pPr>
        <w:pStyle w:val="SchemaDefinitionenHeader"/>
        <w:numPr>
          <w:ilvl w:val="3"/>
          <w:numId w:val="45"/>
        </w:numPr>
        <w:rPr>
          <w:bCs/>
          <w:color w:val="auto"/>
        </w:rPr>
      </w:pPr>
      <w:r>
        <w:rPr>
          <w:bCs/>
          <w:color w:val="auto"/>
        </w:rPr>
        <w:t xml:space="preserve">Vergleich mit der Anscheinsvollmacht: Selbst bei der Anscheinsvollmacht (siehe unten) kann der Vertretene nicht anfechten, obwohl er keinerlei Kenntnis von dem Verhalten des Stellvertreters hat. Er soll erst </w:t>
      </w:r>
      <w:r w:rsidR="00917BA8">
        <w:rPr>
          <w:bCs/>
          <w:color w:val="auto"/>
        </w:rPr>
        <w:t>recht</w:t>
      </w:r>
      <w:r>
        <w:rPr>
          <w:bCs/>
          <w:color w:val="auto"/>
        </w:rPr>
        <w:t xml:space="preserve"> nicht anfechten können, wenn er die Vollmacht tatsächlich erteilt hat</w:t>
      </w:r>
      <w:r w:rsidR="003661C7">
        <w:rPr>
          <w:bCs/>
          <w:color w:val="auto"/>
        </w:rPr>
        <w:t xml:space="preserve"> (</w:t>
      </w:r>
      <w:r w:rsidR="00CA1731">
        <w:rPr>
          <w:bCs/>
          <w:color w:val="auto"/>
        </w:rPr>
        <w:t xml:space="preserve">Brox/Walker BGB AT § </w:t>
      </w:r>
      <w:r w:rsidR="006C393A">
        <w:rPr>
          <w:bCs/>
          <w:color w:val="auto"/>
        </w:rPr>
        <w:t xml:space="preserve">25 </w:t>
      </w:r>
      <w:r w:rsidR="00CA1731">
        <w:rPr>
          <w:bCs/>
          <w:color w:val="auto"/>
        </w:rPr>
        <w:t>Rn. 40</w:t>
      </w:r>
      <w:r w:rsidR="00C605E3">
        <w:rPr>
          <w:bCs/>
          <w:color w:val="auto"/>
        </w:rPr>
        <w:t>).</w:t>
      </w:r>
    </w:p>
    <w:p w14:paraId="1F9B28C0" w14:textId="77777777" w:rsidR="00917BA8" w:rsidRPr="00FE7104" w:rsidRDefault="00917BA8" w:rsidP="00420388">
      <w:pPr>
        <w:pStyle w:val="SchemaDefinitionenHeader"/>
        <w:ind w:left="3600"/>
        <w:rPr>
          <w:bCs/>
          <w:color w:val="auto"/>
        </w:rPr>
      </w:pPr>
    </w:p>
    <w:p w14:paraId="12182E4E" w14:textId="1A3ACF89" w:rsidR="00E77115" w:rsidRPr="00420388" w:rsidRDefault="00E77115" w:rsidP="00420388">
      <w:pPr>
        <w:pStyle w:val="SchemaDefinitionenHeader"/>
        <w:ind w:left="2856" w:firstLine="684"/>
        <w:rPr>
          <w:bCs/>
          <w:i/>
          <w:iCs/>
          <w:color w:val="auto"/>
        </w:rPr>
      </w:pPr>
      <w:r w:rsidRPr="00420388">
        <w:rPr>
          <w:bCs/>
          <w:i/>
          <w:iCs/>
          <w:color w:val="auto"/>
        </w:rPr>
        <w:t>aA: Grundsätzliche Zulässigkeit</w:t>
      </w:r>
      <w:r w:rsidR="006B1FD0" w:rsidRPr="00420388">
        <w:rPr>
          <w:bCs/>
          <w:i/>
          <w:iCs/>
          <w:color w:val="auto"/>
        </w:rPr>
        <w:t xml:space="preserve"> </w:t>
      </w:r>
    </w:p>
    <w:p w14:paraId="44E4BD91" w14:textId="378FB508" w:rsidR="00FE7104" w:rsidRDefault="00FE7104" w:rsidP="00420388">
      <w:pPr>
        <w:pStyle w:val="SchemaDefinitionenHeader"/>
        <w:ind w:left="3540"/>
        <w:rPr>
          <w:bCs/>
          <w:color w:val="auto"/>
        </w:rPr>
      </w:pPr>
      <w:r>
        <w:rPr>
          <w:bCs/>
          <w:color w:val="auto"/>
        </w:rPr>
        <w:t xml:space="preserve">Nach der </w:t>
      </w:r>
      <w:r w:rsidRPr="00420388">
        <w:rPr>
          <w:bCs/>
          <w:i/>
          <w:iCs/>
          <w:color w:val="auto"/>
        </w:rPr>
        <w:t>herrschenden Meinung</w:t>
      </w:r>
      <w:r>
        <w:rPr>
          <w:bCs/>
          <w:color w:val="auto"/>
        </w:rPr>
        <w:t xml:space="preserve"> ist die Anfechtbarkeit der ausgeübten Innenvollmacht nach der Gesetzeskonzeption und dem Wortlaut nach </w:t>
      </w:r>
      <w:r w:rsidR="00096949">
        <w:rPr>
          <w:bCs/>
          <w:color w:val="auto"/>
        </w:rPr>
        <w:t>zulässig. Die Schutzwürdigkeitserwägungen der Minderansicht finden keine Stütze im Gesetz (</w:t>
      </w:r>
      <w:r w:rsidR="00096949" w:rsidRPr="006B1FD0">
        <w:rPr>
          <w:bCs/>
          <w:color w:val="auto"/>
        </w:rPr>
        <w:t>Palandt/Ellenberger Rn. 3</w:t>
      </w:r>
      <w:r w:rsidR="00096949">
        <w:rPr>
          <w:bCs/>
          <w:color w:val="auto"/>
        </w:rPr>
        <w:t xml:space="preserve">, </w:t>
      </w:r>
      <w:r w:rsidR="00096949" w:rsidRPr="00006884">
        <w:rPr>
          <w:bCs/>
          <w:color w:val="auto"/>
        </w:rPr>
        <w:t xml:space="preserve">MüKoBGB/Schubert BGB § 167 Rn. </w:t>
      </w:r>
      <w:hyperlink r:id="rId20" w:history="1">
        <w:r w:rsidR="00096949" w:rsidRPr="00420388">
          <w:rPr>
            <w:rStyle w:val="Hyperlink"/>
            <w:bCs/>
            <w:color w:val="668AF8"/>
            <w:u w:val="none"/>
          </w:rPr>
          <w:t>49</w:t>
        </w:r>
      </w:hyperlink>
      <w:r w:rsidR="00096949">
        <w:rPr>
          <w:bCs/>
          <w:color w:val="auto"/>
        </w:rPr>
        <w:t>).</w:t>
      </w:r>
    </w:p>
    <w:p w14:paraId="264BA0D1" w14:textId="77777777" w:rsidR="00941B30" w:rsidRDefault="00941B30" w:rsidP="00420388">
      <w:pPr>
        <w:pStyle w:val="SchemaDefinitionenHeader"/>
        <w:ind w:left="2832"/>
        <w:rPr>
          <w:bCs/>
          <w:color w:val="auto"/>
        </w:rPr>
      </w:pPr>
    </w:p>
    <w:p w14:paraId="0D33FACF" w14:textId="56865307" w:rsidR="00EF1741" w:rsidRPr="00420388" w:rsidRDefault="00EF1741" w:rsidP="00420388">
      <w:pPr>
        <w:pStyle w:val="SchemaDefinitionenHeader"/>
        <w:ind w:left="2148" w:firstLine="684"/>
        <w:rPr>
          <w:b/>
          <w:color w:val="auto"/>
        </w:rPr>
      </w:pPr>
      <w:r w:rsidRPr="00420388">
        <w:rPr>
          <w:b/>
          <w:color w:val="auto"/>
        </w:rPr>
        <w:t xml:space="preserve">Problem 2: </w:t>
      </w:r>
      <w:r w:rsidR="009D13D8" w:rsidRPr="00941B30">
        <w:rPr>
          <w:bCs/>
          <w:color w:val="auto"/>
        </w:rPr>
        <w:t>Wer ist Anfechtungsgegner?</w:t>
      </w:r>
    </w:p>
    <w:p w14:paraId="137E26C4" w14:textId="2F8793CB" w:rsidR="00096949" w:rsidRDefault="00096949">
      <w:pPr>
        <w:pStyle w:val="SchemaDefinitionenHeader"/>
        <w:ind w:left="2832"/>
        <w:rPr>
          <w:bCs/>
          <w:color w:val="auto"/>
        </w:rPr>
      </w:pPr>
      <w:r>
        <w:rPr>
          <w:bCs/>
          <w:color w:val="auto"/>
        </w:rPr>
        <w:t>Erachtet man die Anfechtung der ausgeübten Innenvollmacht als zulässig, stellt sich im folgenden Prüfungsaufbau das Problem, wer Anfechtungsgegner gem. § 14</w:t>
      </w:r>
      <w:r w:rsidR="004919A4">
        <w:rPr>
          <w:bCs/>
          <w:color w:val="auto"/>
        </w:rPr>
        <w:t>3</w:t>
      </w:r>
      <w:r>
        <w:rPr>
          <w:bCs/>
          <w:color w:val="auto"/>
        </w:rPr>
        <w:t xml:space="preserve"> BGB ist. Davon hängt vor allem ab, wer Schadensersatz gem. § 122 I BGB </w:t>
      </w:r>
      <w:r w:rsidR="00856DD0">
        <w:rPr>
          <w:bCs/>
          <w:color w:val="auto"/>
        </w:rPr>
        <w:t>(</w:t>
      </w:r>
      <w:r w:rsidR="000D2530">
        <w:rPr>
          <w:bCs/>
          <w:color w:val="auto"/>
        </w:rPr>
        <w:t>de</w:t>
      </w:r>
      <w:r w:rsidR="00AA2010">
        <w:rPr>
          <w:bCs/>
          <w:color w:val="auto"/>
        </w:rPr>
        <w:t>rjenige, dem die Anfechtungserklärung gegenüber abzugeben war</w:t>
      </w:r>
      <w:r w:rsidR="00856DD0">
        <w:rPr>
          <w:bCs/>
          <w:color w:val="auto"/>
        </w:rPr>
        <w:t xml:space="preserve">) </w:t>
      </w:r>
      <w:r>
        <w:rPr>
          <w:bCs/>
          <w:color w:val="auto"/>
        </w:rPr>
        <w:t>verlangen kann</w:t>
      </w:r>
      <w:r w:rsidR="00AA2010">
        <w:rPr>
          <w:bCs/>
          <w:color w:val="auto"/>
        </w:rPr>
        <w:t>.</w:t>
      </w:r>
    </w:p>
    <w:p w14:paraId="5EE1C325" w14:textId="77777777" w:rsidR="00300851" w:rsidRDefault="00300851" w:rsidP="00627D44">
      <w:pPr>
        <w:pStyle w:val="SchemaDefinitionenHeader"/>
        <w:ind w:left="2832"/>
        <w:rPr>
          <w:bCs/>
          <w:i/>
          <w:iCs/>
          <w:color w:val="auto"/>
        </w:rPr>
      </w:pPr>
    </w:p>
    <w:p w14:paraId="7FD2EAB7" w14:textId="383831F8" w:rsidR="00627D44" w:rsidRPr="00420388" w:rsidRDefault="00627D44" w:rsidP="00627D44">
      <w:pPr>
        <w:pStyle w:val="SchemaDefinitionenHeader"/>
        <w:ind w:left="2832"/>
        <w:rPr>
          <w:bCs/>
          <w:i/>
          <w:iCs/>
          <w:color w:val="auto"/>
        </w:rPr>
      </w:pPr>
      <w:r w:rsidRPr="00420388">
        <w:rPr>
          <w:bCs/>
          <w:i/>
          <w:iCs/>
          <w:color w:val="auto"/>
        </w:rPr>
        <w:t>eA: Der Stellvertreter</w:t>
      </w:r>
    </w:p>
    <w:p w14:paraId="5983749A" w14:textId="77777777" w:rsidR="00627D44" w:rsidRDefault="00627D44" w:rsidP="00627D44">
      <w:pPr>
        <w:pStyle w:val="SchemaDefinitionenHeader"/>
        <w:ind w:left="2832"/>
        <w:rPr>
          <w:bCs/>
          <w:color w:val="auto"/>
        </w:rPr>
      </w:pPr>
      <w:r>
        <w:rPr>
          <w:bCs/>
          <w:color w:val="auto"/>
        </w:rPr>
        <w:t>Einer Ansicht nach ist Anfechtungsgegner gem. § 143 III 1 BGB der Stellvertreter. Zwar verlagert sich das Insolvenzrisiko auf den Stellvertreter, der bei Insolvenz des Vertretenen nicht Regress gem. § 122 I BGB nehmen kann. Darauf haben sich aber alle Beteiligten bei der Wahl dieser Handlungsform eingelassen (Medicus/Petersen, Rn. 945).</w:t>
      </w:r>
    </w:p>
    <w:p w14:paraId="6878FA9A" w14:textId="416840FD" w:rsidR="00F63DCE" w:rsidRPr="00393E72" w:rsidRDefault="00F63DCE" w:rsidP="00F63DCE">
      <w:pPr>
        <w:pStyle w:val="SchemaDefinitionenHeader"/>
        <w:ind w:left="2832"/>
        <w:rPr>
          <w:bCs/>
          <w:i/>
          <w:iCs/>
          <w:color w:val="auto"/>
        </w:rPr>
      </w:pPr>
      <w:r w:rsidRPr="00393E72">
        <w:rPr>
          <w:bCs/>
          <w:i/>
          <w:iCs/>
          <w:color w:val="auto"/>
        </w:rPr>
        <w:lastRenderedPageBreak/>
        <w:t xml:space="preserve">aA: </w:t>
      </w:r>
      <w:r w:rsidR="00627D44">
        <w:rPr>
          <w:bCs/>
          <w:i/>
          <w:iCs/>
          <w:color w:val="auto"/>
        </w:rPr>
        <w:t xml:space="preserve">Der </w:t>
      </w:r>
      <w:r w:rsidRPr="00393E72">
        <w:rPr>
          <w:bCs/>
          <w:i/>
          <w:iCs/>
          <w:color w:val="auto"/>
        </w:rPr>
        <w:t xml:space="preserve">Stellvertreter und </w:t>
      </w:r>
      <w:r w:rsidR="00627D44">
        <w:rPr>
          <w:bCs/>
          <w:i/>
          <w:iCs/>
          <w:color w:val="auto"/>
        </w:rPr>
        <w:t>der Vertragspartner</w:t>
      </w:r>
    </w:p>
    <w:p w14:paraId="0432CE53" w14:textId="0CD5F16A" w:rsidR="00F63DCE" w:rsidRDefault="00F63DCE" w:rsidP="00F63DCE">
      <w:pPr>
        <w:pStyle w:val="SchemaDefinitionenHeader"/>
        <w:ind w:left="2832"/>
        <w:rPr>
          <w:bCs/>
          <w:color w:val="auto"/>
        </w:rPr>
      </w:pPr>
      <w:r>
        <w:rPr>
          <w:bCs/>
          <w:color w:val="auto"/>
        </w:rPr>
        <w:t>Einer anderen Ansicht nach ist auch dem Dritten, dh dem Vertragspartner gegenüber, anzufechten, da durch die Anfechtung der Vollmacht mittelbar auch das Vertretergeschäft beseitigt wird. Hauptargument dieser Ansicht ist, dass das Insolvenzrisiko auf den Stellvertreter verlagert wird, obwohl der Vertretene anficht. Der Vertragspartner erhält dadurch einen Direktanspruch gegen den Vertretenen aus § 122 I. Der Stellvertretene muss ihm nicht mehr gem. § 179 II BGB seinen Schaden ersetzen.</w:t>
      </w:r>
    </w:p>
    <w:p w14:paraId="25264E41" w14:textId="77777777" w:rsidR="00F63DCE" w:rsidRDefault="00F63DCE">
      <w:pPr>
        <w:pStyle w:val="SchemaDefinitionenHeader"/>
        <w:ind w:left="2832"/>
        <w:rPr>
          <w:bCs/>
          <w:i/>
          <w:iCs/>
          <w:color w:val="auto"/>
        </w:rPr>
      </w:pPr>
    </w:p>
    <w:p w14:paraId="22BB9521" w14:textId="16084A4B" w:rsidR="004919A4" w:rsidRPr="00420388" w:rsidRDefault="00F63DCE">
      <w:pPr>
        <w:pStyle w:val="SchemaDefinitionenHeader"/>
        <w:ind w:left="2832"/>
        <w:rPr>
          <w:bCs/>
          <w:i/>
          <w:iCs/>
          <w:color w:val="auto"/>
        </w:rPr>
      </w:pPr>
      <w:r>
        <w:rPr>
          <w:bCs/>
          <w:i/>
          <w:iCs/>
          <w:color w:val="auto"/>
        </w:rPr>
        <w:t>hM</w:t>
      </w:r>
      <w:r w:rsidR="001A388A" w:rsidRPr="00420388">
        <w:rPr>
          <w:bCs/>
          <w:i/>
          <w:iCs/>
          <w:color w:val="auto"/>
        </w:rPr>
        <w:t xml:space="preserve">: </w:t>
      </w:r>
      <w:r w:rsidR="004919A4" w:rsidRPr="00420388">
        <w:rPr>
          <w:bCs/>
          <w:i/>
          <w:iCs/>
          <w:color w:val="auto"/>
        </w:rPr>
        <w:t>Der Stellvertrete</w:t>
      </w:r>
      <w:r w:rsidR="007026CD">
        <w:rPr>
          <w:bCs/>
          <w:i/>
          <w:iCs/>
          <w:color w:val="auto"/>
        </w:rPr>
        <w:t xml:space="preserve">, Aber: Anspruch des </w:t>
      </w:r>
      <w:r w:rsidR="00627D44">
        <w:rPr>
          <w:bCs/>
          <w:i/>
          <w:iCs/>
          <w:color w:val="auto"/>
        </w:rPr>
        <w:t>Vertragspartners</w:t>
      </w:r>
      <w:r w:rsidR="007026CD">
        <w:rPr>
          <w:bCs/>
          <w:i/>
          <w:iCs/>
          <w:color w:val="auto"/>
        </w:rPr>
        <w:t xml:space="preserve"> aus </w:t>
      </w:r>
      <w:r w:rsidR="00300851">
        <w:rPr>
          <w:bCs/>
          <w:i/>
          <w:iCs/>
          <w:color w:val="auto"/>
        </w:rPr>
        <w:br/>
      </w:r>
      <w:r w:rsidR="007026CD">
        <w:rPr>
          <w:bCs/>
          <w:i/>
          <w:iCs/>
          <w:color w:val="auto"/>
        </w:rPr>
        <w:t>§ 122 I GBGB analog</w:t>
      </w:r>
    </w:p>
    <w:p w14:paraId="3DB1ABA0" w14:textId="2E7EC38C" w:rsidR="0028434F" w:rsidRDefault="007026CD" w:rsidP="0028434F">
      <w:pPr>
        <w:pStyle w:val="SchemaDefinitionenHeader"/>
        <w:ind w:left="2832"/>
        <w:rPr>
          <w:bCs/>
          <w:color w:val="auto"/>
        </w:rPr>
      </w:pPr>
      <w:r>
        <w:rPr>
          <w:bCs/>
          <w:color w:val="auto"/>
        </w:rPr>
        <w:t>Die herrschende Meinung folgt bezüglich der Frage, wer Anfechtungsgegner ist,</w:t>
      </w:r>
      <w:r w:rsidR="00D60F47">
        <w:rPr>
          <w:bCs/>
          <w:color w:val="auto"/>
        </w:rPr>
        <w:t xml:space="preserve"> </w:t>
      </w:r>
      <w:r w:rsidR="00627D44">
        <w:rPr>
          <w:bCs/>
          <w:color w:val="auto"/>
        </w:rPr>
        <w:t xml:space="preserve">zunächst </w:t>
      </w:r>
      <w:r w:rsidR="00D60F47">
        <w:rPr>
          <w:bCs/>
          <w:color w:val="auto"/>
        </w:rPr>
        <w:t>einfach dem Wortlaut</w:t>
      </w:r>
      <w:r>
        <w:rPr>
          <w:bCs/>
          <w:color w:val="auto"/>
        </w:rPr>
        <w:t>. Dies ist</w:t>
      </w:r>
      <w:r w:rsidR="002E25D4">
        <w:rPr>
          <w:bCs/>
          <w:color w:val="auto"/>
        </w:rPr>
        <w:t>, wie auch die erste Ansicht zutreffend meint,</w:t>
      </w:r>
      <w:r w:rsidR="00D60F47">
        <w:rPr>
          <w:bCs/>
          <w:color w:val="auto"/>
        </w:rPr>
        <w:t xml:space="preserve"> gem. § 143 III 1 BGB der Stellvertreter</w:t>
      </w:r>
      <w:r w:rsidR="000136E5">
        <w:rPr>
          <w:bCs/>
          <w:color w:val="auto"/>
        </w:rPr>
        <w:t xml:space="preserve">. </w:t>
      </w:r>
      <w:r w:rsidR="0028434F">
        <w:rPr>
          <w:bCs/>
          <w:color w:val="auto"/>
        </w:rPr>
        <w:t>Um den Erwägungen bezüglich des Insolvenzrisikos der vorangehenden Herrschenden Literatur Rechnung zu tragen, gewährt sie dem Vertragspartner aber einen Anspruch aus § 122 I BGB analog</w:t>
      </w:r>
      <w:r w:rsidR="001B6B39" w:rsidRPr="001B6B39">
        <w:rPr>
          <w:bCs/>
          <w:color w:val="auto"/>
        </w:rPr>
        <w:t xml:space="preserve"> </w:t>
      </w:r>
      <w:r w:rsidR="001B6B39">
        <w:rPr>
          <w:bCs/>
          <w:color w:val="auto"/>
        </w:rPr>
        <w:t>(</w:t>
      </w:r>
      <w:r w:rsidR="001B6B39" w:rsidRPr="009D33B9">
        <w:rPr>
          <w:bCs/>
          <w:color w:val="auto"/>
        </w:rPr>
        <w:t>MüKoBGB/Schubert BGB § 167 Rn.</w:t>
      </w:r>
      <w:r w:rsidR="001B6B39">
        <w:rPr>
          <w:bCs/>
          <w:color w:val="auto"/>
        </w:rPr>
        <w:t xml:space="preserve"> </w:t>
      </w:r>
      <w:hyperlink r:id="rId21" w:history="1">
        <w:r w:rsidR="001B6B39" w:rsidRPr="00F67FED">
          <w:rPr>
            <w:rStyle w:val="Hyperlink"/>
            <w:bCs/>
            <w:color w:val="668AF8"/>
            <w:u w:val="none"/>
          </w:rPr>
          <w:t>55</w:t>
        </w:r>
      </w:hyperlink>
      <w:r w:rsidR="001B6B39">
        <w:rPr>
          <w:bCs/>
          <w:color w:val="auto"/>
        </w:rPr>
        <w:t>)</w:t>
      </w:r>
      <w:r w:rsidR="004B045B">
        <w:rPr>
          <w:bCs/>
          <w:color w:val="auto"/>
        </w:rPr>
        <w:t>.</w:t>
      </w:r>
    </w:p>
    <w:p w14:paraId="40090CB4" w14:textId="3445E6B4" w:rsidR="006A4559" w:rsidRDefault="00B50849" w:rsidP="00420388">
      <w:pPr>
        <w:pStyle w:val="SchemaDefinitionenHeader"/>
        <w:ind w:left="2832"/>
        <w:rPr>
          <w:bCs/>
          <w:color w:val="auto"/>
        </w:rPr>
      </w:pPr>
      <w:r>
        <w:rPr>
          <w:bCs/>
          <w:color w:val="auto"/>
        </w:rPr>
        <w:t xml:space="preserve">Mit dem Anspruch des Vertragspartner gegenüber dem Stellvertreter aus § 179 I BGB hat </w:t>
      </w:r>
      <w:r w:rsidR="004618A8">
        <w:rPr>
          <w:bCs/>
          <w:color w:val="auto"/>
        </w:rPr>
        <w:t xml:space="preserve">er jedoch dann einen Überschuss: </w:t>
      </w:r>
      <w:r w:rsidR="0005379C">
        <w:rPr>
          <w:bCs/>
          <w:color w:val="auto"/>
        </w:rPr>
        <w:t>T</w:t>
      </w:r>
      <w:r w:rsidR="004618A8">
        <w:rPr>
          <w:bCs/>
          <w:color w:val="auto"/>
        </w:rPr>
        <w:t xml:space="preserve">eilweise wird dies als Wahlrecht </w:t>
      </w:r>
      <w:r w:rsidR="0005379C">
        <w:rPr>
          <w:bCs/>
          <w:color w:val="auto"/>
        </w:rPr>
        <w:t xml:space="preserve">des Vertragspartners zwischen Haftung des Vertretenen und des Stellvertreters </w:t>
      </w:r>
      <w:r w:rsidR="00D05F6A">
        <w:rPr>
          <w:bCs/>
          <w:color w:val="auto"/>
        </w:rPr>
        <w:t xml:space="preserve">gefordert, was nach der herrschenden </w:t>
      </w:r>
      <w:r w:rsidR="00156332">
        <w:rPr>
          <w:bCs/>
          <w:color w:val="auto"/>
        </w:rPr>
        <w:t>Meinung</w:t>
      </w:r>
      <w:r w:rsidR="00D05F6A">
        <w:rPr>
          <w:bCs/>
          <w:color w:val="auto"/>
        </w:rPr>
        <w:t xml:space="preserve"> jedoch eine ungerechtfertigte </w:t>
      </w:r>
      <w:r w:rsidR="00156332">
        <w:rPr>
          <w:bCs/>
          <w:color w:val="auto"/>
        </w:rPr>
        <w:t>Privilegierung</w:t>
      </w:r>
      <w:r w:rsidR="00D05F6A">
        <w:rPr>
          <w:bCs/>
          <w:color w:val="auto"/>
        </w:rPr>
        <w:t xml:space="preserve"> des Vertragspartners zur Folge hat. Daher haften Stellvertreter und Vertreter als </w:t>
      </w:r>
      <w:r w:rsidR="00156332">
        <w:rPr>
          <w:bCs/>
          <w:color w:val="auto"/>
        </w:rPr>
        <w:t>Gesamtschuldner</w:t>
      </w:r>
      <w:r w:rsidR="00D05F6A">
        <w:rPr>
          <w:bCs/>
          <w:color w:val="auto"/>
        </w:rPr>
        <w:t xml:space="preserve"> </w:t>
      </w:r>
      <w:r w:rsidR="00156332">
        <w:rPr>
          <w:bCs/>
          <w:color w:val="auto"/>
        </w:rPr>
        <w:t>gem. § 426 BGB</w:t>
      </w:r>
      <w:r w:rsidR="004B045B">
        <w:rPr>
          <w:bCs/>
          <w:color w:val="auto"/>
        </w:rPr>
        <w:t xml:space="preserve"> (</w:t>
      </w:r>
      <w:r w:rsidR="004B045B" w:rsidRPr="009D33B9">
        <w:rPr>
          <w:bCs/>
          <w:color w:val="auto"/>
        </w:rPr>
        <w:t>MüKoBGB/Schubert BGB § 167 Rn.</w:t>
      </w:r>
      <w:r w:rsidR="004B045B">
        <w:rPr>
          <w:bCs/>
          <w:color w:val="auto"/>
        </w:rPr>
        <w:t xml:space="preserve"> </w:t>
      </w:r>
      <w:hyperlink r:id="rId22" w:history="1">
        <w:r w:rsidR="004B045B" w:rsidRPr="00F67FED">
          <w:rPr>
            <w:rStyle w:val="Hyperlink"/>
            <w:bCs/>
            <w:color w:val="668AF8"/>
            <w:u w:val="none"/>
          </w:rPr>
          <w:t>55</w:t>
        </w:r>
      </w:hyperlink>
      <w:r w:rsidR="004B045B">
        <w:rPr>
          <w:bCs/>
          <w:color w:val="auto"/>
        </w:rPr>
        <w:t>)</w:t>
      </w:r>
      <w:r w:rsidR="00156332">
        <w:rPr>
          <w:bCs/>
          <w:color w:val="auto"/>
        </w:rPr>
        <w:t>. Der Stellvertreter hat wiederum seinen Anspruch aus § 122 I BGB gegen den Vertretenen.</w:t>
      </w:r>
    </w:p>
    <w:p w14:paraId="2E67DF2D" w14:textId="77777777" w:rsidR="00B50849" w:rsidRPr="008C2870" w:rsidRDefault="00B50849" w:rsidP="00420388">
      <w:pPr>
        <w:pStyle w:val="SchemaDefinitionenHeader"/>
        <w:ind w:left="1440"/>
        <w:rPr>
          <w:bCs/>
          <w:color w:val="auto"/>
        </w:rPr>
      </w:pPr>
    </w:p>
    <w:p w14:paraId="24755B41" w14:textId="77777777" w:rsidR="00164634" w:rsidRDefault="00164634">
      <w:pPr>
        <w:rPr>
          <w:rFonts w:ascii="Open Sans" w:hAnsi="Open Sans" w:cs="Open Sans"/>
          <w:bCs/>
          <w:i/>
          <w:iCs/>
        </w:rPr>
      </w:pPr>
      <w:r>
        <w:rPr>
          <w:bCs/>
          <w:i/>
          <w:iCs/>
        </w:rPr>
        <w:br w:type="page"/>
      </w:r>
    </w:p>
    <w:p w14:paraId="1518D4C5" w14:textId="0E7B1F88" w:rsidR="00536135" w:rsidRPr="00420388" w:rsidRDefault="00917BA8" w:rsidP="00420388">
      <w:pPr>
        <w:pStyle w:val="SchemaDefinitionenHeader"/>
        <w:numPr>
          <w:ilvl w:val="0"/>
          <w:numId w:val="42"/>
        </w:numPr>
        <w:rPr>
          <w:bCs/>
          <w:i/>
          <w:iCs/>
          <w:color w:val="auto"/>
        </w:rPr>
      </w:pPr>
      <w:r>
        <w:rPr>
          <w:bCs/>
          <w:i/>
          <w:iCs/>
          <w:color w:val="auto"/>
        </w:rPr>
        <w:lastRenderedPageBreak/>
        <w:t>K</w:t>
      </w:r>
      <w:r w:rsidR="008F1213" w:rsidRPr="00420388">
        <w:rPr>
          <w:bCs/>
          <w:i/>
          <w:iCs/>
          <w:color w:val="auto"/>
        </w:rPr>
        <w:t>raft Rechtsschein</w:t>
      </w:r>
    </w:p>
    <w:p w14:paraId="1CC2A4B4" w14:textId="32CA4397" w:rsidR="00716ED4" w:rsidRPr="00420388" w:rsidRDefault="00716ED4" w:rsidP="00420388">
      <w:pPr>
        <w:pStyle w:val="SchemaDefinitionenHeader"/>
        <w:numPr>
          <w:ilvl w:val="3"/>
          <w:numId w:val="43"/>
        </w:numPr>
        <w:rPr>
          <w:bCs/>
          <w:i/>
          <w:iCs/>
          <w:color w:val="auto"/>
        </w:rPr>
      </w:pPr>
      <w:r w:rsidRPr="00420388">
        <w:rPr>
          <w:bCs/>
          <w:i/>
          <w:iCs/>
          <w:color w:val="auto"/>
        </w:rPr>
        <w:t>Geschriebene Rechtsscheintatbestände</w:t>
      </w:r>
      <w:r w:rsidR="00536135" w:rsidRPr="00420388">
        <w:rPr>
          <w:bCs/>
          <w:i/>
          <w:iCs/>
          <w:color w:val="auto"/>
        </w:rPr>
        <w:t>, §§ 170-173 BGB</w:t>
      </w:r>
    </w:p>
    <w:p w14:paraId="32208712" w14:textId="747A1DCE" w:rsidR="00E63C77" w:rsidRDefault="00E63C77" w:rsidP="00420388">
      <w:pPr>
        <w:pStyle w:val="SchemaDefinitionenHeader"/>
        <w:ind w:left="3204"/>
        <w:rPr>
          <w:bCs/>
          <w:color w:val="auto"/>
        </w:rPr>
      </w:pPr>
      <w:r>
        <w:rPr>
          <w:bCs/>
          <w:color w:val="auto"/>
        </w:rPr>
        <w:t xml:space="preserve">Das Gesetz sieht </w:t>
      </w:r>
      <w:r w:rsidR="00ED1BBA">
        <w:rPr>
          <w:bCs/>
          <w:color w:val="auto"/>
        </w:rPr>
        <w:t>drei Fälle von Vertretungsmacht kraft Rechtsschein vor.</w:t>
      </w:r>
    </w:p>
    <w:p w14:paraId="0BD668A4" w14:textId="77777777" w:rsidR="00941B30" w:rsidRDefault="00941B30" w:rsidP="00E63C77">
      <w:pPr>
        <w:pStyle w:val="SchemaDefinitionenHeader"/>
        <w:ind w:left="2410"/>
        <w:rPr>
          <w:bCs/>
          <w:color w:val="auto"/>
        </w:rPr>
      </w:pPr>
    </w:p>
    <w:p w14:paraId="60E334A7" w14:textId="2A08009B" w:rsidR="00E5415A" w:rsidRPr="00D0333A" w:rsidRDefault="00E5415A" w:rsidP="00420388">
      <w:pPr>
        <w:pStyle w:val="SchemaDefinitionenHeader"/>
        <w:numPr>
          <w:ilvl w:val="2"/>
          <w:numId w:val="44"/>
        </w:numPr>
        <w:rPr>
          <w:bCs/>
          <w:color w:val="auto"/>
        </w:rPr>
      </w:pPr>
      <w:r>
        <w:rPr>
          <w:bCs/>
          <w:color w:val="auto"/>
        </w:rPr>
        <w:t>Die erloschene Außenvollmacht, § 170 BGB</w:t>
      </w:r>
    </w:p>
    <w:p w14:paraId="1BD382E0" w14:textId="73638145" w:rsidR="00E5415A" w:rsidRDefault="00E5415A" w:rsidP="00420388">
      <w:pPr>
        <w:pStyle w:val="SchemaDefinitionenHeader"/>
        <w:numPr>
          <w:ilvl w:val="2"/>
          <w:numId w:val="44"/>
        </w:numPr>
        <w:rPr>
          <w:bCs/>
          <w:color w:val="auto"/>
        </w:rPr>
      </w:pPr>
      <w:r>
        <w:rPr>
          <w:bCs/>
          <w:color w:val="auto"/>
        </w:rPr>
        <w:t>Die kundgegebene Innenvollmacht, § 171 BGB</w:t>
      </w:r>
    </w:p>
    <w:p w14:paraId="5CAA2A33" w14:textId="4331D9D0" w:rsidR="00E5415A" w:rsidRDefault="00E5415A" w:rsidP="00420388">
      <w:pPr>
        <w:pStyle w:val="SchemaDefinitionenHeader"/>
        <w:numPr>
          <w:ilvl w:val="2"/>
          <w:numId w:val="44"/>
        </w:numPr>
        <w:rPr>
          <w:bCs/>
          <w:color w:val="auto"/>
        </w:rPr>
      </w:pPr>
      <w:r>
        <w:rPr>
          <w:bCs/>
          <w:color w:val="auto"/>
        </w:rPr>
        <w:t>Die Vollmachtsurkunde, § 172 BGB</w:t>
      </w:r>
    </w:p>
    <w:p w14:paraId="6A7DD065" w14:textId="77777777" w:rsidR="00941B30" w:rsidRPr="00536135" w:rsidRDefault="00941B30" w:rsidP="00420388">
      <w:pPr>
        <w:pStyle w:val="SchemaDefinitionenHeader"/>
        <w:ind w:left="3204"/>
        <w:rPr>
          <w:bCs/>
          <w:color w:val="auto"/>
        </w:rPr>
      </w:pPr>
    </w:p>
    <w:p w14:paraId="274F7466" w14:textId="65168C37" w:rsidR="005E3E44" w:rsidRPr="00420388" w:rsidRDefault="00716ED4" w:rsidP="00420388">
      <w:pPr>
        <w:pStyle w:val="SchemaDefinitionenHeader"/>
        <w:numPr>
          <w:ilvl w:val="3"/>
          <w:numId w:val="43"/>
        </w:numPr>
        <w:rPr>
          <w:bCs/>
          <w:i/>
          <w:iCs/>
          <w:color w:val="auto"/>
        </w:rPr>
      </w:pPr>
      <w:r w:rsidRPr="00420388">
        <w:rPr>
          <w:bCs/>
          <w:i/>
          <w:iCs/>
          <w:color w:val="auto"/>
        </w:rPr>
        <w:t>Ungeschriebene Rechtsscheintatbestände</w:t>
      </w:r>
      <w:r w:rsidR="00536135" w:rsidRPr="00420388">
        <w:rPr>
          <w:bCs/>
          <w:i/>
          <w:iCs/>
          <w:color w:val="auto"/>
        </w:rPr>
        <w:t>: Duldungs- und Anscheinsvollmacht</w:t>
      </w:r>
    </w:p>
    <w:p w14:paraId="61A45E48" w14:textId="6CC3A205" w:rsidR="00AB6AB2" w:rsidRDefault="00AB6AB2" w:rsidP="00420388">
      <w:pPr>
        <w:pStyle w:val="SchemaDefinitionenHeader"/>
        <w:ind w:left="3240"/>
        <w:rPr>
          <w:bCs/>
          <w:color w:val="auto"/>
        </w:rPr>
      </w:pPr>
      <w:bookmarkStart w:id="16" w:name="_Hlk98357692"/>
      <w:r w:rsidRPr="00BB3491">
        <w:rPr>
          <w:bCs/>
          <w:color w:val="auto"/>
        </w:rPr>
        <w:t xml:space="preserve">Die </w:t>
      </w:r>
      <w:r w:rsidRPr="00BB3491">
        <w:rPr>
          <w:bCs/>
          <w:i/>
          <w:iCs/>
          <w:color w:val="auto"/>
        </w:rPr>
        <w:t>Duldungsvollmacht</w:t>
      </w:r>
      <w:r w:rsidRPr="00BB3491">
        <w:rPr>
          <w:bCs/>
          <w:color w:val="auto"/>
        </w:rPr>
        <w:t xml:space="preserve"> zeichnet sich dadurch aus, dass der Vertretene um den Umstand </w:t>
      </w:r>
      <w:r w:rsidR="00D91357" w:rsidRPr="00BB3491">
        <w:rPr>
          <w:bCs/>
          <w:color w:val="auto"/>
        </w:rPr>
        <w:t xml:space="preserve">tatsächlich </w:t>
      </w:r>
      <w:r>
        <w:rPr>
          <w:bCs/>
          <w:color w:val="auto"/>
        </w:rPr>
        <w:t xml:space="preserve">weiß, dass ein Vertreter in seinem Namen handelt, dies aber nicht unterbindet, </w:t>
      </w:r>
      <w:r w:rsidR="00D91357">
        <w:rPr>
          <w:bCs/>
          <w:color w:val="auto"/>
        </w:rPr>
        <w:t>obwohl er dies hätte tun können.</w:t>
      </w:r>
    </w:p>
    <w:p w14:paraId="2D756A7A" w14:textId="23B07EF2" w:rsidR="00D91357" w:rsidRDefault="00D91357" w:rsidP="00420388">
      <w:pPr>
        <w:pStyle w:val="SchemaDefinitionenHeader"/>
        <w:ind w:left="3240"/>
        <w:rPr>
          <w:bCs/>
          <w:color w:val="auto"/>
        </w:rPr>
      </w:pPr>
      <w:r>
        <w:rPr>
          <w:bCs/>
          <w:color w:val="auto"/>
        </w:rPr>
        <w:t xml:space="preserve">Die </w:t>
      </w:r>
      <w:r w:rsidRPr="00D91357">
        <w:rPr>
          <w:bCs/>
          <w:i/>
          <w:iCs/>
          <w:color w:val="auto"/>
        </w:rPr>
        <w:t>Anscheinsvollmacht</w:t>
      </w:r>
      <w:r>
        <w:rPr>
          <w:bCs/>
          <w:color w:val="auto"/>
        </w:rPr>
        <w:t xml:space="preserve"> zeichnet sich dadurch aus, dass der Vertretene von einer Vertretung wissen müsste, es aber nicht verhindert. Es fehlt ihm die tatsächliche Kenntnis, dass er vertreten wird, der Dritte rechnet aber mit seinem Einverständnis (</w:t>
      </w:r>
      <w:r w:rsidRPr="00D91357">
        <w:rPr>
          <w:bCs/>
          <w:color w:val="auto"/>
        </w:rPr>
        <w:t xml:space="preserve">MüKoBGB/Spellenberg, EGBGB Art. 8 </w:t>
      </w:r>
      <w:hyperlink r:id="rId23" w:history="1">
        <w:r w:rsidRPr="00420388">
          <w:rPr>
            <w:rStyle w:val="Hyperlink"/>
            <w:bCs/>
            <w:color w:val="688AF8"/>
            <w:u w:val="none"/>
          </w:rPr>
          <w:t>Rn. 149</w:t>
        </w:r>
      </w:hyperlink>
      <w:r>
        <w:rPr>
          <w:bCs/>
          <w:color w:val="auto"/>
        </w:rPr>
        <w:t>)</w:t>
      </w:r>
      <w:r w:rsidR="005E3E44">
        <w:rPr>
          <w:bCs/>
          <w:color w:val="auto"/>
        </w:rPr>
        <w:t>.</w:t>
      </w:r>
    </w:p>
    <w:bookmarkEnd w:id="16"/>
    <w:p w14:paraId="75F2F9B2" w14:textId="7CBDFDF3" w:rsidR="00941B30" w:rsidRDefault="00941B30">
      <w:pPr>
        <w:rPr>
          <w:rFonts w:ascii="Open Sans" w:hAnsi="Open Sans" w:cs="Open Sans"/>
          <w:i/>
          <w:iCs/>
        </w:rPr>
      </w:pPr>
    </w:p>
    <w:p w14:paraId="20689438" w14:textId="27AE8F81" w:rsidR="009E3F52" w:rsidRPr="00420388" w:rsidRDefault="00B56604" w:rsidP="00420388">
      <w:pPr>
        <w:pStyle w:val="SchemaDefinitionenHeader"/>
        <w:numPr>
          <w:ilvl w:val="0"/>
          <w:numId w:val="38"/>
        </w:numPr>
        <w:ind w:left="2112"/>
        <w:rPr>
          <w:i/>
          <w:iCs/>
          <w:color w:val="auto"/>
        </w:rPr>
      </w:pPr>
      <w:r>
        <w:rPr>
          <w:i/>
          <w:iCs/>
          <w:color w:val="auto"/>
        </w:rPr>
        <w:t>Probleme</w:t>
      </w:r>
      <w:r w:rsidR="004335C1" w:rsidRPr="00420388">
        <w:rPr>
          <w:i/>
          <w:iCs/>
          <w:color w:val="auto"/>
        </w:rPr>
        <w:t xml:space="preserve"> </w:t>
      </w:r>
      <w:r w:rsidR="009E3F52" w:rsidRPr="00420388">
        <w:rPr>
          <w:i/>
          <w:iCs/>
          <w:color w:val="auto"/>
        </w:rPr>
        <w:t xml:space="preserve">der </w:t>
      </w:r>
      <w:r>
        <w:rPr>
          <w:i/>
          <w:iCs/>
          <w:color w:val="auto"/>
        </w:rPr>
        <w:t>Vertretungsmacht</w:t>
      </w:r>
    </w:p>
    <w:p w14:paraId="4F0B0E9F" w14:textId="5AB5A69F" w:rsidR="00D91357" w:rsidRDefault="00D91357" w:rsidP="00420388">
      <w:pPr>
        <w:pStyle w:val="SchemaDefinitionenHeader"/>
        <w:ind w:left="2112"/>
        <w:rPr>
          <w:bCs/>
          <w:color w:val="auto"/>
        </w:rPr>
      </w:pPr>
      <w:bookmarkStart w:id="17" w:name="_Hlk98357705"/>
      <w:r>
        <w:rPr>
          <w:bCs/>
          <w:color w:val="auto"/>
        </w:rPr>
        <w:t>Im Rahmen der Stellvertretung gibt es ein Innenverhältnis (Verhältnis zwischen Vertretene</w:t>
      </w:r>
      <w:r w:rsidR="000D7BA4">
        <w:rPr>
          <w:bCs/>
          <w:color w:val="auto"/>
        </w:rPr>
        <w:t xml:space="preserve">m </w:t>
      </w:r>
      <w:r>
        <w:rPr>
          <w:bCs/>
          <w:color w:val="auto"/>
        </w:rPr>
        <w:t>und Vertreter) und ein Außenverhältnis (</w:t>
      </w:r>
      <w:r w:rsidR="00C74145">
        <w:rPr>
          <w:bCs/>
          <w:color w:val="auto"/>
        </w:rPr>
        <w:t>z.B. Vollmacht, welche de</w:t>
      </w:r>
      <w:r w:rsidR="0028587D">
        <w:rPr>
          <w:bCs/>
          <w:color w:val="auto"/>
        </w:rPr>
        <w:t>n</w:t>
      </w:r>
      <w:r w:rsidR="00C74145">
        <w:rPr>
          <w:bCs/>
          <w:color w:val="auto"/>
        </w:rPr>
        <w:t xml:space="preserve"> Vertreter zum Handeln ermächtigt</w:t>
      </w:r>
      <w:r w:rsidR="000D7BA4">
        <w:rPr>
          <w:bCs/>
          <w:color w:val="auto"/>
        </w:rPr>
        <w:t>).</w:t>
      </w:r>
    </w:p>
    <w:p w14:paraId="61A043FE" w14:textId="7918021D" w:rsidR="000D7BA4" w:rsidRDefault="000D7BA4" w:rsidP="005E3E44">
      <w:pPr>
        <w:pStyle w:val="SchemaDefinitionenHeader"/>
        <w:ind w:left="2112"/>
        <w:rPr>
          <w:bCs/>
          <w:color w:val="auto"/>
        </w:rPr>
      </w:pPr>
      <w:bookmarkStart w:id="18" w:name="_Hlk98358130"/>
      <w:bookmarkEnd w:id="17"/>
      <w:r>
        <w:rPr>
          <w:bCs/>
          <w:color w:val="auto"/>
        </w:rPr>
        <w:t xml:space="preserve">Das Innenverhältnis regelt das </w:t>
      </w:r>
      <w:r>
        <w:rPr>
          <w:bCs/>
          <w:i/>
          <w:color w:val="auto"/>
        </w:rPr>
        <w:t>rechtliche Dürfen</w:t>
      </w:r>
      <w:r>
        <w:rPr>
          <w:bCs/>
          <w:color w:val="auto"/>
        </w:rPr>
        <w:t xml:space="preserve">, das </w:t>
      </w:r>
      <w:r w:rsidRPr="000D7BA4">
        <w:rPr>
          <w:bCs/>
          <w:iCs/>
          <w:color w:val="auto"/>
        </w:rPr>
        <w:t xml:space="preserve">Außenverhältnis </w:t>
      </w:r>
      <w:r w:rsidRPr="000D7BA4">
        <w:rPr>
          <w:bCs/>
          <w:i/>
          <w:color w:val="auto"/>
        </w:rPr>
        <w:t>das rechtliche Können</w:t>
      </w:r>
      <w:r>
        <w:rPr>
          <w:bCs/>
          <w:color w:val="auto"/>
        </w:rPr>
        <w:t xml:space="preserve"> des Vertreters. </w:t>
      </w:r>
      <w:bookmarkEnd w:id="18"/>
      <w:r>
        <w:rPr>
          <w:bCs/>
          <w:color w:val="auto"/>
        </w:rPr>
        <w:t>Überschreitet der Vertreter die Grenzen, welche ihm durch den Vertretenen gesetzt</w:t>
      </w:r>
      <w:r w:rsidR="00C74145">
        <w:rPr>
          <w:bCs/>
          <w:color w:val="auto"/>
        </w:rPr>
        <w:t xml:space="preserve"> wurden</w:t>
      </w:r>
      <w:r>
        <w:rPr>
          <w:bCs/>
          <w:color w:val="auto"/>
        </w:rPr>
        <w:t xml:space="preserve">, so </w:t>
      </w:r>
      <w:r w:rsidR="00C74145">
        <w:rPr>
          <w:bCs/>
          <w:color w:val="auto"/>
        </w:rPr>
        <w:t>überschreitet er sein rechtliches Dürfen. Da Innen- und Außenverhältnis aber abstrakt voneinander zu bewerten sind, geht eine solche Überschreitung grundsätzlich zu Lasten des Vertretenen, da die Vertretung im Außenverhältnis wirksam ist</w:t>
      </w:r>
      <w:r w:rsidR="0028587D">
        <w:rPr>
          <w:bCs/>
          <w:color w:val="auto"/>
        </w:rPr>
        <w:t>.</w:t>
      </w:r>
      <w:r w:rsidR="00A52DF6">
        <w:rPr>
          <w:bCs/>
          <w:color w:val="auto"/>
        </w:rPr>
        <w:t xml:space="preserve"> </w:t>
      </w:r>
      <w:r w:rsidR="002F756E">
        <w:rPr>
          <w:bCs/>
          <w:color w:val="auto"/>
        </w:rPr>
        <w:t>Das</w:t>
      </w:r>
      <w:r w:rsidR="00A52DF6">
        <w:rPr>
          <w:bCs/>
          <w:color w:val="auto"/>
        </w:rPr>
        <w:t xml:space="preserve"> </w:t>
      </w:r>
      <w:r w:rsidR="002F756E">
        <w:rPr>
          <w:bCs/>
          <w:color w:val="auto"/>
        </w:rPr>
        <w:t>Vertretungsgeschäft ist wirksam. Im Innenverhältnis sind Regressansprüche zu thematisieren.</w:t>
      </w:r>
    </w:p>
    <w:p w14:paraId="29160C12" w14:textId="1F75999C" w:rsidR="005E3E44" w:rsidRDefault="005E3E44" w:rsidP="005E3E44">
      <w:pPr>
        <w:pStyle w:val="SchemaDefinitionenHeader"/>
        <w:ind w:left="2112"/>
        <w:rPr>
          <w:bCs/>
          <w:color w:val="auto"/>
        </w:rPr>
      </w:pPr>
    </w:p>
    <w:p w14:paraId="74F1D9F9" w14:textId="77777777" w:rsidR="005E3E44" w:rsidRDefault="005E3E44" w:rsidP="005E3E44">
      <w:pPr>
        <w:pStyle w:val="SchemaDefinitionenHeader"/>
        <w:ind w:left="2124" w:firstLine="708"/>
        <w:rPr>
          <w:color w:val="auto"/>
        </w:rPr>
      </w:pPr>
      <w:r w:rsidRPr="00522A4E">
        <w:rPr>
          <w:b/>
          <w:bCs/>
          <w:color w:val="auto"/>
        </w:rPr>
        <w:lastRenderedPageBreak/>
        <w:t>P:</w:t>
      </w:r>
      <w:r>
        <w:rPr>
          <w:color w:val="auto"/>
        </w:rPr>
        <w:t xml:space="preserve"> Evidenter Missbrauch der Vertretungsmacht</w:t>
      </w:r>
    </w:p>
    <w:p w14:paraId="5B0819A1" w14:textId="77777777" w:rsidR="005E3E44" w:rsidRDefault="005E3E44" w:rsidP="005E3E44">
      <w:pPr>
        <w:pStyle w:val="SchemaDefinitionenHeader"/>
        <w:ind w:left="2460" w:firstLine="372"/>
        <w:rPr>
          <w:color w:val="auto"/>
        </w:rPr>
      </w:pPr>
      <w:r w:rsidRPr="00522A4E">
        <w:rPr>
          <w:b/>
          <w:bCs/>
          <w:color w:val="auto"/>
        </w:rPr>
        <w:t>P:</w:t>
      </w:r>
      <w:r>
        <w:rPr>
          <w:color w:val="auto"/>
        </w:rPr>
        <w:t xml:space="preserve"> Kollusion</w:t>
      </w:r>
    </w:p>
    <w:p w14:paraId="380CD2CE" w14:textId="2220EBE5" w:rsidR="00270B47" w:rsidRDefault="005E3E44" w:rsidP="00164634">
      <w:pPr>
        <w:pStyle w:val="SchemaDefinitionenHeader"/>
        <w:ind w:left="2460" w:firstLine="372"/>
        <w:rPr>
          <w:color w:val="auto"/>
        </w:rPr>
      </w:pPr>
      <w:r>
        <w:rPr>
          <w:b/>
          <w:bCs/>
          <w:color w:val="auto"/>
        </w:rPr>
        <w:t>P:</w:t>
      </w:r>
      <w:r>
        <w:rPr>
          <w:color w:val="auto"/>
        </w:rPr>
        <w:t xml:space="preserve"> Insichgeschäft, § 181 BGB</w:t>
      </w:r>
    </w:p>
    <w:p w14:paraId="65BCD6AF" w14:textId="77777777" w:rsidR="00164634" w:rsidRPr="00164634" w:rsidRDefault="00164634" w:rsidP="00164634">
      <w:pPr>
        <w:pStyle w:val="SchemaDefinitionenHeader"/>
        <w:ind w:left="2460" w:firstLine="372"/>
        <w:rPr>
          <w:color w:val="auto"/>
        </w:rPr>
      </w:pPr>
    </w:p>
    <w:p w14:paraId="510FF61B" w14:textId="03E30449" w:rsidR="002F756E" w:rsidRDefault="005E3E44" w:rsidP="00420388">
      <w:pPr>
        <w:pStyle w:val="SchemaDefinitionenHeader"/>
        <w:ind w:left="2124" w:firstLine="708"/>
        <w:rPr>
          <w:color w:val="auto"/>
        </w:rPr>
      </w:pPr>
      <w:r>
        <w:rPr>
          <w:color w:val="auto"/>
        </w:rPr>
        <w:t xml:space="preserve">Zu </w:t>
      </w:r>
      <w:r w:rsidR="002F756E" w:rsidRPr="00522A4E">
        <w:rPr>
          <w:b/>
          <w:bCs/>
          <w:color w:val="auto"/>
        </w:rPr>
        <w:t>P:</w:t>
      </w:r>
      <w:r w:rsidR="002F756E">
        <w:rPr>
          <w:color w:val="auto"/>
        </w:rPr>
        <w:t xml:space="preserve"> Evidenter Missbrauch der Vertretungsmacht</w:t>
      </w:r>
    </w:p>
    <w:p w14:paraId="2EFE127F" w14:textId="26C74E88" w:rsidR="005E3E44" w:rsidRDefault="00CD316B" w:rsidP="00420388">
      <w:pPr>
        <w:pStyle w:val="SchemaDefinitionenHeader"/>
        <w:ind w:left="2832"/>
        <w:rPr>
          <w:color w:val="auto"/>
        </w:rPr>
      </w:pPr>
      <w:bookmarkStart w:id="19" w:name="_Hlk117522234"/>
      <w:r w:rsidRPr="00270B47">
        <w:rPr>
          <w:color w:val="auto"/>
        </w:rPr>
        <w:t xml:space="preserve">Ein </w:t>
      </w:r>
      <w:r w:rsidRPr="00865956">
        <w:rPr>
          <w:i/>
          <w:iCs/>
          <w:color w:val="auto"/>
        </w:rPr>
        <w:t>evidenter Missbrauch</w:t>
      </w:r>
      <w:r w:rsidRPr="00270B47">
        <w:rPr>
          <w:color w:val="auto"/>
        </w:rPr>
        <w:t xml:space="preserve"> der Vertretungsmacht liegt vor, wenn der </w:t>
      </w:r>
      <w:r w:rsidRPr="00865956">
        <w:rPr>
          <w:color w:val="auto"/>
        </w:rPr>
        <w:t xml:space="preserve">Vertreter sein im Innenverhältnis bestehendes rechtliches Dürfen (aus dem Grundgeschäft, z.B. Auftrag </w:t>
      </w:r>
      <w:r w:rsidR="00BA1DF1">
        <w:rPr>
          <w:color w:val="auto"/>
        </w:rPr>
        <w:t>iSv</w:t>
      </w:r>
      <w:r w:rsidRPr="00865956">
        <w:rPr>
          <w:color w:val="auto"/>
        </w:rPr>
        <w:t xml:space="preserve"> </w:t>
      </w:r>
      <w:r w:rsidR="005E3E44">
        <w:rPr>
          <w:color w:val="auto"/>
        </w:rPr>
        <w:br/>
      </w:r>
      <w:r w:rsidRPr="00865956">
        <w:rPr>
          <w:color w:val="auto"/>
        </w:rPr>
        <w:t xml:space="preserve">§ 662 BGB) im Außenverhältnis vorsätzlich überschritten oder bei Ausübung seiner rechtsgeschäftlichen Vollmacht sogar rechtswidrig gehandelt </w:t>
      </w:r>
      <w:r w:rsidR="00270B47">
        <w:rPr>
          <w:color w:val="auto"/>
        </w:rPr>
        <w:t xml:space="preserve">hat </w:t>
      </w:r>
      <w:r w:rsidRPr="00865956">
        <w:rPr>
          <w:color w:val="auto"/>
        </w:rPr>
        <w:t xml:space="preserve">und dabei entgegen den Interessen des Vertretenen handelt </w:t>
      </w:r>
      <w:bookmarkEnd w:id="19"/>
      <w:r>
        <w:rPr>
          <w:color w:val="auto"/>
        </w:rPr>
        <w:t xml:space="preserve">(MüKoBGB/Schubert, </w:t>
      </w:r>
      <w:r w:rsidR="005E3E44">
        <w:rPr>
          <w:color w:val="auto"/>
        </w:rPr>
        <w:br/>
      </w:r>
      <w:r>
        <w:rPr>
          <w:color w:val="auto"/>
        </w:rPr>
        <w:t>§ 164, Rn</w:t>
      </w:r>
      <w:r w:rsidRPr="00420388">
        <w:rPr>
          <w:color w:val="688AF8"/>
        </w:rPr>
        <w:t xml:space="preserve">. </w:t>
      </w:r>
      <w:hyperlink r:id="rId24" w:history="1">
        <w:r w:rsidRPr="00420388">
          <w:rPr>
            <w:rStyle w:val="Hyperlink"/>
            <w:color w:val="688AF8"/>
            <w:u w:val="none"/>
          </w:rPr>
          <w:t>230</w:t>
        </w:r>
      </w:hyperlink>
      <w:r>
        <w:rPr>
          <w:color w:val="auto"/>
        </w:rPr>
        <w:t>).</w:t>
      </w:r>
    </w:p>
    <w:p w14:paraId="6659AFB7" w14:textId="77777777" w:rsidR="00615523" w:rsidRDefault="00615523" w:rsidP="00420388">
      <w:pPr>
        <w:pStyle w:val="SchemaDefinitionenHeader"/>
        <w:ind w:left="2832"/>
        <w:rPr>
          <w:color w:val="auto"/>
        </w:rPr>
      </w:pPr>
    </w:p>
    <w:p w14:paraId="24BC0E6C" w14:textId="22DFADCD" w:rsidR="005E3E44" w:rsidRDefault="00CD316B" w:rsidP="00420388">
      <w:pPr>
        <w:pStyle w:val="SchemaDefinitionenHeader"/>
        <w:ind w:left="2832"/>
        <w:rPr>
          <w:color w:val="auto"/>
        </w:rPr>
      </w:pPr>
      <w:r>
        <w:rPr>
          <w:color w:val="auto"/>
        </w:rPr>
        <w:t xml:space="preserve">Zusätzlich muss der Vertragspartner entweder Kenntnis von dem Missbrauch der Vertretungsmacht durch den Vertreter haben oder es müssen solche objektiv erkennbaren Umstände vorliegen, die </w:t>
      </w:r>
      <w:r w:rsidR="00483312">
        <w:rPr>
          <w:color w:val="auto"/>
        </w:rPr>
        <w:t xml:space="preserve">beim Vertragspartner </w:t>
      </w:r>
      <w:r>
        <w:rPr>
          <w:color w:val="auto"/>
        </w:rPr>
        <w:t xml:space="preserve">zwingend Zweifel am Umfang der Vertretungsmacht </w:t>
      </w:r>
      <w:r w:rsidR="00483312">
        <w:rPr>
          <w:color w:val="auto"/>
        </w:rPr>
        <w:t xml:space="preserve">begründen müssen (MüKoBGB/Schubert, § 164, Rn. </w:t>
      </w:r>
      <w:hyperlink r:id="rId25" w:history="1">
        <w:r w:rsidR="00483312" w:rsidRPr="00420388">
          <w:rPr>
            <w:rStyle w:val="Hyperlink"/>
            <w:color w:val="688AF8"/>
            <w:u w:val="none"/>
          </w:rPr>
          <w:t>232</w:t>
        </w:r>
      </w:hyperlink>
      <w:r w:rsidR="00483312">
        <w:rPr>
          <w:color w:val="auto"/>
        </w:rPr>
        <w:t xml:space="preserve">). </w:t>
      </w:r>
    </w:p>
    <w:p w14:paraId="5FD6D399" w14:textId="77777777" w:rsidR="00615523" w:rsidRDefault="00615523" w:rsidP="00420388">
      <w:pPr>
        <w:pStyle w:val="SchemaDefinitionenHeader"/>
        <w:ind w:left="2832"/>
        <w:rPr>
          <w:color w:val="auto"/>
        </w:rPr>
      </w:pPr>
    </w:p>
    <w:p w14:paraId="0F4B82F1" w14:textId="137FB505" w:rsidR="00941B30" w:rsidRDefault="00483312" w:rsidP="00420388">
      <w:pPr>
        <w:pStyle w:val="SchemaDefinitionenHeader"/>
        <w:ind w:left="2832"/>
        <w:rPr>
          <w:color w:val="auto"/>
        </w:rPr>
      </w:pPr>
      <w:r>
        <w:rPr>
          <w:color w:val="auto"/>
        </w:rPr>
        <w:t xml:space="preserve">Welche </w:t>
      </w:r>
      <w:r w:rsidRPr="00420388">
        <w:rPr>
          <w:i/>
          <w:iCs/>
          <w:color w:val="auto"/>
        </w:rPr>
        <w:t>Rechtsfolge</w:t>
      </w:r>
      <w:r>
        <w:rPr>
          <w:color w:val="auto"/>
        </w:rPr>
        <w:t xml:space="preserve"> bei einem evidenten Missbrauch der Vertretungsmacht für das konkrete Rechtsgeschäft entsteht, ist umstritten (MüKoBGB/Schubert, § 164, Rn. </w:t>
      </w:r>
      <w:hyperlink r:id="rId26" w:history="1">
        <w:r w:rsidRPr="00420388">
          <w:rPr>
            <w:rStyle w:val="Hyperlink"/>
            <w:color w:val="688AF8"/>
            <w:u w:val="none"/>
          </w:rPr>
          <w:t>239 ff.</w:t>
        </w:r>
      </w:hyperlink>
      <w:r>
        <w:rPr>
          <w:color w:val="auto"/>
        </w:rPr>
        <w:t xml:space="preserve">). </w:t>
      </w:r>
    </w:p>
    <w:p w14:paraId="0BE7D01F" w14:textId="72C16049" w:rsidR="005E3E44" w:rsidRPr="00300851" w:rsidRDefault="005E3E44">
      <w:pPr>
        <w:rPr>
          <w:rFonts w:ascii="Open Sans" w:hAnsi="Open Sans" w:cs="Open Sans"/>
          <w:iCs/>
        </w:rPr>
      </w:pPr>
    </w:p>
    <w:p w14:paraId="3179A32F" w14:textId="5E7D6711" w:rsidR="00483312" w:rsidRPr="00865956" w:rsidRDefault="00483312" w:rsidP="00420388">
      <w:pPr>
        <w:pStyle w:val="SchemaDefinitionenHeader"/>
        <w:ind w:left="2844" w:firstLine="696"/>
        <w:rPr>
          <w:i/>
          <w:iCs/>
          <w:color w:val="auto"/>
        </w:rPr>
      </w:pPr>
      <w:r w:rsidRPr="00865956">
        <w:rPr>
          <w:i/>
          <w:iCs/>
          <w:color w:val="auto"/>
        </w:rPr>
        <w:t xml:space="preserve">e.A.: Anwendung der Regeln der §§ 177 ff. BGB </w:t>
      </w:r>
      <w:r w:rsidR="00F71A94" w:rsidRPr="00865956">
        <w:rPr>
          <w:i/>
          <w:iCs/>
          <w:color w:val="auto"/>
        </w:rPr>
        <w:t>analog</w:t>
      </w:r>
    </w:p>
    <w:p w14:paraId="2A844E22" w14:textId="196FCAC9" w:rsidR="00F71A94" w:rsidRDefault="00F71A94" w:rsidP="00420388">
      <w:pPr>
        <w:pStyle w:val="SchemaDefinitionenHeader"/>
        <w:ind w:left="4248"/>
        <w:rPr>
          <w:color w:val="auto"/>
        </w:rPr>
      </w:pPr>
      <w:r w:rsidRPr="00865956">
        <w:rPr>
          <w:i/>
          <w:iCs/>
          <w:color w:val="auto"/>
        </w:rPr>
        <w:t>Arg.:</w:t>
      </w:r>
      <w:r>
        <w:rPr>
          <w:color w:val="auto"/>
        </w:rPr>
        <w:t xml:space="preserve"> Wegen der evidenten Überschreitung des im Innenverhältnis geregelten rechtlichen Dürfens des Stellvertreters, liegt eine vergleichbare Interessenlage zur Situation des Vertreters ohne Vertretungsmacht vor. </w:t>
      </w:r>
    </w:p>
    <w:p w14:paraId="70C3401B" w14:textId="77777777" w:rsidR="00270B47" w:rsidRPr="00865956" w:rsidRDefault="00270B47" w:rsidP="00865956">
      <w:pPr>
        <w:pStyle w:val="SchemaDefinitionenHeader"/>
        <w:ind w:left="2460"/>
        <w:rPr>
          <w:color w:val="auto"/>
        </w:rPr>
      </w:pPr>
    </w:p>
    <w:p w14:paraId="25F462F6" w14:textId="77777777" w:rsidR="00300851" w:rsidRDefault="00300851">
      <w:pPr>
        <w:rPr>
          <w:rFonts w:ascii="Open Sans" w:hAnsi="Open Sans" w:cs="Open Sans"/>
          <w:i/>
          <w:iCs/>
        </w:rPr>
      </w:pPr>
      <w:r>
        <w:rPr>
          <w:i/>
          <w:iCs/>
        </w:rPr>
        <w:br w:type="page"/>
      </w:r>
    </w:p>
    <w:p w14:paraId="48FBD8FE" w14:textId="2B853EED" w:rsidR="00483312" w:rsidRDefault="00483312" w:rsidP="00420388">
      <w:pPr>
        <w:pStyle w:val="SchemaDefinitionenHeader"/>
        <w:ind w:left="3540"/>
        <w:rPr>
          <w:b/>
          <w:bCs/>
          <w:i/>
          <w:iCs/>
          <w:color w:val="auto"/>
        </w:rPr>
      </w:pPr>
      <w:r w:rsidRPr="00865956">
        <w:rPr>
          <w:i/>
          <w:iCs/>
          <w:color w:val="auto"/>
        </w:rPr>
        <w:lastRenderedPageBreak/>
        <w:t>a.A.:</w:t>
      </w:r>
      <w:r>
        <w:rPr>
          <w:b/>
          <w:bCs/>
          <w:i/>
          <w:iCs/>
          <w:color w:val="auto"/>
        </w:rPr>
        <w:t xml:space="preserve"> </w:t>
      </w:r>
      <w:r w:rsidRPr="00865956">
        <w:rPr>
          <w:i/>
          <w:iCs/>
          <w:color w:val="auto"/>
        </w:rPr>
        <w:t>Das Rechtsgeschäft bleibt wirksam aber der Vertretene enthält gem.</w:t>
      </w:r>
      <w:r w:rsidR="005E3E44">
        <w:rPr>
          <w:i/>
          <w:iCs/>
          <w:color w:val="auto"/>
        </w:rPr>
        <w:t xml:space="preserve"> § </w:t>
      </w:r>
      <w:r w:rsidRPr="00865956">
        <w:rPr>
          <w:i/>
          <w:iCs/>
          <w:color w:val="auto"/>
        </w:rPr>
        <w:t xml:space="preserve">242 BGB eine Einrede wegen unzulässiger </w:t>
      </w:r>
      <w:r w:rsidR="00A56902" w:rsidRPr="00865956">
        <w:rPr>
          <w:i/>
          <w:iCs/>
          <w:color w:val="auto"/>
        </w:rPr>
        <w:t>Rechtsausübung durch den Stellvertreter</w:t>
      </w:r>
    </w:p>
    <w:p w14:paraId="72E3832A" w14:textId="77777777" w:rsidR="00300851" w:rsidRPr="00300851" w:rsidRDefault="00300851" w:rsidP="00420388">
      <w:pPr>
        <w:pStyle w:val="SchemaDefinitionenHeader"/>
        <w:ind w:left="3540"/>
        <w:rPr>
          <w:b/>
          <w:bCs/>
          <w:iCs/>
          <w:color w:val="auto"/>
        </w:rPr>
      </w:pPr>
    </w:p>
    <w:p w14:paraId="3462B8AC" w14:textId="4AE2959A" w:rsidR="00A56902" w:rsidRPr="00865956" w:rsidRDefault="00A56902" w:rsidP="00420388">
      <w:pPr>
        <w:pStyle w:val="SchemaDefinitionenHeader"/>
        <w:ind w:left="4248"/>
        <w:rPr>
          <w:color w:val="auto"/>
        </w:rPr>
      </w:pPr>
      <w:r w:rsidRPr="00865956">
        <w:rPr>
          <w:i/>
          <w:iCs/>
          <w:color w:val="auto"/>
        </w:rPr>
        <w:t>Arg.:</w:t>
      </w:r>
      <w:r w:rsidRPr="00865956">
        <w:rPr>
          <w:color w:val="auto"/>
        </w:rPr>
        <w:t xml:space="preserve"> Der Vertreter hat im Außenverhältnis</w:t>
      </w:r>
      <w:r w:rsidR="00001F34" w:rsidRPr="00865956">
        <w:rPr>
          <w:color w:val="auto"/>
        </w:rPr>
        <w:t xml:space="preserve"> im Gegensatz zum falsus procurator</w:t>
      </w:r>
      <w:r w:rsidRPr="00865956">
        <w:rPr>
          <w:color w:val="auto"/>
        </w:rPr>
        <w:t xml:space="preserve"> Vertretungsmacht, daher können die §§ 177 ff. BGB nicht </w:t>
      </w:r>
      <w:r w:rsidR="00001F34" w:rsidRPr="00865956">
        <w:rPr>
          <w:color w:val="auto"/>
        </w:rPr>
        <w:t xml:space="preserve">analog </w:t>
      </w:r>
      <w:r w:rsidRPr="00865956">
        <w:rPr>
          <w:color w:val="auto"/>
        </w:rPr>
        <w:t xml:space="preserve">angewandt werden. Eine Korrektur ist nur über § 242 BGB zu erreichen. </w:t>
      </w:r>
    </w:p>
    <w:p w14:paraId="5E100084" w14:textId="2F8CC336" w:rsidR="001C33E5" w:rsidRDefault="001C33E5" w:rsidP="00865956">
      <w:pPr>
        <w:pStyle w:val="SchemaDefinitionenHeader"/>
        <w:ind w:left="708" w:firstLine="336"/>
        <w:rPr>
          <w:color w:val="auto"/>
        </w:rPr>
      </w:pPr>
    </w:p>
    <w:p w14:paraId="2F02377D" w14:textId="4DC740AC" w:rsidR="002F756E" w:rsidRDefault="005E3E44" w:rsidP="00420388">
      <w:pPr>
        <w:pStyle w:val="SchemaDefinitionenHeader"/>
        <w:ind w:left="2460" w:firstLine="372"/>
        <w:rPr>
          <w:color w:val="auto"/>
        </w:rPr>
      </w:pPr>
      <w:r>
        <w:rPr>
          <w:color w:val="auto"/>
        </w:rPr>
        <w:t xml:space="preserve">Zu </w:t>
      </w:r>
      <w:r w:rsidR="002F756E" w:rsidRPr="00522A4E">
        <w:rPr>
          <w:b/>
          <w:bCs/>
          <w:color w:val="auto"/>
        </w:rPr>
        <w:t>P:</w:t>
      </w:r>
      <w:r w:rsidR="002F756E">
        <w:rPr>
          <w:color w:val="auto"/>
        </w:rPr>
        <w:t xml:space="preserve"> Kollusion</w:t>
      </w:r>
    </w:p>
    <w:p w14:paraId="5CFC3E41" w14:textId="495DF61A" w:rsidR="009F0FDA" w:rsidRDefault="009F0FDA" w:rsidP="00420388">
      <w:pPr>
        <w:pStyle w:val="SchemaDefinitionenHeader"/>
        <w:ind w:left="2832"/>
        <w:rPr>
          <w:color w:val="auto"/>
        </w:rPr>
      </w:pPr>
      <w:bookmarkStart w:id="20" w:name="_Hlk117522274"/>
      <w:r w:rsidRPr="00865956">
        <w:rPr>
          <w:i/>
          <w:iCs/>
          <w:color w:val="auto"/>
        </w:rPr>
        <w:t>Kollusion</w:t>
      </w:r>
      <w:r>
        <w:rPr>
          <w:color w:val="auto"/>
        </w:rPr>
        <w:t xml:space="preserve"> erfasst den Fall, in dem der Vertreter und der Vertragspartner bewusst zur Schädigung des Vertretenen zusammenwirken. Das Rechtsgeschäft, welches in diesem Fall durch den Vertreter abgeschlossen wird, ist gem. § 138 I BGB sittenwidrig und mithin nichtig, bindet den Vertretenen also nicht </w:t>
      </w:r>
      <w:bookmarkEnd w:id="20"/>
      <w:r>
        <w:rPr>
          <w:color w:val="auto"/>
        </w:rPr>
        <w:t xml:space="preserve">(MüKoBGB/Schubert, § 164, Rn. </w:t>
      </w:r>
      <w:hyperlink r:id="rId27" w:history="1">
        <w:r w:rsidRPr="00420388">
          <w:rPr>
            <w:rStyle w:val="Hyperlink"/>
            <w:color w:val="688AF8"/>
            <w:u w:val="none"/>
          </w:rPr>
          <w:t>227</w:t>
        </w:r>
      </w:hyperlink>
      <w:r>
        <w:rPr>
          <w:color w:val="auto"/>
        </w:rPr>
        <w:t>).</w:t>
      </w:r>
    </w:p>
    <w:p w14:paraId="1A3FD191" w14:textId="77777777" w:rsidR="00270B47" w:rsidRPr="009F0FDA" w:rsidRDefault="00270B47" w:rsidP="00865956">
      <w:pPr>
        <w:pStyle w:val="SchemaDefinitionenHeader"/>
        <w:ind w:left="1752"/>
        <w:rPr>
          <w:color w:val="auto"/>
        </w:rPr>
      </w:pPr>
    </w:p>
    <w:p w14:paraId="2F7966C3" w14:textId="74F92783" w:rsidR="004335C1" w:rsidRDefault="005E3E44" w:rsidP="00420388">
      <w:pPr>
        <w:pStyle w:val="SchemaDefinitionenHeader"/>
        <w:ind w:left="2460" w:firstLine="372"/>
        <w:rPr>
          <w:color w:val="auto"/>
        </w:rPr>
      </w:pPr>
      <w:r>
        <w:rPr>
          <w:color w:val="auto"/>
        </w:rPr>
        <w:t xml:space="preserve">Zu </w:t>
      </w:r>
      <w:r w:rsidR="004335C1">
        <w:rPr>
          <w:b/>
          <w:bCs/>
          <w:color w:val="auto"/>
        </w:rPr>
        <w:t>P:</w:t>
      </w:r>
      <w:r w:rsidR="004335C1">
        <w:rPr>
          <w:color w:val="auto"/>
        </w:rPr>
        <w:t xml:space="preserve"> Insichgeschäft, § 181 BGB</w:t>
      </w:r>
    </w:p>
    <w:p w14:paraId="2769E26F" w14:textId="1D022513" w:rsidR="00270B47" w:rsidRDefault="00F41A47" w:rsidP="00420388">
      <w:pPr>
        <w:pStyle w:val="SchemaDefinitionenHeader"/>
        <w:ind w:left="2832"/>
        <w:rPr>
          <w:color w:val="auto"/>
        </w:rPr>
      </w:pPr>
      <w:bookmarkStart w:id="21" w:name="_Hlk117522319"/>
      <w:r>
        <w:rPr>
          <w:color w:val="auto"/>
        </w:rPr>
        <w:t>Nutzt der Vertreter seine Vertretungsmacht, um im Namen des Vertretenen mit sich selbst ein Rechtsgeschäft abzuschließen, liegt ein Verstoß gegen § 181 BGB vor, der solche Rechtsgeschäfte grundsätzlich für schwebende unwirksam erklärt. Eine nachträgliche Genehmigung im Sinne von § 177 BGB durch den Vertretenen ist jedoch möglich.</w:t>
      </w:r>
      <w:bookmarkEnd w:id="21"/>
    </w:p>
    <w:p w14:paraId="7F160F62" w14:textId="60E91A6A" w:rsidR="00F41A47" w:rsidRDefault="00F41A47" w:rsidP="00420388">
      <w:pPr>
        <w:pStyle w:val="SchemaDefinitionenHeader"/>
        <w:ind w:left="2832"/>
        <w:rPr>
          <w:color w:val="auto"/>
        </w:rPr>
      </w:pPr>
      <w:r>
        <w:rPr>
          <w:color w:val="auto"/>
        </w:rPr>
        <w:t xml:space="preserve">Wichtig ist hierbei, dass § 181 BGB nach ghM teleologisch zu reduzieren ist, wenn </w:t>
      </w:r>
      <w:r w:rsidR="009722F4">
        <w:rPr>
          <w:color w:val="auto"/>
        </w:rPr>
        <w:t>das Rechtsgeschäft für den Vertretenen lediglich rechtlich vorteilhaft ist (MüKoBGB/Schubert, § 181, Rn</w:t>
      </w:r>
      <w:r w:rsidR="009722F4" w:rsidRPr="00420388">
        <w:rPr>
          <w:color w:val="688AF8"/>
        </w:rPr>
        <w:t xml:space="preserve">. </w:t>
      </w:r>
      <w:hyperlink r:id="rId28" w:history="1">
        <w:r w:rsidR="009722F4" w:rsidRPr="00420388">
          <w:rPr>
            <w:rStyle w:val="Hyperlink"/>
            <w:color w:val="688AF8"/>
            <w:u w:val="none"/>
          </w:rPr>
          <w:t>34</w:t>
        </w:r>
      </w:hyperlink>
      <w:r w:rsidR="009722F4">
        <w:rPr>
          <w:color w:val="auto"/>
        </w:rPr>
        <w:t>). Mithin ist das Rechtsgeschäft in solchen Fällen trotz eines Insichgeschäfts wirksam.</w:t>
      </w:r>
    </w:p>
    <w:p w14:paraId="45807BFA" w14:textId="77777777" w:rsidR="00270B47" w:rsidRDefault="00270B47" w:rsidP="00865956">
      <w:pPr>
        <w:pStyle w:val="SchemaDefinitionenHeader"/>
        <w:ind w:left="2124"/>
        <w:rPr>
          <w:color w:val="auto"/>
        </w:rPr>
      </w:pPr>
    </w:p>
    <w:p w14:paraId="33AAA7EF" w14:textId="77777777" w:rsidR="00300851" w:rsidRDefault="00300851">
      <w:pPr>
        <w:rPr>
          <w:rFonts w:ascii="Open Sans" w:hAnsi="Open Sans" w:cs="Open Sans"/>
          <w:i/>
          <w:iCs/>
        </w:rPr>
      </w:pPr>
      <w:r>
        <w:rPr>
          <w:i/>
          <w:iCs/>
        </w:rPr>
        <w:br w:type="page"/>
      </w:r>
    </w:p>
    <w:p w14:paraId="18B29298" w14:textId="1D2BC82A" w:rsidR="00C74145" w:rsidRPr="00420388" w:rsidRDefault="003C04D5" w:rsidP="00420388">
      <w:pPr>
        <w:pStyle w:val="SchemaDefinitionenHeader"/>
        <w:numPr>
          <w:ilvl w:val="0"/>
          <w:numId w:val="38"/>
        </w:numPr>
        <w:ind w:left="2112"/>
        <w:rPr>
          <w:i/>
          <w:iCs/>
          <w:color w:val="auto"/>
        </w:rPr>
      </w:pPr>
      <w:r w:rsidRPr="00420388">
        <w:rPr>
          <w:i/>
          <w:iCs/>
          <w:color w:val="auto"/>
        </w:rPr>
        <w:lastRenderedPageBreak/>
        <w:t>Rechtsfolgen</w:t>
      </w:r>
    </w:p>
    <w:p w14:paraId="2C7741A3" w14:textId="46E91E7B" w:rsidR="003C04D5" w:rsidRDefault="003C04D5" w:rsidP="00420388">
      <w:pPr>
        <w:pStyle w:val="SchemaDefinitionenHeader"/>
        <w:ind w:left="2112"/>
        <w:rPr>
          <w:bCs/>
          <w:color w:val="auto"/>
        </w:rPr>
      </w:pPr>
      <w:r>
        <w:rPr>
          <w:bCs/>
          <w:color w:val="auto"/>
        </w:rPr>
        <w:t>Die Vertretung mit Vertretungsmacht wirkt für und gegen den Vertretenen, vgl. § 164 I BGB.</w:t>
      </w:r>
    </w:p>
    <w:p w14:paraId="784326BA" w14:textId="2FB95FE3" w:rsidR="003C04D5" w:rsidRDefault="003C04D5" w:rsidP="00420388">
      <w:pPr>
        <w:pStyle w:val="SchemaDefinitionenHeader"/>
        <w:ind w:left="2112"/>
        <w:rPr>
          <w:bCs/>
          <w:color w:val="auto"/>
        </w:rPr>
      </w:pPr>
      <w:r>
        <w:rPr>
          <w:bCs/>
          <w:color w:val="auto"/>
        </w:rPr>
        <w:t xml:space="preserve">Schließt jemand </w:t>
      </w:r>
      <w:r w:rsidRPr="00420388">
        <w:rPr>
          <w:bCs/>
          <w:i/>
          <w:iCs/>
          <w:color w:val="auto"/>
        </w:rPr>
        <w:t>ohne Vertretungsmacht</w:t>
      </w:r>
      <w:r>
        <w:rPr>
          <w:bCs/>
          <w:color w:val="auto"/>
        </w:rPr>
        <w:t xml:space="preserve"> im Namen eines anderen einen Vertrag, so hängt die Wirksamkeit des Vertrages für und gegen den Vertretenen von dessen Genehmigung ab, §§ 177 I ff. BGB</w:t>
      </w:r>
      <w:r w:rsidR="0045141A">
        <w:rPr>
          <w:bCs/>
          <w:color w:val="auto"/>
        </w:rPr>
        <w:t>, s</w:t>
      </w:r>
      <w:r w:rsidR="00217A0E">
        <w:rPr>
          <w:bCs/>
          <w:color w:val="auto"/>
        </w:rPr>
        <w:t xml:space="preserve">iehe dazu das </w:t>
      </w:r>
      <w:r w:rsidR="00217A0E" w:rsidRPr="00420388">
        <w:rPr>
          <w:bCs/>
          <w:i/>
          <w:iCs/>
          <w:color w:val="auto"/>
        </w:rPr>
        <w:t>Schema zum Vertreter ohne Vertretungsmacht</w:t>
      </w:r>
      <w:r w:rsidR="0045141A">
        <w:rPr>
          <w:bCs/>
          <w:color w:val="auto"/>
        </w:rPr>
        <w:t>.</w:t>
      </w:r>
    </w:p>
    <w:p w14:paraId="6861B5D4" w14:textId="1C8D7EC4" w:rsidR="00270B47" w:rsidRDefault="00270B47">
      <w:pPr>
        <w:rPr>
          <w:rFonts w:ascii="Open Sans" w:hAnsi="Open Sans" w:cs="Open Sans"/>
          <w:b/>
          <w:bCs/>
        </w:rPr>
      </w:pPr>
    </w:p>
    <w:p w14:paraId="18874402" w14:textId="4309C1EF" w:rsidR="009E3F52" w:rsidRPr="00366F93" w:rsidRDefault="009E3F52" w:rsidP="00366F93">
      <w:pPr>
        <w:pStyle w:val="SchemaDefinitionenHeader"/>
        <w:numPr>
          <w:ilvl w:val="0"/>
          <w:numId w:val="25"/>
        </w:numPr>
        <w:rPr>
          <w:b/>
          <w:bCs/>
          <w:color w:val="auto"/>
        </w:rPr>
      </w:pPr>
      <w:r w:rsidRPr="00366F93">
        <w:rPr>
          <w:b/>
          <w:bCs/>
          <w:color w:val="auto"/>
        </w:rPr>
        <w:t>Anspruch nicht erloschen</w:t>
      </w:r>
    </w:p>
    <w:p w14:paraId="1B8056D7" w14:textId="7DD07717" w:rsidR="009E3F52" w:rsidRPr="00366F93" w:rsidRDefault="009E3F52" w:rsidP="00366F93">
      <w:pPr>
        <w:pStyle w:val="SchemaDefinitionenHeader"/>
        <w:numPr>
          <w:ilvl w:val="0"/>
          <w:numId w:val="25"/>
        </w:numPr>
        <w:rPr>
          <w:b/>
          <w:bCs/>
          <w:color w:val="auto"/>
        </w:rPr>
      </w:pPr>
      <w:r w:rsidRPr="00366F93">
        <w:rPr>
          <w:b/>
          <w:bCs/>
          <w:color w:val="auto"/>
        </w:rPr>
        <w:t>Anspruch durchsetzbar</w:t>
      </w:r>
    </w:p>
    <w:p w14:paraId="156369DC" w14:textId="5C25896B" w:rsidR="007802AC" w:rsidRDefault="007802AC" w:rsidP="002F756E">
      <w:pPr>
        <w:pStyle w:val="Tatbestandberschriften"/>
        <w:tabs>
          <w:tab w:val="left" w:pos="3965"/>
        </w:tabs>
        <w:spacing w:after="0"/>
      </w:pPr>
    </w:p>
    <w:p w14:paraId="2715B067" w14:textId="061D33CB" w:rsidR="007802AC" w:rsidRDefault="007802AC" w:rsidP="006C3B6A">
      <w:pPr>
        <w:pStyle w:val="Tatbestandberschriften"/>
        <w:tabs>
          <w:tab w:val="left" w:pos="3965"/>
        </w:tabs>
        <w:spacing w:after="0"/>
      </w:pPr>
    </w:p>
    <w:p w14:paraId="29C771AA" w14:textId="77777777" w:rsidR="006C3B6A" w:rsidRDefault="006C3B6A" w:rsidP="006C3B6A">
      <w:pPr>
        <w:jc w:val="both"/>
        <w:rPr>
          <w:rFonts w:ascii="Open Sans" w:hAnsi="Open Sans" w:cs="Open Sans"/>
          <w:bCs/>
        </w:rPr>
      </w:pPr>
      <w:bookmarkStart w:id="22" w:name="_Hlk117522336"/>
      <w:r>
        <w:rPr>
          <w:rFonts w:ascii="Open Sans" w:hAnsi="Open Sans" w:cs="Open Sans"/>
          <w:bCs/>
        </w:rPr>
        <w:t>Quellen:</w:t>
      </w:r>
    </w:p>
    <w:p w14:paraId="63604D6A" w14:textId="7B44DDB2" w:rsidR="006C3B6A" w:rsidRDefault="006C3B6A" w:rsidP="006C3B6A">
      <w:pPr>
        <w:rPr>
          <w:rFonts w:ascii="Open Sans" w:hAnsi="Open Sans" w:cs="Open Sans"/>
        </w:rPr>
      </w:pPr>
      <w:r>
        <w:rPr>
          <w:rFonts w:ascii="Open Sans" w:hAnsi="Open Sans" w:cs="Open Sans"/>
        </w:rPr>
        <w:t xml:space="preserve">Jauernig/Mansel, 18. Aufl. 2021, BGB </w:t>
      </w:r>
      <w:hyperlink r:id="rId29" w:history="1">
        <w:r w:rsidRPr="00420388">
          <w:rPr>
            <w:rStyle w:val="Hyperlink"/>
            <w:rFonts w:ascii="Open Sans" w:hAnsi="Open Sans" w:cs="Open Sans"/>
            <w:color w:val="688AF8"/>
            <w:u w:val="none"/>
          </w:rPr>
          <w:t>§ 164</w:t>
        </w:r>
      </w:hyperlink>
      <w:r w:rsidR="005F4F07">
        <w:rPr>
          <w:rFonts w:ascii="Open Sans" w:hAnsi="Open Sans" w:cs="Open Sans"/>
        </w:rPr>
        <w:t>.</w:t>
      </w:r>
    </w:p>
    <w:p w14:paraId="321F2583" w14:textId="1BF9F438" w:rsidR="00270B47" w:rsidRDefault="006C3B6A" w:rsidP="006C3B6A">
      <w:pPr>
        <w:rPr>
          <w:rFonts w:ascii="Open Sans" w:hAnsi="Open Sans" w:cs="Open Sans"/>
        </w:rPr>
      </w:pPr>
      <w:r>
        <w:rPr>
          <w:rFonts w:ascii="Open Sans" w:hAnsi="Open Sans" w:cs="Open Sans"/>
        </w:rPr>
        <w:t xml:space="preserve">MüKoBGB/Spellenberg, 8. Aufl. 2020, EGBGB </w:t>
      </w:r>
      <w:hyperlink r:id="rId30" w:history="1">
        <w:r w:rsidRPr="00420388">
          <w:rPr>
            <w:rStyle w:val="Hyperlink"/>
            <w:rFonts w:ascii="Open Sans" w:hAnsi="Open Sans" w:cs="Open Sans"/>
            <w:color w:val="688AF8"/>
            <w:u w:val="none"/>
          </w:rPr>
          <w:t>Art. 8</w:t>
        </w:r>
      </w:hyperlink>
      <w:r w:rsidR="004B1911">
        <w:rPr>
          <w:rFonts w:ascii="Open Sans" w:hAnsi="Open Sans" w:cs="Open Sans"/>
        </w:rPr>
        <w:t>.</w:t>
      </w:r>
    </w:p>
    <w:p w14:paraId="5E8B8CCB" w14:textId="738AF3D8" w:rsidR="00787148" w:rsidRDefault="00787148" w:rsidP="006C3B6A">
      <w:pPr>
        <w:rPr>
          <w:rFonts w:ascii="Open Sans" w:hAnsi="Open Sans" w:cs="Open Sans"/>
        </w:rPr>
      </w:pPr>
      <w:r w:rsidRPr="00787148">
        <w:rPr>
          <w:rFonts w:ascii="Open Sans" w:hAnsi="Open Sans" w:cs="Open Sans"/>
        </w:rPr>
        <w:t xml:space="preserve">MüKoBGB/Schubert, 9. Aufl. 2021, BGB </w:t>
      </w:r>
      <w:hyperlink r:id="rId31" w:history="1">
        <w:r w:rsidRPr="00420388">
          <w:rPr>
            <w:rStyle w:val="Hyperlink"/>
            <w:rFonts w:ascii="Open Sans" w:hAnsi="Open Sans" w:cs="Open Sans"/>
            <w:color w:val="688AF8"/>
            <w:u w:val="none"/>
          </w:rPr>
          <w:t>§ 164</w:t>
        </w:r>
      </w:hyperlink>
      <w:r>
        <w:rPr>
          <w:rFonts w:ascii="Open Sans" w:hAnsi="Open Sans" w:cs="Open Sans"/>
        </w:rPr>
        <w:t>.</w:t>
      </w:r>
    </w:p>
    <w:p w14:paraId="7BD05ACF" w14:textId="55E9EA31" w:rsidR="00E21B2F" w:rsidRDefault="00E21B2F" w:rsidP="006C3B6A">
      <w:pPr>
        <w:rPr>
          <w:rFonts w:ascii="Open Sans" w:hAnsi="Open Sans" w:cs="Open Sans"/>
        </w:rPr>
      </w:pPr>
      <w:r w:rsidRPr="00E21B2F">
        <w:rPr>
          <w:rFonts w:ascii="Open Sans" w:hAnsi="Open Sans" w:cs="Open Sans"/>
        </w:rPr>
        <w:t xml:space="preserve">MüKoBGB/Schubert, 9. Aufl. 2021, BGB </w:t>
      </w:r>
      <w:hyperlink r:id="rId32" w:history="1">
        <w:r w:rsidRPr="00420388">
          <w:rPr>
            <w:rStyle w:val="Hyperlink"/>
            <w:rFonts w:ascii="Open Sans" w:hAnsi="Open Sans" w:cs="Open Sans"/>
            <w:color w:val="688AF8"/>
            <w:u w:val="none"/>
          </w:rPr>
          <w:t>§ 181</w:t>
        </w:r>
      </w:hyperlink>
      <w:r>
        <w:rPr>
          <w:rFonts w:ascii="Open Sans" w:hAnsi="Open Sans" w:cs="Open Sans"/>
        </w:rPr>
        <w:t>.</w:t>
      </w:r>
    </w:p>
    <w:p w14:paraId="0E0A6E49" w14:textId="28C02FB7" w:rsidR="001C16D8" w:rsidRDefault="001C16D8" w:rsidP="006C3B6A">
      <w:pPr>
        <w:rPr>
          <w:rFonts w:ascii="Open Sans" w:hAnsi="Open Sans" w:cs="Open Sans"/>
        </w:rPr>
      </w:pPr>
      <w:r w:rsidRPr="001C16D8">
        <w:rPr>
          <w:rFonts w:ascii="Open Sans" w:hAnsi="Open Sans" w:cs="Open Sans"/>
        </w:rPr>
        <w:t xml:space="preserve">MüKoBGB/Schubert, 9. Aufl. 2021, BGB </w:t>
      </w:r>
      <w:hyperlink r:id="rId33" w:history="1">
        <w:r w:rsidRPr="00420388">
          <w:rPr>
            <w:rStyle w:val="Hyperlink"/>
            <w:rFonts w:ascii="Open Sans" w:hAnsi="Open Sans" w:cs="Open Sans"/>
            <w:color w:val="688AF8"/>
            <w:u w:val="none"/>
          </w:rPr>
          <w:t>§ 179</w:t>
        </w:r>
      </w:hyperlink>
      <w:r>
        <w:rPr>
          <w:rFonts w:ascii="Open Sans" w:hAnsi="Open Sans" w:cs="Open Sans"/>
        </w:rPr>
        <w:t>.</w:t>
      </w:r>
    </w:p>
    <w:p w14:paraId="122E2288" w14:textId="787D49C9" w:rsidR="00A82AC6" w:rsidRDefault="00A82AC6" w:rsidP="006C3B6A">
      <w:pPr>
        <w:rPr>
          <w:rFonts w:ascii="Open Sans" w:hAnsi="Open Sans" w:cs="Open Sans"/>
        </w:rPr>
      </w:pPr>
      <w:r w:rsidRPr="00A82AC6">
        <w:rPr>
          <w:rFonts w:ascii="Open Sans" w:hAnsi="Open Sans" w:cs="Open Sans"/>
        </w:rPr>
        <w:t xml:space="preserve">MüKoBGB/Schubert, 9. Aufl. 2021, BGB </w:t>
      </w:r>
      <w:hyperlink r:id="rId34" w:history="1">
        <w:r w:rsidRPr="00420388">
          <w:rPr>
            <w:rStyle w:val="Hyperlink"/>
            <w:rFonts w:ascii="Open Sans" w:hAnsi="Open Sans" w:cs="Open Sans"/>
            <w:color w:val="688AF8"/>
            <w:u w:val="none"/>
          </w:rPr>
          <w:t>§ 167</w:t>
        </w:r>
      </w:hyperlink>
      <w:r>
        <w:rPr>
          <w:rFonts w:ascii="Open Sans" w:hAnsi="Open Sans" w:cs="Open Sans"/>
        </w:rPr>
        <w:t>.</w:t>
      </w:r>
    </w:p>
    <w:p w14:paraId="040B7C51" w14:textId="121DA5A7" w:rsidR="006B0F83" w:rsidRDefault="006B0F83" w:rsidP="006C3B6A">
      <w:pPr>
        <w:rPr>
          <w:rFonts w:ascii="Open Sans" w:hAnsi="Open Sans" w:cs="Open Sans"/>
        </w:rPr>
      </w:pPr>
      <w:r>
        <w:rPr>
          <w:rFonts w:ascii="Open Sans" w:hAnsi="Open Sans" w:cs="Open Sans"/>
        </w:rPr>
        <w:t>Brox, Hans; Walker, Hans-Dietrich</w:t>
      </w:r>
      <w:r w:rsidR="00BA6EEC">
        <w:rPr>
          <w:rFonts w:ascii="Open Sans" w:hAnsi="Open Sans" w:cs="Open Sans"/>
        </w:rPr>
        <w:t>: Allgemeiner Teil des BGB, 44. Auflage 2020.</w:t>
      </w:r>
    </w:p>
    <w:p w14:paraId="3574E192" w14:textId="550E2DB9" w:rsidR="00D636E7" w:rsidRDefault="00D636E7" w:rsidP="006C3B6A">
      <w:pPr>
        <w:rPr>
          <w:rFonts w:ascii="Open Sans" w:hAnsi="Open Sans" w:cs="Open Sans"/>
        </w:rPr>
      </w:pPr>
      <w:r>
        <w:rPr>
          <w:rFonts w:ascii="Open Sans" w:hAnsi="Open Sans" w:cs="Open Sans"/>
        </w:rPr>
        <w:t xml:space="preserve">Medicus, Dieter; Petersen, Jens: Allgemeiner Teil des BGB, 11. Auflage, </w:t>
      </w:r>
      <w:r w:rsidR="00637C86">
        <w:rPr>
          <w:rFonts w:ascii="Open Sans" w:hAnsi="Open Sans" w:cs="Open Sans"/>
        </w:rPr>
        <w:t>2016.</w:t>
      </w:r>
    </w:p>
    <w:bookmarkEnd w:id="22"/>
    <w:p w14:paraId="5378D6A5" w14:textId="054D0D0F" w:rsidR="00295E1E" w:rsidRPr="00D01277" w:rsidRDefault="00295E1E" w:rsidP="00295E1E">
      <w:pPr>
        <w:rPr>
          <w:rFonts w:ascii="Open Sans" w:hAnsi="Open Sans" w:cs="Open Sans"/>
        </w:rPr>
      </w:pPr>
    </w:p>
    <w:sectPr w:rsidR="00295E1E" w:rsidRPr="00D01277">
      <w:headerReference w:type="default" r:id="rId35"/>
      <w:footerReference w:type="default" r:id="rId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4C198" w14:textId="77777777" w:rsidR="007F3DE2" w:rsidRDefault="007F3DE2" w:rsidP="0041069B">
      <w:pPr>
        <w:spacing w:after="0" w:line="240" w:lineRule="auto"/>
      </w:pPr>
      <w:r>
        <w:separator/>
      </w:r>
    </w:p>
  </w:endnote>
  <w:endnote w:type="continuationSeparator" w:id="0">
    <w:p w14:paraId="3B8F111F" w14:textId="77777777" w:rsidR="007F3DE2" w:rsidRDefault="007F3DE2" w:rsidP="0041069B">
      <w:pPr>
        <w:spacing w:after="0" w:line="240" w:lineRule="auto"/>
      </w:pPr>
      <w:r>
        <w:continuationSeparator/>
      </w:r>
    </w:p>
  </w:endnote>
  <w:endnote w:type="continuationNotice" w:id="1">
    <w:p w14:paraId="1935E97E" w14:textId="77777777" w:rsidR="007F3DE2" w:rsidRDefault="007F3D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A60D0D">
      <w:tc>
        <w:tcPr>
          <w:tcW w:w="3020" w:type="dxa"/>
        </w:tcPr>
        <w:bookmarkStart w:id="23" w:name="_Hlk64808829"/>
        <w:bookmarkStart w:id="24"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lang w:eastAsia="de-DE"/>
            </w:rPr>
            <mc:AlternateContent>
              <mc:Choice Requires="wps">
                <w:drawing>
                  <wp:anchor distT="0" distB="0" distL="114300" distR="114300" simplePos="0" relativeHeight="25165824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lang w:eastAsia="de-DE"/>
            </w:rPr>
            <mc:AlternateContent>
              <mc:Choice Requires="wps">
                <w:drawing>
                  <wp:anchor distT="0" distB="0" distL="114300" distR="114300" simplePos="0" relativeHeight="251658241"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Straight Connecto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lang w:eastAsia="de-DE"/>
            </w:rPr>
            <mc:AlternateContent>
              <mc:Choice Requires="wps">
                <w:drawing>
                  <wp:anchor distT="0" distB="0" distL="114300" distR="114300" simplePos="0" relativeHeight="251658240" behindDoc="0" locked="0" layoutInCell="1" allowOverlap="1" wp14:anchorId="2CA38D9E" wp14:editId="2BB169AE">
                    <wp:simplePos x="0" y="0"/>
                    <wp:positionH relativeFrom="column">
                      <wp:posOffset>74930</wp:posOffset>
                    </wp:positionH>
                    <wp:positionV relativeFrom="paragraph">
                      <wp:posOffset>6556</wp:posOffset>
                    </wp:positionV>
                    <wp:extent cx="163852" cy="158567"/>
                    <wp:effectExtent l="0" t="0" r="26670" b="13335"/>
                    <wp:wrapNone/>
                    <wp:docPr id="3" name="Oval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oval w14:anchorId="550BC762"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328921CB"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77777777" w:rsidR="00A60D0D" w:rsidRDefault="00A60D0D" w:rsidP="0041069B">
          <w:pPr>
            <w:pStyle w:val="Fuzeile"/>
            <w:jc w:val="center"/>
            <w:rPr>
              <w:rFonts w:ascii="Open Sans" w:hAnsi="Open Sans" w:cs="Open Sans"/>
              <w:color w:val="A6A6A6" w:themeColor="background1" w:themeShade="A6"/>
              <w:sz w:val="20"/>
              <w:szCs w:val="20"/>
            </w:rPr>
          </w:pPr>
        </w:p>
      </w:tc>
    </w:tr>
    <w:bookmarkEnd w:id="23"/>
    <w:bookmarkEnd w:id="24"/>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E10F2" w14:textId="77777777" w:rsidR="007F3DE2" w:rsidRDefault="007F3DE2" w:rsidP="0041069B">
      <w:pPr>
        <w:spacing w:after="0" w:line="240" w:lineRule="auto"/>
      </w:pPr>
      <w:r>
        <w:separator/>
      </w:r>
    </w:p>
  </w:footnote>
  <w:footnote w:type="continuationSeparator" w:id="0">
    <w:p w14:paraId="1CF46E11" w14:textId="77777777" w:rsidR="007F3DE2" w:rsidRDefault="007F3DE2" w:rsidP="0041069B">
      <w:pPr>
        <w:spacing w:after="0" w:line="240" w:lineRule="auto"/>
      </w:pPr>
      <w:r>
        <w:continuationSeparator/>
      </w:r>
    </w:p>
  </w:footnote>
  <w:footnote w:type="continuationNotice" w:id="1">
    <w:p w14:paraId="780743DE" w14:textId="77777777" w:rsidR="007F3DE2" w:rsidRDefault="007F3D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lang w:eastAsia="de-DE"/>
      </w:rPr>
      <w:drawing>
        <wp:inline distT="0" distB="0" distL="0" distR="0" wp14:anchorId="508939BD" wp14:editId="230EA396">
          <wp:extent cx="559962" cy="381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0D018B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2" w15:restartNumberingAfterBreak="0">
    <w:nsid w:val="040B3AAC"/>
    <w:multiLevelType w:val="multilevel"/>
    <w:tmpl w:val="32A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E1B3D"/>
    <w:multiLevelType w:val="hybridMultilevel"/>
    <w:tmpl w:val="630422D8"/>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15:restartNumberingAfterBreak="0">
    <w:nsid w:val="100C586A"/>
    <w:multiLevelType w:val="hybridMultilevel"/>
    <w:tmpl w:val="A516E69C"/>
    <w:lvl w:ilvl="0" w:tplc="79F29940">
      <w:start w:val="2"/>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6" w15:restartNumberingAfterBreak="0">
    <w:nsid w:val="103E5542"/>
    <w:multiLevelType w:val="hybridMultilevel"/>
    <w:tmpl w:val="62EA4630"/>
    <w:lvl w:ilvl="0" w:tplc="04070015">
      <w:start w:val="1"/>
      <w:numFmt w:val="decimal"/>
      <w:lvlText w:val="(%1)"/>
      <w:lvlJc w:val="left"/>
      <w:pPr>
        <w:ind w:left="2472" w:hanging="360"/>
      </w:pPr>
      <w:rPr>
        <w:rFonts w:hint="default"/>
      </w:rPr>
    </w:lvl>
    <w:lvl w:ilvl="1" w:tplc="04070019">
      <w:start w:val="1"/>
      <w:numFmt w:val="lowerLetter"/>
      <w:lvlText w:val="%2."/>
      <w:lvlJc w:val="left"/>
      <w:pPr>
        <w:ind w:left="3192" w:hanging="360"/>
      </w:pPr>
    </w:lvl>
    <w:lvl w:ilvl="2" w:tplc="0407001B" w:tentative="1">
      <w:start w:val="1"/>
      <w:numFmt w:val="lowerRoman"/>
      <w:lvlText w:val="%3."/>
      <w:lvlJc w:val="right"/>
      <w:pPr>
        <w:ind w:left="3912" w:hanging="180"/>
      </w:pPr>
    </w:lvl>
    <w:lvl w:ilvl="3" w:tplc="0407000F" w:tentative="1">
      <w:start w:val="1"/>
      <w:numFmt w:val="decimal"/>
      <w:lvlText w:val="%4."/>
      <w:lvlJc w:val="left"/>
      <w:pPr>
        <w:ind w:left="4632" w:hanging="360"/>
      </w:pPr>
    </w:lvl>
    <w:lvl w:ilvl="4" w:tplc="04070019" w:tentative="1">
      <w:start w:val="1"/>
      <w:numFmt w:val="lowerLetter"/>
      <w:lvlText w:val="%5."/>
      <w:lvlJc w:val="left"/>
      <w:pPr>
        <w:ind w:left="5352" w:hanging="360"/>
      </w:pPr>
    </w:lvl>
    <w:lvl w:ilvl="5" w:tplc="0407001B" w:tentative="1">
      <w:start w:val="1"/>
      <w:numFmt w:val="lowerRoman"/>
      <w:lvlText w:val="%6."/>
      <w:lvlJc w:val="right"/>
      <w:pPr>
        <w:ind w:left="6072" w:hanging="180"/>
      </w:pPr>
    </w:lvl>
    <w:lvl w:ilvl="6" w:tplc="0407000F" w:tentative="1">
      <w:start w:val="1"/>
      <w:numFmt w:val="decimal"/>
      <w:lvlText w:val="%7."/>
      <w:lvlJc w:val="left"/>
      <w:pPr>
        <w:ind w:left="6792" w:hanging="360"/>
      </w:pPr>
    </w:lvl>
    <w:lvl w:ilvl="7" w:tplc="04070019" w:tentative="1">
      <w:start w:val="1"/>
      <w:numFmt w:val="lowerLetter"/>
      <w:lvlText w:val="%8."/>
      <w:lvlJc w:val="left"/>
      <w:pPr>
        <w:ind w:left="7512" w:hanging="360"/>
      </w:pPr>
    </w:lvl>
    <w:lvl w:ilvl="8" w:tplc="0407001B" w:tentative="1">
      <w:start w:val="1"/>
      <w:numFmt w:val="lowerRoman"/>
      <w:lvlText w:val="%9."/>
      <w:lvlJc w:val="right"/>
      <w:pPr>
        <w:ind w:left="8232" w:hanging="180"/>
      </w:pPr>
    </w:lvl>
  </w:abstractNum>
  <w:abstractNum w:abstractNumId="7"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8" w15:restartNumberingAfterBreak="0">
    <w:nsid w:val="12D10978"/>
    <w:multiLevelType w:val="hybridMultilevel"/>
    <w:tmpl w:val="7774F9DA"/>
    <w:lvl w:ilvl="0" w:tplc="D098F60A">
      <w:start w:val="1"/>
      <w:numFmt w:val="decimal"/>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9"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10" w15:restartNumberingAfterBreak="0">
    <w:nsid w:val="16F313EE"/>
    <w:multiLevelType w:val="hybridMultilevel"/>
    <w:tmpl w:val="A14EC1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2"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4" w15:restartNumberingAfterBreak="0">
    <w:nsid w:val="251252EF"/>
    <w:multiLevelType w:val="hybridMultilevel"/>
    <w:tmpl w:val="C320153A"/>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5"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7" w15:restartNumberingAfterBreak="0">
    <w:nsid w:val="323C73C7"/>
    <w:multiLevelType w:val="hybridMultilevel"/>
    <w:tmpl w:val="2FE60BC0"/>
    <w:lvl w:ilvl="0" w:tplc="FFFFFFFF">
      <w:start w:val="1"/>
      <w:numFmt w:val="bullet"/>
      <w:lvlText w:val="-"/>
      <w:lvlJc w:val="left"/>
      <w:pPr>
        <w:ind w:left="2484" w:hanging="360"/>
      </w:pPr>
      <w:rPr>
        <w:rFonts w:ascii="Open Sans" w:eastAsiaTheme="minorHAnsi" w:hAnsi="Open Sans" w:cs="Open Sans" w:hint="default"/>
      </w:rPr>
    </w:lvl>
    <w:lvl w:ilvl="1" w:tplc="FFFFFFFF">
      <w:start w:val="1"/>
      <w:numFmt w:val="bullet"/>
      <w:lvlText w:val="o"/>
      <w:lvlJc w:val="left"/>
      <w:pPr>
        <w:ind w:left="3204" w:hanging="360"/>
      </w:pPr>
      <w:rPr>
        <w:rFonts w:ascii="Courier New" w:hAnsi="Courier New" w:cs="Courier New" w:hint="default"/>
      </w:rPr>
    </w:lvl>
    <w:lvl w:ilvl="2" w:tplc="04070003">
      <w:start w:val="1"/>
      <w:numFmt w:val="bullet"/>
      <w:lvlText w:val="o"/>
      <w:lvlJc w:val="left"/>
      <w:pPr>
        <w:ind w:left="3924" w:hanging="360"/>
      </w:pPr>
      <w:rPr>
        <w:rFonts w:ascii="Courier New" w:hAnsi="Courier New" w:cs="Courier New" w:hint="default"/>
      </w:rPr>
    </w:lvl>
    <w:lvl w:ilvl="3" w:tplc="FFFFFFFF">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18"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9"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0"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1"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22"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23" w15:restartNumberingAfterBreak="0">
    <w:nsid w:val="530F2B48"/>
    <w:multiLevelType w:val="hybridMultilevel"/>
    <w:tmpl w:val="E47E7B9A"/>
    <w:lvl w:ilvl="0" w:tplc="2AF6AC12">
      <w:start w:val="27"/>
      <w:numFmt w:val="lowerLetter"/>
      <w:lvlText w:val="%1."/>
      <w:lvlJc w:val="left"/>
      <w:pPr>
        <w:ind w:left="2484" w:hanging="360"/>
      </w:pPr>
      <w:rPr>
        <w:rFonts w:hint="default"/>
      </w:rPr>
    </w:lvl>
    <w:lvl w:ilvl="1" w:tplc="04070019">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4" w15:restartNumberingAfterBreak="0">
    <w:nsid w:val="53825D74"/>
    <w:multiLevelType w:val="hybridMultilevel"/>
    <w:tmpl w:val="2F04277C"/>
    <w:lvl w:ilvl="0" w:tplc="E35E18D6">
      <w:start w:val="1"/>
      <w:numFmt w:val="bullet"/>
      <w:lvlText w:val="-"/>
      <w:lvlJc w:val="left"/>
      <w:pPr>
        <w:ind w:left="2484" w:hanging="360"/>
      </w:pPr>
      <w:rPr>
        <w:rFonts w:ascii="Open Sans" w:eastAsiaTheme="minorHAnsi" w:hAnsi="Open Sans" w:cs="Open Sans" w:hint="default"/>
      </w:rPr>
    </w:lvl>
    <w:lvl w:ilvl="1" w:tplc="04070003">
      <w:start w:val="1"/>
      <w:numFmt w:val="bullet"/>
      <w:lvlText w:val="o"/>
      <w:lvlJc w:val="left"/>
      <w:pPr>
        <w:ind w:left="3204" w:hanging="360"/>
      </w:pPr>
      <w:rPr>
        <w:rFonts w:ascii="Courier New" w:hAnsi="Courier New" w:cs="Courier New" w:hint="default"/>
      </w:rPr>
    </w:lvl>
    <w:lvl w:ilvl="2" w:tplc="04070005">
      <w:start w:val="1"/>
      <w:numFmt w:val="bullet"/>
      <w:lvlText w:val=""/>
      <w:lvlJc w:val="left"/>
      <w:pPr>
        <w:ind w:left="3924" w:hanging="360"/>
      </w:pPr>
      <w:rPr>
        <w:rFonts w:ascii="Wingdings" w:hAnsi="Wingdings" w:hint="default"/>
      </w:rPr>
    </w:lvl>
    <w:lvl w:ilvl="3" w:tplc="0407000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25" w15:restartNumberingAfterBreak="0">
    <w:nsid w:val="57551A72"/>
    <w:multiLevelType w:val="hybridMultilevel"/>
    <w:tmpl w:val="8F727F8A"/>
    <w:lvl w:ilvl="0" w:tplc="10CCB058">
      <w:start w:val="27"/>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6" w15:restartNumberingAfterBreak="0">
    <w:nsid w:val="598B02EA"/>
    <w:multiLevelType w:val="hybridMultilevel"/>
    <w:tmpl w:val="CFEADCC6"/>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7" w15:restartNumberingAfterBreak="0">
    <w:nsid w:val="59F70F82"/>
    <w:multiLevelType w:val="hybridMultilevel"/>
    <w:tmpl w:val="7D14E0F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77381192">
      <w:start w:val="1"/>
      <w:numFmt w:val="lowerLetter"/>
      <w:lvlText w:val="(%4)"/>
      <w:lvlJc w:val="left"/>
      <w:pPr>
        <w:ind w:left="3240" w:hanging="360"/>
      </w:pPr>
      <w:rPr>
        <w:rFonts w:hint="default"/>
      </w:rPr>
    </w:lvl>
    <w:lvl w:ilvl="4" w:tplc="FFFFFFFF">
      <w:start w:val="1"/>
      <w:numFmt w:val="lowerLetter"/>
      <w:lvlText w:val="(%5)"/>
      <w:lvlJc w:val="left"/>
      <w:pPr>
        <w:ind w:left="3960" w:hanging="360"/>
      </w:pPr>
      <w:rPr>
        <w:rFonts w:hint="default"/>
      </w:rPr>
    </w:lvl>
    <w:lvl w:ilvl="5" w:tplc="FFFFFFFF">
      <w:start w:val="1"/>
      <w:numFmt w:val="decimal"/>
      <w:lvlText w:val="(%6)"/>
      <w:lvlJc w:val="left"/>
      <w:pPr>
        <w:ind w:left="4860" w:hanging="360"/>
      </w:pPr>
      <w:rPr>
        <w:rFonts w:hint="default"/>
      </w:r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29"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30" w15:restartNumberingAfterBreak="0">
    <w:nsid w:val="655C4EF7"/>
    <w:multiLevelType w:val="hybridMultilevel"/>
    <w:tmpl w:val="C264FB26"/>
    <w:lvl w:ilvl="0" w:tplc="FFFFFFFF">
      <w:start w:val="1"/>
      <w:numFmt w:val="bullet"/>
      <w:lvlText w:val="-"/>
      <w:lvlJc w:val="left"/>
      <w:pPr>
        <w:ind w:left="2484" w:hanging="360"/>
      </w:pPr>
      <w:rPr>
        <w:rFonts w:ascii="Open Sans" w:eastAsiaTheme="minorHAnsi" w:hAnsi="Open Sans" w:cs="Open Sans" w:hint="default"/>
      </w:rPr>
    </w:lvl>
    <w:lvl w:ilvl="1" w:tplc="FFFFFFFF">
      <w:start w:val="1"/>
      <w:numFmt w:val="bullet"/>
      <w:lvlText w:val="o"/>
      <w:lvlJc w:val="left"/>
      <w:pPr>
        <w:ind w:left="3204" w:hanging="360"/>
      </w:pPr>
      <w:rPr>
        <w:rFonts w:ascii="Courier New" w:hAnsi="Courier New" w:cs="Courier New" w:hint="default"/>
      </w:rPr>
    </w:lvl>
    <w:lvl w:ilvl="2" w:tplc="FFFFFFFF">
      <w:start w:val="1"/>
      <w:numFmt w:val="bullet"/>
      <w:lvlText w:val=""/>
      <w:lvlJc w:val="left"/>
      <w:pPr>
        <w:ind w:left="3924" w:hanging="360"/>
      </w:pPr>
      <w:rPr>
        <w:rFonts w:ascii="Wingdings" w:hAnsi="Wingdings" w:hint="default"/>
      </w:rPr>
    </w:lvl>
    <w:lvl w:ilvl="3" w:tplc="04070003">
      <w:start w:val="1"/>
      <w:numFmt w:val="bullet"/>
      <w:lvlText w:val="o"/>
      <w:lvlJc w:val="left"/>
      <w:pPr>
        <w:ind w:left="4644" w:hanging="360"/>
      </w:pPr>
      <w:rPr>
        <w:rFonts w:ascii="Courier New" w:hAnsi="Courier New" w:cs="Courier New"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1"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32"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33" w15:restartNumberingAfterBreak="0">
    <w:nsid w:val="69A654DF"/>
    <w:multiLevelType w:val="hybridMultilevel"/>
    <w:tmpl w:val="638EA0EC"/>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77381192">
      <w:start w:val="1"/>
      <w:numFmt w:val="lowerLetter"/>
      <w:lvlText w:val="(%5)"/>
      <w:lvlJc w:val="left"/>
      <w:pPr>
        <w:ind w:left="3960" w:hanging="360"/>
      </w:pPr>
      <w:rPr>
        <w:rFonts w:hint="default"/>
      </w:rPr>
    </w:lvl>
    <w:lvl w:ilvl="5" w:tplc="00783F62">
      <w:start w:val="1"/>
      <w:numFmt w:val="decimal"/>
      <w:lvlText w:val="(%6)"/>
      <w:lvlJc w:val="left"/>
      <w:pPr>
        <w:ind w:left="4860" w:hanging="360"/>
      </w:pPr>
      <w:rPr>
        <w:rFonts w:hint="default"/>
      </w:r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4" w15:restartNumberingAfterBreak="0">
    <w:nsid w:val="6A73066C"/>
    <w:multiLevelType w:val="hybridMultilevel"/>
    <w:tmpl w:val="3F1C60A8"/>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5" w15:restartNumberingAfterBreak="0">
    <w:nsid w:val="6D8A20F6"/>
    <w:multiLevelType w:val="hybridMultilevel"/>
    <w:tmpl w:val="48E4D3CC"/>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6"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9D68FC"/>
    <w:multiLevelType w:val="hybridMultilevel"/>
    <w:tmpl w:val="12F47A7C"/>
    <w:lvl w:ilvl="0" w:tplc="9626A2CC">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8"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39"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0" w15:restartNumberingAfterBreak="0">
    <w:nsid w:val="77B64C1C"/>
    <w:multiLevelType w:val="hybridMultilevel"/>
    <w:tmpl w:val="35CA0E64"/>
    <w:lvl w:ilvl="0" w:tplc="B838B5C0">
      <w:start w:val="27"/>
      <w:numFmt w:val="bullet"/>
      <w:lvlText w:val="-"/>
      <w:lvlJc w:val="left"/>
      <w:pPr>
        <w:ind w:left="1800" w:hanging="360"/>
      </w:pPr>
      <w:rPr>
        <w:rFonts w:ascii="Open Sans" w:eastAsiaTheme="minorHAnsi" w:hAnsi="Open Sans" w:cs="Open San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1"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42"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43" w15:restartNumberingAfterBreak="0">
    <w:nsid w:val="7B677400"/>
    <w:multiLevelType w:val="hybridMultilevel"/>
    <w:tmpl w:val="678268FC"/>
    <w:lvl w:ilvl="0" w:tplc="392CA206">
      <w:start w:val="27"/>
      <w:numFmt w:val="lowerLetter"/>
      <w:lvlText w:val="%1."/>
      <w:lvlJc w:val="left"/>
      <w:pPr>
        <w:ind w:left="1080" w:hanging="360"/>
      </w:pPr>
      <w:rPr>
        <w:rFonts w:hint="default"/>
        <w:b w:val="0"/>
        <w:color w:val="A6A6A6" w:themeColor="background1" w:themeShade="A6"/>
        <w:sz w:val="22"/>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4"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1608345330">
    <w:abstractNumId w:val="36"/>
  </w:num>
  <w:num w:numId="2" w16cid:durableId="1928418495">
    <w:abstractNumId w:val="11"/>
  </w:num>
  <w:num w:numId="3" w16cid:durableId="2143961953">
    <w:abstractNumId w:val="13"/>
  </w:num>
  <w:num w:numId="4" w16cid:durableId="80294030">
    <w:abstractNumId w:val="39"/>
  </w:num>
  <w:num w:numId="5" w16cid:durableId="1839808019">
    <w:abstractNumId w:val="44"/>
  </w:num>
  <w:num w:numId="6" w16cid:durableId="1197156722">
    <w:abstractNumId w:val="22"/>
  </w:num>
  <w:num w:numId="7" w16cid:durableId="405567906">
    <w:abstractNumId w:val="19"/>
  </w:num>
  <w:num w:numId="8" w16cid:durableId="1247032394">
    <w:abstractNumId w:val="31"/>
  </w:num>
  <w:num w:numId="9" w16cid:durableId="1175724723">
    <w:abstractNumId w:val="38"/>
  </w:num>
  <w:num w:numId="10" w16cid:durableId="168839073">
    <w:abstractNumId w:val="20"/>
  </w:num>
  <w:num w:numId="11" w16cid:durableId="1849952466">
    <w:abstractNumId w:val="42"/>
  </w:num>
  <w:num w:numId="12" w16cid:durableId="1381395799">
    <w:abstractNumId w:val="21"/>
  </w:num>
  <w:num w:numId="13" w16cid:durableId="345135688">
    <w:abstractNumId w:val="41"/>
  </w:num>
  <w:num w:numId="14" w16cid:durableId="2064720031">
    <w:abstractNumId w:val="32"/>
  </w:num>
  <w:num w:numId="15" w16cid:durableId="1946039517">
    <w:abstractNumId w:val="18"/>
  </w:num>
  <w:num w:numId="16" w16cid:durableId="1633558452">
    <w:abstractNumId w:val="1"/>
  </w:num>
  <w:num w:numId="17" w16cid:durableId="243730186">
    <w:abstractNumId w:val="28"/>
  </w:num>
  <w:num w:numId="18" w16cid:durableId="1526138661">
    <w:abstractNumId w:val="7"/>
  </w:num>
  <w:num w:numId="19" w16cid:durableId="1104225858">
    <w:abstractNumId w:val="29"/>
  </w:num>
  <w:num w:numId="20" w16cid:durableId="770005000">
    <w:abstractNumId w:val="9"/>
  </w:num>
  <w:num w:numId="21" w16cid:durableId="2062098357">
    <w:abstractNumId w:val="16"/>
  </w:num>
  <w:num w:numId="22" w16cid:durableId="2132506404">
    <w:abstractNumId w:val="4"/>
  </w:num>
  <w:num w:numId="23" w16cid:durableId="1695231143">
    <w:abstractNumId w:val="15"/>
  </w:num>
  <w:num w:numId="24" w16cid:durableId="1535995373">
    <w:abstractNumId w:val="33"/>
  </w:num>
  <w:num w:numId="25" w16cid:durableId="1101727374">
    <w:abstractNumId w:val="12"/>
  </w:num>
  <w:num w:numId="26" w16cid:durableId="1549798194">
    <w:abstractNumId w:val="0"/>
  </w:num>
  <w:num w:numId="27" w16cid:durableId="1301611418">
    <w:abstractNumId w:val="24"/>
  </w:num>
  <w:num w:numId="28" w16cid:durableId="1520048983">
    <w:abstractNumId w:val="2"/>
  </w:num>
  <w:num w:numId="29" w16cid:durableId="1321497963">
    <w:abstractNumId w:val="26"/>
  </w:num>
  <w:num w:numId="30" w16cid:durableId="228809160">
    <w:abstractNumId w:val="3"/>
  </w:num>
  <w:num w:numId="31" w16cid:durableId="2092198259">
    <w:abstractNumId w:val="14"/>
  </w:num>
  <w:num w:numId="32" w16cid:durableId="1721318456">
    <w:abstractNumId w:val="34"/>
  </w:num>
  <w:num w:numId="33" w16cid:durableId="1840079454">
    <w:abstractNumId w:val="35"/>
  </w:num>
  <w:num w:numId="34" w16cid:durableId="1828092751">
    <w:abstractNumId w:val="10"/>
  </w:num>
  <w:num w:numId="35" w16cid:durableId="525481812">
    <w:abstractNumId w:val="37"/>
  </w:num>
  <w:num w:numId="36" w16cid:durableId="1133324474">
    <w:abstractNumId w:val="43"/>
  </w:num>
  <w:num w:numId="37" w16cid:durableId="1170217628">
    <w:abstractNumId w:val="25"/>
  </w:num>
  <w:num w:numId="38" w16cid:durableId="215548200">
    <w:abstractNumId w:val="23"/>
  </w:num>
  <w:num w:numId="39" w16cid:durableId="848568050">
    <w:abstractNumId w:val="40"/>
  </w:num>
  <w:num w:numId="40" w16cid:durableId="1159733295">
    <w:abstractNumId w:val="6"/>
  </w:num>
  <w:num w:numId="41" w16cid:durableId="1450273110">
    <w:abstractNumId w:val="8"/>
  </w:num>
  <w:num w:numId="42" w16cid:durableId="1978686614">
    <w:abstractNumId w:val="5"/>
  </w:num>
  <w:num w:numId="43" w16cid:durableId="842865233">
    <w:abstractNumId w:val="27"/>
  </w:num>
  <w:num w:numId="44" w16cid:durableId="1757820851">
    <w:abstractNumId w:val="17"/>
  </w:num>
  <w:num w:numId="45" w16cid:durableId="66185721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FA7"/>
    <w:rsid w:val="00000667"/>
    <w:rsid w:val="00001F34"/>
    <w:rsid w:val="0000437D"/>
    <w:rsid w:val="00006884"/>
    <w:rsid w:val="0001077F"/>
    <w:rsid w:val="000130B1"/>
    <w:rsid w:val="000136E5"/>
    <w:rsid w:val="00032D9C"/>
    <w:rsid w:val="00040184"/>
    <w:rsid w:val="00045863"/>
    <w:rsid w:val="0005379C"/>
    <w:rsid w:val="000779D0"/>
    <w:rsid w:val="00080704"/>
    <w:rsid w:val="0008333A"/>
    <w:rsid w:val="00096949"/>
    <w:rsid w:val="000A3AD4"/>
    <w:rsid w:val="000A4F83"/>
    <w:rsid w:val="000A7BA6"/>
    <w:rsid w:val="000B2D11"/>
    <w:rsid w:val="000C3DFE"/>
    <w:rsid w:val="000C64EB"/>
    <w:rsid w:val="000D2530"/>
    <w:rsid w:val="000D7BA4"/>
    <w:rsid w:val="000E4C4A"/>
    <w:rsid w:val="0010540C"/>
    <w:rsid w:val="00105926"/>
    <w:rsid w:val="0010748A"/>
    <w:rsid w:val="00123817"/>
    <w:rsid w:val="001347E1"/>
    <w:rsid w:val="00137564"/>
    <w:rsid w:val="00137C58"/>
    <w:rsid w:val="00146E75"/>
    <w:rsid w:val="00151FBA"/>
    <w:rsid w:val="00154793"/>
    <w:rsid w:val="00155228"/>
    <w:rsid w:val="00156332"/>
    <w:rsid w:val="00164634"/>
    <w:rsid w:val="0017497A"/>
    <w:rsid w:val="00181756"/>
    <w:rsid w:val="00185932"/>
    <w:rsid w:val="00192777"/>
    <w:rsid w:val="001A388A"/>
    <w:rsid w:val="001A3FC3"/>
    <w:rsid w:val="001A5A0F"/>
    <w:rsid w:val="001B0A23"/>
    <w:rsid w:val="001B2247"/>
    <w:rsid w:val="001B6B39"/>
    <w:rsid w:val="001C16D8"/>
    <w:rsid w:val="001C33E5"/>
    <w:rsid w:val="001D3063"/>
    <w:rsid w:val="001D63C7"/>
    <w:rsid w:val="001D739A"/>
    <w:rsid w:val="001E10A0"/>
    <w:rsid w:val="001E2886"/>
    <w:rsid w:val="001E2BEA"/>
    <w:rsid w:val="00204FED"/>
    <w:rsid w:val="00216ADA"/>
    <w:rsid w:val="00217A0E"/>
    <w:rsid w:val="002230EF"/>
    <w:rsid w:val="00234F4F"/>
    <w:rsid w:val="002577DC"/>
    <w:rsid w:val="00257A0B"/>
    <w:rsid w:val="00260F96"/>
    <w:rsid w:val="00270B47"/>
    <w:rsid w:val="00275FE6"/>
    <w:rsid w:val="002835C6"/>
    <w:rsid w:val="0028434F"/>
    <w:rsid w:val="0028587D"/>
    <w:rsid w:val="00286E00"/>
    <w:rsid w:val="00294B1C"/>
    <w:rsid w:val="00295E1E"/>
    <w:rsid w:val="00296540"/>
    <w:rsid w:val="002969D4"/>
    <w:rsid w:val="002A317F"/>
    <w:rsid w:val="002A7702"/>
    <w:rsid w:val="002B07E6"/>
    <w:rsid w:val="002B08BC"/>
    <w:rsid w:val="002C7B26"/>
    <w:rsid w:val="002D48BC"/>
    <w:rsid w:val="002E25D4"/>
    <w:rsid w:val="002E277E"/>
    <w:rsid w:val="002E6BDA"/>
    <w:rsid w:val="002F138C"/>
    <w:rsid w:val="002F752B"/>
    <w:rsid w:val="002F756E"/>
    <w:rsid w:val="00300851"/>
    <w:rsid w:val="00320F41"/>
    <w:rsid w:val="00333AB4"/>
    <w:rsid w:val="0034342F"/>
    <w:rsid w:val="00353FE6"/>
    <w:rsid w:val="00362769"/>
    <w:rsid w:val="003661C7"/>
    <w:rsid w:val="00366F93"/>
    <w:rsid w:val="00367F24"/>
    <w:rsid w:val="0037322F"/>
    <w:rsid w:val="0037442A"/>
    <w:rsid w:val="003854DF"/>
    <w:rsid w:val="00393396"/>
    <w:rsid w:val="003978F1"/>
    <w:rsid w:val="00397A7D"/>
    <w:rsid w:val="003B3E78"/>
    <w:rsid w:val="003B4C7F"/>
    <w:rsid w:val="003C04D5"/>
    <w:rsid w:val="003C4BA5"/>
    <w:rsid w:val="003C522B"/>
    <w:rsid w:val="003D1155"/>
    <w:rsid w:val="003D5108"/>
    <w:rsid w:val="003F61A8"/>
    <w:rsid w:val="0041069B"/>
    <w:rsid w:val="0041536D"/>
    <w:rsid w:val="00415653"/>
    <w:rsid w:val="00420388"/>
    <w:rsid w:val="00421E97"/>
    <w:rsid w:val="0042253C"/>
    <w:rsid w:val="004323EB"/>
    <w:rsid w:val="004335C1"/>
    <w:rsid w:val="004368F4"/>
    <w:rsid w:val="00443F42"/>
    <w:rsid w:val="0044531F"/>
    <w:rsid w:val="00445655"/>
    <w:rsid w:val="00446D1C"/>
    <w:rsid w:val="0045141A"/>
    <w:rsid w:val="004559EE"/>
    <w:rsid w:val="004618A8"/>
    <w:rsid w:val="00473757"/>
    <w:rsid w:val="00483312"/>
    <w:rsid w:val="004919A4"/>
    <w:rsid w:val="004A103B"/>
    <w:rsid w:val="004A7925"/>
    <w:rsid w:val="004B045B"/>
    <w:rsid w:val="004B1911"/>
    <w:rsid w:val="004C0D3E"/>
    <w:rsid w:val="004C1836"/>
    <w:rsid w:val="004C547C"/>
    <w:rsid w:val="004C6D5E"/>
    <w:rsid w:val="004E2ECF"/>
    <w:rsid w:val="004F059B"/>
    <w:rsid w:val="004F5FBB"/>
    <w:rsid w:val="00511048"/>
    <w:rsid w:val="00517716"/>
    <w:rsid w:val="00522A4E"/>
    <w:rsid w:val="00525270"/>
    <w:rsid w:val="00536135"/>
    <w:rsid w:val="00541D74"/>
    <w:rsid w:val="00574C17"/>
    <w:rsid w:val="0059716F"/>
    <w:rsid w:val="005A2978"/>
    <w:rsid w:val="005A359A"/>
    <w:rsid w:val="005A556D"/>
    <w:rsid w:val="005A5862"/>
    <w:rsid w:val="005B1E5D"/>
    <w:rsid w:val="005B20AF"/>
    <w:rsid w:val="005C0101"/>
    <w:rsid w:val="005D20D1"/>
    <w:rsid w:val="005D350B"/>
    <w:rsid w:val="005D5EDB"/>
    <w:rsid w:val="005D6A21"/>
    <w:rsid w:val="005E2733"/>
    <w:rsid w:val="005E2DC1"/>
    <w:rsid w:val="005E3E44"/>
    <w:rsid w:val="005F4F07"/>
    <w:rsid w:val="005F5389"/>
    <w:rsid w:val="005F5E37"/>
    <w:rsid w:val="005F668B"/>
    <w:rsid w:val="005F7D29"/>
    <w:rsid w:val="0060022D"/>
    <w:rsid w:val="00615523"/>
    <w:rsid w:val="006178E1"/>
    <w:rsid w:val="006242E8"/>
    <w:rsid w:val="00627D44"/>
    <w:rsid w:val="00633F14"/>
    <w:rsid w:val="006350C8"/>
    <w:rsid w:val="00636BFD"/>
    <w:rsid w:val="00637C86"/>
    <w:rsid w:val="00665D85"/>
    <w:rsid w:val="00685E8F"/>
    <w:rsid w:val="00693D80"/>
    <w:rsid w:val="006A4559"/>
    <w:rsid w:val="006A5366"/>
    <w:rsid w:val="006A68A2"/>
    <w:rsid w:val="006B0F83"/>
    <w:rsid w:val="006B14D1"/>
    <w:rsid w:val="006B1FD0"/>
    <w:rsid w:val="006B45F7"/>
    <w:rsid w:val="006B49DD"/>
    <w:rsid w:val="006B7D18"/>
    <w:rsid w:val="006C393A"/>
    <w:rsid w:val="006C3B6A"/>
    <w:rsid w:val="006D3282"/>
    <w:rsid w:val="006D77EF"/>
    <w:rsid w:val="006E1970"/>
    <w:rsid w:val="006E34BE"/>
    <w:rsid w:val="006E37C1"/>
    <w:rsid w:val="006F2EC7"/>
    <w:rsid w:val="007026CD"/>
    <w:rsid w:val="00703089"/>
    <w:rsid w:val="00705E04"/>
    <w:rsid w:val="00705EF5"/>
    <w:rsid w:val="00715314"/>
    <w:rsid w:val="00716ED4"/>
    <w:rsid w:val="00722F4A"/>
    <w:rsid w:val="00727D35"/>
    <w:rsid w:val="00731753"/>
    <w:rsid w:val="00744F0C"/>
    <w:rsid w:val="00753EA0"/>
    <w:rsid w:val="00756EF3"/>
    <w:rsid w:val="00760F7F"/>
    <w:rsid w:val="00763B80"/>
    <w:rsid w:val="00763DF8"/>
    <w:rsid w:val="0077736A"/>
    <w:rsid w:val="00777C6A"/>
    <w:rsid w:val="007802AC"/>
    <w:rsid w:val="00780448"/>
    <w:rsid w:val="007843E5"/>
    <w:rsid w:val="00787148"/>
    <w:rsid w:val="00790816"/>
    <w:rsid w:val="00794241"/>
    <w:rsid w:val="007A19AB"/>
    <w:rsid w:val="007C2731"/>
    <w:rsid w:val="007C4C5F"/>
    <w:rsid w:val="007D1C6B"/>
    <w:rsid w:val="007D370A"/>
    <w:rsid w:val="007D788D"/>
    <w:rsid w:val="007E0BF4"/>
    <w:rsid w:val="007F04BD"/>
    <w:rsid w:val="007F3DE2"/>
    <w:rsid w:val="007F54BD"/>
    <w:rsid w:val="00804C1C"/>
    <w:rsid w:val="00822EC5"/>
    <w:rsid w:val="00823529"/>
    <w:rsid w:val="00842A8F"/>
    <w:rsid w:val="00844946"/>
    <w:rsid w:val="008522CF"/>
    <w:rsid w:val="00856DD0"/>
    <w:rsid w:val="00856EB0"/>
    <w:rsid w:val="008627A7"/>
    <w:rsid w:val="00865956"/>
    <w:rsid w:val="008675D3"/>
    <w:rsid w:val="00870841"/>
    <w:rsid w:val="008771EB"/>
    <w:rsid w:val="00892969"/>
    <w:rsid w:val="008953F3"/>
    <w:rsid w:val="008959AC"/>
    <w:rsid w:val="0089723F"/>
    <w:rsid w:val="008975C9"/>
    <w:rsid w:val="008C2870"/>
    <w:rsid w:val="008C7B6C"/>
    <w:rsid w:val="008D04B6"/>
    <w:rsid w:val="008D3E90"/>
    <w:rsid w:val="008E3175"/>
    <w:rsid w:val="008E352C"/>
    <w:rsid w:val="008E497E"/>
    <w:rsid w:val="008F1213"/>
    <w:rsid w:val="00900B14"/>
    <w:rsid w:val="009152F8"/>
    <w:rsid w:val="00916664"/>
    <w:rsid w:val="00917BA8"/>
    <w:rsid w:val="00941B30"/>
    <w:rsid w:val="00950B35"/>
    <w:rsid w:val="009570ED"/>
    <w:rsid w:val="0095775E"/>
    <w:rsid w:val="00971771"/>
    <w:rsid w:val="009722F4"/>
    <w:rsid w:val="009769FA"/>
    <w:rsid w:val="00996407"/>
    <w:rsid w:val="009970D4"/>
    <w:rsid w:val="009A223F"/>
    <w:rsid w:val="009A7135"/>
    <w:rsid w:val="009B5901"/>
    <w:rsid w:val="009B5EF4"/>
    <w:rsid w:val="009C61F3"/>
    <w:rsid w:val="009D13D8"/>
    <w:rsid w:val="009D2E6B"/>
    <w:rsid w:val="009D33B9"/>
    <w:rsid w:val="009E1ED0"/>
    <w:rsid w:val="009E3F52"/>
    <w:rsid w:val="009F0FDA"/>
    <w:rsid w:val="009F180F"/>
    <w:rsid w:val="00A05AFB"/>
    <w:rsid w:val="00A07044"/>
    <w:rsid w:val="00A07F0F"/>
    <w:rsid w:val="00A22192"/>
    <w:rsid w:val="00A37B85"/>
    <w:rsid w:val="00A41A1A"/>
    <w:rsid w:val="00A52DF6"/>
    <w:rsid w:val="00A56902"/>
    <w:rsid w:val="00A60D0D"/>
    <w:rsid w:val="00A6156E"/>
    <w:rsid w:val="00A80C08"/>
    <w:rsid w:val="00A82AC6"/>
    <w:rsid w:val="00A84793"/>
    <w:rsid w:val="00A93AD3"/>
    <w:rsid w:val="00A9795F"/>
    <w:rsid w:val="00AA2010"/>
    <w:rsid w:val="00AB4AF7"/>
    <w:rsid w:val="00AB667B"/>
    <w:rsid w:val="00AB6AB2"/>
    <w:rsid w:val="00AC3D78"/>
    <w:rsid w:val="00AE1A09"/>
    <w:rsid w:val="00B10121"/>
    <w:rsid w:val="00B1105C"/>
    <w:rsid w:val="00B119C7"/>
    <w:rsid w:val="00B20871"/>
    <w:rsid w:val="00B20D90"/>
    <w:rsid w:val="00B319F6"/>
    <w:rsid w:val="00B42410"/>
    <w:rsid w:val="00B42B52"/>
    <w:rsid w:val="00B50849"/>
    <w:rsid w:val="00B51A3C"/>
    <w:rsid w:val="00B56604"/>
    <w:rsid w:val="00B567A3"/>
    <w:rsid w:val="00B65D0D"/>
    <w:rsid w:val="00B7208C"/>
    <w:rsid w:val="00B8652F"/>
    <w:rsid w:val="00BA1DF1"/>
    <w:rsid w:val="00BA6EEC"/>
    <w:rsid w:val="00BA7E0E"/>
    <w:rsid w:val="00BB164A"/>
    <w:rsid w:val="00BB2365"/>
    <w:rsid w:val="00BB31EF"/>
    <w:rsid w:val="00BB3491"/>
    <w:rsid w:val="00BC221F"/>
    <w:rsid w:val="00BD3EA3"/>
    <w:rsid w:val="00BE13DA"/>
    <w:rsid w:val="00BE61B6"/>
    <w:rsid w:val="00BF76EA"/>
    <w:rsid w:val="00C071E4"/>
    <w:rsid w:val="00C14B06"/>
    <w:rsid w:val="00C20B16"/>
    <w:rsid w:val="00C2164B"/>
    <w:rsid w:val="00C2249B"/>
    <w:rsid w:val="00C30D70"/>
    <w:rsid w:val="00C35596"/>
    <w:rsid w:val="00C553A7"/>
    <w:rsid w:val="00C605E3"/>
    <w:rsid w:val="00C62B8B"/>
    <w:rsid w:val="00C66FD7"/>
    <w:rsid w:val="00C74145"/>
    <w:rsid w:val="00C9061D"/>
    <w:rsid w:val="00C91FDB"/>
    <w:rsid w:val="00CA1731"/>
    <w:rsid w:val="00CB3881"/>
    <w:rsid w:val="00CB443E"/>
    <w:rsid w:val="00CC22E3"/>
    <w:rsid w:val="00CC5E61"/>
    <w:rsid w:val="00CD077E"/>
    <w:rsid w:val="00CD15D0"/>
    <w:rsid w:val="00CD173C"/>
    <w:rsid w:val="00CD316B"/>
    <w:rsid w:val="00CF47F5"/>
    <w:rsid w:val="00D01277"/>
    <w:rsid w:val="00D0333A"/>
    <w:rsid w:val="00D05F6A"/>
    <w:rsid w:val="00D15FA7"/>
    <w:rsid w:val="00D26C62"/>
    <w:rsid w:val="00D27968"/>
    <w:rsid w:val="00D57548"/>
    <w:rsid w:val="00D60F47"/>
    <w:rsid w:val="00D636E7"/>
    <w:rsid w:val="00D7007F"/>
    <w:rsid w:val="00D74098"/>
    <w:rsid w:val="00D7592C"/>
    <w:rsid w:val="00D76651"/>
    <w:rsid w:val="00D91357"/>
    <w:rsid w:val="00DA0CE8"/>
    <w:rsid w:val="00DB0B65"/>
    <w:rsid w:val="00DB1F1E"/>
    <w:rsid w:val="00DB5E29"/>
    <w:rsid w:val="00DB6973"/>
    <w:rsid w:val="00DD34DC"/>
    <w:rsid w:val="00DE64E6"/>
    <w:rsid w:val="00DE7393"/>
    <w:rsid w:val="00E00DCA"/>
    <w:rsid w:val="00E02389"/>
    <w:rsid w:val="00E02E76"/>
    <w:rsid w:val="00E21B2F"/>
    <w:rsid w:val="00E31E5E"/>
    <w:rsid w:val="00E32F48"/>
    <w:rsid w:val="00E3411D"/>
    <w:rsid w:val="00E435C6"/>
    <w:rsid w:val="00E471C9"/>
    <w:rsid w:val="00E501F9"/>
    <w:rsid w:val="00E531E6"/>
    <w:rsid w:val="00E5415A"/>
    <w:rsid w:val="00E55788"/>
    <w:rsid w:val="00E62FEE"/>
    <w:rsid w:val="00E63C77"/>
    <w:rsid w:val="00E715C3"/>
    <w:rsid w:val="00E729C0"/>
    <w:rsid w:val="00E77115"/>
    <w:rsid w:val="00E77604"/>
    <w:rsid w:val="00E82539"/>
    <w:rsid w:val="00E83CD6"/>
    <w:rsid w:val="00E8532F"/>
    <w:rsid w:val="00E93D71"/>
    <w:rsid w:val="00E950D0"/>
    <w:rsid w:val="00EA4BF1"/>
    <w:rsid w:val="00EA737D"/>
    <w:rsid w:val="00EB0707"/>
    <w:rsid w:val="00EB4777"/>
    <w:rsid w:val="00EC5E09"/>
    <w:rsid w:val="00ED1BBA"/>
    <w:rsid w:val="00ED2008"/>
    <w:rsid w:val="00ED4286"/>
    <w:rsid w:val="00EE5B5C"/>
    <w:rsid w:val="00EF11AF"/>
    <w:rsid w:val="00EF1741"/>
    <w:rsid w:val="00F26ED9"/>
    <w:rsid w:val="00F27CD8"/>
    <w:rsid w:val="00F27F67"/>
    <w:rsid w:val="00F41A47"/>
    <w:rsid w:val="00F41C05"/>
    <w:rsid w:val="00F45AE0"/>
    <w:rsid w:val="00F5226C"/>
    <w:rsid w:val="00F613CD"/>
    <w:rsid w:val="00F615C5"/>
    <w:rsid w:val="00F63DCE"/>
    <w:rsid w:val="00F670D9"/>
    <w:rsid w:val="00F67FED"/>
    <w:rsid w:val="00F71A94"/>
    <w:rsid w:val="00F90F16"/>
    <w:rsid w:val="00FB725B"/>
    <w:rsid w:val="00FC04F5"/>
    <w:rsid w:val="00FD3125"/>
    <w:rsid w:val="00FD6473"/>
    <w:rsid w:val="00FE1533"/>
    <w:rsid w:val="00FE607B"/>
    <w:rsid w:val="00FE66FF"/>
    <w:rsid w:val="00FE7104"/>
    <w:rsid w:val="00FF67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8F71DC81-5808-4F55-9048-E0441E60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27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customStyle="1" w:styleId="NichtaufgelsteErwhnung1">
    <w:name w:val="Nicht aufgelöste Erwähnung1"/>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 w:type="paragraph" w:styleId="Aufzhlungszeichen">
    <w:name w:val="List Bullet"/>
    <w:basedOn w:val="Standard"/>
    <w:uiPriority w:val="99"/>
    <w:unhideWhenUsed/>
    <w:rsid w:val="009E3F52"/>
    <w:pPr>
      <w:numPr>
        <w:numId w:val="26"/>
      </w:numPr>
      <w:contextualSpacing/>
    </w:pPr>
  </w:style>
  <w:style w:type="character" w:styleId="Kommentarzeichen">
    <w:name w:val="annotation reference"/>
    <w:basedOn w:val="Absatz-Standardschriftart"/>
    <w:uiPriority w:val="99"/>
    <w:semiHidden/>
    <w:unhideWhenUsed/>
    <w:rsid w:val="006A5366"/>
    <w:rPr>
      <w:sz w:val="16"/>
      <w:szCs w:val="16"/>
    </w:rPr>
  </w:style>
  <w:style w:type="paragraph" w:styleId="Kommentartext">
    <w:name w:val="annotation text"/>
    <w:basedOn w:val="Standard"/>
    <w:link w:val="KommentartextZchn"/>
    <w:uiPriority w:val="99"/>
    <w:unhideWhenUsed/>
    <w:rsid w:val="006A5366"/>
    <w:pPr>
      <w:spacing w:line="240" w:lineRule="auto"/>
    </w:pPr>
    <w:rPr>
      <w:sz w:val="20"/>
      <w:szCs w:val="20"/>
    </w:rPr>
  </w:style>
  <w:style w:type="character" w:customStyle="1" w:styleId="KommentartextZchn">
    <w:name w:val="Kommentartext Zchn"/>
    <w:basedOn w:val="Absatz-Standardschriftart"/>
    <w:link w:val="Kommentartext"/>
    <w:uiPriority w:val="99"/>
    <w:rsid w:val="006A5366"/>
    <w:rPr>
      <w:sz w:val="20"/>
      <w:szCs w:val="20"/>
    </w:rPr>
  </w:style>
  <w:style w:type="paragraph" w:styleId="Kommentarthema">
    <w:name w:val="annotation subject"/>
    <w:basedOn w:val="Kommentartext"/>
    <w:next w:val="Kommentartext"/>
    <w:link w:val="KommentarthemaZchn"/>
    <w:uiPriority w:val="99"/>
    <w:semiHidden/>
    <w:unhideWhenUsed/>
    <w:rsid w:val="006A5366"/>
    <w:rPr>
      <w:b/>
      <w:bCs/>
    </w:rPr>
  </w:style>
  <w:style w:type="character" w:customStyle="1" w:styleId="KommentarthemaZchn">
    <w:name w:val="Kommentarthema Zchn"/>
    <w:basedOn w:val="KommentartextZchn"/>
    <w:link w:val="Kommentarthema"/>
    <w:uiPriority w:val="99"/>
    <w:semiHidden/>
    <w:rsid w:val="006A5366"/>
    <w:rPr>
      <w:b/>
      <w:bCs/>
      <w:sz w:val="20"/>
      <w:szCs w:val="20"/>
    </w:rPr>
  </w:style>
  <w:style w:type="paragraph" w:styleId="Sprechblasentext">
    <w:name w:val="Balloon Text"/>
    <w:basedOn w:val="Standard"/>
    <w:link w:val="SprechblasentextZchn"/>
    <w:uiPriority w:val="99"/>
    <w:semiHidden/>
    <w:unhideWhenUsed/>
    <w:rsid w:val="006A53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5366"/>
    <w:rPr>
      <w:rFonts w:ascii="Segoe UI" w:hAnsi="Segoe UI" w:cs="Segoe UI"/>
      <w:sz w:val="18"/>
      <w:szCs w:val="18"/>
    </w:rPr>
  </w:style>
  <w:style w:type="paragraph" w:styleId="berarbeitung">
    <w:name w:val="Revision"/>
    <w:hidden/>
    <w:uiPriority w:val="99"/>
    <w:semiHidden/>
    <w:rsid w:val="005E2733"/>
    <w:pPr>
      <w:spacing w:after="0" w:line="240" w:lineRule="auto"/>
    </w:pPr>
  </w:style>
  <w:style w:type="character" w:styleId="NichtaufgelsteErwhnung">
    <w:name w:val="Unresolved Mention"/>
    <w:basedOn w:val="Absatz-Standardschriftart"/>
    <w:uiPriority w:val="99"/>
    <w:semiHidden/>
    <w:unhideWhenUsed/>
    <w:rsid w:val="009E1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4502">
      <w:bodyDiv w:val="1"/>
      <w:marLeft w:val="0"/>
      <w:marRight w:val="0"/>
      <w:marTop w:val="0"/>
      <w:marBottom w:val="0"/>
      <w:divBdr>
        <w:top w:val="none" w:sz="0" w:space="0" w:color="auto"/>
        <w:left w:val="none" w:sz="0" w:space="0" w:color="auto"/>
        <w:bottom w:val="none" w:sz="0" w:space="0" w:color="auto"/>
        <w:right w:val="none" w:sz="0" w:space="0" w:color="auto"/>
      </w:divBdr>
    </w:div>
    <w:div w:id="384187583">
      <w:bodyDiv w:val="1"/>
      <w:marLeft w:val="0"/>
      <w:marRight w:val="0"/>
      <w:marTop w:val="0"/>
      <w:marBottom w:val="0"/>
      <w:divBdr>
        <w:top w:val="none" w:sz="0" w:space="0" w:color="auto"/>
        <w:left w:val="none" w:sz="0" w:space="0" w:color="auto"/>
        <w:bottom w:val="none" w:sz="0" w:space="0" w:color="auto"/>
        <w:right w:val="none" w:sz="0" w:space="0" w:color="auto"/>
      </w:divBdr>
      <w:divsChild>
        <w:div w:id="1995645751">
          <w:marLeft w:val="0"/>
          <w:marRight w:val="0"/>
          <w:marTop w:val="0"/>
          <w:marBottom w:val="0"/>
          <w:divBdr>
            <w:top w:val="none" w:sz="0" w:space="0" w:color="auto"/>
            <w:left w:val="none" w:sz="0" w:space="0" w:color="auto"/>
            <w:bottom w:val="none" w:sz="0" w:space="0" w:color="auto"/>
            <w:right w:val="none" w:sz="0" w:space="0" w:color="auto"/>
          </w:divBdr>
        </w:div>
      </w:divsChild>
    </w:div>
    <w:div w:id="694312428">
      <w:bodyDiv w:val="1"/>
      <w:marLeft w:val="0"/>
      <w:marRight w:val="0"/>
      <w:marTop w:val="0"/>
      <w:marBottom w:val="0"/>
      <w:divBdr>
        <w:top w:val="none" w:sz="0" w:space="0" w:color="auto"/>
        <w:left w:val="none" w:sz="0" w:space="0" w:color="auto"/>
        <w:bottom w:val="none" w:sz="0" w:space="0" w:color="auto"/>
        <w:right w:val="none" w:sz="0" w:space="0" w:color="auto"/>
      </w:divBdr>
    </w:div>
    <w:div w:id="864556455">
      <w:bodyDiv w:val="1"/>
      <w:marLeft w:val="0"/>
      <w:marRight w:val="0"/>
      <w:marTop w:val="0"/>
      <w:marBottom w:val="0"/>
      <w:divBdr>
        <w:top w:val="none" w:sz="0" w:space="0" w:color="auto"/>
        <w:left w:val="none" w:sz="0" w:space="0" w:color="auto"/>
        <w:bottom w:val="none" w:sz="0" w:space="0" w:color="auto"/>
        <w:right w:val="none" w:sz="0" w:space="0" w:color="auto"/>
      </w:divBdr>
    </w:div>
    <w:div w:id="1007748443">
      <w:bodyDiv w:val="1"/>
      <w:marLeft w:val="0"/>
      <w:marRight w:val="0"/>
      <w:marTop w:val="0"/>
      <w:marBottom w:val="0"/>
      <w:divBdr>
        <w:top w:val="none" w:sz="0" w:space="0" w:color="auto"/>
        <w:left w:val="none" w:sz="0" w:space="0" w:color="auto"/>
        <w:bottom w:val="none" w:sz="0" w:space="0" w:color="auto"/>
        <w:right w:val="none" w:sz="0" w:space="0" w:color="auto"/>
      </w:divBdr>
    </w:div>
    <w:div w:id="1285846677">
      <w:bodyDiv w:val="1"/>
      <w:marLeft w:val="0"/>
      <w:marRight w:val="0"/>
      <w:marTop w:val="0"/>
      <w:marBottom w:val="0"/>
      <w:divBdr>
        <w:top w:val="none" w:sz="0" w:space="0" w:color="auto"/>
        <w:left w:val="none" w:sz="0" w:space="0" w:color="auto"/>
        <w:bottom w:val="none" w:sz="0" w:space="0" w:color="auto"/>
        <w:right w:val="none" w:sz="0" w:space="0" w:color="auto"/>
      </w:divBdr>
      <w:divsChild>
        <w:div w:id="1373728094">
          <w:marLeft w:val="0"/>
          <w:marRight w:val="0"/>
          <w:marTop w:val="0"/>
          <w:marBottom w:val="0"/>
          <w:divBdr>
            <w:top w:val="none" w:sz="0" w:space="0" w:color="auto"/>
            <w:left w:val="none" w:sz="0" w:space="0" w:color="auto"/>
            <w:bottom w:val="none" w:sz="0" w:space="0" w:color="auto"/>
            <w:right w:val="none" w:sz="0" w:space="0" w:color="auto"/>
          </w:divBdr>
        </w:div>
      </w:divsChild>
    </w:div>
    <w:div w:id="1480490775">
      <w:bodyDiv w:val="1"/>
      <w:marLeft w:val="0"/>
      <w:marRight w:val="0"/>
      <w:marTop w:val="0"/>
      <w:marBottom w:val="0"/>
      <w:divBdr>
        <w:top w:val="none" w:sz="0" w:space="0" w:color="auto"/>
        <w:left w:val="none" w:sz="0" w:space="0" w:color="auto"/>
        <w:bottom w:val="none" w:sz="0" w:space="0" w:color="auto"/>
        <w:right w:val="none" w:sz="0" w:space="0" w:color="auto"/>
      </w:divBdr>
      <w:divsChild>
        <w:div w:id="974142681">
          <w:marLeft w:val="0"/>
          <w:marRight w:val="0"/>
          <w:marTop w:val="0"/>
          <w:marBottom w:val="0"/>
          <w:divBdr>
            <w:top w:val="none" w:sz="0" w:space="0" w:color="auto"/>
            <w:left w:val="none" w:sz="0" w:space="0" w:color="auto"/>
            <w:bottom w:val="none" w:sz="0" w:space="0" w:color="auto"/>
            <w:right w:val="none" w:sz="0" w:space="0" w:color="auto"/>
          </w:divBdr>
        </w:div>
      </w:divsChild>
    </w:div>
    <w:div w:id="1597248966">
      <w:bodyDiv w:val="1"/>
      <w:marLeft w:val="0"/>
      <w:marRight w:val="0"/>
      <w:marTop w:val="0"/>
      <w:marBottom w:val="0"/>
      <w:divBdr>
        <w:top w:val="none" w:sz="0" w:space="0" w:color="auto"/>
        <w:left w:val="none" w:sz="0" w:space="0" w:color="auto"/>
        <w:bottom w:val="none" w:sz="0" w:space="0" w:color="auto"/>
        <w:right w:val="none" w:sz="0" w:space="0" w:color="auto"/>
      </w:divBdr>
    </w:div>
    <w:div w:id="1693534260">
      <w:bodyDiv w:val="1"/>
      <w:marLeft w:val="0"/>
      <w:marRight w:val="0"/>
      <w:marTop w:val="0"/>
      <w:marBottom w:val="0"/>
      <w:divBdr>
        <w:top w:val="none" w:sz="0" w:space="0" w:color="auto"/>
        <w:left w:val="none" w:sz="0" w:space="0" w:color="auto"/>
        <w:bottom w:val="none" w:sz="0" w:space="0" w:color="auto"/>
        <w:right w:val="none" w:sz="0" w:space="0" w:color="auto"/>
      </w:divBdr>
    </w:div>
    <w:div w:id="1923564328">
      <w:bodyDiv w:val="1"/>
      <w:marLeft w:val="0"/>
      <w:marRight w:val="0"/>
      <w:marTop w:val="0"/>
      <w:marBottom w:val="0"/>
      <w:divBdr>
        <w:top w:val="none" w:sz="0" w:space="0" w:color="auto"/>
        <w:left w:val="none" w:sz="0" w:space="0" w:color="auto"/>
        <w:bottom w:val="none" w:sz="0" w:space="0" w:color="auto"/>
        <w:right w:val="none" w:sz="0" w:space="0" w:color="auto"/>
      </w:divBdr>
      <w:divsChild>
        <w:div w:id="1460103328">
          <w:marLeft w:val="0"/>
          <w:marRight w:val="0"/>
          <w:marTop w:val="0"/>
          <w:marBottom w:val="0"/>
          <w:divBdr>
            <w:top w:val="none" w:sz="0" w:space="0" w:color="auto"/>
            <w:left w:val="none" w:sz="0" w:space="0" w:color="auto"/>
            <w:bottom w:val="none" w:sz="0" w:space="0" w:color="auto"/>
            <w:right w:val="none" w:sz="0" w:space="0" w:color="auto"/>
          </w:divBdr>
        </w:div>
      </w:divsChild>
    </w:div>
    <w:div w:id="2009747284">
      <w:bodyDiv w:val="1"/>
      <w:marLeft w:val="0"/>
      <w:marRight w:val="0"/>
      <w:marTop w:val="0"/>
      <w:marBottom w:val="0"/>
      <w:divBdr>
        <w:top w:val="none" w:sz="0" w:space="0" w:color="auto"/>
        <w:left w:val="none" w:sz="0" w:space="0" w:color="auto"/>
        <w:bottom w:val="none" w:sz="0" w:space="0" w:color="auto"/>
        <w:right w:val="none" w:sz="0" w:space="0" w:color="auto"/>
      </w:divBdr>
      <w:divsChild>
        <w:div w:id="681200328">
          <w:marLeft w:val="0"/>
          <w:marRight w:val="0"/>
          <w:marTop w:val="0"/>
          <w:marBottom w:val="0"/>
          <w:divBdr>
            <w:top w:val="none" w:sz="0" w:space="0" w:color="auto"/>
            <w:left w:val="none" w:sz="0" w:space="0" w:color="auto"/>
            <w:bottom w:val="none" w:sz="0" w:space="0" w:color="auto"/>
            <w:right w:val="none" w:sz="0" w:space="0" w:color="auto"/>
          </w:divBdr>
        </w:div>
      </w:divsChild>
    </w:div>
    <w:div w:id="208360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ck-online.beck.de/?vpath=bibdata/komm/JauKoBGB_18/BGB/cont/JauKoBGB.BGB.p164.gl3.htm" TargetMode="External"/><Relationship Id="rId18" Type="http://schemas.openxmlformats.org/officeDocument/2006/relationships/hyperlink" Target="https://beck-online.beck.de/?vpath=bibdata%2Fkomm%2FMuekoBGB_9_Band1%2FBGB%2Fcont%2FMuekoBGB%2EBGB%2Ep164%2EglIX%2Egl3%2Egla%2Eglaa%2Ehtm" TargetMode="External"/><Relationship Id="rId26" Type="http://schemas.openxmlformats.org/officeDocument/2006/relationships/hyperlink" Target="https://beck-online.beck.de/?vpath=bibdata%2Fkomm%2FMuekoBGB_9_Band1%2FBGB%2Fcont%2FMuekoBGB%2EBGB%2Ep164%2EglIX%2Egl4%2Eglc%2Eglcc%2Egl1%2Ehtm" TargetMode="External"/><Relationship Id="rId21" Type="http://schemas.openxmlformats.org/officeDocument/2006/relationships/hyperlink" Target="https://beck-online.beck.de/?vpath=bibdata%2Fkomm%2FMuekoBGB_9_Band1%2FBGB%2Fcont%2FMuekoBGB%2EBGB%2Ep167%2EglIV%2Egl2%2Eglc%2Ehtm" TargetMode="External"/><Relationship Id="rId34" Type="http://schemas.openxmlformats.org/officeDocument/2006/relationships/hyperlink" Target="https://beck-online.beck.de/?vpath=bibdata%2Fkomm%2FMuekoBGB_9_Band1%2FBGB%2Fcont%2FMuekoBGB%2EBGB%2Ep167%2Ehtm" TargetMode="External"/><Relationship Id="rId7" Type="http://schemas.openxmlformats.org/officeDocument/2006/relationships/endnotes" Target="endnotes.xml"/><Relationship Id="rId12" Type="http://schemas.openxmlformats.org/officeDocument/2006/relationships/hyperlink" Target="https://beck-online.beck.de/Dokument?vpath=bibdata%2Fkomm%2Fmuekobgb_9_band1%2Fbgb%2Fcont%2Fmuekobgb.bgb.p164.glviii.gl2.glb.htm&amp;anchor=Y-400-W-MUEKOBGB-G-BGB-P-164-RN-130" TargetMode="External"/><Relationship Id="rId17" Type="http://schemas.openxmlformats.org/officeDocument/2006/relationships/hyperlink" Target="https://beck-online.beck.de/?vpath=bibdata%2Fkomm%2FMuekoBGB_9_Band1%2FBGB%2Fcont%2FMuekoBGB%2EBGB%2Ep164%2EglIX%2Egl1%2Ehtm" TargetMode="External"/><Relationship Id="rId25" Type="http://schemas.openxmlformats.org/officeDocument/2006/relationships/hyperlink" Target="https://beck-online.beck.de/?vpath=bibdata%2Fkomm%2FMuekoBGB_9_Band1%2FBGB%2Fcont%2FMuekoBGB%2EBGB%2Ep164%2EglIX%2Egl4%2Eglc%2Eglcc%2Egl1%2Ehtm" TargetMode="External"/><Relationship Id="rId33" Type="http://schemas.openxmlformats.org/officeDocument/2006/relationships/hyperlink" Target="https://beck-online.beck.de/Dokument?vpath=bibdata%2Fkomm%2Fmuekobgb_9_band1%2Fbgb%2Fcont%2Fmuekobgb.bgb.p179.htm&amp;pos=1&amp;hlwords=o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eck-online.beck.de/?vpath=bibdata/komm/MuekoBGB_9_Band1/BGB/cont/MuekoBGB.BGB.p179.glII.gl2.htm" TargetMode="External"/><Relationship Id="rId20" Type="http://schemas.openxmlformats.org/officeDocument/2006/relationships/hyperlink" Target="https://beck-online.beck.de/?vpath=bibdata/komm/MuekoBGB_9_Band1/BGB/cont/MuekoBGB.BGB.p167.glIV.gl2.glb.glaa.htm" TargetMode="External"/><Relationship Id="rId29" Type="http://schemas.openxmlformats.org/officeDocument/2006/relationships/hyperlink" Target="https://beck-online.beck.de/Dokument?vpath=bibdata%2Fkomm%2Fjaukobgb_18%2Fbgb%2Fcont%2Fjaukobgb.bgb.p164.htm&amp;pos=2&amp;hlword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ck-online.beck.de/?vpath=bibdata%2Fkomm%2FJauKoBGB_18%2FBGB%2Fcont%2FJauKoBGB%2EBGB%2Ep164%2Egl3%2Ehtm" TargetMode="External"/><Relationship Id="rId24" Type="http://schemas.openxmlformats.org/officeDocument/2006/relationships/hyperlink" Target="https://beck-online.beck.de/?vpath=bibdata%2Fkomm%2FMuekoBGB_9_Band1%2FBGB%2Fcont%2FMuekoBGB%2EBGB%2Ep164%2EglIX%2Egl4%2Eglc%2Eglcc%2Egl1%2Ehtm" TargetMode="External"/><Relationship Id="rId32" Type="http://schemas.openxmlformats.org/officeDocument/2006/relationships/hyperlink" Target="https://beck-online.beck.de/Dokument?vpath=bibdata%2Fkomm%2Fmuekobgb_9_band1%2Fbgb%2Fcont%2Fmuekobgb.bgb.p181.htm&amp;pos=1&amp;hlwords=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eck-online.beck.de/?vpath=bibdata/komm/MuekoBGB_9_Band1/BGB/cont/MuekoBGB.BGB.p164.glVIII.gl2.gld.glbb.htm" TargetMode="External"/><Relationship Id="rId23" Type="http://schemas.openxmlformats.org/officeDocument/2006/relationships/hyperlink" Target="https://beck-online.beck.de/?vpath=bibdata%2Fkomm%2FMuekoBGB_8_Band12%2FEGBGB%2Fcont%2FMuekoBGB%2EEGBGB%2Ea8%2EglIV%2Egl3%2Egla%2Ehtm" TargetMode="External"/><Relationship Id="rId28" Type="http://schemas.openxmlformats.org/officeDocument/2006/relationships/hyperlink" Target="https://beck-online.beck.de/?vpath=bibdata%2Fkomm%2FMuekoBGB_9_Band1%2FBGB%2Fcont%2FMuekoBGB%2EBGB%2Ep181%2EglIII%2Egl2%2Egla%2Ehtm" TargetMode="External"/><Relationship Id="rId36" Type="http://schemas.openxmlformats.org/officeDocument/2006/relationships/footer" Target="footer1.xml"/><Relationship Id="rId10" Type="http://schemas.openxmlformats.org/officeDocument/2006/relationships/hyperlink" Target="https://beck-online.beck.de/?vpath=bibdata%2Fkomm%2FMuekoBGB_9_Band1%2FBGB%2Fcont%2FMuekoBGB%2EBGB%2Ep164%2EglVI%2Egl9%2Egla%2Eglaa%2Ehtm" TargetMode="External"/><Relationship Id="rId19" Type="http://schemas.openxmlformats.org/officeDocument/2006/relationships/hyperlink" Target="https://beck-online.beck.de/?vpath=bibdata%2Fkomm%2FMuekoBGB_9_Band1%2FBGB%2Fcont%2FMuekoBGB%2EBGB%2Ep167%2EglI%2Ehtm" TargetMode="External"/><Relationship Id="rId31" Type="http://schemas.openxmlformats.org/officeDocument/2006/relationships/hyperlink" Target="https://beck-online.beck.de/Dokument?vpath=bibdata%2Fkomm%2Fmuekobgb_9_band1%2Fbgb%2Fcont%2Fmuekobgb.bgb.p164.htm&amp;pos=1&amp;hlwords=on" TargetMode="External"/><Relationship Id="rId4" Type="http://schemas.openxmlformats.org/officeDocument/2006/relationships/settings" Target="settings.xml"/><Relationship Id="rId9" Type="http://schemas.openxmlformats.org/officeDocument/2006/relationships/hyperlink" Target="https://beck-online.beck.de/?vpath=bibdata%2Fkomm%2FMuekoBGB_9_Band1%2FBGB%2Fcont%2FMuekoBGB%2EBGB%2Ep164%2EglVI%2Egl9%2Egla%2Eglaa%2Ehtm" TargetMode="External"/><Relationship Id="rId14" Type="http://schemas.openxmlformats.org/officeDocument/2006/relationships/hyperlink" Target="https://beck-online.beck.de/?vpath=bibdata/komm/MuekoBGB_9_Band1/BGB/cont/MuekoBGB.BGB.p164.glVIII.gl2.gld.glaa.htm" TargetMode="External"/><Relationship Id="rId22" Type="http://schemas.openxmlformats.org/officeDocument/2006/relationships/hyperlink" Target="https://beck-online.beck.de/?vpath=bibdata%2Fkomm%2FMuekoBGB_9_Band1%2FBGB%2Fcont%2FMuekoBGB%2EBGB%2Ep167%2EglIV%2Egl2%2Eglc%2Ehtm" TargetMode="External"/><Relationship Id="rId27" Type="http://schemas.openxmlformats.org/officeDocument/2006/relationships/hyperlink" Target="https://beck-online.beck.de/?vpath=bibdata/komm/MuekoBGB_9_Band1/BGB/cont/MuekoBGB.BGB.p164.glIX.gl4.glc.glbb.htm" TargetMode="External"/><Relationship Id="rId30" Type="http://schemas.openxmlformats.org/officeDocument/2006/relationships/hyperlink" Target="https://beck-online.beck.de/Dokument?vpath=bibdata%2Fkomm%2Fmuekobgb_8_band12%2Fegbgb%2Fcont%2Fmuekobgb.egbgb.a8.htm&amp;anchor=Y-400-W-MUEKOBGB-AUFL-8-G-EGBGB-A-8&amp;jumpType=Jump&amp;jumpWords=M%25c3%25bcKoBGB%252fSpellenberg%252c%2B8.%2BAufl.%2B2020%252c%2BEGBGB%2BArt.%2B8%2B" TargetMode="External"/><Relationship Id="rId35" Type="http://schemas.openxmlformats.org/officeDocument/2006/relationships/header" Target="header1.xml"/><Relationship Id="rId8" Type="http://schemas.openxmlformats.org/officeDocument/2006/relationships/hyperlink" Target="https://beck-online.beck.de/?vpath=bibdata%2Fkomm%2FMuekoBGB_9_Band1%2FBGB%2Fcont%2FMuekoBGB%2EBGB%2Ep164%2EglVI%2Egl9%2Egla%2Eglaa%2Ehtm"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62577-BB55-4402-8814-68ABE9D9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3499</Words>
  <Characters>22049</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25498</CharactersWithSpaces>
  <SharedDoc>false</SharedDoc>
  <HLinks>
    <vt:vector size="174" baseType="variant">
      <vt:variant>
        <vt:i4>2687032</vt:i4>
      </vt:variant>
      <vt:variant>
        <vt:i4>81</vt:i4>
      </vt:variant>
      <vt:variant>
        <vt:i4>0</vt:i4>
      </vt:variant>
      <vt:variant>
        <vt:i4>5</vt:i4>
      </vt:variant>
      <vt:variant>
        <vt:lpwstr>https://beck-online.beck.de/?vpath=bibdata%2Fkomm%2FMuekoBGB_9_Band1%2FBGB%2Fcont%2FMuekoBGB%2EBGB%2Ep167%2Ehtm</vt:lpwstr>
      </vt:variant>
      <vt:variant>
        <vt:lpwstr/>
      </vt:variant>
      <vt:variant>
        <vt:i4>2818086</vt:i4>
      </vt:variant>
      <vt:variant>
        <vt:i4>78</vt:i4>
      </vt:variant>
      <vt:variant>
        <vt:i4>0</vt:i4>
      </vt:variant>
      <vt:variant>
        <vt:i4>5</vt:i4>
      </vt:variant>
      <vt:variant>
        <vt:lpwstr>https://beck-online.beck.de/Dokument?vpath=bibdata%2Fkomm%2Fmuekobgb_9_band1%2Fbgb%2Fcont%2Fmuekobgb.bgb.p179.htm&amp;pos=1&amp;hlwords=on</vt:lpwstr>
      </vt:variant>
      <vt:variant>
        <vt:lpwstr/>
      </vt:variant>
      <vt:variant>
        <vt:i4>2359342</vt:i4>
      </vt:variant>
      <vt:variant>
        <vt:i4>75</vt:i4>
      </vt:variant>
      <vt:variant>
        <vt:i4>0</vt:i4>
      </vt:variant>
      <vt:variant>
        <vt:i4>5</vt:i4>
      </vt:variant>
      <vt:variant>
        <vt:lpwstr>https://beck-online.beck.de/Dokument?vpath=bibdata%2Fkomm%2Fmuekobgb_9_band1%2Fbgb%2Fcont%2Fmuekobgb.bgb.p181.htm&amp;pos=1&amp;hlwords=on</vt:lpwstr>
      </vt:variant>
      <vt:variant>
        <vt:lpwstr/>
      </vt:variant>
      <vt:variant>
        <vt:i4>2752555</vt:i4>
      </vt:variant>
      <vt:variant>
        <vt:i4>72</vt:i4>
      </vt:variant>
      <vt:variant>
        <vt:i4>0</vt:i4>
      </vt:variant>
      <vt:variant>
        <vt:i4>5</vt:i4>
      </vt:variant>
      <vt:variant>
        <vt:lpwstr>https://beck-online.beck.de/Dokument?vpath=bibdata%2Fkomm%2Fmuekobgb_9_band1%2Fbgb%2Fcont%2Fmuekobgb.bgb.p164.htm&amp;pos=1&amp;hlwords=on</vt:lpwstr>
      </vt:variant>
      <vt:variant>
        <vt:lpwstr/>
      </vt:variant>
      <vt:variant>
        <vt:i4>2818082</vt:i4>
      </vt:variant>
      <vt:variant>
        <vt:i4>69</vt:i4>
      </vt:variant>
      <vt:variant>
        <vt:i4>0</vt:i4>
      </vt:variant>
      <vt:variant>
        <vt:i4>5</vt:i4>
      </vt:variant>
      <vt:variant>
        <vt:lpwstr>https://beck-online.beck.de/Dokument?vpath=bibdata%2Fkomm%2Fmuekobgb_8_band12%2Fegbgb%2Fcont%2Fmuekobgb.egbgb.a8.htm&amp;anchor=Y-400-W-MUEKOBGB-AUFL-8-G-EGBGB-A-8&amp;jumpType=Jump&amp;jumpWords=M%25c3%25bcKoBGB%252fSpellenberg%252c%2B8.%2BAufl.%2B2020%252c%2BEGBGB%2BArt.%2B8%2B</vt:lpwstr>
      </vt:variant>
      <vt:variant>
        <vt:lpwstr/>
      </vt:variant>
      <vt:variant>
        <vt:i4>6226020</vt:i4>
      </vt:variant>
      <vt:variant>
        <vt:i4>66</vt:i4>
      </vt:variant>
      <vt:variant>
        <vt:i4>0</vt:i4>
      </vt:variant>
      <vt:variant>
        <vt:i4>5</vt:i4>
      </vt:variant>
      <vt:variant>
        <vt:lpwstr>https://beck-online.beck.de/Dokument?vpath=bibdata%2Fkomm%2Fjaukobgb_18%2Fbgb%2Fcont%2Fjaukobgb.bgb.p164.htm&amp;pos=2&amp;hlwords=on</vt:lpwstr>
      </vt:variant>
      <vt:variant>
        <vt:lpwstr/>
      </vt:variant>
      <vt:variant>
        <vt:i4>6422584</vt:i4>
      </vt:variant>
      <vt:variant>
        <vt:i4>63</vt:i4>
      </vt:variant>
      <vt:variant>
        <vt:i4>0</vt:i4>
      </vt:variant>
      <vt:variant>
        <vt:i4>5</vt:i4>
      </vt:variant>
      <vt:variant>
        <vt:lpwstr>https://beck-online.beck.de/?vpath=bibdata%2Fkomm%2FMuekoBGB_9_Band1%2FBGB%2Fcont%2FMuekoBGB%2EBGB%2Ep181%2EglIII%2Egl2%2Egla%2Ehtm</vt:lpwstr>
      </vt:variant>
      <vt:variant>
        <vt:lpwstr/>
      </vt:variant>
      <vt:variant>
        <vt:i4>1900619</vt:i4>
      </vt:variant>
      <vt:variant>
        <vt:i4>60</vt:i4>
      </vt:variant>
      <vt:variant>
        <vt:i4>0</vt:i4>
      </vt:variant>
      <vt:variant>
        <vt:i4>5</vt:i4>
      </vt:variant>
      <vt:variant>
        <vt:lpwstr>https://beck-online.beck.de/?vpath=bibdata/komm/MuekoBGB_9_Band1/BGB/cont/MuekoBGB.BGB.p164.glIX.gl4.glc.glbb.htm</vt:lpwstr>
      </vt:variant>
      <vt:variant>
        <vt:lpwstr/>
      </vt:variant>
      <vt:variant>
        <vt:i4>3145772</vt:i4>
      </vt:variant>
      <vt:variant>
        <vt:i4>57</vt:i4>
      </vt:variant>
      <vt:variant>
        <vt:i4>0</vt:i4>
      </vt:variant>
      <vt:variant>
        <vt:i4>5</vt:i4>
      </vt:variant>
      <vt:variant>
        <vt:lpwstr>https://beck-online.beck.de/?vpath=bibdata%2Fkomm%2FMuekoBGB_9_Band1%2FBGB%2Fcont%2FMuekoBGB%2EBGB%2Ep164%2EglIX%2Egl4%2Eglc%2Eglcc%2Egl1%2Ehtm</vt:lpwstr>
      </vt:variant>
      <vt:variant>
        <vt:lpwstr/>
      </vt:variant>
      <vt:variant>
        <vt:i4>3145772</vt:i4>
      </vt:variant>
      <vt:variant>
        <vt:i4>54</vt:i4>
      </vt:variant>
      <vt:variant>
        <vt:i4>0</vt:i4>
      </vt:variant>
      <vt:variant>
        <vt:i4>5</vt:i4>
      </vt:variant>
      <vt:variant>
        <vt:lpwstr>https://beck-online.beck.de/?vpath=bibdata%2Fkomm%2FMuekoBGB_9_Band1%2FBGB%2Fcont%2FMuekoBGB%2EBGB%2Ep164%2EglIX%2Egl4%2Eglc%2Eglcc%2Egl1%2Ehtm</vt:lpwstr>
      </vt:variant>
      <vt:variant>
        <vt:lpwstr/>
      </vt:variant>
      <vt:variant>
        <vt:i4>3145772</vt:i4>
      </vt:variant>
      <vt:variant>
        <vt:i4>51</vt:i4>
      </vt:variant>
      <vt:variant>
        <vt:i4>0</vt:i4>
      </vt:variant>
      <vt:variant>
        <vt:i4>5</vt:i4>
      </vt:variant>
      <vt:variant>
        <vt:lpwstr>https://beck-online.beck.de/?vpath=bibdata%2Fkomm%2FMuekoBGB_9_Band1%2FBGB%2Fcont%2FMuekoBGB%2EBGB%2Ep164%2EglIX%2Egl4%2Eglc%2Eglcc%2Egl1%2Ehtm</vt:lpwstr>
      </vt:variant>
      <vt:variant>
        <vt:lpwstr/>
      </vt:variant>
      <vt:variant>
        <vt:i4>1245212</vt:i4>
      </vt:variant>
      <vt:variant>
        <vt:i4>48</vt:i4>
      </vt:variant>
      <vt:variant>
        <vt:i4>0</vt:i4>
      </vt:variant>
      <vt:variant>
        <vt:i4>5</vt:i4>
      </vt:variant>
      <vt:variant>
        <vt:lpwstr>https://beck-online.beck.de/?vpath=bibdata%2Fkomm%2FMuekoBGB_8_Band12%2FEGBGB%2Fcont%2FMuekoBGB%2EEGBGB%2Ea8%2EglIV%2Egl3%2Egla%2Ehtm</vt:lpwstr>
      </vt:variant>
      <vt:variant>
        <vt:lpwstr/>
      </vt:variant>
      <vt:variant>
        <vt:i4>2162794</vt:i4>
      </vt:variant>
      <vt:variant>
        <vt:i4>45</vt:i4>
      </vt:variant>
      <vt:variant>
        <vt:i4>0</vt:i4>
      </vt:variant>
      <vt:variant>
        <vt:i4>5</vt:i4>
      </vt:variant>
      <vt:variant>
        <vt:lpwstr>https://beck-online.beck.de/?vpath=bibdata%2Fkomm%2FMuekoBGB_9_Band1%2FBGB%2Fcont%2FMuekoBGB%2EBGB%2Ep167%2EglIV%2Egl2%2Eglc%2Ehtm</vt:lpwstr>
      </vt:variant>
      <vt:variant>
        <vt:lpwstr/>
      </vt:variant>
      <vt:variant>
        <vt:i4>2162794</vt:i4>
      </vt:variant>
      <vt:variant>
        <vt:i4>42</vt:i4>
      </vt:variant>
      <vt:variant>
        <vt:i4>0</vt:i4>
      </vt:variant>
      <vt:variant>
        <vt:i4>5</vt:i4>
      </vt:variant>
      <vt:variant>
        <vt:lpwstr>https://beck-online.beck.de/?vpath=bibdata%2Fkomm%2FMuekoBGB_9_Band1%2FBGB%2Fcont%2FMuekoBGB%2EBGB%2Ep167%2EglIV%2Egl2%2Eglc%2Ehtm</vt:lpwstr>
      </vt:variant>
      <vt:variant>
        <vt:lpwstr/>
      </vt:variant>
      <vt:variant>
        <vt:i4>1507403</vt:i4>
      </vt:variant>
      <vt:variant>
        <vt:i4>39</vt:i4>
      </vt:variant>
      <vt:variant>
        <vt:i4>0</vt:i4>
      </vt:variant>
      <vt:variant>
        <vt:i4>5</vt:i4>
      </vt:variant>
      <vt:variant>
        <vt:lpwstr>https://beck-online.beck.de/?vpath=bibdata/komm/MuekoBGB_9_Band1/BGB/cont/MuekoBGB.BGB.p167.glIV.gl2.glb.glaa.htm</vt:lpwstr>
      </vt:variant>
      <vt:variant>
        <vt:lpwstr/>
      </vt:variant>
      <vt:variant>
        <vt:i4>327684</vt:i4>
      </vt:variant>
      <vt:variant>
        <vt:i4>36</vt:i4>
      </vt:variant>
      <vt:variant>
        <vt:i4>0</vt:i4>
      </vt:variant>
      <vt:variant>
        <vt:i4>5</vt:i4>
      </vt:variant>
      <vt:variant>
        <vt:lpwstr>https://beck-online.beck.de/?vpath=bibdata%2Fkomm%2FMuekoBGB_9_Band1%2FBGB%2Fcont%2FMuekoBGB%2EBGB%2Ep167%2EglI%2Ehtm</vt:lpwstr>
      </vt:variant>
      <vt:variant>
        <vt:lpwstr/>
      </vt:variant>
      <vt:variant>
        <vt:i4>1769546</vt:i4>
      </vt:variant>
      <vt:variant>
        <vt:i4>33</vt:i4>
      </vt:variant>
      <vt:variant>
        <vt:i4>0</vt:i4>
      </vt:variant>
      <vt:variant>
        <vt:i4>5</vt:i4>
      </vt:variant>
      <vt:variant>
        <vt:lpwstr>https://beck-online.beck.de/?vpath=bibdata%2Fkomm%2FMuekoBGB_9_Band1%2FBGB%2Fcont%2FMuekoBGB%2EBGB%2Ep164%2EglIX%2Egl3%2Egla%2Eglaa%2Ehtm</vt:lpwstr>
      </vt:variant>
      <vt:variant>
        <vt:lpwstr/>
      </vt:variant>
      <vt:variant>
        <vt:i4>1704005</vt:i4>
      </vt:variant>
      <vt:variant>
        <vt:i4>30</vt:i4>
      </vt:variant>
      <vt:variant>
        <vt:i4>0</vt:i4>
      </vt:variant>
      <vt:variant>
        <vt:i4>5</vt:i4>
      </vt:variant>
      <vt:variant>
        <vt:lpwstr>https://beck-online.beck.de/?vpath=bibdata%2Fkomm%2FMuekoBGB_9_Band1%2FBGB%2Fcont%2FMuekoBGB%2EBGB%2Ep164%2EglIX%2Egl1%2Ehtm</vt:lpwstr>
      </vt:variant>
      <vt:variant>
        <vt:lpwstr/>
      </vt:variant>
      <vt:variant>
        <vt:i4>5570582</vt:i4>
      </vt:variant>
      <vt:variant>
        <vt:i4>27</vt:i4>
      </vt:variant>
      <vt:variant>
        <vt:i4>0</vt:i4>
      </vt:variant>
      <vt:variant>
        <vt:i4>5</vt:i4>
      </vt:variant>
      <vt:variant>
        <vt:lpwstr>https://beck-online.beck.de/?vpath=bibdata/komm/MuekoBGB_9_Band1/BGB/cont/MuekoBGB.BGB.p179.glII.gl2.htm</vt:lpwstr>
      </vt:variant>
      <vt:variant>
        <vt:lpwstr/>
      </vt:variant>
      <vt:variant>
        <vt:i4>6553661</vt:i4>
      </vt:variant>
      <vt:variant>
        <vt:i4>24</vt:i4>
      </vt:variant>
      <vt:variant>
        <vt:i4>0</vt:i4>
      </vt:variant>
      <vt:variant>
        <vt:i4>5</vt:i4>
      </vt:variant>
      <vt:variant>
        <vt:lpwstr>https://beck-online.beck.de/?vpath=bibdata/komm/MuekoBGB_9_Band1/BGB/cont/MuekoBGB.BGB.p164.glVIII.gl2.gld.glbb.htm</vt:lpwstr>
      </vt:variant>
      <vt:variant>
        <vt:lpwstr/>
      </vt:variant>
      <vt:variant>
        <vt:i4>6750270</vt:i4>
      </vt:variant>
      <vt:variant>
        <vt:i4>21</vt:i4>
      </vt:variant>
      <vt:variant>
        <vt:i4>0</vt:i4>
      </vt:variant>
      <vt:variant>
        <vt:i4>5</vt:i4>
      </vt:variant>
      <vt:variant>
        <vt:lpwstr>https://beck-online.beck.de/?vpath=bibdata/komm/MuekoBGB_9_Band1/BGB/cont/MuekoBGB.BGB.p164.glVIII.gl2.gld.glaa.htm</vt:lpwstr>
      </vt:variant>
      <vt:variant>
        <vt:lpwstr/>
      </vt:variant>
      <vt:variant>
        <vt:i4>2883600</vt:i4>
      </vt:variant>
      <vt:variant>
        <vt:i4>18</vt:i4>
      </vt:variant>
      <vt:variant>
        <vt:i4>0</vt:i4>
      </vt:variant>
      <vt:variant>
        <vt:i4>5</vt:i4>
      </vt:variant>
      <vt:variant>
        <vt:lpwstr>https://beck-online.beck.de/?vpath=bibdata/komm/JauKoBGB_18/BGB/cont/JauKoBGB.BGB.p164.gl3.htm</vt:lpwstr>
      </vt:variant>
      <vt:variant>
        <vt:lpwstr/>
      </vt:variant>
      <vt:variant>
        <vt:i4>2883636</vt:i4>
      </vt:variant>
      <vt:variant>
        <vt:i4>15</vt:i4>
      </vt:variant>
      <vt:variant>
        <vt:i4>0</vt:i4>
      </vt:variant>
      <vt:variant>
        <vt:i4>5</vt:i4>
      </vt:variant>
      <vt:variant>
        <vt:lpwstr>https://beck-online.beck.de/Dokument?vpath=bibdata%2Fkomm%2Fmuekobgb_9_band1%2Fbgb%2Fcont%2Fmuekobgb.bgb.p164.glviii.gl2.glb.htm&amp;anchor=Y-400-W-MUEKOBGB-G-BGB-P-164-RN-130</vt:lpwstr>
      </vt:variant>
      <vt:variant>
        <vt:lpwstr/>
      </vt:variant>
      <vt:variant>
        <vt:i4>4194338</vt:i4>
      </vt:variant>
      <vt:variant>
        <vt:i4>12</vt:i4>
      </vt:variant>
      <vt:variant>
        <vt:i4>0</vt:i4>
      </vt:variant>
      <vt:variant>
        <vt:i4>5</vt:i4>
      </vt:variant>
      <vt:variant>
        <vt:lpwstr>https://beck-online.beck.de/?vpath=bibdata%2Fkomm%2FJauKoBGB_18%2FBGB%2Fcont%2FJauKoBGB%2EBGB%2Ep164%2Egl3%2Ehtm</vt:lpwstr>
      </vt:variant>
      <vt:variant>
        <vt:lpwstr/>
      </vt:variant>
      <vt:variant>
        <vt:i4>85</vt:i4>
      </vt:variant>
      <vt:variant>
        <vt:i4>9</vt:i4>
      </vt:variant>
      <vt:variant>
        <vt:i4>0</vt:i4>
      </vt:variant>
      <vt:variant>
        <vt:i4>5</vt:i4>
      </vt:variant>
      <vt:variant>
        <vt:lpwstr>https://beck-online.beck.de/?vpath=bibdata%2Fkomm%2FMuekoBGB_9_Band1%2FBGB%2Fcont%2FMuekoBGB%2EBGB%2Ep164%2EglVI%2Egl9%2Egla%2Eglaa%2Ehtm</vt:lpwstr>
      </vt:variant>
      <vt:variant>
        <vt:lpwstr/>
      </vt:variant>
      <vt:variant>
        <vt:i4>85</vt:i4>
      </vt:variant>
      <vt:variant>
        <vt:i4>6</vt:i4>
      </vt:variant>
      <vt:variant>
        <vt:i4>0</vt:i4>
      </vt:variant>
      <vt:variant>
        <vt:i4>5</vt:i4>
      </vt:variant>
      <vt:variant>
        <vt:lpwstr>https://beck-online.beck.de/?vpath=bibdata%2Fkomm%2FMuekoBGB_9_Band1%2FBGB%2Fcont%2FMuekoBGB%2EBGB%2Ep164%2EglVI%2Egl9%2Egla%2Eglaa%2Ehtm</vt:lpwstr>
      </vt:variant>
      <vt:variant>
        <vt:lpwstr/>
      </vt:variant>
      <vt:variant>
        <vt:i4>85</vt:i4>
      </vt:variant>
      <vt:variant>
        <vt:i4>3</vt:i4>
      </vt:variant>
      <vt:variant>
        <vt:i4>0</vt:i4>
      </vt:variant>
      <vt:variant>
        <vt:i4>5</vt:i4>
      </vt:variant>
      <vt:variant>
        <vt:lpwstr>https://beck-online.beck.de/?vpath=bibdata%2Fkomm%2FMuekoBGB_9_Band1%2FBGB%2Fcont%2FMuekoBGB%2EBGB%2Ep164%2EglVI%2Egl9%2Egla%2Eglaa%2Ehtm</vt:lpwstr>
      </vt:variant>
      <vt:variant>
        <vt:lpwstr/>
      </vt:variant>
      <vt:variant>
        <vt:i4>524332</vt:i4>
      </vt:variant>
      <vt:variant>
        <vt:i4>0</vt:i4>
      </vt:variant>
      <vt:variant>
        <vt:i4>0</vt:i4>
      </vt:variant>
      <vt:variant>
        <vt:i4>5</vt:i4>
      </vt:variant>
      <vt:variant>
        <vt:lpwstr/>
      </vt:variant>
      <vt:variant>
        <vt:lpwstr>Objektiver_Tatbestand</vt:lpwstr>
      </vt:variant>
      <vt:variant>
        <vt:i4>2228321</vt:i4>
      </vt:variant>
      <vt:variant>
        <vt:i4>0</vt:i4>
      </vt:variant>
      <vt:variant>
        <vt:i4>0</vt:i4>
      </vt:variant>
      <vt:variant>
        <vt:i4>5</vt:i4>
      </vt:variant>
      <vt:variant>
        <vt:lpwstr>https://heyjura.de/home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252</cp:revision>
  <cp:lastPrinted>2023-02-10T19:03:00Z</cp:lastPrinted>
  <dcterms:created xsi:type="dcterms:W3CDTF">2022-10-19T03:51:00Z</dcterms:created>
  <dcterms:modified xsi:type="dcterms:W3CDTF">2023-02-11T10:31:00Z</dcterms:modified>
</cp:coreProperties>
</file>