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F0FAE" w14:textId="20B7C05F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b/>
          <w:bCs/>
          <w:sz w:val="20"/>
          <w:szCs w:val="20"/>
        </w:rPr>
        <w:t>01.</w:t>
      </w:r>
      <w:r w:rsidRPr="009E4278">
        <w:rPr>
          <w:rFonts w:ascii="Arial" w:hAnsi="Arial" w:cs="Arial"/>
          <w:sz w:val="20"/>
          <w:szCs w:val="20"/>
        </w:rPr>
        <w:t xml:space="preserve"> </w:t>
      </w:r>
      <w:r w:rsidRPr="009E4278">
        <w:rPr>
          <w:rFonts w:ascii="Arial" w:hAnsi="Arial" w:cs="Arial"/>
          <w:sz w:val="20"/>
          <w:szCs w:val="20"/>
        </w:rPr>
        <w:t>Observe as imagens a seguir e leia o texto que as acompanha.</w:t>
      </w:r>
    </w:p>
    <w:p w14:paraId="7F8C8E6C" w14:textId="77777777" w:rsidR="009E4278" w:rsidRDefault="009E4278" w:rsidP="009E4278">
      <w:pPr>
        <w:jc w:val="center"/>
        <w:rPr>
          <w:rFonts w:ascii="Arial" w:hAnsi="Arial" w:cs="Arial"/>
          <w:sz w:val="20"/>
          <w:szCs w:val="20"/>
        </w:rPr>
        <w:sectPr w:rsidR="009E4278" w:rsidSect="009E4278">
          <w:pgSz w:w="11906" w:h="16838"/>
          <w:pgMar w:top="851" w:right="849" w:bottom="709" w:left="709" w:header="708" w:footer="708" w:gutter="0"/>
          <w:cols w:space="708"/>
          <w:docGrid w:linePitch="360"/>
        </w:sectPr>
      </w:pPr>
    </w:p>
    <w:p w14:paraId="2D284E62" w14:textId="557876C0" w:rsidR="009E4278" w:rsidRDefault="009E4278" w:rsidP="009E4278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00371F1" wp14:editId="50345A30">
            <wp:extent cx="2110154" cy="2110154"/>
            <wp:effectExtent l="0" t="0" r="4445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600" cy="212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B96140" w14:textId="10D09672" w:rsidR="009E4278" w:rsidRPr="009E4278" w:rsidRDefault="009E4278" w:rsidP="009E4278">
      <w:pPr>
        <w:jc w:val="center"/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IMAGEM A</w:t>
      </w:r>
      <w:r>
        <w:rPr>
          <w:rFonts w:ascii="Arial" w:hAnsi="Arial" w:cs="Arial"/>
          <w:sz w:val="20"/>
          <w:szCs w:val="20"/>
        </w:rPr>
        <w:t xml:space="preserve"> -</w:t>
      </w:r>
      <w:r w:rsidRPr="009E4278">
        <w:rPr>
          <w:rFonts w:ascii="Arial" w:hAnsi="Arial" w:cs="Arial"/>
          <w:sz w:val="20"/>
          <w:szCs w:val="20"/>
        </w:rPr>
        <w:t xml:space="preserve"> Fotografia de um boneco gigante do Carnaval de Olinda</w:t>
      </w:r>
    </w:p>
    <w:p w14:paraId="3B30FE23" w14:textId="2B65EBF9" w:rsidR="009E4278" w:rsidRDefault="009E4278" w:rsidP="009E4278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004CE58" wp14:editId="669DD655">
            <wp:extent cx="2109323" cy="2109323"/>
            <wp:effectExtent l="0" t="0" r="5715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519" cy="2123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D4A254" w14:textId="31FC6810" w:rsidR="009E4278" w:rsidRPr="009E4278" w:rsidRDefault="009E4278" w:rsidP="009E4278">
      <w:pPr>
        <w:jc w:val="center"/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IMAGEM B: Descrição - Apresentação de Caboclinhos</w:t>
      </w:r>
    </w:p>
    <w:p w14:paraId="4E40BCE5" w14:textId="77777777" w:rsidR="009E4278" w:rsidRDefault="009E4278" w:rsidP="009E4278">
      <w:pPr>
        <w:rPr>
          <w:rFonts w:ascii="Arial" w:hAnsi="Arial" w:cs="Arial"/>
          <w:sz w:val="20"/>
          <w:szCs w:val="20"/>
        </w:rPr>
        <w:sectPr w:rsidR="009E4278" w:rsidSect="009E4278">
          <w:type w:val="continuous"/>
          <w:pgSz w:w="11906" w:h="16838"/>
          <w:pgMar w:top="851" w:right="849" w:bottom="709" w:left="709" w:header="708" w:footer="708" w:gutter="0"/>
          <w:cols w:num="2" w:space="708"/>
          <w:docGrid w:linePitch="360"/>
        </w:sectPr>
      </w:pPr>
    </w:p>
    <w:p w14:paraId="19642E56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O carnaval pernambucano é reconhecido pela diversidade de suas manifestações culturais. Entre elas, destacam-se os bonecos gigantes de Olinda e as danças dramáticas como os Caboclinhos. Ambas as expressões carregam elementos históricos e estéticos que dialogam com diferentes matrizes culturais presentes na formação do povo pernambucano.</w:t>
      </w:r>
    </w:p>
    <w:p w14:paraId="33524719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Os bonecos gigantes, surgidos no século XIX, representavam inicialmente figuras da elite local e personagens do cotidiano. Com o tempo, passaram a incluir personalidades políticas, artistas e tipos populares. Já os Caboclinhos, manifestação de origem indígena ressignificada, apresentam coreografias que simulam cenas de caça, guerra e rituais, acompanhadas por instrumentos de percussão e sopro.</w:t>
      </w:r>
    </w:p>
    <w:p w14:paraId="767E6A36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Considerando as características dessas manifestações culturais e sua relação com as matrizes formadoras da cultura pernambucana, assinale a alternativa CORRETA.</w:t>
      </w:r>
    </w:p>
    <w:p w14:paraId="6ABD9B8A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a) Os bonecos gigantes de Olinda são manifestações exclusivamente europeias, pois surgiram como imitação dos carnavais venezianos, enquanto os Caboclinhos representam a matriz africana pela presença marcante da percussão.</w:t>
      </w:r>
    </w:p>
    <w:p w14:paraId="0704FC24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b) Ambas as manifestações revelam processos de hibridização cultural, pois os bonecos gigantes incorporam elementos satíricos da cultura popular e os Caboclinhos reelaboram referências indígenas com influências de outras matrizes culturais.</w:t>
      </w:r>
    </w:p>
    <w:p w14:paraId="65499FFB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c) Os Caboclinhos são uma dança folclórica que preserva integralmente os rituais indígenas pré-coloniais, sem sofrer influências externas, diferentemente dos bonecos gigantes, que são criações contemporâneas do século XX.</w:t>
      </w:r>
    </w:p>
    <w:p w14:paraId="548B5525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d) Os bonecos gigantes representam apenas figuras políticas como forma de protesto, sem conexão com o cotidiano popular, enquanto os Caboclinhos são manifestações religiosas católicas que homenageiam santos padroeiros.</w:t>
      </w:r>
    </w:p>
    <w:p w14:paraId="004E5B0A" w14:textId="77777777" w:rsid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e) Ambas as manifestações pertencem ao mesmo ciclo festivo e compartilham as mesmas técnicas de confecção artesanal, utilizando materiais idênticos como madeira, tecido e penas naturais na composição estética.</w:t>
      </w:r>
    </w:p>
    <w:p w14:paraId="7BAAFA25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</w:p>
    <w:p w14:paraId="39B397DC" w14:textId="396C5021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b/>
          <w:bCs/>
          <w:sz w:val="20"/>
          <w:szCs w:val="20"/>
        </w:rPr>
        <w:t xml:space="preserve">02. </w:t>
      </w:r>
      <w:r w:rsidRPr="009E4278">
        <w:rPr>
          <w:rFonts w:ascii="Arial" w:hAnsi="Arial" w:cs="Arial"/>
          <w:sz w:val="20"/>
          <w:szCs w:val="20"/>
        </w:rPr>
        <w:t>Leia o texto a seguir.</w:t>
      </w:r>
    </w:p>
    <w:p w14:paraId="39D5B5C1" w14:textId="77777777" w:rsid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O Maracatu é uma das manifestações culturais mais importantes de Pernambuco. Existem dois tipos principais: o Maracatu de Baque Virado (ou Maracatu Nação) e o Maracatu de Baque Solto (ou Maracatu Rural). O Maracatu Nação é uma manifestação afro-brasileira que se desenvolve principalmente na Região Metropolitana do Recife, com forte presença de elementos religiosos ligados ao candomblé e jurema. Sua musicalidade é marcada pelos tambores alfaias, que produzem um ritmo cadenciado e solene. Já o Maracatu Rural tem origem no interior do estado, na Zona da Mata, e apresenta características distintas, com personagens como o caboclo de lança, que usa guiada (bastão com fitas coloridas) e gorra com fitas compridas.</w:t>
      </w:r>
    </w:p>
    <w:p w14:paraId="0851F75A" w14:textId="77777777" w:rsidR="009E4278" w:rsidRDefault="009E4278" w:rsidP="009E4278">
      <w:pPr>
        <w:rPr>
          <w:rFonts w:ascii="Arial" w:hAnsi="Arial" w:cs="Arial"/>
          <w:sz w:val="20"/>
          <w:szCs w:val="20"/>
        </w:rPr>
      </w:pPr>
    </w:p>
    <w:p w14:paraId="2B306B60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</w:p>
    <w:p w14:paraId="56AA76FE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lastRenderedPageBreak/>
        <w:t>Sobre os elementos visuais e sonoros que caracterizam essas duas modalidades de Maracatu, é CORRETO afirmar que</w:t>
      </w:r>
    </w:p>
    <w:p w14:paraId="64A3CBDB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a) o Maracatu de Baque Solto utiliza instrumentos de sopro como trompetes e saxofones, enquanto o Maracatu Nação se restringe exclusivamente a instrumentos de corda.</w:t>
      </w:r>
    </w:p>
    <w:p w14:paraId="7AD08BBD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b) o Maracatu Nação apresenta o cortejo real com rei, rainha, damas e baianas, enquanto o Maracatu Rural destaca a figura do caboclo de lança com sua indumentária colorida e vibrante.</w:t>
      </w:r>
    </w:p>
    <w:p w14:paraId="2D8DC32E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c) ambas as modalidades de Maracatu surgiram simultaneamente na Zona da Mata pernambucana e compartilham os mesmos instrumentos musicais e figurinos.</w:t>
      </w:r>
    </w:p>
    <w:p w14:paraId="32857662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d) o Maracatu Rural é uma manifestação recente, criada no século XXI para revitalizar o turismo cultural, enquanto o Maracatu Nação é uma tradição milenar dos povos indígenas.</w:t>
      </w:r>
    </w:p>
    <w:p w14:paraId="451B49B2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e) o Maracatu de Baque Virado utiliza apenas instrumentos eletrônicos modernos, diferentemente do Maracatu Rural, que preserva instrumentos acústicos tradicionais.</w:t>
      </w:r>
    </w:p>
    <w:p w14:paraId="32D3FB01" w14:textId="65A6504F" w:rsidR="009E4278" w:rsidRPr="009E4278" w:rsidRDefault="009E4278" w:rsidP="009E4278">
      <w:pPr>
        <w:rPr>
          <w:rFonts w:ascii="Arial" w:hAnsi="Arial" w:cs="Arial"/>
          <w:sz w:val="4"/>
          <w:szCs w:val="4"/>
        </w:rPr>
      </w:pPr>
    </w:p>
    <w:p w14:paraId="327B7D53" w14:textId="4683A3B5" w:rsid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b/>
          <w:bCs/>
          <w:sz w:val="20"/>
          <w:szCs w:val="20"/>
        </w:rPr>
        <w:t xml:space="preserve">03. </w:t>
      </w:r>
      <w:r w:rsidRPr="009E4278">
        <w:rPr>
          <w:rFonts w:ascii="Arial" w:hAnsi="Arial" w:cs="Arial"/>
          <w:sz w:val="20"/>
          <w:szCs w:val="20"/>
        </w:rPr>
        <w:t>Observe as imagens e leia os textos a seguir.</w:t>
      </w:r>
    </w:p>
    <w:p w14:paraId="652FF758" w14:textId="77777777" w:rsidR="00BE4211" w:rsidRDefault="00BE4211" w:rsidP="009E4278">
      <w:pPr>
        <w:rPr>
          <w:rFonts w:ascii="Arial" w:hAnsi="Arial" w:cs="Arial"/>
          <w:sz w:val="20"/>
          <w:szCs w:val="20"/>
        </w:rPr>
        <w:sectPr w:rsidR="00BE4211" w:rsidSect="009E4278">
          <w:type w:val="continuous"/>
          <w:pgSz w:w="11906" w:h="16838"/>
          <w:pgMar w:top="851" w:right="849" w:bottom="709" w:left="709" w:header="708" w:footer="708" w:gutter="0"/>
          <w:cols w:space="708"/>
          <w:docGrid w:linePitch="360"/>
        </w:sectPr>
      </w:pPr>
    </w:p>
    <w:p w14:paraId="0FC73A9D" w14:textId="76984B00" w:rsidR="009E4278" w:rsidRDefault="009E4278" w:rsidP="00BE4211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3440A58" wp14:editId="50B8F350">
            <wp:extent cx="2063261" cy="2063261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574" cy="2078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9F2C3" w14:textId="477018FD" w:rsidR="009E4278" w:rsidRDefault="009E4278" w:rsidP="00BE4211">
      <w:pPr>
        <w:jc w:val="center"/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IMAGEM A</w:t>
      </w:r>
      <w:r>
        <w:rPr>
          <w:rFonts w:ascii="Arial" w:hAnsi="Arial" w:cs="Arial"/>
          <w:sz w:val="20"/>
          <w:szCs w:val="20"/>
        </w:rPr>
        <w:t xml:space="preserve"> </w:t>
      </w:r>
      <w:r w:rsidRPr="009E4278">
        <w:rPr>
          <w:rFonts w:ascii="Arial" w:hAnsi="Arial" w:cs="Arial"/>
          <w:sz w:val="20"/>
          <w:szCs w:val="20"/>
        </w:rPr>
        <w:t>- Pintura de Cícero Dias</w:t>
      </w:r>
    </w:p>
    <w:p w14:paraId="6B4543F2" w14:textId="09B551D8" w:rsidR="00BE4211" w:rsidRPr="009E4278" w:rsidRDefault="00BE4211" w:rsidP="00BE4211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4AFDF66" wp14:editId="7F934B33">
            <wp:extent cx="2033954" cy="2033954"/>
            <wp:effectExtent l="0" t="0" r="4445" b="444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582" cy="2045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12F4F7" w14:textId="7CB6737C" w:rsidR="009E4278" w:rsidRPr="009E4278" w:rsidRDefault="009E4278" w:rsidP="00BE4211">
      <w:pPr>
        <w:jc w:val="center"/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 xml:space="preserve">IMAGEM B: - Escultura em cerâmica do Mestre Vitalino, casal de </w:t>
      </w:r>
      <w:r w:rsidR="00BE4211">
        <w:rPr>
          <w:rFonts w:ascii="Arial" w:hAnsi="Arial" w:cs="Arial"/>
          <w:sz w:val="20"/>
          <w:szCs w:val="20"/>
        </w:rPr>
        <w:t>retirantes.</w:t>
      </w:r>
    </w:p>
    <w:p w14:paraId="7C30C75A" w14:textId="77777777" w:rsidR="00BE4211" w:rsidRDefault="00BE4211" w:rsidP="009E4278">
      <w:pPr>
        <w:rPr>
          <w:rFonts w:ascii="Arial" w:hAnsi="Arial" w:cs="Arial"/>
          <w:b/>
          <w:bCs/>
          <w:sz w:val="20"/>
          <w:szCs w:val="20"/>
        </w:rPr>
        <w:sectPr w:rsidR="00BE4211" w:rsidSect="00BE4211">
          <w:type w:val="continuous"/>
          <w:pgSz w:w="11906" w:h="16838"/>
          <w:pgMar w:top="851" w:right="849" w:bottom="709" w:left="709" w:header="708" w:footer="708" w:gutter="0"/>
          <w:cols w:num="2" w:space="708"/>
          <w:docGrid w:linePitch="360"/>
        </w:sectPr>
      </w:pPr>
    </w:p>
    <w:p w14:paraId="644C5E34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b/>
          <w:bCs/>
          <w:sz w:val="20"/>
          <w:szCs w:val="20"/>
        </w:rPr>
        <w:t>Texto 1</w:t>
      </w:r>
    </w:p>
    <w:p w14:paraId="60C6CCC0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Cícero Dias (1907-2003), pintor pernambucano, desenvolveu uma obra que transita entre o figurativismo e a abstração. Suas pinturas frequentemente retratam festas populares, paisagens nordestinas e cenas do cotidiano, com uso de cores vibrantes e formas orgânicas. Sua produção dialoga com o Modernismo brasileiro e com movimentos europeus como o Surrealismo.</w:t>
      </w:r>
    </w:p>
    <w:p w14:paraId="45A9D61D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b/>
          <w:bCs/>
          <w:sz w:val="20"/>
          <w:szCs w:val="20"/>
        </w:rPr>
        <w:t>Texto 2</w:t>
      </w:r>
    </w:p>
    <w:p w14:paraId="1F87F3C0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Vitalino Pereira dos Santos (1909-1963), conhecido como Mestre Vitalino, foi um ceramista de Caruaru que retratou em suas esculturas o cotidiano do sertão pernambucano: retirantes, vaqueiros, músicos, cenas de feira. Utilizando o barro local e técnicas tradicionais, criou um estilo próprio que influenciou gerações de artistas populares.</w:t>
      </w:r>
    </w:p>
    <w:p w14:paraId="3D9EBEBA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Analisando as obras desses dois artistas pernambucanos e considerando seus contextos de produção e linguagens estéticas, assinale a alternativa CORRETA.</w:t>
      </w:r>
    </w:p>
    <w:p w14:paraId="0E07C555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a) Ambos os artistas utilizam exclusivamente técnicas acadêmicas europeias, sem incorporar elementos da cultura popular nordestina, priorizando a representação realista da figura humana.</w:t>
      </w:r>
    </w:p>
    <w:p w14:paraId="5B2A0699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b) Cícero Dias trabalha com abstração geométrica influenciada pelo Concretismo, enquanto Mestre Vitalino produz esculturas impressionistas que fragmentam a forma para capturar a luz do sertão.</w:t>
      </w:r>
    </w:p>
    <w:p w14:paraId="764C08AD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c) As obras de Cícero Dias e Mestre Vitalino, embora utilizem linguagens e suportes distintos, compartilham a valorização de temas regionais e revelam diferentes formas de expressar a identidade cultural pernambucana.</w:t>
      </w:r>
    </w:p>
    <w:p w14:paraId="5DF5C0AB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d) Mestre Vitalino representa a cultura erudita pernambucana por utilizar técnicas sofisticadas de escultura, enquanto Cícero Dias é considerado um artista popular por retratar festas e tradições locais.</w:t>
      </w:r>
    </w:p>
    <w:p w14:paraId="37ED48A6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e) Cícero Dias e Mestre Vitalino pertencem ao mesmo movimento artístico, o Tropicalismo, que defendia a fusão entre arte popular e erudita através do uso de materiais industrializados.</w:t>
      </w:r>
    </w:p>
    <w:p w14:paraId="18377EDC" w14:textId="40DC835C" w:rsidR="009E4278" w:rsidRPr="009E4278" w:rsidRDefault="00BE4211" w:rsidP="009E4278">
      <w:pPr>
        <w:rPr>
          <w:rFonts w:ascii="Arial" w:hAnsi="Arial" w:cs="Arial"/>
          <w:sz w:val="20"/>
          <w:szCs w:val="20"/>
        </w:rPr>
      </w:pPr>
      <w:r w:rsidRPr="00BE4211">
        <w:rPr>
          <w:rFonts w:ascii="Arial" w:hAnsi="Arial" w:cs="Arial"/>
          <w:b/>
          <w:bCs/>
          <w:sz w:val="20"/>
          <w:szCs w:val="20"/>
        </w:rPr>
        <w:lastRenderedPageBreak/>
        <w:t xml:space="preserve">04. </w:t>
      </w:r>
      <w:r w:rsidR="009E4278" w:rsidRPr="009E4278">
        <w:rPr>
          <w:rFonts w:ascii="Arial" w:hAnsi="Arial" w:cs="Arial"/>
          <w:sz w:val="20"/>
          <w:szCs w:val="20"/>
        </w:rPr>
        <w:t>Leia o texto a seguir.</w:t>
      </w:r>
    </w:p>
    <w:p w14:paraId="240A7F69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O Cavalo-Marinho é uma manifestação da cultura popular pernambucana que combina música, dança, teatro e poesia. Originário da Zona da Mata Norte, apresenta uma estrutura dramática com diversos personagens: o Capitão, o Mateus, a Catirina, o Soldado, entre outros. Durante a apresentação, que pode durar horas, são encenadas situações do cotidiano rural, críticas sociais e passagens cômicas, sempre acompanhadas por música ao vivo com instrumentos como rabeca, pandeiro e ganzá.</w:t>
      </w:r>
    </w:p>
    <w:p w14:paraId="41C6AF8B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O texto menciona que o Cavalo-Marinho é uma manifestação que combina diferentes linguagens artísticas. Essa característica aponta para um aspecto fundamental das manifestações culturais pernambucanas, que é</w:t>
      </w:r>
    </w:p>
    <w:p w14:paraId="7E493D83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a) a separação rígida entre as diferentes formas de arte, preservando a pureza de cada linguagem artística sem misturas ou contaminações.</w:t>
      </w:r>
    </w:p>
    <w:p w14:paraId="5AC9B882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b) a predominância da linguagem musical sobre as demais, uma vez que a dança e o teatro são apenas elementos decorativos secundários.</w:t>
      </w:r>
    </w:p>
    <w:p w14:paraId="07B83F0D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c) a hibridização de linguagens, integrando música, dança, teatro e poesia em uma experiência estética única e multifacetada.</w:t>
      </w:r>
    </w:p>
    <w:p w14:paraId="425797CF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d) a influência exclusiva do teatro europeu renascentista, que foi adaptado pelos colonizadores portugueses para catequizar os povos originários.</w:t>
      </w:r>
    </w:p>
    <w:p w14:paraId="3567C1FB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e) a rejeição às tradições orais, priorizando textos escritos previamente elaborados por dramaturgos profissionais para cada apresentação.</w:t>
      </w:r>
    </w:p>
    <w:p w14:paraId="5FF800B1" w14:textId="77777777" w:rsidR="00BE4211" w:rsidRDefault="00BE4211" w:rsidP="009E4278">
      <w:pPr>
        <w:rPr>
          <w:rFonts w:ascii="Arial" w:hAnsi="Arial" w:cs="Arial"/>
          <w:sz w:val="20"/>
          <w:szCs w:val="20"/>
        </w:rPr>
      </w:pPr>
    </w:p>
    <w:p w14:paraId="6AB663F9" w14:textId="2F920466" w:rsidR="009E4278" w:rsidRDefault="00BE4211" w:rsidP="009E4278">
      <w:pPr>
        <w:rPr>
          <w:rFonts w:ascii="Arial" w:hAnsi="Arial" w:cs="Arial"/>
          <w:sz w:val="20"/>
          <w:szCs w:val="20"/>
        </w:rPr>
      </w:pPr>
      <w:r w:rsidRPr="00BE4211">
        <w:rPr>
          <w:rFonts w:ascii="Arial" w:hAnsi="Arial" w:cs="Arial"/>
          <w:b/>
          <w:bCs/>
          <w:sz w:val="20"/>
          <w:szCs w:val="20"/>
        </w:rPr>
        <w:t xml:space="preserve">05. </w:t>
      </w:r>
      <w:r w:rsidR="009E4278" w:rsidRPr="009E4278">
        <w:rPr>
          <w:rFonts w:ascii="Arial" w:hAnsi="Arial" w:cs="Arial"/>
          <w:sz w:val="20"/>
          <w:szCs w:val="20"/>
        </w:rPr>
        <w:t>Observe a imagem a seguir.</w:t>
      </w:r>
    </w:p>
    <w:p w14:paraId="7DD98A34" w14:textId="67208507" w:rsidR="00BE4211" w:rsidRPr="009E4278" w:rsidRDefault="00BE4211" w:rsidP="00BE4211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C51B885" wp14:editId="03CFAA05">
            <wp:extent cx="3876432" cy="2180493"/>
            <wp:effectExtent l="0" t="0" r="0" b="0"/>
            <wp:docPr id="10" name="Imagem 10" descr="COCO de RODA &amp; COCO de EMBOL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OCO de RODA &amp; COCO de EMBOLA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73" cy="218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647D8" w14:textId="543FEC56" w:rsidR="009E4278" w:rsidRPr="009E4278" w:rsidRDefault="009E4278" w:rsidP="00BE4211">
      <w:pPr>
        <w:jc w:val="center"/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IMAGEM: - roda de Coco de Roda</w:t>
      </w:r>
    </w:p>
    <w:p w14:paraId="419F1FB5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O Coco é uma manifestação cultural presente em diversas regiões de Pernambuco, caracterizada pela dança em roda ou fileira, acompanhada de cantos improvisados e instrumentos de percussão. As letras frequentemente abordam temas do cotidiano, críticas sociais, histórias locais e elementos da natureza.</w:t>
      </w:r>
    </w:p>
    <w:p w14:paraId="10902E82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Considerando os aspectos musicais e performáticos do Coco, é CORRETO afirmar que</w:t>
      </w:r>
    </w:p>
    <w:p w14:paraId="0654FD35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a) trata-se de uma dança exclusivamente religiosa, executada apenas em ambientes fechados como igrejas e terreiros, sem conexão com o entretenimento popular.</w:t>
      </w:r>
    </w:p>
    <w:p w14:paraId="058294C7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b) a participação coletiva é um elemento central, com os dançarinos formando círculos ou fileiras, integrando canto, dança e instrumentos de percussão de forma improvisada.</w:t>
      </w:r>
    </w:p>
    <w:p w14:paraId="7D924472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c) o Coco utiliza apenas instrumentos de cordas dedilhadas, como violão e cavaquinho, sendo proibido o uso de percussão por normas tradicionais da manifestação.</w:t>
      </w:r>
    </w:p>
    <w:p w14:paraId="6F58C56B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d) a dança do Coco exige formação profissional em escolas de dança, pois seus movimentos são tecnicamente complexos e seguem coreografias fixas e imutáveis.</w:t>
      </w:r>
    </w:p>
    <w:p w14:paraId="3B9A8B63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e) o Coco é uma manifestação recente, criada na década de 1980 como estratégia de marketing cultural para atrair turistas ao litoral pernambucano.</w:t>
      </w:r>
    </w:p>
    <w:p w14:paraId="01912918" w14:textId="7CBB190E" w:rsidR="009E4278" w:rsidRPr="009E4278" w:rsidRDefault="00BE4211" w:rsidP="009E427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06. </w:t>
      </w:r>
      <w:r w:rsidR="009E4278" w:rsidRPr="009E4278">
        <w:rPr>
          <w:rFonts w:ascii="Arial" w:hAnsi="Arial" w:cs="Arial"/>
          <w:b/>
          <w:bCs/>
          <w:sz w:val="20"/>
          <w:szCs w:val="20"/>
        </w:rPr>
        <w:t>Leia os textos e observe a imagem.</w:t>
      </w:r>
    </w:p>
    <w:p w14:paraId="38E22A4D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b/>
          <w:bCs/>
          <w:sz w:val="20"/>
          <w:szCs w:val="20"/>
        </w:rPr>
        <w:t>Texto 1</w:t>
      </w:r>
    </w:p>
    <w:p w14:paraId="577DA8BC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O Movimento Armorial, criado por Ariano Suassuna em 1970, propunha a criação de uma arte erudita brasileira a partir das raízes populares nordestinas. O movimento abrangeu música, artes plásticas, literatura, teatro e dança, buscando elementos da cultura popular – como o Romanceiro, o cordel, a xilogravura, a música de viola e rabeca – para reelaborá-los em linguagem erudita.</w:t>
      </w:r>
    </w:p>
    <w:p w14:paraId="0ABF14A9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b/>
          <w:bCs/>
          <w:sz w:val="20"/>
          <w:szCs w:val="20"/>
        </w:rPr>
        <w:t>Texto 2</w:t>
      </w:r>
    </w:p>
    <w:p w14:paraId="5F883B22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O Manguebeat, surgido no Recife nos anos 1990, propunha a fusão de ritmos regionais (maracatu, coco, ciranda) com rock, hip hop, funk e música eletrônica. Liderado por bandas como Chico Science &amp; Nação Zumbi e Mundo Livre S/A, o movimento não apenas renovou a música pernambucana, mas também propôs uma discussão sobre identidade cultural, modernidade e resistência.</w:t>
      </w:r>
    </w:p>
    <w:p w14:paraId="1A0AE7A5" w14:textId="4B9FBD12" w:rsidR="00946451" w:rsidRDefault="00946451" w:rsidP="009E427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FE229C2" wp14:editId="1C76F5D2">
            <wp:extent cx="6786047" cy="370449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981" cy="3710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C1BED" w14:textId="4FB2D10E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Considerando as propostas estéticas e culturais do Movimento Armorial e do Manguebeat, duas importantes manifestações da cultura pernambucana em períodos distintos, assinale a alternativa CORRETA.</w:t>
      </w:r>
    </w:p>
    <w:p w14:paraId="23881F60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a) Ambos os movimentos rejeitam completamente a cultura popular, priorizando exclusivamente referências da arte europeia clássica e negando qualquer vínculo com as tradições regionais.</w:t>
      </w:r>
    </w:p>
    <w:p w14:paraId="38287C45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b) O Movimento Armorial propõe uma valorização das raízes populares através de uma elaboração erudita, enquanto o Manguebeat promove uma fusão entre tradições regionais e sonoridades urbanas contemporâneas, ambos repensando a identidade cultural pernambucana.</w:t>
      </w:r>
    </w:p>
    <w:p w14:paraId="0434271B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c) O Manguebeat é uma continuação direta do Armorial, mantendo exatamente os mesmos princípios estéticos e utilizando apenas instrumentos acústicos tradicionais sem incorporar tecnologias eletrônicas.</w:t>
      </w:r>
    </w:p>
    <w:p w14:paraId="5FCCE796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d) O Movimento Armorial surgiu como uma crítica ao Manguebeat, defendendo a pureza das manifestações populares contra a contaminação por influências estrangeiras e pela música eletrônica.</w:t>
      </w:r>
    </w:p>
    <w:p w14:paraId="52DD48D9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e) Ambos os movimentos são manifestações exclusivamente musicais, sem impacto nas artes visuais, literatura ou teatro, e não estabelecem reflexões sobre identidade cultural ou questões sociais.</w:t>
      </w:r>
    </w:p>
    <w:p w14:paraId="0071C649" w14:textId="77777777" w:rsidR="00946451" w:rsidRDefault="00946451" w:rsidP="009E4278">
      <w:pPr>
        <w:rPr>
          <w:rFonts w:ascii="Arial" w:hAnsi="Arial" w:cs="Arial"/>
          <w:sz w:val="20"/>
          <w:szCs w:val="20"/>
        </w:rPr>
      </w:pPr>
    </w:p>
    <w:p w14:paraId="04AC35C6" w14:textId="77777777" w:rsidR="00946451" w:rsidRDefault="00946451" w:rsidP="009E4278">
      <w:pPr>
        <w:rPr>
          <w:rFonts w:ascii="Arial" w:hAnsi="Arial" w:cs="Arial"/>
          <w:sz w:val="20"/>
          <w:szCs w:val="20"/>
        </w:rPr>
      </w:pPr>
    </w:p>
    <w:p w14:paraId="1E62E6D6" w14:textId="77777777" w:rsidR="00946451" w:rsidRDefault="00946451" w:rsidP="009E4278">
      <w:pPr>
        <w:rPr>
          <w:rFonts w:ascii="Arial" w:hAnsi="Arial" w:cs="Arial"/>
          <w:sz w:val="20"/>
          <w:szCs w:val="20"/>
        </w:rPr>
      </w:pPr>
    </w:p>
    <w:p w14:paraId="1CFC4FA0" w14:textId="77777777" w:rsidR="00946451" w:rsidRDefault="00946451" w:rsidP="009E4278">
      <w:pPr>
        <w:rPr>
          <w:rFonts w:ascii="Arial" w:hAnsi="Arial" w:cs="Arial"/>
          <w:sz w:val="20"/>
          <w:szCs w:val="20"/>
        </w:rPr>
      </w:pPr>
    </w:p>
    <w:p w14:paraId="225B0DF5" w14:textId="68397802" w:rsidR="009E4278" w:rsidRPr="009E4278" w:rsidRDefault="00946451" w:rsidP="009E427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07. </w:t>
      </w:r>
      <w:r w:rsidR="009E4278" w:rsidRPr="009E4278">
        <w:rPr>
          <w:rFonts w:ascii="Arial" w:hAnsi="Arial" w:cs="Arial"/>
          <w:sz w:val="20"/>
          <w:szCs w:val="20"/>
        </w:rPr>
        <w:t>Observe a imagem.</w:t>
      </w:r>
    </w:p>
    <w:p w14:paraId="1A3333D1" w14:textId="553A93E8" w:rsidR="009E4278" w:rsidRPr="009E4278" w:rsidRDefault="00946451" w:rsidP="00946451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FC84D37" wp14:editId="4F610BE5">
            <wp:extent cx="3077308" cy="3077308"/>
            <wp:effectExtent l="0" t="0" r="889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749" cy="3084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79B2A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O frevo é uma das manifestações culturais mais emblemáticas de Pernambuco, reconhecido como Patrimônio Cultural Imaterial da Humanidade pela UNESCO em 2012. Sua dança é caracterizada por movimentos acrobáticos, giros, saltos e malabarismos, frequentemente executados com o auxílio de pequenas sombrinhas coloridas.</w:t>
      </w:r>
    </w:p>
    <w:p w14:paraId="70E8639C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A sombrinha utilizada na dança do frevo tem, principalmente, a função de</w:t>
      </w:r>
    </w:p>
    <w:p w14:paraId="1E425135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a) proteger os passistas da forte radiação solar durante os desfiles de carnaval, sendo um elemento exclusivamente utilitário sem significado estético.</w:t>
      </w:r>
    </w:p>
    <w:p w14:paraId="713229B4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b) marcar o ritmo da música através de batidas no chão, funcionando como um instrumento de percussão essencial para a orquestra de frevo.</w:t>
      </w:r>
    </w:p>
    <w:p w14:paraId="2C76DB39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c) equilibrar os movimentos acrobáticos do passista e adicionar elementos visuais à coreografia, tornando-se um símbolo icônico da dança.</w:t>
      </w:r>
    </w:p>
    <w:p w14:paraId="66C4E4DC" w14:textId="77777777" w:rsidR="009E4278" w:rsidRPr="009E4278" w:rsidRDefault="009E4278" w:rsidP="009E4278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d) identificar a qual agremiação carnavalesca o passista pertence, sendo que cada cor representa uma escola de samba específica do Recife.</w:t>
      </w:r>
    </w:p>
    <w:p w14:paraId="1D0919AE" w14:textId="5F9E1A3A" w:rsidR="006E67EB" w:rsidRPr="009E4278" w:rsidRDefault="009E4278" w:rsidP="00946451">
      <w:pPr>
        <w:rPr>
          <w:rFonts w:ascii="Arial" w:hAnsi="Arial" w:cs="Arial"/>
          <w:sz w:val="20"/>
          <w:szCs w:val="20"/>
        </w:rPr>
      </w:pPr>
      <w:r w:rsidRPr="009E4278">
        <w:rPr>
          <w:rFonts w:ascii="Arial" w:hAnsi="Arial" w:cs="Arial"/>
          <w:sz w:val="20"/>
          <w:szCs w:val="20"/>
        </w:rPr>
        <w:t>e) substituir as bandeiras utilizadas originariamente na capoeira, da qual o frevo descende diretamente sem incorporar outras influências culturais.</w:t>
      </w:r>
    </w:p>
    <w:sectPr w:rsidR="006E67EB" w:rsidRPr="009E4278" w:rsidSect="009E4278">
      <w:type w:val="continuous"/>
      <w:pgSz w:w="11906" w:h="16838"/>
      <w:pgMar w:top="851" w:right="849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78"/>
    <w:rsid w:val="00082840"/>
    <w:rsid w:val="0023730B"/>
    <w:rsid w:val="002E6110"/>
    <w:rsid w:val="006E67EB"/>
    <w:rsid w:val="00946451"/>
    <w:rsid w:val="009E4278"/>
    <w:rsid w:val="00BE4211"/>
    <w:rsid w:val="00DE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87EA9"/>
  <w15:chartTrackingRefBased/>
  <w15:docId w15:val="{C0688B72-F346-49AF-9467-AB80A42A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4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4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4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4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4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42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42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4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4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4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4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4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4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42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4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42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4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1830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Chaves</dc:creator>
  <cp:keywords/>
  <dc:description/>
  <cp:lastModifiedBy>Cesar Chaves</cp:lastModifiedBy>
  <cp:revision>2</cp:revision>
  <dcterms:created xsi:type="dcterms:W3CDTF">2025-12-05T09:42:00Z</dcterms:created>
  <dcterms:modified xsi:type="dcterms:W3CDTF">2025-12-05T09:42:00Z</dcterms:modified>
</cp:coreProperties>
</file>