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6F" w:rsidRDefault="003B026F" w:rsidP="00A43796">
      <w:pPr>
        <w:pStyle w:val="Heading1"/>
      </w:pPr>
      <w:r>
        <w:t>MTS Meeting #2</w:t>
      </w:r>
      <w:r>
        <w:br/>
        <w:t>Showing MTS team our MTS Figure Revamps</w:t>
      </w:r>
      <w:r>
        <w:br/>
        <w:t>29 AUG 17</w:t>
      </w:r>
    </w:p>
    <w:p w:rsidR="00242F45" w:rsidRDefault="00242F45" w:rsidP="00A43796">
      <w:pPr>
        <w:pStyle w:val="Heading2"/>
      </w:pPr>
      <w:r>
        <w:t>Intro</w:t>
      </w:r>
    </w:p>
    <w:p w:rsidR="00091433" w:rsidRDefault="00242F45" w:rsidP="00A43796">
      <w:pPr>
        <w:pStyle w:val="ListParagraph"/>
        <w:numPr>
          <w:ilvl w:val="0"/>
          <w:numId w:val="3"/>
        </w:numPr>
      </w:pPr>
      <w:r>
        <w:t>Reminder: Get the docs from last time</w:t>
      </w:r>
    </w:p>
    <w:p w:rsidR="00A43796" w:rsidRDefault="00A43796" w:rsidP="00A43796">
      <w:pPr>
        <w:pStyle w:val="ListParagraph"/>
      </w:pPr>
    </w:p>
    <w:p w:rsidR="00242F45" w:rsidRDefault="00242F45" w:rsidP="00A43796">
      <w:pPr>
        <w:pStyle w:val="Heading2"/>
      </w:pPr>
      <w:r>
        <w:t>Our Story</w:t>
      </w:r>
      <w:r>
        <w:tab/>
      </w:r>
    </w:p>
    <w:p w:rsidR="00242F45" w:rsidRDefault="00242F45" w:rsidP="00A43796">
      <w:pPr>
        <w:pStyle w:val="ListParagraph"/>
        <w:numPr>
          <w:ilvl w:val="0"/>
          <w:numId w:val="3"/>
        </w:numPr>
      </w:pPr>
      <w:r>
        <w:t>Hear</w:t>
      </w:r>
      <w:r w:rsidR="003B026F">
        <w:t>d</w:t>
      </w:r>
      <w:r>
        <w:t xml:space="preserve"> about “award” and looked into ways of revamping the current figures and document</w:t>
      </w:r>
      <w:r w:rsidR="003B026F">
        <w:t>, as we discussed last week</w:t>
      </w:r>
      <w:r w:rsidR="0064366A">
        <w:t xml:space="preserve">, but also leadership behind this </w:t>
      </w:r>
    </w:p>
    <w:p w:rsidR="00242F45" w:rsidRDefault="00242F45" w:rsidP="00A43796">
      <w:pPr>
        <w:pStyle w:val="ListParagraph"/>
        <w:numPr>
          <w:ilvl w:val="0"/>
          <w:numId w:val="3"/>
        </w:numPr>
      </w:pPr>
      <w:r>
        <w:t>Using a HCD or UCD process</w:t>
      </w:r>
    </w:p>
    <w:p w:rsidR="00242F45" w:rsidRDefault="00242F45" w:rsidP="00A43796">
      <w:pPr>
        <w:pStyle w:val="ListParagraph"/>
        <w:numPr>
          <w:ilvl w:val="1"/>
          <w:numId w:val="3"/>
        </w:numPr>
      </w:pPr>
      <w:r>
        <w:t xml:space="preserve">Explain HCD – create prototype, user testing, tweak, repeat. Iterative. </w:t>
      </w:r>
    </w:p>
    <w:p w:rsidR="00242F45" w:rsidRDefault="00242F45" w:rsidP="00A43796">
      <w:pPr>
        <w:pStyle w:val="ListParagraph"/>
        <w:numPr>
          <w:ilvl w:val="1"/>
          <w:numId w:val="3"/>
        </w:numPr>
      </w:pPr>
      <w:r>
        <w:t>Applied best practices for data visualization for this type of data and devised about a dozen options</w:t>
      </w:r>
      <w:r w:rsidR="00E47093">
        <w:t>. UX best practices when it comes to data viz, ensuring 508 compliance</w:t>
      </w:r>
    </w:p>
    <w:p w:rsidR="00242F45" w:rsidRDefault="00242F45" w:rsidP="00A43796">
      <w:pPr>
        <w:pStyle w:val="ListParagraph"/>
        <w:numPr>
          <w:ilvl w:val="1"/>
          <w:numId w:val="3"/>
        </w:numPr>
      </w:pPr>
      <w:r>
        <w:t>User testing to understand comprehension, speed of comprehension, and aesthetic preferences</w:t>
      </w:r>
      <w:r w:rsidR="00E47093">
        <w:t>.</w:t>
      </w:r>
    </w:p>
    <w:p w:rsidR="00E47093" w:rsidRDefault="00E47093" w:rsidP="00A43796">
      <w:pPr>
        <w:pStyle w:val="ListParagraph"/>
        <w:numPr>
          <w:ilvl w:val="1"/>
          <w:numId w:val="3"/>
        </w:numPr>
      </w:pPr>
      <w:r>
        <w:t>Met with OMB and CBO to better understand how they are using MTS</w:t>
      </w:r>
    </w:p>
    <w:p w:rsidR="00242F45" w:rsidRDefault="00242F45" w:rsidP="00A43796">
      <w:pPr>
        <w:pStyle w:val="ListParagraph"/>
        <w:numPr>
          <w:ilvl w:val="1"/>
          <w:numId w:val="3"/>
        </w:numPr>
      </w:pPr>
      <w:r>
        <w:t>Revised</w:t>
      </w:r>
      <w:r w:rsidR="00E47093">
        <w:t>, tweaked</w:t>
      </w:r>
    </w:p>
    <w:p w:rsidR="00242F45" w:rsidRDefault="00242F45" w:rsidP="00A43796">
      <w:pPr>
        <w:pStyle w:val="Heading2"/>
      </w:pPr>
      <w:r>
        <w:t>Our Show and Tell</w:t>
      </w:r>
    </w:p>
    <w:p w:rsidR="0019463E" w:rsidRDefault="00242F45" w:rsidP="00A43796">
      <w:pPr>
        <w:pStyle w:val="ListParagraph"/>
        <w:numPr>
          <w:ilvl w:val="0"/>
          <w:numId w:val="3"/>
        </w:numPr>
      </w:pPr>
      <w:r>
        <w:t xml:space="preserve">Figures </w:t>
      </w:r>
      <w:r w:rsidR="0019463E">
        <w:t>3 &amp; 4, 1</w:t>
      </w:r>
      <w:r w:rsidR="0019463E">
        <w:tab/>
      </w:r>
    </w:p>
    <w:p w:rsidR="0019463E" w:rsidRDefault="0019463E" w:rsidP="0019463E">
      <w:pPr>
        <w:pStyle w:val="ListParagraph"/>
        <w:numPr>
          <w:ilvl w:val="1"/>
          <w:numId w:val="3"/>
        </w:numPr>
      </w:pPr>
      <w:r>
        <w:t>Testing for structure</w:t>
      </w:r>
      <w:r w:rsidR="0064366A">
        <w:t xml:space="preserve"> – comprehension, speed, aesthetics – high level</w:t>
      </w:r>
    </w:p>
    <w:p w:rsidR="0019463E" w:rsidRDefault="0019463E" w:rsidP="0019463E">
      <w:pPr>
        <w:pStyle w:val="ListParagraph"/>
        <w:numPr>
          <w:ilvl w:val="1"/>
          <w:numId w:val="3"/>
        </w:numPr>
      </w:pPr>
      <w:r>
        <w:t>Color palettes, best practices</w:t>
      </w:r>
      <w:r w:rsidR="0064366A">
        <w:t>,  - details</w:t>
      </w:r>
    </w:p>
    <w:p w:rsidR="0019463E" w:rsidRDefault="0019463E" w:rsidP="0019463E">
      <w:pPr>
        <w:pStyle w:val="ListParagraph"/>
      </w:pPr>
    </w:p>
    <w:p w:rsidR="00242F45" w:rsidRDefault="00242F45" w:rsidP="00A43796">
      <w:pPr>
        <w:pStyle w:val="ListParagraph"/>
        <w:numPr>
          <w:ilvl w:val="0"/>
          <w:numId w:val="3"/>
        </w:numPr>
      </w:pPr>
      <w:r>
        <w:t>Cover Figure recommendation: Sankey</w:t>
      </w:r>
    </w:p>
    <w:p w:rsidR="000A1B17" w:rsidRDefault="000A1B17" w:rsidP="00A43796">
      <w:pPr>
        <w:pStyle w:val="ListParagraph"/>
        <w:numPr>
          <w:ilvl w:val="1"/>
          <w:numId w:val="3"/>
        </w:numPr>
      </w:pPr>
      <w:r>
        <w:t>HISTORY</w:t>
      </w:r>
    </w:p>
    <w:p w:rsidR="000A1B17" w:rsidRDefault="000A1B17" w:rsidP="00A43796">
      <w:pPr>
        <w:pStyle w:val="ListParagraph"/>
        <w:numPr>
          <w:ilvl w:val="1"/>
          <w:numId w:val="3"/>
        </w:numPr>
      </w:pPr>
      <w:r>
        <w:t xml:space="preserve">Started with side by side stacked in tableau, similar to current cover figure to redo with stacked instead of ppt call out boxes. </w:t>
      </w:r>
    </w:p>
    <w:p w:rsidR="0019463E" w:rsidRDefault="0019463E" w:rsidP="0019463E">
      <w:pPr>
        <w:pStyle w:val="ListParagraph"/>
        <w:numPr>
          <w:ilvl w:val="2"/>
          <w:numId w:val="3"/>
        </w:numPr>
      </w:pPr>
      <w:r>
        <w:t xml:space="preserve">Benefit: avoiding looking like </w:t>
      </w:r>
      <w:proofErr w:type="spellStart"/>
      <w:r>
        <w:t>corp</w:t>
      </w:r>
      <w:proofErr w:type="spellEnd"/>
      <w:r>
        <w:t xml:space="preserve"> tax is paying for, say, defense</w:t>
      </w:r>
    </w:p>
    <w:p w:rsidR="0019463E" w:rsidRDefault="0019463E" w:rsidP="0019463E">
      <w:pPr>
        <w:pStyle w:val="ListParagraph"/>
        <w:numPr>
          <w:ilvl w:val="2"/>
          <w:numId w:val="3"/>
        </w:numPr>
      </w:pPr>
      <w:r>
        <w:t>Problem: looks like there’s 4 items/pillars</w:t>
      </w:r>
    </w:p>
    <w:p w:rsidR="000A1B17" w:rsidRDefault="000A1B17" w:rsidP="00A43796">
      <w:pPr>
        <w:pStyle w:val="ListParagraph"/>
        <w:numPr>
          <w:ilvl w:val="1"/>
          <w:numId w:val="3"/>
        </w:numPr>
      </w:pPr>
      <w:r>
        <w:t>Looked online for best practices, other examples</w:t>
      </w:r>
    </w:p>
    <w:p w:rsidR="00E47093" w:rsidRPr="0019463E" w:rsidRDefault="00E47093" w:rsidP="0019463E">
      <w:pPr>
        <w:pStyle w:val="ListParagraph"/>
        <w:numPr>
          <w:ilvl w:val="2"/>
          <w:numId w:val="3"/>
        </w:numPr>
        <w:rPr>
          <w:i/>
        </w:rPr>
      </w:pPr>
      <w:r w:rsidRPr="0019463E">
        <w:rPr>
          <w:i/>
        </w:rPr>
        <w:t>Found Sankey-maker</w:t>
      </w:r>
    </w:p>
    <w:p w:rsidR="00E47093" w:rsidRDefault="00E47093" w:rsidP="0019463E">
      <w:pPr>
        <w:pStyle w:val="ListParagraph"/>
        <w:numPr>
          <w:ilvl w:val="3"/>
          <w:numId w:val="3"/>
        </w:numPr>
      </w:pPr>
      <w:r>
        <w:t>So-so quality or control</w:t>
      </w:r>
    </w:p>
    <w:p w:rsidR="000A1B17" w:rsidRDefault="00E47093" w:rsidP="0019463E">
      <w:pPr>
        <w:pStyle w:val="ListParagraph"/>
        <w:numPr>
          <w:ilvl w:val="2"/>
          <w:numId w:val="3"/>
        </w:numPr>
      </w:pPr>
      <w:proofErr w:type="spellStart"/>
      <w:r w:rsidRPr="0019463E">
        <w:rPr>
          <w:i/>
        </w:rPr>
        <w:t>WaPo</w:t>
      </w:r>
      <w:proofErr w:type="spellEnd"/>
      <w:r>
        <w:t xml:space="preserve"> had an article with a good Sankey basically showing MTS data</w:t>
      </w:r>
    </w:p>
    <w:p w:rsidR="00E47093" w:rsidRDefault="00E47093" w:rsidP="0019463E">
      <w:pPr>
        <w:pStyle w:val="ListParagraph"/>
        <w:numPr>
          <w:ilvl w:val="3"/>
          <w:numId w:val="3"/>
        </w:numPr>
      </w:pPr>
      <w:r>
        <w:t>Didn’t like deficit, but liked most of this, colors, clarity, ease of comprehension</w:t>
      </w:r>
    </w:p>
    <w:p w:rsidR="00E47093" w:rsidRPr="0019463E" w:rsidRDefault="00E47093" w:rsidP="0019463E">
      <w:pPr>
        <w:pStyle w:val="ListParagraph"/>
        <w:numPr>
          <w:ilvl w:val="2"/>
          <w:numId w:val="3"/>
        </w:numPr>
        <w:rPr>
          <w:i/>
        </w:rPr>
      </w:pPr>
      <w:r w:rsidRPr="0019463E">
        <w:rPr>
          <w:i/>
        </w:rPr>
        <w:t xml:space="preserve">Found blue/grey </w:t>
      </w:r>
      <w:proofErr w:type="spellStart"/>
      <w:r w:rsidRPr="0019463E">
        <w:rPr>
          <w:i/>
        </w:rPr>
        <w:t>sankey</w:t>
      </w:r>
      <w:proofErr w:type="spellEnd"/>
    </w:p>
    <w:p w:rsidR="00E47093" w:rsidRDefault="00E47093" w:rsidP="0019463E">
      <w:pPr>
        <w:pStyle w:val="ListParagraph"/>
        <w:numPr>
          <w:ilvl w:val="3"/>
          <w:numId w:val="3"/>
        </w:numPr>
      </w:pPr>
      <w:r>
        <w:t>Like: how it treated deficit, spacing, simple colors</w:t>
      </w:r>
    </w:p>
    <w:p w:rsidR="000A1B17" w:rsidRDefault="00E47093" w:rsidP="00A43796">
      <w:pPr>
        <w:pStyle w:val="ListParagraph"/>
        <w:numPr>
          <w:ilvl w:val="1"/>
          <w:numId w:val="3"/>
        </w:numPr>
      </w:pPr>
      <w:r>
        <w:t xml:space="preserve">Sankey </w:t>
      </w:r>
      <w:r w:rsidR="00C1228C">
        <w:t>n</w:t>
      </w:r>
      <w:r w:rsidR="000A1B17">
        <w:t>ot a built in feature of Tableau…</w:t>
      </w:r>
    </w:p>
    <w:p w:rsidR="00E47093" w:rsidRDefault="00E47093" w:rsidP="00A43796">
      <w:pPr>
        <w:pStyle w:val="ListParagraph"/>
        <w:numPr>
          <w:ilvl w:val="2"/>
          <w:numId w:val="3"/>
        </w:numPr>
      </w:pPr>
      <w:r>
        <w:t>Sankey in Tableau is WIP</w:t>
      </w:r>
    </w:p>
    <w:p w:rsidR="00242F45" w:rsidRDefault="00242F45" w:rsidP="00A43796">
      <w:pPr>
        <w:pStyle w:val="ListParagraph"/>
        <w:numPr>
          <w:ilvl w:val="3"/>
          <w:numId w:val="3"/>
        </w:numPr>
      </w:pPr>
      <w:r>
        <w:t>Trying to tweak it to look similar to blue/</w:t>
      </w:r>
      <w:r w:rsidRPr="00A53A1B">
        <w:t xml:space="preserve">grey </w:t>
      </w:r>
      <w:r w:rsidRPr="00A53A1B">
        <w:sym w:font="Wingdings" w:char="F0E0"/>
      </w:r>
      <w:r w:rsidRPr="00A53A1B">
        <w:t xml:space="preserve"> show blue grey?</w:t>
      </w:r>
    </w:p>
    <w:p w:rsidR="003B026F" w:rsidRDefault="003B026F" w:rsidP="00A43796">
      <w:pPr>
        <w:pStyle w:val="ListParagraph"/>
        <w:numPr>
          <w:ilvl w:val="2"/>
          <w:numId w:val="3"/>
        </w:numPr>
      </w:pPr>
      <w:r>
        <w:t xml:space="preserve">Happy to give them a workbook with a </w:t>
      </w:r>
      <w:proofErr w:type="spellStart"/>
      <w:r>
        <w:t>sankey</w:t>
      </w:r>
      <w:proofErr w:type="spellEnd"/>
      <w:r>
        <w:t xml:space="preserve"> once we get it working if they like the idea</w:t>
      </w:r>
    </w:p>
    <w:p w:rsidR="003B026F" w:rsidRDefault="003B026F" w:rsidP="00A43796">
      <w:pPr>
        <w:pStyle w:val="ListParagraph"/>
        <w:numPr>
          <w:ilvl w:val="3"/>
          <w:numId w:val="3"/>
        </w:numPr>
      </w:pPr>
      <w:r>
        <w:t xml:space="preserve">All options require manipulating the data from the MTS published format to a Tableau-usable file. </w:t>
      </w:r>
    </w:p>
    <w:p w:rsidR="003B026F" w:rsidRDefault="003B026F" w:rsidP="00A43796">
      <w:pPr>
        <w:pStyle w:val="ListParagraph"/>
        <w:numPr>
          <w:ilvl w:val="3"/>
          <w:numId w:val="3"/>
        </w:numPr>
      </w:pPr>
      <w:r>
        <w:lastRenderedPageBreak/>
        <w:t>It’s looking like you’d need to do some manipulating of the data to get Sankey we want. I’m using Python to do this data wrangling. We have a team at Booz that once they decided they were incorporating a Sankey into their processes, they created a system to take the source file and spit out the output file.</w:t>
      </w:r>
    </w:p>
    <w:p w:rsidR="00A43796" w:rsidRDefault="00C1228C" w:rsidP="00A43796">
      <w:pPr>
        <w:pStyle w:val="ListParagraph"/>
        <w:numPr>
          <w:ilvl w:val="2"/>
          <w:numId w:val="3"/>
        </w:numPr>
      </w:pPr>
      <w:r>
        <w:t xml:space="preserve">We’re assuming Tableau is the application they’ll be using, but you can also create </w:t>
      </w:r>
      <w:proofErr w:type="spellStart"/>
      <w:r>
        <w:t>sankeys</w:t>
      </w:r>
      <w:proofErr w:type="spellEnd"/>
      <w:r>
        <w:t xml:space="preserve"> in D3 (pretty + control but need coding) or, again, with online Sankey-makers (meh quality + less control but no coding)</w:t>
      </w:r>
    </w:p>
    <w:p w:rsidR="003A576E" w:rsidRDefault="003A576E" w:rsidP="003A576E">
      <w:pPr>
        <w:rPr>
          <w:color w:val="FF0000"/>
        </w:rPr>
      </w:pPr>
      <w:r>
        <w:rPr>
          <w:color w:val="FF0000"/>
        </w:rPr>
        <w:t>Cover figure super vetted and may face resistance to change</w:t>
      </w:r>
    </w:p>
    <w:p w:rsidR="003A576E" w:rsidRPr="003A576E" w:rsidRDefault="003A576E" w:rsidP="003A576E">
      <w:pPr>
        <w:rPr>
          <w:color w:val="FF0000"/>
        </w:rPr>
      </w:pPr>
      <w:r>
        <w:rPr>
          <w:color w:val="FF0000"/>
        </w:rPr>
        <w:t>Likes breaking out other – in the vein of transparency</w:t>
      </w:r>
    </w:p>
    <w:p w:rsidR="0019463E" w:rsidRPr="0019463E" w:rsidRDefault="0019463E" w:rsidP="0019463E"/>
    <w:p w:rsidR="00242F45" w:rsidRDefault="00242F45" w:rsidP="00A43796">
      <w:pPr>
        <w:pStyle w:val="Heading2"/>
      </w:pPr>
      <w:r>
        <w:t>Gita’s advice</w:t>
      </w:r>
      <w:r w:rsidR="003B026F">
        <w:t xml:space="preserve"> for improving MTS document in general</w:t>
      </w:r>
    </w:p>
    <w:p w:rsidR="00091433" w:rsidRDefault="00091433" w:rsidP="0009143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are universal recommendations to improve the user experience of the MTS visualizations. I am happy to speak to these again on the call.</w:t>
      </w:r>
    </w:p>
    <w:p w:rsidR="00091433" w:rsidRDefault="00091433" w:rsidP="00091433">
      <w:pPr>
        <w:rPr>
          <w:color w:val="000000"/>
          <w:sz w:val="24"/>
          <w:szCs w:val="24"/>
        </w:rPr>
      </w:pPr>
    </w:p>
    <w:p w:rsidR="00091433" w:rsidRDefault="00091433" w:rsidP="00091433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Improving User Experience for Data Visualizations:</w:t>
      </w:r>
    </w:p>
    <w:p w:rsidR="00091433" w:rsidRDefault="00091433" w:rsidP="00091433">
      <w:pPr>
        <w:rPr>
          <w:color w:val="000000"/>
          <w:sz w:val="24"/>
          <w:szCs w:val="24"/>
        </w:rPr>
      </w:pPr>
    </w:p>
    <w:p w:rsidR="00091433" w:rsidRDefault="00091433" w:rsidP="00091433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The value of user experience (UX) is to enhance an individual’s understanding of a subject matter through visual design. </w:t>
      </w:r>
    </w:p>
    <w:p w:rsidR="00091433" w:rsidRDefault="00091433" w:rsidP="00091433">
      <w:pPr>
        <w:rPr>
          <w:color w:val="000000"/>
          <w:sz w:val="24"/>
          <w:szCs w:val="24"/>
        </w:rPr>
      </w:pPr>
    </w:p>
    <w:p w:rsidR="00091433" w:rsidRDefault="00091433" w:rsidP="00091433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For expert analysts who are used to reading tables, charts and graphs visual design aides may not be necessary. However, for a quick over view of the end results or hypotheses, visuals can be helpful. </w:t>
      </w:r>
    </w:p>
    <w:p w:rsidR="00091433" w:rsidRDefault="00091433" w:rsidP="00091433">
      <w:pPr>
        <w:rPr>
          <w:color w:val="000000"/>
          <w:sz w:val="24"/>
          <w:szCs w:val="24"/>
        </w:rPr>
      </w:pPr>
    </w:p>
    <w:p w:rsidR="00091433" w:rsidRDefault="00091433" w:rsidP="00091433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The ways in which we improve the user experience are through use of color, proportion and typography to create a visual hierarchy. The visual hierarchy enables the viewer’s eyes to glance over a page without causing confusion while they are interpreting the visual. </w:t>
      </w:r>
    </w:p>
    <w:p w:rsidR="00091433" w:rsidRDefault="00091433" w:rsidP="00091433">
      <w:pPr>
        <w:rPr>
          <w:color w:val="000000"/>
          <w:sz w:val="24"/>
          <w:szCs w:val="24"/>
        </w:rPr>
      </w:pPr>
    </w:p>
    <w:p w:rsidR="00091433" w:rsidRDefault="00091433" w:rsidP="0009143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User testing can help fine tune the user experience and ensure the end result of the visuals is on target and serving its purpose. You only need 5 user testers to determine the outcome of the visual design you wish to test. </w:t>
      </w:r>
    </w:p>
    <w:p w:rsidR="0019463E" w:rsidRDefault="0019463E" w:rsidP="00091433">
      <w:pPr>
        <w:rPr>
          <w:rFonts w:eastAsia="Times New Roman"/>
          <w:color w:val="000000"/>
          <w:sz w:val="24"/>
          <w:szCs w:val="24"/>
        </w:rPr>
      </w:pPr>
    </w:p>
    <w:p w:rsidR="00A53A1B" w:rsidRDefault="00A53A1B" w:rsidP="00091433">
      <w:pPr>
        <w:rPr>
          <w:rFonts w:eastAsia="Times New Roman"/>
          <w:color w:val="000000"/>
          <w:sz w:val="24"/>
          <w:szCs w:val="24"/>
        </w:rPr>
      </w:pPr>
    </w:p>
    <w:p w:rsidR="00A53A1B" w:rsidRPr="00A53A1B" w:rsidRDefault="00A53A1B" w:rsidP="00091433">
      <w:pPr>
        <w:rPr>
          <w:rFonts w:eastAsia="Times New Roman"/>
          <w:color w:val="FF0000"/>
          <w:sz w:val="24"/>
          <w:szCs w:val="24"/>
        </w:rPr>
      </w:pPr>
      <w:proofErr w:type="spellStart"/>
      <w:r>
        <w:rPr>
          <w:rFonts w:eastAsia="Times New Roman"/>
          <w:color w:val="FF0000"/>
          <w:sz w:val="24"/>
          <w:szCs w:val="24"/>
        </w:rPr>
        <w:t>Mts</w:t>
      </w:r>
      <w:proofErr w:type="spellEnd"/>
      <w:r>
        <w:rPr>
          <w:rFonts w:eastAsia="Times New Roman"/>
          <w:color w:val="FF0000"/>
          <w:sz w:val="24"/>
          <w:szCs w:val="24"/>
        </w:rPr>
        <w:t xml:space="preserve"> is system generated, they don’t have tons of control currently—would need to revamp CARS’ process of spitting out the report</w:t>
      </w:r>
    </w:p>
    <w:p w:rsidR="00A53A1B" w:rsidRDefault="00A53A1B" w:rsidP="00A53A1B">
      <w:r>
        <w:lastRenderedPageBreak/>
        <w:t>1. ask about tableau – is this what they want? (can run through history/challenges)</w:t>
      </w:r>
    </w:p>
    <w:p w:rsidR="00A53A1B" w:rsidRDefault="00A53A1B" w:rsidP="00A53A1B">
      <w:pPr>
        <w:rPr>
          <w:color w:val="FF0000"/>
        </w:rPr>
      </w:pPr>
      <w:r>
        <w:rPr>
          <w:color w:val="FF0000"/>
        </w:rPr>
        <w:t>Brian is showing MTS data in tableau, getting started, willing to hear different tricks, tips, making progress</w:t>
      </w:r>
    </w:p>
    <w:p w:rsidR="00A53A1B" w:rsidRDefault="00A53A1B" w:rsidP="00A53A1B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We can send our workbooks</w:t>
      </w:r>
    </w:p>
    <w:p w:rsidR="00A53A1B" w:rsidRDefault="00A53A1B" w:rsidP="00A53A1B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Reach out to us for Tableau help to meet their deadline?</w:t>
      </w:r>
    </w:p>
    <w:p w:rsidR="00880C8D" w:rsidRDefault="00880C8D" w:rsidP="00880C8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 xml:space="preserve">Set up meeting with </w:t>
      </w:r>
      <w:proofErr w:type="spellStart"/>
      <w:r>
        <w:rPr>
          <w:color w:val="FF0000"/>
        </w:rPr>
        <w:t>jen</w:t>
      </w:r>
      <w:proofErr w:type="spellEnd"/>
      <w:r>
        <w:rPr>
          <w:color w:val="FF0000"/>
        </w:rPr>
        <w:t xml:space="preserve"> swisher/</w:t>
      </w:r>
      <w:proofErr w:type="spellStart"/>
      <w:r>
        <w:rPr>
          <w:color w:val="FF0000"/>
        </w:rPr>
        <w:t>brian</w:t>
      </w:r>
      <w:proofErr w:type="spellEnd"/>
      <w:r>
        <w:rPr>
          <w:color w:val="FF0000"/>
        </w:rPr>
        <w:t xml:space="preserve"> lee for tableau/technical knowledge sharing</w:t>
      </w:r>
    </w:p>
    <w:p w:rsidR="00880C8D" w:rsidRDefault="00880C8D" w:rsidP="00880C8D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Cc him</w:t>
      </w:r>
    </w:p>
    <w:p w:rsidR="00A53A1B" w:rsidRDefault="00A53A1B" w:rsidP="00A53A1B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Need it by October for producing in November FY 18</w:t>
      </w:r>
    </w:p>
    <w:p w:rsidR="00A53A1B" w:rsidRDefault="00A53A1B" w:rsidP="00A53A1B">
      <w:pPr>
        <w:rPr>
          <w:color w:val="FF0000"/>
        </w:rPr>
      </w:pPr>
    </w:p>
    <w:p w:rsidR="00A53A1B" w:rsidRDefault="00A53A1B" w:rsidP="00A53A1B">
      <w:pPr>
        <w:rPr>
          <w:color w:val="FF0000"/>
        </w:rPr>
      </w:pPr>
      <w:proofErr w:type="spellStart"/>
      <w:r>
        <w:rPr>
          <w:color w:val="FF0000"/>
        </w:rPr>
        <w:t>Repilicability</w:t>
      </w:r>
      <w:proofErr w:type="spellEnd"/>
      <w:r>
        <w:rPr>
          <w:color w:val="FF0000"/>
        </w:rPr>
        <w:t xml:space="preserve"> – can’t connect to CARS database, can use excel files. </w:t>
      </w:r>
    </w:p>
    <w:p w:rsidR="00A53A1B" w:rsidRDefault="00A53A1B" w:rsidP="00A53A1B">
      <w:pPr>
        <w:rPr>
          <w:color w:val="FF0000"/>
        </w:rPr>
      </w:pPr>
      <w:r>
        <w:rPr>
          <w:color w:val="FF0000"/>
        </w:rPr>
        <w:tab/>
        <w:t>Would need to go through approval and change boards to get access to database</w:t>
      </w:r>
    </w:p>
    <w:p w:rsidR="00A53A1B" w:rsidRDefault="00A53A1B" w:rsidP="00A53A1B">
      <w:pPr>
        <w:rPr>
          <w:color w:val="FF0000"/>
        </w:rPr>
      </w:pPr>
      <w:r>
        <w:rPr>
          <w:color w:val="FF0000"/>
        </w:rPr>
        <w:tab/>
        <w:t>This is why they’re doing tableau</w:t>
      </w:r>
      <w:r w:rsidR="00880C8D">
        <w:rPr>
          <w:color w:val="FF0000"/>
        </w:rPr>
        <w:t>- can do faster than the above change/request process</w:t>
      </w:r>
    </w:p>
    <w:p w:rsidR="00A53A1B" w:rsidRPr="00A53A1B" w:rsidRDefault="00A53A1B" w:rsidP="00A53A1B">
      <w:pPr>
        <w:rPr>
          <w:color w:val="FF0000"/>
        </w:rPr>
      </w:pPr>
    </w:p>
    <w:p w:rsidR="00A53A1B" w:rsidRDefault="00A53A1B" w:rsidP="00A53A1B"/>
    <w:p w:rsidR="0019463E" w:rsidRDefault="0019463E" w:rsidP="0019463E">
      <w:pPr>
        <w:pStyle w:val="ListParagraph"/>
        <w:numPr>
          <w:ilvl w:val="0"/>
          <w:numId w:val="3"/>
        </w:numPr>
      </w:pPr>
      <w:r>
        <w:t>RECOMMENDATIONS</w:t>
      </w:r>
    </w:p>
    <w:p w:rsidR="0019463E" w:rsidRDefault="0019463E" w:rsidP="0019463E">
      <w:pPr>
        <w:pStyle w:val="ListParagraph"/>
        <w:numPr>
          <w:ilvl w:val="1"/>
          <w:numId w:val="3"/>
        </w:numPr>
      </w:pPr>
      <w:r w:rsidRPr="0019463E">
        <w:t xml:space="preserve">Recommendation: </w:t>
      </w:r>
      <w:r>
        <w:t xml:space="preserve">wash, rinse, repeat. </w:t>
      </w:r>
      <w:r w:rsidRPr="0019463E">
        <w:t>take ours, and identify key users. Perform user testing with them. Tweak based on their feedback. End with figures that you feel confident are aesthetically appealing but also usab</w:t>
      </w:r>
      <w:r>
        <w:t>le, not just pretty to look at</w:t>
      </w:r>
    </w:p>
    <w:p w:rsidR="0019463E" w:rsidRDefault="0019463E" w:rsidP="0019463E">
      <w:pPr>
        <w:pStyle w:val="ListParagraph"/>
        <w:numPr>
          <w:ilvl w:val="1"/>
          <w:numId w:val="3"/>
        </w:numPr>
      </w:pPr>
      <w:r>
        <w:t>Figure 2</w:t>
      </w:r>
    </w:p>
    <w:p w:rsidR="0019463E" w:rsidRDefault="0019463E" w:rsidP="0019463E">
      <w:pPr>
        <w:pStyle w:val="ListParagraph"/>
        <w:numPr>
          <w:ilvl w:val="2"/>
          <w:numId w:val="3"/>
        </w:numPr>
      </w:pPr>
      <w:r>
        <w:t>Recommendation to ditch Figure 2 or understand why it’s important/useful?</w:t>
      </w:r>
    </w:p>
    <w:p w:rsidR="0019463E" w:rsidRDefault="0019463E" w:rsidP="00880C8D">
      <w:pPr>
        <w:pStyle w:val="ListParagraph"/>
        <w:numPr>
          <w:ilvl w:val="1"/>
          <w:numId w:val="3"/>
        </w:numPr>
      </w:pPr>
      <w:proofErr w:type="spellStart"/>
      <w:r>
        <w:t>Mts</w:t>
      </w:r>
      <w:proofErr w:type="spellEnd"/>
      <w:r>
        <w:t xml:space="preserve"> revamps as per Gita’s feedback</w:t>
      </w:r>
    </w:p>
    <w:p w:rsidR="00880C8D" w:rsidRDefault="00880C8D" w:rsidP="00880C8D">
      <w:pPr>
        <w:tabs>
          <w:tab w:val="left" w:pos="5420"/>
        </w:tabs>
      </w:pPr>
      <w:r>
        <w:tab/>
      </w:r>
    </w:p>
    <w:p w:rsidR="00880C8D" w:rsidRDefault="00880C8D" w:rsidP="00880C8D">
      <w:pPr>
        <w:tabs>
          <w:tab w:val="left" w:pos="5420"/>
        </w:tabs>
      </w:pPr>
      <w:r>
        <w:t>US</w:t>
      </w:r>
      <w:bookmarkStart w:id="0" w:name="_GoBack"/>
      <w:bookmarkEnd w:id="0"/>
    </w:p>
    <w:p w:rsidR="00880C8D" w:rsidRDefault="00880C8D" w:rsidP="00880C8D">
      <w:pPr>
        <w:tabs>
          <w:tab w:val="left" w:pos="5420"/>
        </w:tabs>
      </w:pPr>
      <w:r>
        <w:t>We send workbooks</w:t>
      </w:r>
    </w:p>
    <w:p w:rsidR="00880C8D" w:rsidRDefault="00880C8D" w:rsidP="00880C8D">
      <w:pPr>
        <w:tabs>
          <w:tab w:val="left" w:pos="5420"/>
        </w:tabs>
      </w:pPr>
      <w:r>
        <w:t>Python scripts</w:t>
      </w:r>
    </w:p>
    <w:p w:rsidR="00880C8D" w:rsidRDefault="00880C8D" w:rsidP="00880C8D">
      <w:pPr>
        <w:tabs>
          <w:tab w:val="left" w:pos="5420"/>
        </w:tabs>
      </w:pPr>
      <w:r>
        <w:t xml:space="preserve">Set up tech knowledge share with </w:t>
      </w:r>
      <w:proofErr w:type="spellStart"/>
      <w:r>
        <w:t>brian</w:t>
      </w:r>
      <w:proofErr w:type="spellEnd"/>
      <w:r>
        <w:t xml:space="preserve"> and </w:t>
      </w:r>
      <w:proofErr w:type="spellStart"/>
      <w:r>
        <w:t>jen</w:t>
      </w:r>
      <w:proofErr w:type="spellEnd"/>
    </w:p>
    <w:p w:rsidR="00880C8D" w:rsidRDefault="00880C8D" w:rsidP="00880C8D">
      <w:pPr>
        <w:tabs>
          <w:tab w:val="left" w:pos="5420"/>
        </w:tabs>
      </w:pPr>
      <w:r>
        <w:t>THEM</w:t>
      </w:r>
    </w:p>
    <w:p w:rsidR="00880C8D" w:rsidRDefault="00880C8D" w:rsidP="00880C8D">
      <w:pPr>
        <w:tabs>
          <w:tab w:val="left" w:pos="5420"/>
        </w:tabs>
      </w:pPr>
      <w:r>
        <w:t>See if they can find someone with python and has it on machine, loop them in</w:t>
      </w:r>
    </w:p>
    <w:p w:rsidR="00880C8D" w:rsidRDefault="00880C8D" w:rsidP="00880C8D"/>
    <w:sectPr w:rsidR="0088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900"/>
    <w:multiLevelType w:val="hybridMultilevel"/>
    <w:tmpl w:val="2C8A1B68"/>
    <w:lvl w:ilvl="0" w:tplc="072EB7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02DCE"/>
    <w:multiLevelType w:val="hybridMultilevel"/>
    <w:tmpl w:val="DDA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08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9661A75"/>
    <w:multiLevelType w:val="hybridMultilevel"/>
    <w:tmpl w:val="A8A4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33"/>
    <w:rsid w:val="00091433"/>
    <w:rsid w:val="000A1B17"/>
    <w:rsid w:val="000E41E6"/>
    <w:rsid w:val="0019463E"/>
    <w:rsid w:val="00242F45"/>
    <w:rsid w:val="0035069B"/>
    <w:rsid w:val="003A576E"/>
    <w:rsid w:val="003B026F"/>
    <w:rsid w:val="00461348"/>
    <w:rsid w:val="004C7DBE"/>
    <w:rsid w:val="004E0BD4"/>
    <w:rsid w:val="0064366A"/>
    <w:rsid w:val="00880C8D"/>
    <w:rsid w:val="00A43796"/>
    <w:rsid w:val="00A53A1B"/>
    <w:rsid w:val="00C1228C"/>
    <w:rsid w:val="00D9101E"/>
    <w:rsid w:val="00E4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A930"/>
  <w15:chartTrackingRefBased/>
  <w15:docId w15:val="{D406A966-50BE-40E1-AAD7-12F867B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3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8</cp:revision>
  <dcterms:created xsi:type="dcterms:W3CDTF">2017-08-29T16:24:00Z</dcterms:created>
  <dcterms:modified xsi:type="dcterms:W3CDTF">2017-08-29T20:27:00Z</dcterms:modified>
</cp:coreProperties>
</file>