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 ФЕДЕРАЛЬНОЕ ГОСУДАРСТВЕННОЕ АВТОНОМНОЕОБРАЗОВАТЕЛЬНОЕ УЧРЕЖДЕНИЕ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ВЫСШЕГО ОБРАЗОВАНИЯ 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«ТЮМЕНСКИЙ ГОСУДАРСТВЕННЫЙ УНИВЕРСИТЕТ»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ИНСТИТУТ МАТЕМАТИКИ И КОМПЬЮТЕРНЫХ НАУК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информационных систем</w:t>
      </w:r>
    </w:p>
    <w:p w:rsidR="00A04840" w:rsidRDefault="00A04840" w:rsidP="00A048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РЕКОМЕНДОВАНО   К   ЗАЩИТЕ</w:t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В ГЭК И ПРОВЕРЕНО НА ОБЪЕМ 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ЗАИМСТВОВАНИЯ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________________</w:t>
      </w:r>
      <w:r>
        <w:rPr>
          <w:rFonts w:ascii="Times New Roman" w:hAnsi="Times New Roman" w:cs="Times New Roman"/>
          <w:sz w:val="28"/>
          <w:szCs w:val="28"/>
        </w:rPr>
        <w:t>И.Н. Глухих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_________________2019 г.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ПРОЕКТИРОВАНИЯ СХЕМ ТЕПЛОВОЙ СЕТИ 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                                                                             Егорова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159-2                                                                       Евгения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очной формы обучения                    (Подпись)                               Владимировна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                                                                       Карякин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кафедры ИС                                                                Иван</w:t>
      </w:r>
    </w:p>
    <w:p w:rsidR="00A04840" w:rsidRDefault="00A04840" w:rsidP="00A04840">
      <w:pPr>
        <w:tabs>
          <w:tab w:val="right" w:pos="9355"/>
        </w:tabs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(Подпись)                               Юрьевич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 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63560540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A62A0" w:rsidRPr="004C637B" w:rsidRDefault="00DA62A0" w:rsidP="00DA62A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4C637B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BA43AC" w:rsidRPr="00BA43AC" w:rsidRDefault="005C0F7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0F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2A0" w:rsidRPr="004C63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F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642134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_Toc532642134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35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 ОПИСАНИЕ ПРЕДМЕТНОЙ ОБЛАСТИ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_Toc532642135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36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электронной модели тепловой сети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_Toc532642136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37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Условные графические обозначения на схеме тепловой сети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_Toc532642137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38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Определение гидравлических потерь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_Toc532642138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42139" w:history="1">
            <w:r w:rsidR="00BA43AC" w:rsidRPr="00BA43AC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1.3.1 Расчет параметров испытаний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_Toc532642139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42140" w:history="1">
            <w:r w:rsidR="00BA43AC" w:rsidRPr="00BA43AC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1.3.2 Обработка результатов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_Toc532642140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42141" w:history="1">
            <w:r w:rsidR="00BA43AC" w:rsidRPr="00BA43AC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1.3.3 Анализ результатов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_Toc532642141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2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1.4 Анализ аналогов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_Toc532642142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3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 ПОСТАНОВКА ЗАДАЧИ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_Toc532642143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4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_Toc532642144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5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проекта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_Toc532642145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6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_Toc532642146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7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_Toc532642147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8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_Toc532642148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9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_Toc532642149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50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4 ПРОЕКТИРОВАНИЕ ПРОГРАММНОГО ОБЕСПЕЧЕНИЕ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_Toc532642150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51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_Toc532642151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52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_Toc532642152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5C0F7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53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_Toc532642153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2A0" w:rsidRDefault="005C0F7A" w:rsidP="00DA62A0">
          <w:pPr>
            <w:spacing w:after="0" w:line="360" w:lineRule="auto"/>
            <w:rPr>
              <w:rFonts w:ascii="Times New Roman" w:hAnsi="Times New Roman" w:cs="Times New Roman"/>
            </w:rPr>
          </w:pPr>
          <w:r w:rsidRPr="004C637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A62A0" w:rsidRDefault="00DA62A0">
      <w: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32642134"/>
      <w:r w:rsidRPr="002C0F8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72BA" w:rsidRDefault="00137F51" w:rsidP="002972BA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Т</w:t>
      </w:r>
      <w:r w:rsidRPr="006B51EF">
        <w:rPr>
          <w:sz w:val="28"/>
          <w:szCs w:val="28"/>
          <w:shd w:val="clear" w:color="auto" w:fill="FFFFFF"/>
        </w:rPr>
        <w:t>еплопотребляющие</w:t>
      </w:r>
      <w:proofErr w:type="spellEnd"/>
      <w:r w:rsidRPr="006B51EF">
        <w:rPr>
          <w:sz w:val="28"/>
          <w:szCs w:val="28"/>
          <w:shd w:val="clear" w:color="auto" w:fill="FFFFFF"/>
        </w:rPr>
        <w:t xml:space="preserve"> установки </w:t>
      </w:r>
      <w:r>
        <w:rPr>
          <w:sz w:val="28"/>
          <w:szCs w:val="28"/>
          <w:shd w:val="clear" w:color="auto" w:fill="FFFFFF"/>
        </w:rPr>
        <w:t>зданий,</w:t>
      </w:r>
      <w:r w:rsidR="002972BA" w:rsidRPr="006B51EF">
        <w:rPr>
          <w:sz w:val="28"/>
          <w:szCs w:val="28"/>
          <w:shd w:val="clear" w:color="auto" w:fill="FFFFFF"/>
        </w:rPr>
        <w:t xml:space="preserve"> предприятий, жилы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дом</w:t>
      </w:r>
      <w:r>
        <w:rPr>
          <w:sz w:val="28"/>
          <w:szCs w:val="28"/>
          <w:shd w:val="clear" w:color="auto" w:fill="FFFFFF"/>
        </w:rPr>
        <w:t>ов</w:t>
      </w:r>
      <w:r w:rsidR="002972BA" w:rsidRPr="006B51EF">
        <w:rPr>
          <w:sz w:val="28"/>
          <w:szCs w:val="28"/>
          <w:shd w:val="clear" w:color="auto" w:fill="FFFFFF"/>
        </w:rPr>
        <w:t>, детски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сад</w:t>
      </w:r>
      <w:r>
        <w:rPr>
          <w:sz w:val="28"/>
          <w:szCs w:val="28"/>
          <w:shd w:val="clear" w:color="auto" w:fill="FFFFFF"/>
        </w:rPr>
        <w:t>ов, школ</w:t>
      </w:r>
      <w:r w:rsidR="002972BA" w:rsidRPr="006B51EF">
        <w:rPr>
          <w:sz w:val="28"/>
          <w:szCs w:val="28"/>
          <w:shd w:val="clear" w:color="auto" w:fill="FFFFFF"/>
        </w:rPr>
        <w:t xml:space="preserve"> подключены к системам теплоснабжения. Подача тепла и горячей воды производится теплоносителем (пар, вода, антифриз) по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>трубопроводам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 xml:space="preserve">тепловой сети. </w:t>
      </w:r>
    </w:p>
    <w:p w:rsidR="00A2576C" w:rsidRDefault="000E2B1B" w:rsidP="000E2B1B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commentRangeStart w:id="1"/>
      <w:r>
        <w:rPr>
          <w:sz w:val="28"/>
          <w:szCs w:val="28"/>
          <w:shd w:val="clear" w:color="auto" w:fill="FFFFFF"/>
        </w:rPr>
        <w:t>Для создания комфортных условий в зданиях и рационального использования тепловой энергии необходимо проводить обследования состояния тепловой сети, проводить расчеты на определение фактических тепловых и гидравлических потерь.</w:t>
      </w:r>
      <w:commentRangeEnd w:id="1"/>
      <w:r w:rsidR="00085E20">
        <w:rPr>
          <w:rStyle w:val="af0"/>
          <w:rFonts w:asciiTheme="minorHAnsi" w:eastAsiaTheme="minorEastAsia" w:hAnsiTheme="minorHAnsi" w:cstheme="minorBidi"/>
        </w:rPr>
        <w:commentReference w:id="1"/>
      </w:r>
      <w:r w:rsidR="00A2576C">
        <w:rPr>
          <w:sz w:val="28"/>
          <w:szCs w:val="28"/>
          <w:shd w:val="clear" w:color="auto" w:fill="FFFFFF"/>
        </w:rPr>
        <w:t xml:space="preserve"> </w:t>
      </w:r>
    </w:p>
    <w:p w:rsidR="002972BA" w:rsidRPr="002972BA" w:rsidRDefault="00A2576C" w:rsidP="000E2B1B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определения технико-экономических показателей работы тепловой сети необходимо проведение расчетов и испытаний на тепловые и гидравлические потери.</w:t>
      </w:r>
    </w:p>
    <w:p w:rsidR="002972B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C04A5">
        <w:rPr>
          <w:rFonts w:ascii="Times New Roman" w:hAnsi="Times New Roman" w:cs="Times New Roman"/>
          <w:sz w:val="28"/>
          <w:szCs w:val="28"/>
        </w:rPr>
        <w:t>дипломной</w:t>
      </w:r>
      <w:r>
        <w:rPr>
          <w:rFonts w:ascii="Times New Roman" w:hAnsi="Times New Roman" w:cs="Times New Roman"/>
          <w:sz w:val="28"/>
          <w:szCs w:val="28"/>
        </w:rPr>
        <w:t xml:space="preserve"> работе рассматривается процесс проектирование схемы тепловой сети.</w:t>
      </w:r>
    </w:p>
    <w:p w:rsidR="002972BA" w:rsidRPr="00823E0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7F5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и трудовых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Pr="00823E0A">
        <w:rPr>
          <w:rFonts w:ascii="Times New Roman" w:hAnsi="Times New Roman" w:cs="Times New Roman"/>
          <w:sz w:val="28"/>
          <w:szCs w:val="28"/>
        </w:rPr>
        <w:t xml:space="preserve"> </w:t>
      </w:r>
      <w:r w:rsidR="00137F51">
        <w:rPr>
          <w:rFonts w:ascii="Times New Roman" w:hAnsi="Times New Roman" w:cs="Times New Roman"/>
          <w:sz w:val="28"/>
          <w:szCs w:val="28"/>
        </w:rPr>
        <w:t>инженерных расчетов</w:t>
      </w:r>
      <w:r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72BA" w:rsidRDefault="002972BA" w:rsidP="00297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нужно решить следующие задачи:</w:t>
      </w:r>
    </w:p>
    <w:p w:rsidR="002972BA" w:rsidRPr="00481CBE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концептуальную модель данных в нотации </w:t>
      </w:r>
      <w:r w:rsidRPr="00823E0A">
        <w:rPr>
          <w:rFonts w:ascii="Times New Roman" w:hAnsi="Times New Roman" w:cs="Times New Roman"/>
          <w:sz w:val="28"/>
          <w:szCs w:val="28"/>
          <w:lang w:val="en-GB"/>
        </w:rPr>
        <w:t>ERD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23E0A">
        <w:rPr>
          <w:rFonts w:ascii="Times New Roman" w:hAnsi="Times New Roman" w:cs="Times New Roman"/>
          <w:sz w:val="28"/>
          <w:szCs w:val="28"/>
        </w:rPr>
        <w:t>1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972BA" w:rsidRPr="00481CBE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DA62A0" w:rsidRDefault="00DA62A0">
      <w: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32642135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1 ОПИСАНИЕ ПРЕДМЕТНОЙ ОБЛАСТИ</w:t>
      </w:r>
      <w:bookmarkEnd w:id="2"/>
    </w:p>
    <w:p w:rsidR="00B93BC2" w:rsidRPr="00B93BC2" w:rsidRDefault="00DA62A0" w:rsidP="00B93BC2">
      <w:pPr>
        <w:pStyle w:val="a7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32642136"/>
      <w:r w:rsidRPr="004B2817">
        <w:rPr>
          <w:rFonts w:ascii="Times New Roman" w:hAnsi="Times New Roman" w:cs="Times New Roman"/>
          <w:b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</w:rPr>
        <w:t>электронной модели тепловой сети</w:t>
      </w:r>
      <w:bookmarkEnd w:id="3"/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 предназначена для передачи тепловой энергии (горячей воды или (и) пара) от источников тепловой энергии: котельных, тепловых станций до потребителей. </w:t>
      </w:r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 — совокупность устройств (включая центральные тепловые пункты, насосные станции), предназначенных для передачи тепловой энергии, теплоносителя от источников тепловой энергии до </w:t>
      </w:r>
      <w:proofErr w:type="spellStart"/>
      <w:r w:rsidRPr="006B51EF">
        <w:rPr>
          <w:sz w:val="28"/>
          <w:szCs w:val="28"/>
          <w:shd w:val="clear" w:color="auto" w:fill="FFFFFF"/>
        </w:rPr>
        <w:t>теплопотребляющих</w:t>
      </w:r>
      <w:proofErr w:type="spellEnd"/>
      <w:r w:rsidRPr="006B51EF">
        <w:rPr>
          <w:sz w:val="28"/>
          <w:szCs w:val="28"/>
          <w:shd w:val="clear" w:color="auto" w:fill="FFFFFF"/>
        </w:rPr>
        <w:t xml:space="preserve"> установок. Тепловая сеть представляет собой линейное сооружение, включающее в себя строительные конструкции, подающий и обратный трубопроводы, опорно-подвесную систему, компенсаторы, арматуру. Надежность обеспечения потребителей тепловой энергией теплоносителем зависит как от источника тепловой энергии, так и от устройств передачи тепловой энергии, осуществляемой тепловыми сетями. </w:t>
      </w:r>
    </w:p>
    <w:p w:rsidR="00B93BC2" w:rsidRPr="00E8427C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>Надежность тепловых сетей оценивают путем проведения технического диагностирования. Целью технического диагностирования тепловых сетей является обследование и оценка фактического состояния элементов (трубопроводов, арматуры, компенсаторов, дренажных устройств, воздушников, тепловой изоляции, опорных конструкций). При этом выявляются наиболее изношенные или поврежденные элементы, подлежащие ремонту или замене.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Необходимость создания электронных моделей систем теплоснабжения в составе схем теплоснабжения закреплена законодательно Федеральным законом от 27 июля 2010 г. № 190-ФЗ «О теплоснабжении». Состав и содержание электронных моделей установлены постановлением Правительства РФ от 22 февраля 2012 года № 154 «О требованиях к схемам теплоснабжения, порядку их разработки и утверждения».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модель схемы тепловой сети должна решать задачи</w:t>
      </w:r>
      <w:r w:rsidRPr="004B2817">
        <w:rPr>
          <w:sz w:val="28"/>
          <w:szCs w:val="28"/>
        </w:rPr>
        <w:t>: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4B2817">
        <w:rPr>
          <w:sz w:val="28"/>
          <w:szCs w:val="28"/>
        </w:rPr>
        <w:t>рафическое представление объектов системы теплоснабжения и с полным топологическим описанием связности объек</w:t>
      </w:r>
      <w:r>
        <w:rPr>
          <w:sz w:val="28"/>
          <w:szCs w:val="28"/>
        </w:rPr>
        <w:t>тов.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4B2817">
        <w:rPr>
          <w:sz w:val="28"/>
          <w:szCs w:val="28"/>
        </w:rPr>
        <w:t>На базе созданной электронной модели системы теплоснабжения теплоснабжающие организации могут разрабатывать собственные инвестиционные программы и проводить оценку экономического эффекта от реализации разработанных мероприятий по комплексной модернизации и развитию объектов и сетей теплоснабжения.</w:t>
      </w:r>
      <w:proofErr w:type="gramEnd"/>
    </w:p>
    <w:p w:rsid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Теплоснабжающим организациям необходимо внедрять в производственный процесс разработанные в составе схем теплоснабжения электронные модели, как качественный инструмент эксплуатации систем централизованного теплоснабжения.</w:t>
      </w:r>
    </w:p>
    <w:p w:rsidR="006F5E9A" w:rsidRPr="003635CE" w:rsidRDefault="006F5E9A">
      <w:pPr>
        <w:rPr>
          <w:rFonts w:ascii="Times New Roman" w:eastAsia="Times New Roman" w:hAnsi="Times New Roman" w:cs="Times New Roman"/>
          <w:sz w:val="28"/>
          <w:szCs w:val="28"/>
        </w:rPr>
      </w:pPr>
      <w:r w:rsidRPr="003635CE">
        <w:rPr>
          <w:sz w:val="28"/>
          <w:szCs w:val="28"/>
        </w:rPr>
        <w:br w:type="page"/>
      </w:r>
    </w:p>
    <w:p w:rsidR="006F5E9A" w:rsidRPr="003635CE" w:rsidRDefault="006F5E9A" w:rsidP="003635CE">
      <w:pPr>
        <w:pStyle w:val="2"/>
        <w:spacing w:line="360" w:lineRule="auto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4" w:name="_Toc532642137"/>
      <w:r w:rsidRPr="003635CE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Условные графические обозначения на схеме тепловой сети</w:t>
      </w:r>
      <w:bookmarkEnd w:id="4"/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3F7217" w:rsidTr="001E0939">
        <w:tc>
          <w:tcPr>
            <w:tcW w:w="4785" w:type="dxa"/>
            <w:vAlign w:val="bottom"/>
          </w:tcPr>
          <w:p w:rsidR="003F7217" w:rsidRPr="00D85B47" w:rsidRDefault="001E0939" w:rsidP="001E0939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D85B47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vAlign w:val="bottom"/>
          </w:tcPr>
          <w:p w:rsidR="003F7217" w:rsidRPr="00D85B47" w:rsidRDefault="001E0939" w:rsidP="001E0939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D85B47">
              <w:rPr>
                <w:b/>
                <w:sz w:val="28"/>
                <w:szCs w:val="28"/>
              </w:rPr>
              <w:t>Условное обозначение</w:t>
            </w:r>
          </w:p>
        </w:tc>
      </w:tr>
      <w:tr w:rsidR="003F7217" w:rsidTr="001E0939">
        <w:trPr>
          <w:trHeight w:val="640"/>
        </w:trPr>
        <w:tc>
          <w:tcPr>
            <w:tcW w:w="4785" w:type="dxa"/>
            <w:vAlign w:val="center"/>
          </w:tcPr>
          <w:p w:rsidR="003F7217" w:rsidRPr="001E0939" w:rsidRDefault="001E0939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Подающий трубопровод от источника тепла</w:t>
            </w:r>
          </w:p>
        </w:tc>
        <w:tc>
          <w:tcPr>
            <w:tcW w:w="4786" w:type="dxa"/>
            <w:vAlign w:val="center"/>
          </w:tcPr>
          <w:p w:rsidR="003F7217" w:rsidRDefault="001E0939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00225" cy="466725"/>
                  <wp:effectExtent l="19050" t="0" r="9525" b="0"/>
                  <wp:docPr id="1" name="Рисунок 1" descr="C:\Users\Игорь\Desktop\Сним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горь\Desktop\Сним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Default="001E0939" w:rsidP="00D85B47">
            <w:pPr>
              <w:pStyle w:val="a9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трубопровод к источнику тепла</w:t>
            </w:r>
          </w:p>
        </w:tc>
        <w:tc>
          <w:tcPr>
            <w:tcW w:w="4786" w:type="dxa"/>
            <w:vAlign w:val="center"/>
          </w:tcPr>
          <w:p w:rsidR="003F7217" w:rsidRDefault="001E0939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57375" cy="495300"/>
                  <wp:effectExtent l="19050" t="0" r="9525" b="0"/>
                  <wp:docPr id="3" name="Рисунок 2" descr="C:\Users\Игорь\Desktop\Снимок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Игорь\Desktop\Снимок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1E0939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D85B47">
              <w:rPr>
                <w:sz w:val="28"/>
                <w:szCs w:val="28"/>
              </w:rPr>
              <w:t>Водопровод горячего водоснабжения</w:t>
            </w:r>
          </w:p>
        </w:tc>
        <w:tc>
          <w:tcPr>
            <w:tcW w:w="4786" w:type="dxa"/>
            <w:vAlign w:val="center"/>
          </w:tcPr>
          <w:p w:rsidR="003F721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14525" cy="466725"/>
                  <wp:effectExtent l="19050" t="0" r="9525" b="0"/>
                  <wp:docPr id="11" name="Рисунок 7" descr="C:\Users\Игорь\Desktop\Обозначения\Снимок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Игорь\Desktop\Обозначения\Снимок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Циркуляционный трубопровод горячего водоснабжения</w:t>
            </w:r>
          </w:p>
        </w:tc>
        <w:tc>
          <w:tcPr>
            <w:tcW w:w="4786" w:type="dxa"/>
            <w:vAlign w:val="center"/>
          </w:tcPr>
          <w:p w:rsidR="003F721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85950" cy="466725"/>
                  <wp:effectExtent l="19050" t="0" r="0" b="0"/>
                  <wp:docPr id="9" name="Рисунок 6" descr="C:\Users\Игорь\Desktop\Обозначения\Снимок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Игорь\Desktop\Обозначения\Снимок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D85B47" w:rsidP="001E0939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Манометр</w:t>
            </w:r>
          </w:p>
        </w:tc>
        <w:tc>
          <w:tcPr>
            <w:tcW w:w="4786" w:type="dxa"/>
            <w:vAlign w:val="center"/>
          </w:tcPr>
          <w:p w:rsidR="003F721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733425" cy="695325"/>
                  <wp:effectExtent l="19050" t="0" r="9525" b="0"/>
                  <wp:docPr id="7" name="Рисунок 5" descr="C:\Users\Игорь\Desktop\Обозначения\Снимок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Игорь\Desktop\Обозначения\Снимок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9B5A87" w:rsidP="009B5A8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</w:t>
            </w:r>
            <w:r w:rsidR="00D85B47">
              <w:rPr>
                <w:sz w:val="28"/>
                <w:szCs w:val="28"/>
              </w:rPr>
              <w:t xml:space="preserve"> замера</w:t>
            </w:r>
          </w:p>
        </w:tc>
        <w:tc>
          <w:tcPr>
            <w:tcW w:w="4786" w:type="dxa"/>
            <w:vAlign w:val="center"/>
          </w:tcPr>
          <w:p w:rsidR="003F7217" w:rsidRDefault="009B5A8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333375"/>
                  <wp:effectExtent l="19050" t="0" r="9525" b="0"/>
                  <wp:docPr id="18" name="Рисунок 11" descr="C:\Users\Игорь\Desktop\Обозначения\Снимок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Игорь\Desktop\Обозначения\Снимок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D85B47" w:rsidP="001E0939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Термометр</w:t>
            </w:r>
          </w:p>
        </w:tc>
        <w:tc>
          <w:tcPr>
            <w:tcW w:w="4786" w:type="dxa"/>
            <w:vAlign w:val="center"/>
          </w:tcPr>
          <w:p w:rsidR="003F7217" w:rsidRDefault="009B5A8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457200" cy="371475"/>
                  <wp:effectExtent l="19050" t="0" r="0" b="0"/>
                  <wp:docPr id="19" name="Рисунок 12" descr="C:\Users\Игорь\Desktop\Обозначения\Снимок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Игорь\Desktop\Обозначения\Снимок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9B5A8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Дисковой</w:t>
            </w:r>
            <w:proofErr w:type="gramEnd"/>
            <w:r>
              <w:rPr>
                <w:sz w:val="28"/>
                <w:szCs w:val="28"/>
              </w:rPr>
              <w:t xml:space="preserve"> затвор</w:t>
            </w:r>
          </w:p>
        </w:tc>
        <w:tc>
          <w:tcPr>
            <w:tcW w:w="4786" w:type="dxa"/>
            <w:vAlign w:val="center"/>
          </w:tcPr>
          <w:p w:rsidR="00D85B47" w:rsidRPr="00D85B47" w:rsidRDefault="009B5A87" w:rsidP="009B5A8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09750" cy="485775"/>
                  <wp:effectExtent l="19050" t="0" r="0" b="0"/>
                  <wp:docPr id="20" name="Рисунок 13" descr="C:\Users\Игорь\Desktop\Обозначения\Снимок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Игорь\Desktop\Обозначения\Снимок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D85B4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Задвижка</w:t>
            </w:r>
          </w:p>
        </w:tc>
        <w:tc>
          <w:tcPr>
            <w:tcW w:w="478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71650" cy="581025"/>
                  <wp:effectExtent l="19050" t="0" r="0" b="0"/>
                  <wp:docPr id="14" name="Рисунок 9" descr="C:\Users\Игорь\Desktop\Обозначения\Снимок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Игорь\Desktop\Обозначения\Снимок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9B5A8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клапан</w:t>
            </w:r>
          </w:p>
        </w:tc>
        <w:tc>
          <w:tcPr>
            <w:tcW w:w="4786" w:type="dxa"/>
            <w:vAlign w:val="center"/>
          </w:tcPr>
          <w:p w:rsidR="00D85B47" w:rsidRPr="00D85B47" w:rsidRDefault="009B5A87" w:rsidP="009B5A8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71650" cy="409575"/>
                  <wp:effectExtent l="19050" t="0" r="0" b="0"/>
                  <wp:docPr id="21" name="Рисунок 14" descr="C:\Users\Игорь\Desktop\Обозначения\Снимок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Игорь\Desktop\Обозначения\Снимок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D85B4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Компентсатор</w:t>
            </w:r>
            <w:proofErr w:type="spellEnd"/>
          </w:p>
        </w:tc>
        <w:tc>
          <w:tcPr>
            <w:tcW w:w="478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0" cy="428625"/>
                  <wp:effectExtent l="19050" t="0" r="0" b="0"/>
                  <wp:docPr id="4" name="Рисунок 3" descr="C:\Users\Игорь\Desktop\Обозначения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Игорь\Desktop\Обозначения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9B5A87">
        <w:tc>
          <w:tcPr>
            <w:tcW w:w="4785" w:type="dxa"/>
          </w:tcPr>
          <w:p w:rsidR="00D85B47" w:rsidRPr="00D85B47" w:rsidRDefault="00D85B47" w:rsidP="003A3CBC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Кран шаровой</w:t>
            </w:r>
          </w:p>
        </w:tc>
        <w:tc>
          <w:tcPr>
            <w:tcW w:w="4786" w:type="dxa"/>
            <w:vAlign w:val="center"/>
          </w:tcPr>
          <w:p w:rsidR="00D85B47" w:rsidRPr="00D85B47" w:rsidRDefault="009B5A87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24025" cy="476250"/>
                  <wp:effectExtent l="19050" t="0" r="9525" b="0"/>
                  <wp:docPr id="22" name="Рисунок 15" descr="C:\Users\Игорь\Desktop\Обозначения\Снимок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Игорь\Desktop\Обозначения\Снимок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D85B47">
        <w:tc>
          <w:tcPr>
            <w:tcW w:w="4785" w:type="dxa"/>
          </w:tcPr>
          <w:p w:rsidR="00D85B47" w:rsidRPr="00D85B47" w:rsidRDefault="00D85B47" w:rsidP="003A3CBC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Тройник</w:t>
            </w:r>
          </w:p>
        </w:tc>
        <w:tc>
          <w:tcPr>
            <w:tcW w:w="478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838200" cy="396000"/>
                  <wp:effectExtent l="19050" t="0" r="0" b="0"/>
                  <wp:docPr id="5" name="Рисунок 4" descr="C:\Users\Игорь\Desktop\Обозначения\Снимок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Игорь\Desktop\Обозначения\Снимок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D85B4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Отвод</w:t>
            </w:r>
          </w:p>
        </w:tc>
        <w:tc>
          <w:tcPr>
            <w:tcW w:w="478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04850" cy="514350"/>
                  <wp:effectExtent l="19050" t="0" r="0" b="0"/>
                  <wp:docPr id="13" name="Рисунок 8" descr="C:\Users\Игорь\Desktop\Обозначения\Снимок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Игорь\Desktop\Обозначения\Снимок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9B5A87">
        <w:tc>
          <w:tcPr>
            <w:tcW w:w="4785" w:type="dxa"/>
          </w:tcPr>
          <w:p w:rsidR="00D85B47" w:rsidRPr="00D85B47" w:rsidRDefault="009B5A87" w:rsidP="009B5A8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диаметра</w:t>
            </w:r>
          </w:p>
        </w:tc>
        <w:tc>
          <w:tcPr>
            <w:tcW w:w="4786" w:type="dxa"/>
            <w:vAlign w:val="center"/>
          </w:tcPr>
          <w:p w:rsidR="00D85B47" w:rsidRPr="00D85B47" w:rsidRDefault="009B5A87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447675"/>
                  <wp:effectExtent l="19050" t="0" r="9525" b="0"/>
                  <wp:docPr id="16" name="Рисунок 10" descr="C:\Users\Игорь\Desktop\Обозначения\Снимок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Игорь\Desktop\Обозначения\Снимок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952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D64" w:rsidRPr="00D85B47" w:rsidTr="009B5A87">
        <w:tc>
          <w:tcPr>
            <w:tcW w:w="4785" w:type="dxa"/>
          </w:tcPr>
          <w:p w:rsidR="006F7D64" w:rsidRDefault="006F7D64" w:rsidP="006F7D64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Пожарный гидрант</w:t>
            </w:r>
          </w:p>
          <w:p w:rsidR="006F7D64" w:rsidRDefault="006F7D64" w:rsidP="006F7D64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6F7D64" w:rsidRDefault="006F7D64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B93BC2" w:rsidRP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B93BC2" w:rsidRDefault="00B93BC2">
      <w:r>
        <w:br w:type="page"/>
      </w:r>
    </w:p>
    <w:p w:rsidR="00B93BC2" w:rsidRPr="006F5E9A" w:rsidRDefault="00B93BC2" w:rsidP="004C637B">
      <w:pPr>
        <w:pStyle w:val="a7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532642138"/>
      <w:r w:rsidRPr="006F5E9A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гидравлических потерь</w:t>
      </w:r>
      <w:bookmarkEnd w:id="5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Испытания водяных тепловых сетей на гидравлические потери проводятся в соответствии с требованиями ПТЭ в целях определения эксплуатационных гидравлических характеристик трубопроводов, состояния их внутренней поверхности и фактической пропускной способности.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Основными гидравлическими характеристиками трубопроводов являются: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гидравлическое сопротивление трубопровода </w:t>
      </w:r>
      <w:proofErr w:type="spellStart"/>
      <w:r w:rsidRPr="00B93BC2">
        <w:rPr>
          <w:rFonts w:ascii="Times New Roman" w:eastAsia="Times New Roman" w:hAnsi="Times New Roman" w:cs="Times New Roman"/>
          <w:bCs/>
          <w:i/>
          <w:iCs/>
          <w:spacing w:val="-4"/>
          <w:sz w:val="28"/>
          <w:szCs w:val="28"/>
        </w:rPr>
        <w:t>s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коэффициент гидравлического трения λ;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 xml:space="preserve">- эквивалентная шероховатость трубопровода </w:t>
      </w:r>
      <w:proofErr w:type="spellStart"/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м.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Доля участков по каждому пятилетнему периоду от всех участков тепловой сети на балансе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энергопредприятия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определяется по формуле: </w:t>
      </w:r>
    </w:p>
    <w:p w:rsidR="00800355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φ=(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*100/(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т.с.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ср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800355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ΣM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сумма материальных характеристик участков тепловых сетей по каждому пятилетнему периоду их эксплуатации (до 5 лет, св. 10 до 15 лет, св. 15 до 20 лет и св. 20 лет),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.с</w:t>
      </w:r>
      <w:proofErr w:type="spellEnd"/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суммарная материальная характеристика всех участков тепловой сети на балансе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энергопредприятия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T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т.с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средний срок эксплуатации трубопроводов данной тепловой сети, год.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Материальная характеристика участка сети определяется по формуле, м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p>
      </m:oMath>
      <w:r w:rsidR="00FB6E98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(2)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условный диаметр соответственно подающего и обратного трубопроводов на участке,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длина соответственно подающего и обратного трубопроводов на участке, м.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Средний срок эксплуатации трубопроводов тепловых сетей (год) определяется по формуле </w:t>
      </w:r>
    </w:p>
    <w:p w:rsidR="00B93BC2" w:rsidRPr="006F5E9A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т.с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ср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(М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</m:sSub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(3)</w:t>
      </w:r>
    </w:p>
    <w:p w:rsidR="003B6F17" w:rsidRDefault="003B6F17">
      <w:pPr>
        <w:rPr>
          <w:rFonts w:ascii="Times New Roman" w:eastAsia="Times New Roman" w:hAnsi="Times New Roman" w:cs="Times New Roman"/>
          <w:b/>
          <w:color w:val="000000" w:themeColor="text1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4"/>
          <w:sz w:val="28"/>
          <w:szCs w:val="28"/>
        </w:rPr>
        <w:br w:type="page"/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6" w:name="_Toc532642139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.1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Расчет параметров испытаний</w:t>
      </w:r>
      <w:bookmarkEnd w:id="6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В задачу расчета входит определение расходов воды, выбор перемычек, необходимых для пропуска этих расходов, проверка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возможности использования существующих устройств измерения расхода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или расчет новых, уточнение размещения точек измерения давления на сети и пределов измерении манометров при различных режимах испытаний.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Для расчета необходимы следующие данные: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длины L (м) и внутренние диаметры трубопроводов </w:t>
      </w:r>
      <w:proofErr w:type="spellStart"/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вн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(м);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сумма коэффициентов местных сопротивлений по участкам Σζ,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предполагаемые значения эквивалентной шероховатости </w:t>
      </w:r>
      <w:proofErr w:type="spellStart"/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геодезические отметки трубопроводов и контрольных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точках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испытываемой магистрали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располагаемый напор на выводах источника тепла ΔH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.т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напор в обратном коллекторе источника тепла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.т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места расположения существующих циркуляционных перемычек и внутренние диаметры </w:t>
      </w:r>
      <w:proofErr w:type="spellStart"/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Ожидаемый расход воды при испытаниях 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/ч) определяется по формуле </w:t>
      </w:r>
    </w:p>
    <w:p w:rsidR="003B6F17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 xml:space="preserve">G=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и.т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сети</m:t>
                </m:r>
              </m:sub>
            </m:sSub>
          </m:e>
        </m:rad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(4)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сети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испытываемой магистрали, 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Сопротивление магистрали (ч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определяется по формуле </w:t>
      </w:r>
    </w:p>
    <w:p w:rsidR="003B6F17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сети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о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(5)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каждого участка магистрали соответственно по подающему и обратному трубопроводу, 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перемычки (или суммарного сопротивления нескольких перемычек) между подающим и</w:t>
      </w:r>
      <w:r w:rsidR="00BC630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обратным трубопроводом в конце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испытываемой магистрали,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Сопротивление участка по подающему или обратному трубопроводу определяется по формуле 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л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L+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ζ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(6)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л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1 м трубопровода,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6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×м); определяется для каждого диаметра трубопровода в зависимости от принятого для предварительного расчета эквивалентной шероховатости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м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единицы коэффициента местных сопротивлений,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;     Σζ – сумма коэффициентов местных сопротивлений по участкам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.</w:t>
      </w:r>
      <w:proofErr w:type="gramEnd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наличии эксплуатационной перемычки между подающим и обратным трубопроводами в конце испытываемой магистрали проверяется возможность ее использования при испытаниях.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участкам испытываемой магистрали (м) определяются по формуле </w:t>
      </w:r>
    </w:p>
    <w:p w:rsidR="00EE2E18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∆Н=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p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(7)</w:t>
      </w:r>
    </w:p>
    <w:p w:rsidR="00B93BC2" w:rsidRPr="00B93BC2" w:rsidRDefault="00B93BC2" w:rsidP="00EE2E1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При этом потери напора на каждом участке испытываемой магистрали должны быть достаточными для получения достоверных результатов при проведении измерений давления и последующих расчетов по определению гидравлических характеристик (как правило, не ниже 10 м).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Определение пьезометрических напоров и построение пьезометрического графика производится последовательно от источника тепла. Пьезометрический напор в подающем коллекторе источника тепла (м)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определяется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но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r.o</m:t>
            </m:r>
          </m:sub>
        </m:sSub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(8)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.т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напор в обратном трубопроводе испытываемой магистрали на выводах источника тепла при испытаниях, м; принимается предварительно соответствующим эксплуатационному давлению;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геодезическая отметка обратного трубопровода на источнике тепла,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Ожидаемый пьезометрический напор в каждой контрольной точке по подающему и обратному трубопроводам (м) определяется по формуле 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-∆H-(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(9)</w:t>
      </w:r>
    </w:p>
    <w:p w:rsidR="00B93BC2" w:rsidRPr="003B6F17" w:rsidRDefault="00B93BC2" w:rsidP="003B6F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пьезометрический напор в предыдущей (по ходу воды) контрольной точке, м; ΔH – потери напора на участке между заданной и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 xml:space="preserve">предыдущей контрольными точками,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трубопровода в заданной и предыдущей (по ходу воды) контрольных точках, м. </w:t>
      </w:r>
      <w:proofErr w:type="gramEnd"/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7" w:name="_Toc532642140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Обработка результатов</w:t>
      </w:r>
      <w:bookmarkEnd w:id="7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подающему или обратному трубопроводу (м) при максимальном расходе сетевой воды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3A3CBC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∆H=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r.н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ρ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10</w:t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полный напор и трубопроводе в начале и конце участка, м; 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показания манометров (с поправками), в начале и конце участка трубопровода, кг/см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(поправки) на положение манометров, установленных в начале и конце участка, м;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r.н(к)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к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/ρ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на источнике тепла или в наиболее низкой точке наблюдения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(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к)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в рассматриваемой точке (в начале или конце участка)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ρ – плотность воды при температуре испытаний, кг/м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(п. 4 приложения 2). Для участков, на которых установлены измерительные диафрагмы, потери напора в них должны исключаться из общей потери напора. </w:t>
      </w:r>
    </w:p>
    <w:p w:rsidR="005770E1" w:rsidRPr="005770E1" w:rsidRDefault="00B93BC2" w:rsidP="00577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Фактическое гидравлическое сопротивление участка сети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(ч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 определяется по формуле</w:t>
      </w:r>
      <w:r w:rsidR="005770E1"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: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=∆H/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12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– расход сетевой воды при испытаниях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,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Коэффициент гидравлического сопротивления (трения) определяется по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1,57*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8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5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</m:sSub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ξ</m:t>
                </m:r>
              </m:e>
            </m:nary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/L</m:t>
        </m:r>
      </m:oMath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13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Значение эквивалентной шероховатости (м) определяется по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=3,7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вн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(-1/2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λ)</m:t>
                </m:r>
              </m:e>
            </m:rad>
          </m:sup>
        </m:sSup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14</w:t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8" w:name="_Toc532642141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.3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Анализ результатов</w:t>
      </w:r>
      <w:bookmarkEnd w:id="8"/>
    </w:p>
    <w:p w:rsidR="00B93BC2" w:rsidRPr="00B93BC2" w:rsidRDefault="00B93BC2" w:rsidP="00625C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анализе результатов испытаний вычисляется отношение фактического коэффициента гидравлического трения испытанного трубопровода 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к коэффициенту гидравлического трения λ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соответствующему значению эквивалентной шероховатости 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м для данного диаметра нового трубопровода. Это отношение показывает, во сколько раз фактическое гидравлическое сопротивление трению превышает расчетное значение для новых труб.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Снижение фактической пропускной способности трубопроводов на испытанных участках по отношению к расчетному значению (при Δ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H=const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определяется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но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e>
        </m:rad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15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расчетное сопротивление участка тепловой сети при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определенное по формуле (5.6),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фактическое сопротивление участка трубопровода, рассчитанное по результатам испытаний по (5.14),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расход воды на участке, равный расходу по циркуляционному кольцу, определенному по (1) при сопротивлении сети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625C33" w:rsidRDefault="00B93BC2" w:rsidP="00B93BC2">
      <w:pPr>
        <w:spacing w:after="0" w:line="360" w:lineRule="auto"/>
        <w:ind w:firstLine="709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Фактические значения коэффициентов гидравлического трения и эквивалентной шероховатости и</w:t>
      </w:r>
      <w:r w:rsidRPr="00B93BC2">
        <w:rPr>
          <w:rFonts w:ascii="Times New Roman" w:hAnsi="Times New Roman" w:cs="Times New Roman"/>
          <w:bCs/>
          <w:spacing w:val="-4"/>
          <w:sz w:val="28"/>
          <w:szCs w:val="28"/>
        </w:rPr>
        <w:t>спользуются при последующей разработке гидравлических режимов тепловой сети.</w:t>
      </w:r>
    </w:p>
    <w:p w:rsidR="00625C33" w:rsidRDefault="00625C33">
      <w:pPr>
        <w:rPr>
          <w:rFonts w:ascii="Times New Roman" w:hAnsi="Times New Roman" w:cs="Times New Roman"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</w:rPr>
        <w:br w:type="page"/>
      </w:r>
    </w:p>
    <w:p w:rsidR="00B93BC2" w:rsidRPr="00625C33" w:rsidRDefault="00625C33" w:rsidP="00625C33">
      <w:pPr>
        <w:pStyle w:val="2"/>
        <w:spacing w:before="0" w:line="360" w:lineRule="auto"/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9" w:name="_Toc532642142"/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4</w:t>
      </w:r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 Анализ аналогов</w:t>
      </w:r>
      <w:bookmarkEnd w:id="9"/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proofErr w:type="spellStart"/>
      <w:r w:rsidRPr="00625C33">
        <w:rPr>
          <w:color w:val="0B1926"/>
          <w:sz w:val="28"/>
          <w:szCs w:val="28"/>
        </w:rPr>
        <w:t>Геоинформационная</w:t>
      </w:r>
      <w:proofErr w:type="spellEnd"/>
      <w:r w:rsidRPr="00625C33">
        <w:rPr>
          <w:color w:val="0B1926"/>
          <w:sz w:val="28"/>
          <w:szCs w:val="28"/>
        </w:rPr>
        <w:t xml:space="preserve"> система </w:t>
      </w:r>
      <w:proofErr w:type="spellStart"/>
      <w:r w:rsidRPr="00625C33">
        <w:rPr>
          <w:color w:val="0B1926"/>
          <w:sz w:val="28"/>
          <w:szCs w:val="28"/>
        </w:rPr>
        <w:t>ZuluGIS</w:t>
      </w:r>
      <w:proofErr w:type="spellEnd"/>
      <w:r w:rsidRPr="00625C33">
        <w:rPr>
          <w:color w:val="0B1926"/>
          <w:sz w:val="28"/>
          <w:szCs w:val="28"/>
        </w:rPr>
        <w:t xml:space="preserve"> предназначена для разработки ГИС приложений, требующих визуализации пространственных данных в векторном и растровом виде, анализа их топологии и их связи с семантическими базами данных.</w:t>
      </w:r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r w:rsidRPr="00625C33">
        <w:rPr>
          <w:color w:val="0B1926"/>
          <w:sz w:val="28"/>
          <w:szCs w:val="28"/>
        </w:rPr>
        <w:t xml:space="preserve">С помощью </w:t>
      </w:r>
      <w:proofErr w:type="spellStart"/>
      <w:r w:rsidRPr="00625C33">
        <w:rPr>
          <w:color w:val="0B1926"/>
          <w:sz w:val="28"/>
          <w:szCs w:val="28"/>
        </w:rPr>
        <w:t>ZuluGIS</w:t>
      </w:r>
      <w:proofErr w:type="spellEnd"/>
      <w:r w:rsidRPr="00625C33">
        <w:rPr>
          <w:color w:val="0B1926"/>
          <w:sz w:val="28"/>
          <w:szCs w:val="28"/>
        </w:rPr>
        <w:t xml:space="preserve"> можно создавать </w:t>
      </w:r>
      <w:proofErr w:type="spellStart"/>
      <w:proofErr w:type="gramStart"/>
      <w:r w:rsidRPr="00625C33">
        <w:rPr>
          <w:color w:val="0B1926"/>
          <w:sz w:val="28"/>
          <w:szCs w:val="28"/>
        </w:rPr>
        <w:t>план-схемы</w:t>
      </w:r>
      <w:proofErr w:type="spellEnd"/>
      <w:proofErr w:type="gramEnd"/>
      <w:r w:rsidRPr="00625C33">
        <w:rPr>
          <w:color w:val="0B1926"/>
          <w:sz w:val="28"/>
          <w:szCs w:val="28"/>
        </w:rPr>
        <w:t>, схемы инженерных сетей, работать с большим количеством растров, проводить совместный семантический и пространственный анализ графических и табличных данных, создавать различные тематические карты, осуществлять экспорт и импорт данных.</w:t>
      </w:r>
    </w:p>
    <w:p w:rsidR="00CF0F48" w:rsidRDefault="00625C33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proofErr w:type="spellStart"/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ZuluThermo</w:t>
      </w:r>
      <w:proofErr w:type="spellEnd"/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 - набор программ для расчетов тепловых сетей.</w:t>
      </w:r>
    </w:p>
    <w:p w:rsidR="00CF0F48" w:rsidRDefault="00CF0F48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Недостатками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  <w:lang w:val="en-GB"/>
        </w:rPr>
        <w:t>Zulu</w:t>
      </w:r>
      <w:r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является: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высокая </w:t>
      </w:r>
      <w:r w:rsidR="00CF0F48"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стоимость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;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сложность использования, требует дополнительных ресурсов </w:t>
      </w:r>
      <w:proofErr w:type="gramStart"/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для</w:t>
      </w:r>
      <w:proofErr w:type="gramEnd"/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 обучение работе в программе.</w:t>
      </w:r>
    </w:p>
    <w:p w:rsidR="00DA62A0" w:rsidRPr="00CF0F48" w:rsidRDefault="00DA62A0" w:rsidP="00CF0F48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48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Pr="00C850DE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532642143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2 ПОСТАНОВКА ЗАДАЧИ</w:t>
      </w:r>
      <w:bookmarkEnd w:id="10"/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532642144"/>
      <w:r w:rsidRPr="000C22BC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bookmarkEnd w:id="11"/>
    </w:p>
    <w:p w:rsidR="00DA62A0" w:rsidRPr="000F5C2E" w:rsidRDefault="000F5C2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col-md-4-af"/>
          <w:rFonts w:ascii="Times New Roman" w:hAnsi="Times New Roman" w:cs="Times New Roman"/>
          <w:sz w:val="28"/>
          <w:szCs w:val="28"/>
        </w:rPr>
        <w:t>С</w:t>
      </w:r>
      <w:r w:rsidR="00DA62A0" w:rsidRPr="000F5C2E">
        <w:rPr>
          <w:rStyle w:val="col-md-4-af"/>
          <w:rFonts w:ascii="Times New Roman" w:hAnsi="Times New Roman" w:cs="Times New Roman"/>
          <w:sz w:val="28"/>
          <w:szCs w:val="28"/>
        </w:rPr>
        <w:t>истема проектирования схем тепловых сетей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532642145"/>
      <w:r w:rsidRPr="000C22BC">
        <w:rPr>
          <w:rFonts w:ascii="Times New Roman" w:hAnsi="Times New Roman" w:cs="Times New Roman"/>
          <w:b/>
          <w:sz w:val="28"/>
          <w:szCs w:val="28"/>
        </w:rPr>
        <w:t>Назначение проекта</w:t>
      </w:r>
      <w:bookmarkEnd w:id="12"/>
    </w:p>
    <w:p w:rsidR="00DA62A0" w:rsidRPr="000F5C2E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Создание схем тепловых сетей</w:t>
      </w:r>
      <w:r w:rsidRPr="000F5C2E">
        <w:rPr>
          <w:rFonts w:ascii="Times New Roman" w:hAnsi="Times New Roman" w:cs="Times New Roman"/>
          <w:sz w:val="28"/>
          <w:szCs w:val="28"/>
        </w:rPr>
        <w:t xml:space="preserve"> и выполнение функциональных требований описанных ниже</w:t>
      </w: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532642146"/>
      <w:r w:rsidRPr="000C22BC">
        <w:rPr>
          <w:rFonts w:ascii="Times New Roman" w:hAnsi="Times New Roman" w:cs="Times New Roman"/>
          <w:b/>
          <w:sz w:val="28"/>
          <w:szCs w:val="28"/>
        </w:rPr>
        <w:t>Цель разработки</w:t>
      </w:r>
      <w:bookmarkEnd w:id="13"/>
    </w:p>
    <w:p w:rsidR="00DA62A0" w:rsidRPr="00823E0A" w:rsidRDefault="00481CB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с</w:t>
      </w:r>
      <w:r w:rsid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="008413CD"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составление отчета по</w:t>
      </w:r>
      <w:r w:rsidR="00DA62A0">
        <w:rPr>
          <w:rFonts w:ascii="Times New Roman" w:hAnsi="Times New Roman" w:cs="Times New Roman"/>
          <w:sz w:val="28"/>
          <w:szCs w:val="28"/>
        </w:rPr>
        <w:t xml:space="preserve"> схеме тепловой сети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532642147"/>
      <w:r w:rsidRPr="000C22BC">
        <w:rPr>
          <w:rFonts w:ascii="Times New Roman" w:hAnsi="Times New Roman" w:cs="Times New Roman"/>
          <w:b/>
          <w:sz w:val="28"/>
          <w:szCs w:val="28"/>
        </w:rPr>
        <w:t>Задачи</w:t>
      </w:r>
      <w:bookmarkEnd w:id="1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2A0" w:rsidRPr="00823E0A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будет решить следующие задачи:</w:t>
      </w:r>
    </w:p>
    <w:p w:rsidR="00481CBE" w:rsidRPr="00481CBE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481CBE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концептуальную модель данных в нотации </w:t>
      </w:r>
      <w:r w:rsidR="00DA62A0" w:rsidRPr="00823E0A">
        <w:rPr>
          <w:rFonts w:ascii="Times New Roman" w:hAnsi="Times New Roman" w:cs="Times New Roman"/>
          <w:sz w:val="28"/>
          <w:szCs w:val="28"/>
          <w:lang w:val="en-GB"/>
        </w:rPr>
        <w:t>ERD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A62A0" w:rsidRPr="00823E0A">
        <w:rPr>
          <w:rFonts w:ascii="Times New Roman" w:hAnsi="Times New Roman" w:cs="Times New Roman"/>
          <w:sz w:val="28"/>
          <w:szCs w:val="28"/>
        </w:rPr>
        <w:t>1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81CBE" w:rsidRP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532642148"/>
      <w:r w:rsidRPr="000C22BC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bookmarkEnd w:id="15"/>
    </w:p>
    <w:p w:rsidR="00DA62A0" w:rsidRPr="002A015D" w:rsidRDefault="00DA62A0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Хранение и работа со следующими данными: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15D">
        <w:rPr>
          <w:rFonts w:ascii="Times New Roman" w:hAnsi="Times New Roman" w:cs="Times New Roman"/>
          <w:sz w:val="28"/>
          <w:szCs w:val="28"/>
        </w:rPr>
        <w:t xml:space="preserve">Схема тепловой сети (Название, Населенный пункт, Теплопровод, Тепловая камера,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Компенсатор, Арматура, </w:t>
      </w:r>
      <w:r w:rsidR="005507A7">
        <w:rPr>
          <w:rFonts w:ascii="Times New Roman" w:hAnsi="Times New Roman" w:cs="Times New Roman"/>
          <w:sz w:val="28"/>
          <w:szCs w:val="28"/>
        </w:rPr>
        <w:t xml:space="preserve">Отвод, Задвижка, Тройники, Переход, Точка замера, Объекты,  Дорога,  </w:t>
      </w:r>
      <w:r w:rsidR="004A7277">
        <w:rPr>
          <w:rFonts w:ascii="Times New Roman" w:hAnsi="Times New Roman" w:cs="Times New Roman"/>
          <w:sz w:val="28"/>
          <w:szCs w:val="28"/>
        </w:rPr>
        <w:t>Масштаб</w:t>
      </w:r>
      <w:r w:rsidRPr="002A015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Теплопровод (Длина, Способ прокладки, Диаметр теплопровода, Толщина стенки трубы</w:t>
      </w:r>
      <w:r w:rsidR="004A7277">
        <w:rPr>
          <w:rFonts w:ascii="Times New Roman" w:hAnsi="Times New Roman" w:cs="Times New Roman"/>
          <w:sz w:val="28"/>
          <w:szCs w:val="28"/>
        </w:rPr>
        <w:t>,</w:t>
      </w:r>
      <w:r w:rsidR="005507A7">
        <w:rPr>
          <w:rFonts w:ascii="Times New Roman" w:hAnsi="Times New Roman" w:cs="Times New Roman"/>
          <w:sz w:val="28"/>
          <w:szCs w:val="28"/>
        </w:rPr>
        <w:t xml:space="preserve"> Геодезическая поправка,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Год ввода в экспл</w:t>
      </w:r>
      <w:r w:rsidR="005507A7">
        <w:rPr>
          <w:rFonts w:ascii="Times New Roman" w:hAnsi="Times New Roman" w:cs="Times New Roman"/>
          <w:sz w:val="28"/>
          <w:szCs w:val="28"/>
        </w:rPr>
        <w:t>уа</w:t>
      </w:r>
      <w:r w:rsidR="004A7277">
        <w:rPr>
          <w:rFonts w:ascii="Times New Roman" w:hAnsi="Times New Roman" w:cs="Times New Roman"/>
          <w:sz w:val="28"/>
          <w:szCs w:val="28"/>
        </w:rPr>
        <w:t>тацию</w:t>
      </w:r>
      <w:r w:rsidRPr="002A015D">
        <w:rPr>
          <w:rFonts w:ascii="Times New Roman" w:hAnsi="Times New Roman" w:cs="Times New Roman"/>
          <w:sz w:val="28"/>
          <w:szCs w:val="28"/>
        </w:rPr>
        <w:t>)</w:t>
      </w:r>
      <w:r w:rsidR="004A727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lastRenderedPageBreak/>
        <w:t>Диаметр теплопровода (</w:t>
      </w:r>
      <w:r w:rsidR="004A7277">
        <w:rPr>
          <w:rFonts w:ascii="Times New Roman" w:hAnsi="Times New Roman" w:cs="Times New Roman"/>
          <w:sz w:val="28"/>
          <w:szCs w:val="28"/>
        </w:rPr>
        <w:t>Диаметр угловой, Диаметр внутренний</w:t>
      </w:r>
      <w:r w:rsidRPr="002A015D">
        <w:rPr>
          <w:rFonts w:ascii="Times New Roman" w:hAnsi="Times New Roman" w:cs="Times New Roman"/>
          <w:sz w:val="28"/>
          <w:szCs w:val="28"/>
        </w:rPr>
        <w:t>, Единицы измерения);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Тепловая камера (Наименование, Способ прокладки);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 xml:space="preserve">Компенсатор (Наименование, </w:t>
      </w:r>
      <w:r w:rsidR="005507A7">
        <w:rPr>
          <w:rFonts w:ascii="Times New Roman" w:hAnsi="Times New Roman" w:cs="Times New Roman"/>
          <w:sz w:val="28"/>
          <w:szCs w:val="28"/>
        </w:rPr>
        <w:t xml:space="preserve">Коэффициент,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Арматура (Наименование,</w:t>
      </w:r>
      <w:r w:rsidR="005507A7" w:rsidRPr="005507A7">
        <w:rPr>
          <w:rFonts w:ascii="Times New Roman" w:hAnsi="Times New Roman" w:cs="Times New Roman"/>
          <w:sz w:val="28"/>
          <w:szCs w:val="28"/>
        </w:rPr>
        <w:t xml:space="preserve"> </w:t>
      </w:r>
      <w:r w:rsidR="005507A7"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Тройники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Задвижка </w:t>
      </w:r>
      <w:r w:rsidRPr="002A015D">
        <w:rPr>
          <w:rFonts w:ascii="Times New Roman" w:hAnsi="Times New Roman" w:cs="Times New Roman"/>
          <w:sz w:val="28"/>
          <w:szCs w:val="28"/>
        </w:rPr>
        <w:t>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 xml:space="preserve">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Pr="002A015D" w:rsidRDefault="005507A7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замера (Температура, Давление)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Способ прокладки (Наименование);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Толщина стенки трубы (Толщина, Единицы измерения);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Населенный пункт (Название);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(Наименование);</w:t>
      </w:r>
    </w:p>
    <w:p w:rsidR="005507A7" w:rsidRDefault="00481CBE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асчет  расстояния между объектами на схеме;</w:t>
      </w:r>
    </w:p>
    <w:p w:rsidR="005507A7" w:rsidRPr="005507A7" w:rsidRDefault="005507A7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схемы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5507A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481CBE" w:rsidRDefault="00481CBE" w:rsidP="00481CB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гидравлических потерь;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="00C73F2A">
        <w:rPr>
          <w:rFonts w:ascii="Times New Roman" w:hAnsi="Times New Roman" w:cs="Times New Roman"/>
          <w:sz w:val="28"/>
          <w:szCs w:val="28"/>
        </w:rPr>
        <w:t>:</w:t>
      </w:r>
    </w:p>
    <w:p w:rsidR="00481CBE" w:rsidRPr="002A015D" w:rsidRDefault="00C73F2A" w:rsidP="00481CBE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1CBE">
        <w:rPr>
          <w:rFonts w:ascii="Times New Roman" w:hAnsi="Times New Roman" w:cs="Times New Roman"/>
          <w:sz w:val="28"/>
          <w:szCs w:val="28"/>
        </w:rPr>
        <w:t>тче</w:t>
      </w:r>
      <w:r w:rsidR="004A7277">
        <w:rPr>
          <w:rFonts w:ascii="Times New Roman" w:hAnsi="Times New Roman" w:cs="Times New Roman"/>
          <w:sz w:val="28"/>
          <w:szCs w:val="28"/>
        </w:rPr>
        <w:t>т по гидравлическим потерям.</w:t>
      </w:r>
    </w:p>
    <w:p w:rsidR="00DA62A0" w:rsidRPr="002A015D" w:rsidRDefault="00DA62A0" w:rsidP="00DA62A0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532642149"/>
      <w:r w:rsidRPr="000C22BC">
        <w:rPr>
          <w:rFonts w:ascii="Times New Roman" w:hAnsi="Times New Roman" w:cs="Times New Roman"/>
          <w:b/>
          <w:sz w:val="28"/>
          <w:szCs w:val="28"/>
        </w:rPr>
        <w:t>Средства разработки</w:t>
      </w:r>
      <w:bookmarkEnd w:id="16"/>
    </w:p>
    <w:p w:rsidR="00DA62A0" w:rsidRPr="00403ED8" w:rsidRDefault="00DA62A0" w:rsidP="00DA62A0">
      <w:pPr>
        <w:ind w:firstLine="993"/>
        <w:rPr>
          <w:rFonts w:ascii="Times New Roman" w:hAnsi="Times New Roman" w:cs="Times New Roman"/>
          <w:sz w:val="28"/>
          <w:szCs w:val="28"/>
          <w:lang w:val="en-GB"/>
        </w:rPr>
      </w:pPr>
      <w:r w:rsidRPr="00823E0A">
        <w:rPr>
          <w:rFonts w:ascii="Times New Roman" w:hAnsi="Times New Roman" w:cs="Times New Roman"/>
          <w:sz w:val="28"/>
          <w:szCs w:val="28"/>
        </w:rPr>
        <w:t>Среда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</w:rPr>
        <w:t>разработки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2015</w:t>
      </w:r>
    </w:p>
    <w:p w:rsidR="00DA62A0" w:rsidRPr="00B93BC2" w:rsidRDefault="00DA62A0" w:rsidP="00DA62A0">
      <w:pPr>
        <w:ind w:left="285" w:firstLine="708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:rsidR="00DA62A0" w:rsidRPr="00B93BC2" w:rsidRDefault="00DA62A0">
      <w:pPr>
        <w:rPr>
          <w:rFonts w:ascii="Times New Roman" w:hAnsi="Times New Roman" w:cs="Times New Roman"/>
          <w:sz w:val="28"/>
          <w:szCs w:val="28"/>
        </w:rPr>
      </w:pPr>
      <w:r w:rsidRPr="00B93BC2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Default="00DA62A0" w:rsidP="00DA62A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62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 ПРОЕКТИРОВАНИЕ ИНФОРМАЦИОННОГО ОБЕСПЕЧЕНИЯ</w:t>
      </w:r>
    </w:p>
    <w:p w:rsidR="00DA62A0" w:rsidRDefault="00DA62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7" w:name="_Toc532642150"/>
      <w:r w:rsidRPr="002C0F88">
        <w:rPr>
          <w:rFonts w:ascii="Times New Roman" w:hAnsi="Times New Roman" w:cs="Times New Roman"/>
          <w:color w:val="000000" w:themeColor="text1"/>
        </w:rPr>
        <w:lastRenderedPageBreak/>
        <w:t xml:space="preserve">ГЛАВА 4 ПРОЕКТИРОВАНИЕ </w:t>
      </w:r>
      <w:proofErr w:type="gramStart"/>
      <w:r w:rsidRPr="002C0F88">
        <w:rPr>
          <w:rFonts w:ascii="Times New Roman" w:hAnsi="Times New Roman" w:cs="Times New Roman"/>
          <w:color w:val="000000" w:themeColor="text1"/>
        </w:rPr>
        <w:t>ПРОГРАММНОГО</w:t>
      </w:r>
      <w:proofErr w:type="gramEnd"/>
      <w:r w:rsidRPr="002C0F88">
        <w:rPr>
          <w:rFonts w:ascii="Times New Roman" w:hAnsi="Times New Roman" w:cs="Times New Roman"/>
          <w:color w:val="000000" w:themeColor="text1"/>
        </w:rPr>
        <w:t xml:space="preserve"> ОБЕСПЕЧЕНИЕ</w:t>
      </w:r>
      <w:bookmarkEnd w:id="17"/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8" w:name="_Toc532642151"/>
      <w:r w:rsidRPr="002C0F8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8"/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532642152"/>
      <w:r w:rsidRPr="002C0F88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19"/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Pr="00516618" w:rsidRDefault="00DA62A0" w:rsidP="00DA62A0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  <w:bookmarkStart w:id="20" w:name="_Toc532642153"/>
      <w:r w:rsidRPr="00516618">
        <w:rPr>
          <w:rFonts w:ascii="Times New Roman" w:hAnsi="Times New Roman" w:cs="Times New Roman"/>
          <w:color w:val="000000" w:themeColor="text1"/>
        </w:rPr>
        <w:lastRenderedPageBreak/>
        <w:t>ПРИЛОЖЕНИЕ 1</w:t>
      </w:r>
      <w:bookmarkEnd w:id="20"/>
    </w:p>
    <w:p w:rsidR="0002699F" w:rsidRPr="00DA62A0" w:rsidRDefault="0002699F" w:rsidP="00DA62A0">
      <w:pPr>
        <w:jc w:val="center"/>
        <w:rPr>
          <w:b/>
          <w:sz w:val="28"/>
          <w:szCs w:val="28"/>
        </w:rPr>
      </w:pPr>
    </w:p>
    <w:sectPr w:rsidR="0002699F" w:rsidRPr="00DA62A0" w:rsidSect="00625C3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Игорь" w:date="2018-11-24T15:56:00Z" w:initials="И">
    <w:p w:rsidR="00C73F2A" w:rsidRPr="00085E20" w:rsidRDefault="00C73F2A">
      <w:pPr>
        <w:pStyle w:val="af1"/>
      </w:pPr>
      <w:r>
        <w:rPr>
          <w:rStyle w:val="af0"/>
        </w:rPr>
        <w:annotationRef/>
      </w:r>
      <w:r>
        <w:t>Не понятна проблематика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230" w:rsidRDefault="00DB7230" w:rsidP="00625C33">
      <w:pPr>
        <w:spacing w:after="0" w:line="240" w:lineRule="auto"/>
      </w:pPr>
      <w:r>
        <w:separator/>
      </w:r>
    </w:p>
  </w:endnote>
  <w:endnote w:type="continuationSeparator" w:id="0">
    <w:p w:rsidR="00DB7230" w:rsidRDefault="00DB7230" w:rsidP="0062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964971"/>
      <w:docPartObj>
        <w:docPartGallery w:val="Page Numbers (Bottom of Page)"/>
        <w:docPartUnique/>
      </w:docPartObj>
    </w:sdtPr>
    <w:sdtContent>
      <w:p w:rsidR="00C73F2A" w:rsidRDefault="00C73F2A">
        <w:pPr>
          <w:pStyle w:val="ac"/>
          <w:jc w:val="right"/>
        </w:pPr>
        <w:r w:rsidRPr="00625C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5C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7D64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73F2A" w:rsidRDefault="00C73F2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230" w:rsidRDefault="00DB7230" w:rsidP="00625C33">
      <w:pPr>
        <w:spacing w:after="0" w:line="240" w:lineRule="auto"/>
      </w:pPr>
      <w:r>
        <w:separator/>
      </w:r>
    </w:p>
  </w:footnote>
  <w:footnote w:type="continuationSeparator" w:id="0">
    <w:p w:rsidR="00DB7230" w:rsidRDefault="00DB7230" w:rsidP="0062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C98"/>
    <w:multiLevelType w:val="hybridMultilevel"/>
    <w:tmpl w:val="25405C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227801"/>
    <w:multiLevelType w:val="multilevel"/>
    <w:tmpl w:val="2EB09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">
    <w:nsid w:val="1F4C5542"/>
    <w:multiLevelType w:val="hybridMultilevel"/>
    <w:tmpl w:val="3A7AD6A4"/>
    <w:lvl w:ilvl="0" w:tplc="E2B4B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C7A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A00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28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C9D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09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86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7D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A8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D0249A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2D7C3AE6"/>
    <w:multiLevelType w:val="hybridMultilevel"/>
    <w:tmpl w:val="ACF491BC"/>
    <w:lvl w:ilvl="0" w:tplc="81422D44">
      <w:start w:val="2"/>
      <w:numFmt w:val="decimal"/>
      <w:lvlText w:val="%1.1"/>
      <w:lvlJc w:val="left"/>
      <w:pPr>
        <w:ind w:left="17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7" w:hanging="360"/>
      </w:pPr>
    </w:lvl>
    <w:lvl w:ilvl="2" w:tplc="0419001B" w:tentative="1">
      <w:start w:val="1"/>
      <w:numFmt w:val="lowerRoman"/>
      <w:lvlText w:val="%3."/>
      <w:lvlJc w:val="right"/>
      <w:pPr>
        <w:ind w:left="3147" w:hanging="180"/>
      </w:pPr>
    </w:lvl>
    <w:lvl w:ilvl="3" w:tplc="0419000F" w:tentative="1">
      <w:start w:val="1"/>
      <w:numFmt w:val="decimal"/>
      <w:lvlText w:val="%4."/>
      <w:lvlJc w:val="left"/>
      <w:pPr>
        <w:ind w:left="3867" w:hanging="360"/>
      </w:pPr>
    </w:lvl>
    <w:lvl w:ilvl="4" w:tplc="04190019" w:tentative="1">
      <w:start w:val="1"/>
      <w:numFmt w:val="lowerLetter"/>
      <w:lvlText w:val="%5."/>
      <w:lvlJc w:val="left"/>
      <w:pPr>
        <w:ind w:left="4587" w:hanging="360"/>
      </w:pPr>
    </w:lvl>
    <w:lvl w:ilvl="5" w:tplc="0419001B" w:tentative="1">
      <w:start w:val="1"/>
      <w:numFmt w:val="lowerRoman"/>
      <w:lvlText w:val="%6."/>
      <w:lvlJc w:val="right"/>
      <w:pPr>
        <w:ind w:left="5307" w:hanging="180"/>
      </w:pPr>
    </w:lvl>
    <w:lvl w:ilvl="6" w:tplc="0419000F" w:tentative="1">
      <w:start w:val="1"/>
      <w:numFmt w:val="decimal"/>
      <w:lvlText w:val="%7."/>
      <w:lvlJc w:val="left"/>
      <w:pPr>
        <w:ind w:left="6027" w:hanging="360"/>
      </w:pPr>
    </w:lvl>
    <w:lvl w:ilvl="7" w:tplc="04190019" w:tentative="1">
      <w:start w:val="1"/>
      <w:numFmt w:val="lowerLetter"/>
      <w:lvlText w:val="%8."/>
      <w:lvlJc w:val="left"/>
      <w:pPr>
        <w:ind w:left="6747" w:hanging="360"/>
      </w:pPr>
    </w:lvl>
    <w:lvl w:ilvl="8" w:tplc="041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5">
    <w:nsid w:val="32407799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6B3A52AB"/>
    <w:multiLevelType w:val="multilevel"/>
    <w:tmpl w:val="472AAD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6BD10AFD"/>
    <w:multiLevelType w:val="hybridMultilevel"/>
    <w:tmpl w:val="80E2B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D68423D"/>
    <w:multiLevelType w:val="hybridMultilevel"/>
    <w:tmpl w:val="0812E7D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4840"/>
    <w:rsid w:val="000178D1"/>
    <w:rsid w:val="0002699F"/>
    <w:rsid w:val="00085E20"/>
    <w:rsid w:val="000E2B1B"/>
    <w:rsid w:val="000F5C2E"/>
    <w:rsid w:val="00137F51"/>
    <w:rsid w:val="001613D7"/>
    <w:rsid w:val="00170947"/>
    <w:rsid w:val="001E0939"/>
    <w:rsid w:val="002972BA"/>
    <w:rsid w:val="003635CE"/>
    <w:rsid w:val="003A3CBC"/>
    <w:rsid w:val="003B6F17"/>
    <w:rsid w:val="003F7217"/>
    <w:rsid w:val="00481CBE"/>
    <w:rsid w:val="004847AE"/>
    <w:rsid w:val="004A5A59"/>
    <w:rsid w:val="004A7277"/>
    <w:rsid w:val="004C04A5"/>
    <w:rsid w:val="004C637B"/>
    <w:rsid w:val="0050626E"/>
    <w:rsid w:val="005234F0"/>
    <w:rsid w:val="005507A7"/>
    <w:rsid w:val="005770E1"/>
    <w:rsid w:val="005B4207"/>
    <w:rsid w:val="005C0F7A"/>
    <w:rsid w:val="00625C33"/>
    <w:rsid w:val="00633C26"/>
    <w:rsid w:val="006444B5"/>
    <w:rsid w:val="006566A7"/>
    <w:rsid w:val="006F5E9A"/>
    <w:rsid w:val="006F7D64"/>
    <w:rsid w:val="007E65EA"/>
    <w:rsid w:val="007F76DF"/>
    <w:rsid w:val="0080024F"/>
    <w:rsid w:val="00800355"/>
    <w:rsid w:val="008413CD"/>
    <w:rsid w:val="008B3292"/>
    <w:rsid w:val="00953424"/>
    <w:rsid w:val="009B5A87"/>
    <w:rsid w:val="009C0A61"/>
    <w:rsid w:val="00A04840"/>
    <w:rsid w:val="00A2576C"/>
    <w:rsid w:val="00B93BC2"/>
    <w:rsid w:val="00BA43AC"/>
    <w:rsid w:val="00BC6308"/>
    <w:rsid w:val="00C41E43"/>
    <w:rsid w:val="00C73F2A"/>
    <w:rsid w:val="00CF0F48"/>
    <w:rsid w:val="00D85B47"/>
    <w:rsid w:val="00DA62A0"/>
    <w:rsid w:val="00DB7230"/>
    <w:rsid w:val="00DF3CE3"/>
    <w:rsid w:val="00EC610C"/>
    <w:rsid w:val="00EE2E18"/>
    <w:rsid w:val="00FB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207"/>
  </w:style>
  <w:style w:type="paragraph" w:styleId="1">
    <w:name w:val="heading 1"/>
    <w:basedOn w:val="a"/>
    <w:next w:val="a"/>
    <w:link w:val="10"/>
    <w:uiPriority w:val="9"/>
    <w:qFormat/>
    <w:rsid w:val="00DA6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A62A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 w:line="360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DA62A0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A62A0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DA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62A0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DA62A0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a8">
    <w:name w:val="Абзац списка Знак"/>
    <w:link w:val="a7"/>
    <w:uiPriority w:val="34"/>
    <w:locked/>
    <w:rsid w:val="00DA62A0"/>
    <w:rPr>
      <w:rFonts w:eastAsiaTheme="minorHAnsi"/>
      <w:sz w:val="24"/>
      <w:szCs w:val="24"/>
      <w:lang w:eastAsia="en-US"/>
    </w:rPr>
  </w:style>
  <w:style w:type="character" w:customStyle="1" w:styleId="col-md-4-af">
    <w:name w:val="col-md-4-af"/>
    <w:basedOn w:val="a0"/>
    <w:rsid w:val="00DA62A0"/>
  </w:style>
  <w:style w:type="paragraph" w:customStyle="1" w:styleId="a9">
    <w:name w:val="a"/>
    <w:basedOn w:val="a"/>
    <w:rsid w:val="00B9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93B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2">
    <w:name w:val="Абзац списка1"/>
    <w:basedOn w:val="a"/>
    <w:uiPriority w:val="34"/>
    <w:qFormat/>
    <w:rsid w:val="00481CBE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25C33"/>
  </w:style>
  <w:style w:type="paragraph" w:styleId="ac">
    <w:name w:val="footer"/>
    <w:basedOn w:val="a"/>
    <w:link w:val="ad"/>
    <w:uiPriority w:val="99"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5C33"/>
  </w:style>
  <w:style w:type="character" w:customStyle="1" w:styleId="20">
    <w:name w:val="Заголовок 2 Знак"/>
    <w:basedOn w:val="a0"/>
    <w:link w:val="2"/>
    <w:uiPriority w:val="9"/>
    <w:semiHidden/>
    <w:rsid w:val="0062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Normal (Web)"/>
    <w:basedOn w:val="a"/>
    <w:uiPriority w:val="99"/>
    <w:unhideWhenUsed/>
    <w:rsid w:val="00625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Placeholder Text"/>
    <w:basedOn w:val="a0"/>
    <w:uiPriority w:val="99"/>
    <w:semiHidden/>
    <w:rsid w:val="00800355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085E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85E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85E2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5E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5E20"/>
    <w:rPr>
      <w:b/>
      <w:bCs/>
    </w:rPr>
  </w:style>
  <w:style w:type="table" w:styleId="af5">
    <w:name w:val="Table Grid"/>
    <w:basedOn w:val="a1"/>
    <w:uiPriority w:val="59"/>
    <w:rsid w:val="003F7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4E847-62CD-4390-A9FD-34059272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20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23</cp:revision>
  <dcterms:created xsi:type="dcterms:W3CDTF">2018-11-17T06:51:00Z</dcterms:created>
  <dcterms:modified xsi:type="dcterms:W3CDTF">2019-04-21T05:09:00Z</dcterms:modified>
</cp:coreProperties>
</file>