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43642" w14:textId="77777777" w:rsidR="00E52861" w:rsidRPr="007E29B4" w:rsidRDefault="002C2C40">
      <w:pPr>
        <w:rPr>
          <w:rFonts w:ascii="Arial" w:hAnsi="Arial" w:cs="Arial"/>
        </w:rPr>
      </w:pPr>
      <w:r w:rsidRPr="007E29B4">
        <w:rPr>
          <w:rFonts w:ascii="Arial" w:hAnsi="Arial" w:cs="Arial"/>
        </w:rPr>
        <w:t>Deep Sequencing of Micro-RNAs From the Domestic Turkey (</w:t>
      </w:r>
      <w:proofErr w:type="spellStart"/>
      <w:r w:rsidRPr="007E29B4">
        <w:rPr>
          <w:rFonts w:ascii="Arial" w:hAnsi="Arial" w:cs="Arial"/>
          <w:i/>
        </w:rPr>
        <w:t>Meleagris</w:t>
      </w:r>
      <w:proofErr w:type="spellEnd"/>
      <w:r w:rsidRPr="007E29B4">
        <w:rPr>
          <w:rFonts w:ascii="Arial" w:hAnsi="Arial" w:cs="Arial"/>
          <w:i/>
        </w:rPr>
        <w:t xml:space="preserve"> </w:t>
      </w:r>
      <w:proofErr w:type="spellStart"/>
      <w:r w:rsidRPr="007E29B4">
        <w:rPr>
          <w:rFonts w:ascii="Arial" w:hAnsi="Arial" w:cs="Arial"/>
          <w:i/>
        </w:rPr>
        <w:t>gallopavo</w:t>
      </w:r>
      <w:proofErr w:type="spellEnd"/>
      <w:r w:rsidRPr="007E29B4">
        <w:rPr>
          <w:rFonts w:ascii="Arial" w:hAnsi="Arial" w:cs="Arial"/>
          <w:i/>
        </w:rPr>
        <w:t>)</w:t>
      </w:r>
      <w:r w:rsidRPr="007E29B4">
        <w:rPr>
          <w:rFonts w:ascii="Arial" w:hAnsi="Arial" w:cs="Arial"/>
        </w:rPr>
        <w:t>.</w:t>
      </w:r>
    </w:p>
    <w:p w14:paraId="49922C03" w14:textId="77777777" w:rsidR="002C2C40" w:rsidRPr="007E29B4" w:rsidRDefault="002C2C40">
      <w:pPr>
        <w:rPr>
          <w:rFonts w:ascii="Arial" w:hAnsi="Arial" w:cs="Arial"/>
        </w:rPr>
      </w:pPr>
    </w:p>
    <w:p w14:paraId="5B482F15" w14:textId="77777777" w:rsidR="007E29B4" w:rsidRPr="007E29B4" w:rsidRDefault="007E29B4" w:rsidP="007E29B4">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7E29B4">
        <w:rPr>
          <w:rFonts w:ascii="Arial" w:hAnsi="Arial" w:cs="Arial"/>
          <w:color w:val="262626"/>
        </w:rPr>
        <w:t>Title</w:t>
      </w:r>
    </w:p>
    <w:p w14:paraId="7B4316E3" w14:textId="77777777" w:rsidR="007E29B4" w:rsidRPr="007E29B4" w:rsidRDefault="007E29B4" w:rsidP="007E29B4">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7E29B4">
        <w:rPr>
          <w:rFonts w:ascii="Arial" w:hAnsi="Arial" w:cs="Arial"/>
          <w:color w:val="262626"/>
        </w:rPr>
        <w:t>Authors</w:t>
      </w:r>
    </w:p>
    <w:p w14:paraId="57D1EFA2" w14:textId="77777777" w:rsidR="007E29B4" w:rsidRPr="007E29B4" w:rsidRDefault="007E29B4" w:rsidP="007E29B4">
      <w:pPr>
        <w:widowControl w:val="0"/>
        <w:numPr>
          <w:ilvl w:val="0"/>
          <w:numId w:val="2"/>
        </w:numPr>
        <w:tabs>
          <w:tab w:val="left" w:pos="220"/>
          <w:tab w:val="left" w:pos="720"/>
        </w:tabs>
        <w:autoSpaceDE w:val="0"/>
        <w:autoSpaceDN w:val="0"/>
        <w:adjustRightInd w:val="0"/>
        <w:ind w:hanging="720"/>
        <w:rPr>
          <w:rFonts w:ascii="Arial" w:hAnsi="Arial" w:cs="Arial"/>
          <w:color w:val="262626"/>
        </w:rPr>
      </w:pPr>
      <w:r w:rsidRPr="007E29B4">
        <w:rPr>
          <w:rFonts w:ascii="Arial" w:hAnsi="Arial" w:cs="Arial"/>
          <w:color w:val="262626"/>
        </w:rPr>
        <w:t>Affiliations</w:t>
      </w:r>
    </w:p>
    <w:p w14:paraId="1194708B" w14:textId="77777777" w:rsidR="007E29B4" w:rsidRPr="007E29B4" w:rsidRDefault="007E29B4">
      <w:pPr>
        <w:rPr>
          <w:rFonts w:ascii="Arial" w:hAnsi="Arial" w:cs="Arial"/>
          <w:color w:val="262626"/>
        </w:rPr>
      </w:pPr>
    </w:p>
    <w:p w14:paraId="07AF451C" w14:textId="77777777" w:rsidR="002C2C40" w:rsidRPr="007E29B4" w:rsidRDefault="002C2C40">
      <w:pPr>
        <w:rPr>
          <w:rFonts w:ascii="Arial" w:hAnsi="Arial" w:cs="Arial"/>
          <w:b/>
        </w:rPr>
      </w:pPr>
      <w:r w:rsidRPr="007E29B4">
        <w:rPr>
          <w:rFonts w:ascii="Arial" w:hAnsi="Arial" w:cs="Arial"/>
          <w:b/>
        </w:rPr>
        <w:t>Abstract:</w:t>
      </w:r>
    </w:p>
    <w:p w14:paraId="06AE2E3C" w14:textId="77777777" w:rsidR="007E29B4" w:rsidRPr="007E29B4" w:rsidRDefault="007E29B4">
      <w:pPr>
        <w:rPr>
          <w:rFonts w:ascii="Arial" w:hAnsi="Arial" w:cs="Arial"/>
          <w:b/>
        </w:rPr>
      </w:pPr>
    </w:p>
    <w:p w14:paraId="69FB0ABA" w14:textId="77777777" w:rsidR="002C2C40" w:rsidRPr="007E29B4" w:rsidRDefault="002C2C40">
      <w:pPr>
        <w:rPr>
          <w:rFonts w:ascii="Arial" w:hAnsi="Arial" w:cs="Arial"/>
          <w:b/>
        </w:rPr>
      </w:pPr>
      <w:r w:rsidRPr="007E29B4">
        <w:rPr>
          <w:rFonts w:ascii="Arial" w:hAnsi="Arial" w:cs="Arial"/>
          <w:b/>
        </w:rPr>
        <w:t>Introduction</w:t>
      </w:r>
    </w:p>
    <w:p w14:paraId="054CF458" w14:textId="568C4F25" w:rsidR="00DC7B5C" w:rsidRDefault="00864041" w:rsidP="002A2DC7">
      <w:pPr>
        <w:divId w:val="2024477036"/>
        <w:rPr>
          <w:rFonts w:ascii="Arial" w:hAnsi="Arial" w:cs="Arial"/>
        </w:rPr>
      </w:pPr>
      <w:r w:rsidRPr="007E29B4">
        <w:rPr>
          <w:rFonts w:ascii="Arial" w:hAnsi="Arial" w:cs="Arial"/>
        </w:rPr>
        <w:t>Micro-RNAs (</w:t>
      </w:r>
      <w:proofErr w:type="spellStart"/>
      <w:r w:rsidRPr="007E29B4">
        <w:rPr>
          <w:rFonts w:ascii="Arial" w:hAnsi="Arial" w:cs="Arial"/>
        </w:rPr>
        <w:t>miRNAs</w:t>
      </w:r>
      <w:proofErr w:type="spellEnd"/>
      <w:r w:rsidRPr="007E29B4">
        <w:rPr>
          <w:rFonts w:ascii="Arial" w:hAnsi="Arial" w:cs="Arial"/>
        </w:rPr>
        <w:t>) are 2</w:t>
      </w:r>
      <w:r w:rsidR="00FD6819" w:rsidRPr="007E29B4">
        <w:rPr>
          <w:rFonts w:ascii="Arial" w:hAnsi="Arial" w:cs="Arial"/>
        </w:rPr>
        <w:t>2</w:t>
      </w:r>
      <w:r w:rsidRPr="007E29B4">
        <w:rPr>
          <w:rFonts w:ascii="Arial" w:hAnsi="Arial" w:cs="Arial"/>
        </w:rPr>
        <w:t>-2</w:t>
      </w:r>
      <w:r w:rsidR="00FD6819" w:rsidRPr="007E29B4">
        <w:rPr>
          <w:rFonts w:ascii="Arial" w:hAnsi="Arial" w:cs="Arial"/>
        </w:rPr>
        <w:t>4</w:t>
      </w:r>
      <w:r w:rsidRPr="007E29B4">
        <w:rPr>
          <w:rFonts w:ascii="Arial" w:hAnsi="Arial" w:cs="Arial"/>
        </w:rPr>
        <w:t xml:space="preserve">nt long </w:t>
      </w:r>
      <w:r w:rsidR="007E29B4">
        <w:rPr>
          <w:rFonts w:ascii="Arial" w:hAnsi="Arial" w:cs="Arial"/>
        </w:rPr>
        <w:t>single-stranded non-coding RNAs</w:t>
      </w:r>
      <w:r w:rsidRPr="007E29B4">
        <w:rPr>
          <w:rFonts w:ascii="Arial" w:hAnsi="Arial" w:cs="Arial"/>
        </w:rPr>
        <w:t xml:space="preserve"> that are </w:t>
      </w:r>
      <w:r w:rsidR="00FD6819" w:rsidRPr="007E29B4">
        <w:rPr>
          <w:rFonts w:ascii="Arial" w:hAnsi="Arial" w:cs="Arial"/>
        </w:rPr>
        <w:t xml:space="preserve">increasingly </w:t>
      </w:r>
      <w:r w:rsidRPr="007E29B4">
        <w:rPr>
          <w:rFonts w:ascii="Arial" w:hAnsi="Arial" w:cs="Arial"/>
        </w:rPr>
        <w:t>acknowledged to play an important role in</w:t>
      </w:r>
      <w:r w:rsidR="00FD6819" w:rsidRPr="007E29B4">
        <w:rPr>
          <w:rFonts w:ascii="Arial" w:hAnsi="Arial" w:cs="Arial"/>
        </w:rPr>
        <w:t xml:space="preserve"> regulating</w:t>
      </w:r>
      <w:r w:rsidRPr="007E29B4">
        <w:rPr>
          <w:rFonts w:ascii="Arial" w:hAnsi="Arial" w:cs="Arial"/>
        </w:rPr>
        <w:t xml:space="preserve"> gene expression in</w:t>
      </w:r>
      <w:r w:rsidR="007E29B4">
        <w:rPr>
          <w:rFonts w:ascii="Arial" w:hAnsi="Arial" w:cs="Arial"/>
        </w:rPr>
        <w:t xml:space="preserve"> both</w:t>
      </w:r>
      <w:r w:rsidRPr="007E29B4">
        <w:rPr>
          <w:rFonts w:ascii="Arial" w:hAnsi="Arial" w:cs="Arial"/>
        </w:rPr>
        <w:t xml:space="preserve"> plants and animals</w:t>
      </w:r>
      <w:r w:rsidR="00547099" w:rsidRPr="007E29B4">
        <w:rPr>
          <w:rFonts w:ascii="Arial" w:hAnsi="Arial" w:cs="Arial"/>
        </w:rPr>
        <w:t xml:space="preserve"> (ref)</w:t>
      </w:r>
      <w:r w:rsidRPr="007E29B4">
        <w:rPr>
          <w:rFonts w:ascii="Arial" w:hAnsi="Arial" w:cs="Arial"/>
        </w:rPr>
        <w:t>.</w:t>
      </w:r>
      <w:r w:rsidR="007E29B4">
        <w:rPr>
          <w:rFonts w:ascii="Arial" w:hAnsi="Arial" w:cs="Arial"/>
        </w:rPr>
        <w:t xml:space="preserve"> Mature </w:t>
      </w:r>
      <w:proofErr w:type="spellStart"/>
      <w:r w:rsidR="007E29B4">
        <w:rPr>
          <w:rFonts w:ascii="Arial" w:hAnsi="Arial" w:cs="Arial"/>
        </w:rPr>
        <w:t>miRNAs</w:t>
      </w:r>
      <w:proofErr w:type="spellEnd"/>
      <w:r w:rsidR="007E29B4">
        <w:rPr>
          <w:rFonts w:ascii="Arial" w:hAnsi="Arial" w:cs="Arial"/>
        </w:rPr>
        <w:t xml:space="preserve"> are 22-24 nucleotides long and are excised from longer stem-loop sequences. Within the mature </w:t>
      </w:r>
      <w:proofErr w:type="spellStart"/>
      <w:r w:rsidR="007E29B4">
        <w:rPr>
          <w:rFonts w:ascii="Arial" w:hAnsi="Arial" w:cs="Arial"/>
        </w:rPr>
        <w:t>miRNA</w:t>
      </w:r>
      <w:proofErr w:type="spellEnd"/>
      <w:r w:rsidR="007E29B4">
        <w:rPr>
          <w:rFonts w:ascii="Arial" w:hAnsi="Arial" w:cs="Arial"/>
        </w:rPr>
        <w:t xml:space="preserve"> sequence, a shorter “seed” sequence ~7nt in length regulates gene expression by binding to the 3’UTR of a target transcript. A single </w:t>
      </w:r>
      <w:proofErr w:type="spellStart"/>
      <w:r w:rsidR="007E29B4">
        <w:rPr>
          <w:rFonts w:ascii="Arial" w:hAnsi="Arial" w:cs="Arial"/>
        </w:rPr>
        <w:t>miRNA</w:t>
      </w:r>
      <w:proofErr w:type="spellEnd"/>
      <w:r w:rsidR="007E29B4">
        <w:rPr>
          <w:rFonts w:ascii="Arial" w:hAnsi="Arial" w:cs="Arial"/>
        </w:rPr>
        <w:t xml:space="preserve"> can target many transcripts, so one might expect </w:t>
      </w:r>
      <w:r w:rsidR="000B2294">
        <w:rPr>
          <w:rFonts w:ascii="Arial" w:hAnsi="Arial" w:cs="Arial"/>
        </w:rPr>
        <w:t xml:space="preserve">that there is strong selection for their sequences to remain the same. This is indeed the case, with </w:t>
      </w:r>
      <w:proofErr w:type="spellStart"/>
      <w:r w:rsidR="000B2294">
        <w:rPr>
          <w:rFonts w:ascii="Arial" w:hAnsi="Arial" w:cs="Arial"/>
        </w:rPr>
        <w:t>miRNA</w:t>
      </w:r>
      <w:proofErr w:type="spellEnd"/>
      <w:r w:rsidR="000B2294">
        <w:rPr>
          <w:rFonts w:ascii="Arial" w:hAnsi="Arial" w:cs="Arial"/>
        </w:rPr>
        <w:t xml:space="preserve"> sequences</w:t>
      </w:r>
      <w:r w:rsidR="002A2DC7">
        <w:rPr>
          <w:rFonts w:ascii="Arial" w:hAnsi="Arial" w:cs="Arial"/>
        </w:rPr>
        <w:t xml:space="preserve"> showing a high level of conservation across all </w:t>
      </w:r>
      <w:proofErr w:type="spellStart"/>
      <w:r w:rsidR="002A2DC7">
        <w:rPr>
          <w:rFonts w:ascii="Arial" w:hAnsi="Arial" w:cs="Arial"/>
        </w:rPr>
        <w:t>metazoa</w:t>
      </w:r>
      <w:proofErr w:type="spellEnd"/>
      <w:r w:rsidR="00DC7B5C">
        <w:rPr>
          <w:rFonts w:ascii="Arial" w:hAnsi="Arial" w:cs="Arial"/>
        </w:rPr>
        <w:t xml:space="preserve">, suggesting that </w:t>
      </w:r>
      <w:proofErr w:type="spellStart"/>
      <w:r w:rsidR="00DC7B5C">
        <w:rPr>
          <w:rFonts w:ascii="Arial" w:hAnsi="Arial" w:cs="Arial"/>
        </w:rPr>
        <w:t>miRNA</w:t>
      </w:r>
      <w:proofErr w:type="spellEnd"/>
      <w:r w:rsidR="00DC7B5C">
        <w:rPr>
          <w:rFonts w:ascii="Arial" w:hAnsi="Arial" w:cs="Arial"/>
        </w:rPr>
        <w:t xml:space="preserve"> genes tend to be gained but not lost during evolution</w:t>
      </w:r>
      <w:r w:rsidR="002A2DC7">
        <w:rPr>
          <w:rFonts w:ascii="Arial" w:hAnsi="Arial" w:cs="Arial"/>
        </w:rPr>
        <w:t xml:space="preserve"> </w:t>
      </w:r>
      <w:r w:rsidR="002A2DC7">
        <w:rPr>
          <w:rFonts w:ascii="Arial" w:hAnsi="Arial" w:cs="Arial"/>
        </w:rPr>
        <w:fldChar w:fldCharType="begin" w:fldLock="1"/>
      </w:r>
      <w:r w:rsidR="00CF0958">
        <w:rPr>
          <w:rFonts w:ascii="Arial" w:hAnsi="Arial" w:cs="Arial"/>
        </w:rPr>
        <w:instrText>ADDIN CSL_CITATION { "citationItems" : [ { "id" : "ITEM-1", "itemData" : { "DOI" : "10.1111/j.1525-142X.2008.00302.x", "abstract" : "microRNAs (miRNAs) are approximately 22-nucleotide noncoding RNA regulatory genes that are key players in cellular differentiation and homeostasis. They might also play important roles in shaping metazoan macroevolution. Previous studies have shown that miRNAs are continuously being added to metazoan genomes through time, and, once integrated into gene regulatory networks, show only rare mutations within the primary sequence of the mature gene product and are only rarely secondarily lost. However, because the conclusions from these studies were largely based on phylogenetic conservation of miRNAs between model systems like Drosophila and the taxon of interest, it was unclear if these trends would describe most miRNAs in most metazoan taxa. Here, we describe the shared complement of miRNAs among 18 animal species using a combination of 454 sequencing of small RNA libraries with genomic searches. We show that the evolutionary trends elucidated from the model systems are generally true for all miRNA families and metazoan taxa explored: the continuous addition of miRNA families with only rare substitutions to the mature sequence, and only rare instances of secondary loss. Despite this conservation, we document evolutionary stable shifts to the determination of position 1 of the mature sequence, a phenomenon we call seed shifting, as well as the ability to post-transcriptionally edit the 5' end of the mature read, changing the identity of the seed sequence and possibly the repertoire of downstream targets. Finally, we describe a novel type of miRNA in demosponges that, although shows a different pre-miRNA structure, still shows remarkable conservation of the mature sequence in the two sponge species analyzed. We propose that miRNAs might be excellent phylogenetic markers, and suggest that the advent of morphological complexity might have its roots in miRNA innovation.", "author" : [ { "dropping-particle" : "", "family" : "Wheeler", "given" : "Benjamin M", "non-dropping-particle" : "", "parse-names" : false, "suffix" : "" }, { "dropping-particle" : "", "family" : "Heimberg", "given" : "Alysha M", "non-dropping-particle" : "", "parse-names" : false, "suffix" : "" }, { "dropping-particle" : "", "family" : "Moy", "given" : "Vanessa N", "non-dropping-particle" : "", "parse-names" : false, "suffix" : "" }, { "dropping-particle" : "", "family" : "Sperling", "given" : "Erik a", "non-dropping-particle" : "", "parse-names" : false, "suffix" : "" }, { "dropping-particle" : "", "family" : "Holstein", "given" : "Thomas W", "non-dropping-particle" : "", "parse-names" : false, "suffix" : "" }, { "dropping-particle" : "", "family" : "Heber", "given" : "Steffen", "non-dropping-particle" : "", "parse-names" : false, "suffix" : "" }, { "dropping-particle" : "", "family" : "Peterson", "given" : "Kevin J", "non-dropping-particle" : "", "parse-names" : false, "suffix" : "" } ], "container-title" : "Evolution &amp; development", "id" : "ITEM-1", "issue" : "1", "issued" : { "date-parts" : [ [ "2009" ] ] }, "page" : "50-68", "title" : "The deep evolution of metazoan microRNAs.", "type" : "article-journal", "volume" : "11" }, "uris" : [ "http://www.mendeley.com/documents/?uuid=856d52c2-1bcf-40a5-b8c3-d8bf4e7d893f" ] } ], "mendeley" : { "previouslyFormattedCitation" : "(Wheeler et al., 2009)" }, "properties" : { "noteIndex" : 0 }, "schema" : "https://github.com/citation-style-language/schema/raw/master/csl-citation.json" }</w:instrText>
      </w:r>
      <w:r w:rsidR="002A2DC7">
        <w:rPr>
          <w:rFonts w:ascii="Arial" w:hAnsi="Arial" w:cs="Arial"/>
        </w:rPr>
        <w:fldChar w:fldCharType="separate"/>
      </w:r>
      <w:r w:rsidR="002A2DC7" w:rsidRPr="002A2DC7">
        <w:rPr>
          <w:rFonts w:ascii="Arial" w:hAnsi="Arial" w:cs="Arial"/>
          <w:noProof/>
        </w:rPr>
        <w:t>(Wheeler et al., 2009)</w:t>
      </w:r>
      <w:r w:rsidR="002A2DC7">
        <w:rPr>
          <w:rFonts w:ascii="Arial" w:hAnsi="Arial" w:cs="Arial"/>
        </w:rPr>
        <w:fldChar w:fldCharType="end"/>
      </w:r>
      <w:r w:rsidR="002A2DC7">
        <w:rPr>
          <w:rFonts w:ascii="Arial" w:hAnsi="Arial" w:cs="Arial"/>
        </w:rPr>
        <w:t>.</w:t>
      </w:r>
    </w:p>
    <w:p w14:paraId="4EB32A03" w14:textId="77777777" w:rsidR="00DC7B5C" w:rsidRDefault="00DC7B5C" w:rsidP="002A2DC7">
      <w:pPr>
        <w:divId w:val="2024477036"/>
        <w:rPr>
          <w:rFonts w:ascii="Arial" w:hAnsi="Arial" w:cs="Arial"/>
        </w:rPr>
      </w:pPr>
    </w:p>
    <w:p w14:paraId="62F18264" w14:textId="77777777" w:rsidR="00DC7B5C" w:rsidRPr="00DC7B5C" w:rsidRDefault="00DC7B5C" w:rsidP="00DC7B5C">
      <w:pPr>
        <w:pStyle w:val="ListParagraph"/>
        <w:numPr>
          <w:ilvl w:val="0"/>
          <w:numId w:val="3"/>
        </w:numPr>
        <w:divId w:val="2024477036"/>
        <w:rPr>
          <w:rFonts w:ascii="Times" w:hAnsi="Times" w:cs="Times New Roman"/>
          <w:noProof/>
          <w:sz w:val="20"/>
          <w:szCs w:val="20"/>
          <w:lang w:val="en-GB"/>
        </w:rPr>
      </w:pPr>
      <w:r>
        <w:rPr>
          <w:rFonts w:ascii="Arial" w:hAnsi="Arial" w:cs="Arial"/>
        </w:rPr>
        <w:t>Expansions in different metazoan lineages</w:t>
      </w:r>
    </w:p>
    <w:p w14:paraId="761BDC61" w14:textId="77777777" w:rsidR="00DC7B5C" w:rsidRPr="00DC7B5C" w:rsidRDefault="00DC7B5C" w:rsidP="00DC7B5C">
      <w:pPr>
        <w:pStyle w:val="ListParagraph"/>
        <w:numPr>
          <w:ilvl w:val="0"/>
          <w:numId w:val="3"/>
        </w:numPr>
        <w:divId w:val="2024477036"/>
        <w:rPr>
          <w:rFonts w:ascii="Times" w:hAnsi="Times" w:cs="Times New Roman"/>
          <w:noProof/>
          <w:sz w:val="20"/>
          <w:szCs w:val="20"/>
          <w:lang w:val="en-GB"/>
        </w:rPr>
      </w:pPr>
      <w:r>
        <w:rPr>
          <w:rFonts w:ascii="Arial" w:hAnsi="Arial" w:cs="Arial"/>
        </w:rPr>
        <w:t>Mature sequences highly conserved – intense selection on seed regions</w:t>
      </w:r>
    </w:p>
    <w:p w14:paraId="2E579A1C" w14:textId="77777777" w:rsidR="00DC7B5C" w:rsidRPr="00DC7B5C" w:rsidRDefault="00DC7B5C" w:rsidP="00DC7B5C">
      <w:pPr>
        <w:pStyle w:val="ListParagraph"/>
        <w:numPr>
          <w:ilvl w:val="0"/>
          <w:numId w:val="3"/>
        </w:numPr>
        <w:divId w:val="2024477036"/>
        <w:rPr>
          <w:rFonts w:ascii="Times" w:hAnsi="Times" w:cs="Times New Roman"/>
          <w:noProof/>
          <w:sz w:val="20"/>
          <w:szCs w:val="20"/>
          <w:lang w:val="en-GB"/>
        </w:rPr>
      </w:pPr>
      <w:r>
        <w:rPr>
          <w:rFonts w:ascii="Arial" w:hAnsi="Arial" w:cs="Arial"/>
        </w:rPr>
        <w:t>Gain &gt;&gt; loss</w:t>
      </w:r>
    </w:p>
    <w:p w14:paraId="518BDD80" w14:textId="77777777" w:rsidR="00B774AD" w:rsidRPr="009A4969" w:rsidRDefault="00B774AD" w:rsidP="009A4969">
      <w:pPr>
        <w:pStyle w:val="ListParagraph"/>
        <w:numPr>
          <w:ilvl w:val="0"/>
          <w:numId w:val="3"/>
        </w:numPr>
        <w:rPr>
          <w:rFonts w:ascii="Arial" w:hAnsi="Arial" w:cs="Arial"/>
        </w:rPr>
      </w:pPr>
    </w:p>
    <w:p w14:paraId="2BA4593E" w14:textId="77777777" w:rsidR="004C1211" w:rsidRDefault="004C1211" w:rsidP="004C1211">
      <w:pPr>
        <w:rPr>
          <w:rFonts w:ascii="Arial" w:hAnsi="Arial" w:cs="Arial"/>
        </w:rPr>
      </w:pPr>
    </w:p>
    <w:p w14:paraId="09D78306" w14:textId="410BB351" w:rsidR="00864041" w:rsidRPr="004C1211" w:rsidRDefault="002A2DC7" w:rsidP="004C1211">
      <w:pPr>
        <w:rPr>
          <w:rFonts w:ascii="Arial" w:hAnsi="Arial" w:cs="Arial"/>
        </w:rPr>
      </w:pPr>
      <w:r w:rsidRPr="004C1211">
        <w:rPr>
          <w:rFonts w:ascii="Arial" w:hAnsi="Arial" w:cs="Arial"/>
        </w:rPr>
        <w:t xml:space="preserve">The </w:t>
      </w:r>
      <w:proofErr w:type="spellStart"/>
      <w:r w:rsidRPr="004C1211">
        <w:rPr>
          <w:rFonts w:ascii="Arial" w:hAnsi="Arial" w:cs="Arial"/>
        </w:rPr>
        <w:t>miRNA</w:t>
      </w:r>
      <w:proofErr w:type="spellEnd"/>
      <w:r w:rsidRPr="004C1211">
        <w:rPr>
          <w:rFonts w:ascii="Arial" w:hAnsi="Arial" w:cs="Arial"/>
        </w:rPr>
        <w:t xml:space="preserve"> repertoire of </w:t>
      </w:r>
      <w:r w:rsidR="009A4969">
        <w:rPr>
          <w:rFonts w:ascii="Arial" w:hAnsi="Arial" w:cs="Arial"/>
        </w:rPr>
        <w:t>a newly-sequenced genome</w:t>
      </w:r>
      <w:r w:rsidRPr="004C1211">
        <w:rPr>
          <w:rFonts w:ascii="Arial" w:hAnsi="Arial" w:cs="Arial"/>
        </w:rPr>
        <w:t xml:space="preserve"> can be </w:t>
      </w:r>
      <w:proofErr w:type="spellStart"/>
      <w:r w:rsidRPr="004C1211">
        <w:rPr>
          <w:rFonts w:ascii="Arial" w:hAnsi="Arial" w:cs="Arial"/>
        </w:rPr>
        <w:t>analysed</w:t>
      </w:r>
      <w:proofErr w:type="spellEnd"/>
      <w:r w:rsidRPr="004C1211">
        <w:rPr>
          <w:rFonts w:ascii="Arial" w:hAnsi="Arial" w:cs="Arial"/>
        </w:rPr>
        <w:t xml:space="preserve"> by</w:t>
      </w:r>
      <w:r w:rsidR="00864041" w:rsidRPr="004C1211">
        <w:rPr>
          <w:rFonts w:ascii="Arial" w:hAnsi="Arial" w:cs="Arial"/>
        </w:rPr>
        <w:t xml:space="preserve"> comparative analysis with well-studied genomes or by computational prediction; </w:t>
      </w:r>
      <w:r w:rsidR="009A4969">
        <w:rPr>
          <w:rFonts w:ascii="Arial" w:hAnsi="Arial" w:cs="Arial"/>
        </w:rPr>
        <w:t>for example</w:t>
      </w:r>
      <w:r w:rsidR="00864041" w:rsidRPr="004C1211">
        <w:rPr>
          <w:rFonts w:ascii="Arial" w:hAnsi="Arial" w:cs="Arial"/>
        </w:rPr>
        <w:t xml:space="preserve"> by looking at the folding of RNA hairpins</w:t>
      </w:r>
      <w:r w:rsidR="007E29B4" w:rsidRPr="004C1211">
        <w:rPr>
          <w:rFonts w:ascii="Arial" w:hAnsi="Arial" w:cs="Arial"/>
        </w:rPr>
        <w:t xml:space="preserve"> (references)</w:t>
      </w:r>
      <w:r w:rsidR="009A4969">
        <w:rPr>
          <w:rFonts w:ascii="Arial" w:hAnsi="Arial" w:cs="Arial"/>
        </w:rPr>
        <w:t xml:space="preserve">, however such analyses </w:t>
      </w:r>
      <w:r w:rsidRPr="004C1211">
        <w:rPr>
          <w:rFonts w:ascii="Arial" w:hAnsi="Arial" w:cs="Arial"/>
        </w:rPr>
        <w:t xml:space="preserve">are not informative about differences in </w:t>
      </w:r>
      <w:proofErr w:type="spellStart"/>
      <w:r w:rsidRPr="004C1211">
        <w:rPr>
          <w:rFonts w:ascii="Arial" w:hAnsi="Arial" w:cs="Arial"/>
        </w:rPr>
        <w:t>miRNA</w:t>
      </w:r>
      <w:proofErr w:type="spellEnd"/>
      <w:r w:rsidRPr="004C1211">
        <w:rPr>
          <w:rFonts w:ascii="Arial" w:hAnsi="Arial" w:cs="Arial"/>
        </w:rPr>
        <w:t xml:space="preserve"> expression. Recently, deep </w:t>
      </w:r>
      <w:r w:rsidR="00864041" w:rsidRPr="004C1211">
        <w:rPr>
          <w:rFonts w:ascii="Arial" w:hAnsi="Arial" w:cs="Arial"/>
        </w:rPr>
        <w:t xml:space="preserve">sequencing </w:t>
      </w:r>
      <w:r w:rsidR="007E29B4" w:rsidRPr="004C1211">
        <w:rPr>
          <w:rFonts w:ascii="Arial" w:hAnsi="Arial" w:cs="Arial"/>
        </w:rPr>
        <w:t xml:space="preserve">has </w:t>
      </w:r>
      <w:r w:rsidR="00864041" w:rsidRPr="004C1211">
        <w:rPr>
          <w:rFonts w:ascii="Arial" w:hAnsi="Arial" w:cs="Arial"/>
        </w:rPr>
        <w:t>proved a useful tool in helping with the annotati</w:t>
      </w:r>
      <w:r w:rsidR="007E29B4" w:rsidRPr="004C1211">
        <w:rPr>
          <w:rFonts w:ascii="Arial" w:hAnsi="Arial" w:cs="Arial"/>
        </w:rPr>
        <w:t xml:space="preserve">on of </w:t>
      </w:r>
      <w:proofErr w:type="spellStart"/>
      <w:r w:rsidR="007E29B4" w:rsidRPr="004C1211">
        <w:rPr>
          <w:rFonts w:ascii="Arial" w:hAnsi="Arial" w:cs="Arial"/>
        </w:rPr>
        <w:t>miRNAs</w:t>
      </w:r>
      <w:proofErr w:type="spellEnd"/>
      <w:r w:rsidR="007E29B4" w:rsidRPr="004C1211">
        <w:rPr>
          <w:rFonts w:ascii="Arial" w:hAnsi="Arial" w:cs="Arial"/>
        </w:rPr>
        <w:t xml:space="preserve"> from novel genomes and for investigating dif</w:t>
      </w:r>
      <w:r w:rsidRPr="004C1211">
        <w:rPr>
          <w:rFonts w:ascii="Arial" w:hAnsi="Arial" w:cs="Arial"/>
        </w:rPr>
        <w:t xml:space="preserve">ferences in </w:t>
      </w:r>
      <w:proofErr w:type="spellStart"/>
      <w:r w:rsidRPr="004C1211">
        <w:rPr>
          <w:rFonts w:ascii="Arial" w:hAnsi="Arial" w:cs="Arial"/>
        </w:rPr>
        <w:t>miRNA</w:t>
      </w:r>
      <w:proofErr w:type="spellEnd"/>
      <w:r w:rsidRPr="004C1211">
        <w:rPr>
          <w:rFonts w:ascii="Arial" w:hAnsi="Arial" w:cs="Arial"/>
        </w:rPr>
        <w:t xml:space="preserve"> expression</w:t>
      </w:r>
      <w:r w:rsidR="007E29B4" w:rsidRPr="004C1211">
        <w:rPr>
          <w:rFonts w:ascii="Arial" w:hAnsi="Arial" w:cs="Arial"/>
        </w:rPr>
        <w:t xml:space="preserve"> between tissues or experimental conditions.</w:t>
      </w:r>
    </w:p>
    <w:p w14:paraId="619950AF" w14:textId="2643F457" w:rsidR="00864041" w:rsidRPr="007E29B4" w:rsidRDefault="00864041">
      <w:pPr>
        <w:rPr>
          <w:rFonts w:ascii="Arial" w:hAnsi="Arial" w:cs="Arial"/>
        </w:rPr>
      </w:pPr>
    </w:p>
    <w:p w14:paraId="5D911CDD" w14:textId="1B839634" w:rsidR="00DC7B5C" w:rsidRDefault="00864041" w:rsidP="00DC7B5C">
      <w:pPr>
        <w:rPr>
          <w:rFonts w:ascii="Arial" w:hAnsi="Arial" w:cs="Arial"/>
        </w:rPr>
      </w:pPr>
      <w:r w:rsidRPr="007E29B4">
        <w:rPr>
          <w:rFonts w:ascii="Arial" w:hAnsi="Arial" w:cs="Arial"/>
        </w:rPr>
        <w:t>Turkeys are</w:t>
      </w:r>
      <w:r w:rsidR="00883416">
        <w:rPr>
          <w:rFonts w:ascii="Arial" w:hAnsi="Arial" w:cs="Arial"/>
        </w:rPr>
        <w:t xml:space="preserve"> </w:t>
      </w:r>
      <w:r w:rsidRPr="007E29B4">
        <w:rPr>
          <w:rFonts w:ascii="Arial" w:hAnsi="Arial" w:cs="Arial"/>
        </w:rPr>
        <w:t xml:space="preserve">close relatives of the domestic chicken </w:t>
      </w:r>
      <w:r w:rsidR="005C0FED" w:rsidRPr="007E29B4">
        <w:rPr>
          <w:rFonts w:ascii="Arial" w:hAnsi="Arial" w:cs="Arial"/>
        </w:rPr>
        <w:t xml:space="preserve">(estimates of divergence time range from 25 </w:t>
      </w:r>
      <w:r w:rsidR="005C0FED" w:rsidRPr="007E29B4">
        <w:rPr>
          <w:rFonts w:ascii="Arial" w:hAnsi="Arial" w:cs="Arial"/>
        </w:rPr>
        <w:fldChar w:fldCharType="begin"/>
      </w:r>
      <w:r w:rsidR="005C0FED" w:rsidRPr="007E29B4">
        <w:rPr>
          <w:rFonts w:ascii="Arial" w:hAnsi="Arial" w:cs="Arial"/>
        </w:rPr>
        <w:instrText xml:space="preserve"> ADDIN EN.CITE &lt;EndNote&gt;&lt;Cite&gt;&lt;Author&gt;Griffin&lt;/Author&gt;&lt;Year&gt;2008&lt;/Year&gt;&lt;RecNum&gt;5&lt;/RecNum&gt;&lt;DisplayText&gt;(Griffin, Robertson et al. 2008)&lt;/DisplayText&gt;&lt;record&gt;&lt;rec-number&gt;5&lt;/rec-number&gt;&lt;foreign-keys&gt;&lt;key app="EN" db-id="seazdd9vltt5wrer0vk5sf2bz5desf9xre0t"&gt;5&lt;/key&gt;&lt;/foreign-keys&gt;&lt;ref-type name="Journal Article"&gt;17&lt;/ref-type&gt;&lt;contributors&gt;&lt;authors&gt;&lt;author&gt;Griffin, Darren&lt;/author&gt;&lt;author&gt;Robertson, Lindsay&lt;/author&gt;&lt;author&gt;Tempest, Helen&lt;/author&gt;&lt;author&gt;Vignal, Alain&lt;/author&gt;&lt;author&gt;Fillon, Valerie&lt;/author&gt;&lt;author&gt;Crooijmans, Richard&lt;/author&gt;&lt;author&gt;Groenen, Martien&lt;/author&gt;&lt;author&gt;Deryusheva, Svetlana&lt;/author&gt;&lt;author&gt;Gaginskaya, Elena&lt;/author&gt;&lt;author&gt;Carre, Wilfrid&lt;/author&gt;&lt;author&gt;Waddington, David&lt;/author&gt;&lt;author&gt;Talbot, Richard&lt;/author&gt;&lt;author&gt;Volker, Martin&lt;/author&gt;&lt;author&gt;Masabanda, Julio&lt;/author&gt;&lt;author&gt;Burt, Dave&lt;/author&gt;&lt;/authors&gt;&lt;/contributors&gt;&lt;titles&gt;&lt;title&gt;Whole genome comparative studies between chicken and turkey and their implications for avian genome evolution&lt;/title&gt;&lt;secondary-title&gt;BMC Genomics&lt;/secondary-title&gt;&lt;/titles&gt;&lt;periodical&gt;&lt;full-title&gt;BMC Genomics&lt;/full-title&gt;&lt;/periodical&gt;&lt;pages&gt;168&lt;/pages&gt;&lt;volume&gt;9&lt;/volume&gt;&lt;number&gt;1&lt;/number&gt;&lt;dates&gt;&lt;year&gt;2008&lt;/year&gt;&lt;/dates&gt;&lt;isbn&gt;1471-2164&lt;/isbn&gt;&lt;accession-num&gt;doi:10.1186/1471-2164-9-168&lt;/accession-num&gt;&lt;urls&gt;&lt;related-urls&gt;&lt;url&gt;http://www.biomedcentral.com/1471-2164/9/168&lt;/url&gt;&lt;/related-urls&gt;&lt;/urls&gt;&lt;/record&gt;&lt;/Cite&gt;&lt;/EndNote&gt;</w:instrText>
      </w:r>
      <w:r w:rsidR="005C0FED" w:rsidRPr="007E29B4">
        <w:rPr>
          <w:rFonts w:ascii="Arial" w:hAnsi="Arial" w:cs="Arial"/>
        </w:rPr>
        <w:fldChar w:fldCharType="separate"/>
      </w:r>
      <w:r w:rsidR="005C0FED" w:rsidRPr="007E29B4">
        <w:rPr>
          <w:rFonts w:ascii="Arial" w:hAnsi="Arial" w:cs="Arial"/>
          <w:noProof/>
        </w:rPr>
        <w:t>(</w:t>
      </w:r>
      <w:hyperlink w:anchor="_ENREF_2" w:tooltip="Griffin, 2008 #5" w:history="1">
        <w:r w:rsidR="00D20694" w:rsidRPr="007E29B4">
          <w:rPr>
            <w:rFonts w:ascii="Arial" w:hAnsi="Arial" w:cs="Arial"/>
            <w:noProof/>
          </w:rPr>
          <w:t>Griffin, Robertson et al. 2008</w:t>
        </w:r>
      </w:hyperlink>
      <w:r w:rsidR="005C0FED" w:rsidRPr="007E29B4">
        <w:rPr>
          <w:rFonts w:ascii="Arial" w:hAnsi="Arial" w:cs="Arial"/>
          <w:noProof/>
        </w:rPr>
        <w:t>)</w:t>
      </w:r>
      <w:r w:rsidR="005C0FED" w:rsidRPr="007E29B4">
        <w:rPr>
          <w:rFonts w:ascii="Arial" w:hAnsi="Arial" w:cs="Arial"/>
        </w:rPr>
        <w:fldChar w:fldCharType="end"/>
      </w:r>
      <w:r w:rsidR="005C0FED" w:rsidRPr="007E29B4">
        <w:rPr>
          <w:rFonts w:ascii="Arial" w:hAnsi="Arial" w:cs="Arial"/>
        </w:rPr>
        <w:t xml:space="preserve"> to  40 </w:t>
      </w:r>
      <w:r w:rsidR="005C0FED" w:rsidRPr="007E29B4">
        <w:rPr>
          <w:rFonts w:ascii="Arial" w:hAnsi="Arial" w:cs="Arial"/>
        </w:rPr>
        <w:fldChar w:fldCharType="begin"/>
      </w:r>
      <w:r w:rsidR="005C0FED" w:rsidRPr="007E29B4">
        <w:rPr>
          <w:rFonts w:ascii="Arial" w:hAnsi="Arial" w:cs="Arial"/>
        </w:rPr>
        <w:instrText xml:space="preserve"> ADDIN EN.CITE &lt;EndNote&gt;&lt;Cite&gt;&lt;Author&gt;van Tuinen&lt;/Author&gt;&lt;Year&gt;2004&lt;/Year&gt;&lt;RecNum&gt;6&lt;/RecNum&gt;&lt;DisplayText&gt;(van Tuinen and Dyke 2004)&lt;/DisplayText&gt;&lt;record&gt;&lt;rec-number&gt;6&lt;/rec-number&gt;&lt;foreign-keys&gt;&lt;key app="EN" db-id="seazdd9vltt5wrer0vk5sf2bz5desf9xre0t"&gt;6&lt;/key&gt;&lt;/foreign-keys&gt;&lt;ref-type name="Journal Article"&gt;17&lt;/ref-type&gt;&lt;contributors&gt;&lt;authors&gt;&lt;author&gt;van Tuinen, Marcel&lt;/author&gt;&lt;author&gt;Dyke, Gareth J.&lt;/author&gt;&lt;/authors&gt;&lt;/contributors&gt;&lt;titles&gt;&lt;title&gt;Calibration of galliform molecular clocks using multiple fossils and genetic partitions&lt;/title&gt;&lt;secondary-title&gt;Molecular Phylogenetics and Evolution&lt;/secondary-title&gt;&lt;/titles&gt;&lt;periodical&gt;&lt;full-title&gt;Molecular Phylogenetics and Evolution&lt;/full-title&gt;&lt;/periodical&gt;&lt;pages&gt;74-86&lt;/pages&gt;&lt;volume&gt;30&lt;/volume&gt;&lt;number&gt;1&lt;/number&gt;&lt;dates&gt;&lt;year&gt;2004&lt;/year&gt;&lt;/dates&gt;&lt;isbn&gt;1055-7903&lt;/isbn&gt;&lt;urls&gt;&lt;related-urls&gt;&lt;url&gt;http://www.sciencedirect.com/science/article/pii/S1055790303001647&lt;/url&gt;&lt;/related-urls&gt;&lt;/urls&gt;&lt;electronic-resource-num&gt;10.1016/s1055-7903(03)00164-7&lt;/electronic-resource-num&gt;&lt;/record&gt;&lt;/Cite&gt;&lt;/EndNote&gt;</w:instrText>
      </w:r>
      <w:r w:rsidR="005C0FED" w:rsidRPr="007E29B4">
        <w:rPr>
          <w:rFonts w:ascii="Arial" w:hAnsi="Arial" w:cs="Arial"/>
        </w:rPr>
        <w:fldChar w:fldCharType="separate"/>
      </w:r>
      <w:r w:rsidR="005C0FED" w:rsidRPr="007E29B4">
        <w:rPr>
          <w:rFonts w:ascii="Arial" w:hAnsi="Arial" w:cs="Arial"/>
          <w:noProof/>
        </w:rPr>
        <w:t>(</w:t>
      </w:r>
      <w:hyperlink w:anchor="_ENREF_4" w:tooltip="van Tuinen, 2004 #6" w:history="1">
        <w:r w:rsidR="00D20694" w:rsidRPr="007E29B4">
          <w:rPr>
            <w:rFonts w:ascii="Arial" w:hAnsi="Arial" w:cs="Arial"/>
            <w:noProof/>
          </w:rPr>
          <w:t>van Tuinen and Dyke 2004</w:t>
        </w:r>
      </w:hyperlink>
      <w:r w:rsidR="005C0FED" w:rsidRPr="007E29B4">
        <w:rPr>
          <w:rFonts w:ascii="Arial" w:hAnsi="Arial" w:cs="Arial"/>
          <w:noProof/>
        </w:rPr>
        <w:t>)</w:t>
      </w:r>
      <w:r w:rsidR="005C0FED" w:rsidRPr="007E29B4">
        <w:rPr>
          <w:rFonts w:ascii="Arial" w:hAnsi="Arial" w:cs="Arial"/>
        </w:rPr>
        <w:fldChar w:fldCharType="end"/>
      </w:r>
      <w:r w:rsidR="005C0FED" w:rsidRPr="007E29B4">
        <w:rPr>
          <w:rFonts w:ascii="Arial" w:hAnsi="Arial" w:cs="Arial"/>
        </w:rPr>
        <w:t xml:space="preserve"> m</w:t>
      </w:r>
      <w:r w:rsidR="007E29B4">
        <w:rPr>
          <w:rFonts w:ascii="Arial" w:hAnsi="Arial" w:cs="Arial"/>
        </w:rPr>
        <w:t>illion years ago</w:t>
      </w:r>
      <w:r w:rsidR="005C0FED" w:rsidRPr="007E29B4">
        <w:rPr>
          <w:rFonts w:ascii="Arial" w:hAnsi="Arial" w:cs="Arial"/>
        </w:rPr>
        <w:t xml:space="preserve">), </w:t>
      </w:r>
      <w:r w:rsidRPr="007E29B4">
        <w:rPr>
          <w:rFonts w:ascii="Arial" w:hAnsi="Arial" w:cs="Arial"/>
        </w:rPr>
        <w:t>and as such are an excellent system for comparative genome analysis.</w:t>
      </w:r>
      <w:r w:rsidR="00DD661D" w:rsidRPr="007E29B4">
        <w:rPr>
          <w:rFonts w:ascii="Arial" w:hAnsi="Arial" w:cs="Arial"/>
        </w:rPr>
        <w:t xml:space="preserve"> A pr</w:t>
      </w:r>
      <w:r w:rsidR="00827D8B">
        <w:rPr>
          <w:rFonts w:ascii="Arial" w:hAnsi="Arial" w:cs="Arial"/>
        </w:rPr>
        <w:t xml:space="preserve">eliminary analysis of </w:t>
      </w:r>
      <w:proofErr w:type="spellStart"/>
      <w:r w:rsidR="00DD661D" w:rsidRPr="007E29B4">
        <w:rPr>
          <w:rFonts w:ascii="Arial" w:hAnsi="Arial" w:cs="Arial"/>
        </w:rPr>
        <w:t>mi</w:t>
      </w:r>
      <w:r w:rsidR="00827D8B">
        <w:rPr>
          <w:rFonts w:ascii="Arial" w:hAnsi="Arial" w:cs="Arial"/>
        </w:rPr>
        <w:t>RNAs</w:t>
      </w:r>
      <w:proofErr w:type="spellEnd"/>
      <w:r w:rsidR="00827D8B">
        <w:rPr>
          <w:rFonts w:ascii="Arial" w:hAnsi="Arial" w:cs="Arial"/>
        </w:rPr>
        <w:t xml:space="preserve"> in the turkey genome found that most known chicken </w:t>
      </w:r>
      <w:proofErr w:type="spellStart"/>
      <w:r w:rsidR="00827D8B">
        <w:rPr>
          <w:rFonts w:ascii="Arial" w:hAnsi="Arial" w:cs="Arial"/>
        </w:rPr>
        <w:t>miRNAs</w:t>
      </w:r>
      <w:proofErr w:type="spellEnd"/>
      <w:r w:rsidR="00827D8B">
        <w:rPr>
          <w:rFonts w:ascii="Arial" w:hAnsi="Arial" w:cs="Arial"/>
        </w:rPr>
        <w:t xml:space="preserve"> are also present in turkey, with few sequence differences </w:t>
      </w:r>
      <w:r w:rsidR="00DD661D" w:rsidRPr="007E29B4">
        <w:rPr>
          <w:rFonts w:ascii="Arial" w:hAnsi="Arial" w:cs="Arial"/>
        </w:rPr>
        <w:fldChar w:fldCharType="begin">
          <w:fldData xml:space="preserve">PEVuZE5vdGU+PENpdGU+PEF1dGhvcj5EYWxsb3VsPC9BdXRob3I+PFllYXI+MjAxMDwvWWVhcj48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</w:fldData>
        </w:fldChar>
      </w:r>
      <w:r w:rsidR="00DD661D" w:rsidRPr="007E29B4">
        <w:rPr>
          <w:rFonts w:ascii="Arial" w:hAnsi="Arial" w:cs="Arial"/>
        </w:rPr>
        <w:instrText xml:space="preserve"> ADDIN EN.CITE </w:instrText>
      </w:r>
      <w:r w:rsidR="00DD661D" w:rsidRPr="007E29B4">
        <w:rPr>
          <w:rFonts w:ascii="Arial" w:hAnsi="Arial" w:cs="Arial"/>
        </w:rPr>
        <w:fldChar w:fldCharType="begin">
          <w:fldData xml:space="preserve">PEVuZE5vdGU+PENpdGU+PEF1dGhvcj5EYWxsb3VsPC9BdXRob3I+PFllYXI+MjAxMDwvWWVhcj48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</w:fldData>
        </w:fldChar>
      </w:r>
      <w:r w:rsidR="00DD661D" w:rsidRPr="007E29B4">
        <w:rPr>
          <w:rFonts w:ascii="Arial" w:hAnsi="Arial" w:cs="Arial"/>
        </w:rPr>
        <w:instrText xml:space="preserve"> ADDIN EN.CITE.DATA </w:instrText>
      </w:r>
      <w:r w:rsidR="00DD661D" w:rsidRPr="007E29B4">
        <w:rPr>
          <w:rFonts w:ascii="Arial" w:hAnsi="Arial" w:cs="Arial"/>
        </w:rPr>
      </w:r>
      <w:r w:rsidR="00DD661D" w:rsidRPr="007E29B4">
        <w:rPr>
          <w:rFonts w:ascii="Arial" w:hAnsi="Arial" w:cs="Arial"/>
        </w:rPr>
        <w:fldChar w:fldCharType="end"/>
      </w:r>
      <w:r w:rsidR="00DD661D" w:rsidRPr="007E29B4">
        <w:rPr>
          <w:rFonts w:ascii="Arial" w:hAnsi="Arial" w:cs="Arial"/>
        </w:rPr>
      </w:r>
      <w:r w:rsidR="00DD661D" w:rsidRPr="007E29B4">
        <w:rPr>
          <w:rFonts w:ascii="Arial" w:hAnsi="Arial" w:cs="Arial"/>
        </w:rPr>
        <w:fldChar w:fldCharType="separate"/>
      </w:r>
      <w:r w:rsidR="00DD661D" w:rsidRPr="007E29B4">
        <w:rPr>
          <w:rFonts w:ascii="Arial" w:hAnsi="Arial" w:cs="Arial"/>
          <w:noProof/>
        </w:rPr>
        <w:t>(</w:t>
      </w:r>
      <w:hyperlink w:anchor="_ENREF_1" w:tooltip="Dalloul, 2010 #2" w:history="1">
        <w:r w:rsidR="00D20694" w:rsidRPr="007E29B4">
          <w:rPr>
            <w:rFonts w:ascii="Arial" w:hAnsi="Arial" w:cs="Arial"/>
            <w:noProof/>
          </w:rPr>
          <w:t>Dalloul, Long et al. 2010</w:t>
        </w:r>
      </w:hyperlink>
      <w:r w:rsidR="00DD661D" w:rsidRPr="007E29B4">
        <w:rPr>
          <w:rFonts w:ascii="Arial" w:hAnsi="Arial" w:cs="Arial"/>
          <w:noProof/>
        </w:rPr>
        <w:t>)</w:t>
      </w:r>
      <w:r w:rsidR="00DD661D" w:rsidRPr="007E29B4">
        <w:rPr>
          <w:rFonts w:ascii="Arial" w:hAnsi="Arial" w:cs="Arial"/>
        </w:rPr>
        <w:fldChar w:fldCharType="end"/>
      </w:r>
      <w:r w:rsidR="00827D8B">
        <w:rPr>
          <w:rFonts w:ascii="Arial" w:hAnsi="Arial" w:cs="Arial"/>
        </w:rPr>
        <w:t xml:space="preserve">, however this does not exclude the possibility of novel, turkey-specific </w:t>
      </w:r>
      <w:proofErr w:type="spellStart"/>
      <w:r w:rsidR="00827D8B">
        <w:rPr>
          <w:rFonts w:ascii="Arial" w:hAnsi="Arial" w:cs="Arial"/>
        </w:rPr>
        <w:t>miRNAs</w:t>
      </w:r>
      <w:proofErr w:type="spellEnd"/>
      <w:r w:rsidR="00827D8B">
        <w:rPr>
          <w:rFonts w:ascii="Arial" w:hAnsi="Arial" w:cs="Arial"/>
        </w:rPr>
        <w:t xml:space="preserve"> also being present.</w:t>
      </w:r>
      <w:r w:rsidR="00DD661D" w:rsidRPr="007E29B4">
        <w:rPr>
          <w:rFonts w:ascii="Arial" w:hAnsi="Arial" w:cs="Arial"/>
        </w:rPr>
        <w:t xml:space="preserve"> Our analysis extends th</w:t>
      </w:r>
      <w:r w:rsidR="005F05EA">
        <w:rPr>
          <w:rFonts w:ascii="Arial" w:hAnsi="Arial" w:cs="Arial"/>
        </w:rPr>
        <w:t>e</w:t>
      </w:r>
      <w:r w:rsidR="00DD661D" w:rsidRPr="007E29B4">
        <w:rPr>
          <w:rFonts w:ascii="Arial" w:hAnsi="Arial" w:cs="Arial"/>
        </w:rPr>
        <w:t xml:space="preserve"> investigation of the turkey </w:t>
      </w:r>
      <w:proofErr w:type="spellStart"/>
      <w:r w:rsidR="00DD661D" w:rsidRPr="007E29B4">
        <w:rPr>
          <w:rFonts w:ascii="Arial" w:hAnsi="Arial" w:cs="Arial"/>
        </w:rPr>
        <w:t>miRNA</w:t>
      </w:r>
      <w:proofErr w:type="spellEnd"/>
      <w:r w:rsidR="00DD661D" w:rsidRPr="007E29B4">
        <w:rPr>
          <w:rFonts w:ascii="Arial" w:hAnsi="Arial" w:cs="Arial"/>
        </w:rPr>
        <w:t xml:space="preserve"> </w:t>
      </w:r>
      <w:r w:rsidR="005F05EA">
        <w:rPr>
          <w:rFonts w:ascii="Arial" w:hAnsi="Arial" w:cs="Arial"/>
        </w:rPr>
        <w:t>repertoire</w:t>
      </w:r>
      <w:r w:rsidR="00DD661D" w:rsidRPr="007E29B4">
        <w:rPr>
          <w:rFonts w:ascii="Arial" w:hAnsi="Arial" w:cs="Arial"/>
        </w:rPr>
        <w:t xml:space="preserve"> by performing deep se</w:t>
      </w:r>
      <w:r w:rsidR="00471B46" w:rsidRPr="007E29B4">
        <w:rPr>
          <w:rFonts w:ascii="Arial" w:hAnsi="Arial" w:cs="Arial"/>
        </w:rPr>
        <w:t>que</w:t>
      </w:r>
      <w:r w:rsidR="007410E9" w:rsidRPr="007E29B4">
        <w:rPr>
          <w:rFonts w:ascii="Arial" w:hAnsi="Arial" w:cs="Arial"/>
        </w:rPr>
        <w:t xml:space="preserve">ncing to confirm the expression </w:t>
      </w:r>
      <w:r w:rsidR="00471B46" w:rsidRPr="007E29B4">
        <w:rPr>
          <w:rFonts w:ascii="Arial" w:hAnsi="Arial" w:cs="Arial"/>
        </w:rPr>
        <w:t>o</w:t>
      </w:r>
      <w:r w:rsidR="00547099" w:rsidRPr="007E29B4">
        <w:rPr>
          <w:rFonts w:ascii="Arial" w:hAnsi="Arial" w:cs="Arial"/>
        </w:rPr>
        <w:t xml:space="preserve">f these predicted turkey </w:t>
      </w:r>
      <w:proofErr w:type="spellStart"/>
      <w:r w:rsidR="00547099" w:rsidRPr="007E29B4">
        <w:rPr>
          <w:rFonts w:ascii="Arial" w:hAnsi="Arial" w:cs="Arial"/>
        </w:rPr>
        <w:t>miRNAs</w:t>
      </w:r>
      <w:proofErr w:type="spellEnd"/>
      <w:r w:rsidR="00547099" w:rsidRPr="007E29B4">
        <w:rPr>
          <w:rFonts w:ascii="Arial" w:hAnsi="Arial" w:cs="Arial"/>
        </w:rPr>
        <w:t xml:space="preserve"> in a cultured </w:t>
      </w:r>
      <w:r w:rsidR="00CF0958">
        <w:rPr>
          <w:rFonts w:ascii="Arial" w:hAnsi="Arial" w:cs="Arial"/>
        </w:rPr>
        <w:t xml:space="preserve">macrophage </w:t>
      </w:r>
      <w:r w:rsidR="00547099" w:rsidRPr="007E29B4">
        <w:rPr>
          <w:rFonts w:ascii="Arial" w:hAnsi="Arial" w:cs="Arial"/>
        </w:rPr>
        <w:t>cell line.</w:t>
      </w:r>
      <w:r w:rsidR="009A4969">
        <w:rPr>
          <w:rFonts w:ascii="Arial" w:hAnsi="Arial" w:cs="Arial"/>
        </w:rPr>
        <w:t xml:space="preserve"> By sequencing small RNAs from turkey we also attempt to detect the presence of novel </w:t>
      </w:r>
      <w:proofErr w:type="spellStart"/>
      <w:r w:rsidR="009A4969">
        <w:rPr>
          <w:rFonts w:ascii="Arial" w:hAnsi="Arial" w:cs="Arial"/>
        </w:rPr>
        <w:t>miRNAs</w:t>
      </w:r>
      <w:proofErr w:type="spellEnd"/>
      <w:r w:rsidR="009A4969">
        <w:rPr>
          <w:rFonts w:ascii="Arial" w:hAnsi="Arial" w:cs="Arial"/>
        </w:rPr>
        <w:t>.</w:t>
      </w:r>
      <w:r w:rsidR="007E29B4">
        <w:rPr>
          <w:rFonts w:ascii="Arial" w:hAnsi="Arial" w:cs="Arial"/>
        </w:rPr>
        <w:t xml:space="preserve"> In addition we were interested in further examining patterns of molecular evolution between the microRNAs of these two species.</w:t>
      </w:r>
      <w:r w:rsidR="009A4969">
        <w:rPr>
          <w:rFonts w:ascii="Arial" w:hAnsi="Arial" w:cs="Arial"/>
        </w:rPr>
        <w:t xml:space="preserve"> </w:t>
      </w:r>
    </w:p>
    <w:p w14:paraId="3F4D8211" w14:textId="77777777" w:rsidR="009A4969" w:rsidRDefault="009A4969" w:rsidP="00DC7B5C">
      <w:pPr>
        <w:rPr>
          <w:rFonts w:ascii="Arial" w:hAnsi="Arial" w:cs="Arial"/>
        </w:rPr>
      </w:pPr>
    </w:p>
    <w:p w14:paraId="2AB1D0F8" w14:textId="18527EC4" w:rsidR="004C1211" w:rsidRDefault="004C1211" w:rsidP="004C1211">
      <w:pPr>
        <w:pStyle w:val="ListParagraph"/>
        <w:numPr>
          <w:ilvl w:val="0"/>
          <w:numId w:val="6"/>
        </w:numPr>
        <w:rPr>
          <w:rFonts w:ascii="Arial" w:hAnsi="Arial" w:cs="Arial"/>
        </w:rPr>
      </w:pPr>
      <w:r>
        <w:rPr>
          <w:rFonts w:ascii="Arial" w:hAnsi="Arial" w:cs="Arial"/>
        </w:rPr>
        <w:lastRenderedPageBreak/>
        <w:t xml:space="preserve">Data for exploring avian </w:t>
      </w:r>
      <w:proofErr w:type="spellStart"/>
      <w:r>
        <w:rPr>
          <w:rFonts w:ascii="Arial" w:hAnsi="Arial" w:cs="Arial"/>
        </w:rPr>
        <w:t>miRNAs</w:t>
      </w:r>
      <w:proofErr w:type="spellEnd"/>
      <w:r>
        <w:rPr>
          <w:rFonts w:ascii="Arial" w:hAnsi="Arial" w:cs="Arial"/>
        </w:rPr>
        <w:t>/evolution</w:t>
      </w:r>
    </w:p>
    <w:p w14:paraId="44916167" w14:textId="322457AF" w:rsidR="004C1211" w:rsidRPr="004C1211" w:rsidRDefault="004C1211" w:rsidP="004C1211">
      <w:pPr>
        <w:pStyle w:val="ListParagraph"/>
        <w:numPr>
          <w:ilvl w:val="0"/>
          <w:numId w:val="6"/>
        </w:numPr>
        <w:rPr>
          <w:rFonts w:ascii="Arial" w:hAnsi="Arial" w:cs="Arial"/>
        </w:rPr>
      </w:pPr>
      <w:proofErr w:type="spellStart"/>
      <w:r>
        <w:rPr>
          <w:rFonts w:ascii="Arial" w:hAnsi="Arial" w:cs="Arial"/>
        </w:rPr>
        <w:t>Zebrafinch</w:t>
      </w:r>
      <w:proofErr w:type="spellEnd"/>
      <w:r>
        <w:rPr>
          <w:rFonts w:ascii="Arial" w:hAnsi="Arial" w:cs="Arial"/>
        </w:rPr>
        <w:t xml:space="preserve"> </w:t>
      </w:r>
      <w:proofErr w:type="spellStart"/>
      <w:r>
        <w:rPr>
          <w:rFonts w:ascii="Arial" w:hAnsi="Arial" w:cs="Arial"/>
        </w:rPr>
        <w:t>miRNAs</w:t>
      </w:r>
      <w:proofErr w:type="spellEnd"/>
    </w:p>
    <w:p w14:paraId="7097B7C4" w14:textId="4F67CDBF" w:rsidR="00DC7B5C" w:rsidRPr="00DC7B5C" w:rsidRDefault="00DC7B5C" w:rsidP="00DC7B5C">
      <w:pPr>
        <w:pStyle w:val="ListParagraph"/>
        <w:numPr>
          <w:ilvl w:val="0"/>
          <w:numId w:val="5"/>
        </w:numPr>
        <w:rPr>
          <w:rFonts w:ascii="Arial" w:hAnsi="Arial" w:cs="Arial"/>
        </w:rPr>
      </w:pPr>
      <w:r>
        <w:rPr>
          <w:rFonts w:ascii="Arial" w:hAnsi="Arial" w:cs="Arial"/>
        </w:rPr>
        <w:t xml:space="preserve">Question of whether </w:t>
      </w:r>
      <w:proofErr w:type="spellStart"/>
      <w:r>
        <w:rPr>
          <w:rFonts w:ascii="Arial" w:hAnsi="Arial" w:cs="Arial"/>
        </w:rPr>
        <w:t>miRNAs</w:t>
      </w:r>
      <w:proofErr w:type="spellEnd"/>
      <w:r>
        <w:rPr>
          <w:rFonts w:ascii="Arial" w:hAnsi="Arial" w:cs="Arial"/>
        </w:rPr>
        <w:t xml:space="preserve"> cluster by species or tissue</w:t>
      </w:r>
    </w:p>
    <w:p w14:paraId="37449577" w14:textId="77777777" w:rsidR="004C1211" w:rsidRDefault="004C1211">
      <w:pPr>
        <w:rPr>
          <w:rFonts w:ascii="Arial" w:hAnsi="Arial" w:cs="Arial"/>
          <w:b/>
          <w:bCs/>
          <w:color w:val="262626"/>
        </w:rPr>
      </w:pPr>
    </w:p>
    <w:p w14:paraId="10EDFC52" w14:textId="53F68E97" w:rsidR="00864041" w:rsidRPr="007E29B4" w:rsidRDefault="007E29B4">
      <w:pPr>
        <w:rPr>
          <w:rFonts w:ascii="Arial" w:hAnsi="Arial" w:cs="Arial"/>
          <w:b/>
          <w:bCs/>
          <w:color w:val="262626"/>
        </w:rPr>
      </w:pPr>
      <w:r w:rsidRPr="007E29B4">
        <w:rPr>
          <w:rFonts w:ascii="Arial" w:hAnsi="Arial" w:cs="Arial"/>
          <w:b/>
          <w:bCs/>
          <w:color w:val="262626"/>
        </w:rPr>
        <w:t>Materials and Methods</w:t>
      </w:r>
    </w:p>
    <w:p w14:paraId="2541500C" w14:textId="77777777" w:rsidR="007E29B4" w:rsidRPr="007E29B4" w:rsidRDefault="007E29B4" w:rsidP="007E29B4">
      <w:pPr>
        <w:rPr>
          <w:rFonts w:ascii="Arial" w:hAnsi="Arial" w:cs="Arial"/>
        </w:rPr>
      </w:pPr>
    </w:p>
    <w:p w14:paraId="401B5BFC" w14:textId="385E9B95" w:rsidR="007E29B4" w:rsidRPr="007E29B4" w:rsidRDefault="007E29B4" w:rsidP="007E29B4">
      <w:pPr>
        <w:rPr>
          <w:rFonts w:ascii="Arial" w:hAnsi="Arial" w:cs="Arial"/>
        </w:rPr>
      </w:pPr>
      <w:proofErr w:type="spellStart"/>
      <w:r w:rsidRPr="007E29B4">
        <w:rPr>
          <w:rFonts w:ascii="Arial" w:hAnsi="Arial" w:cs="Arial"/>
        </w:rPr>
        <w:t>Illumina</w:t>
      </w:r>
      <w:proofErr w:type="spellEnd"/>
      <w:r w:rsidRPr="007E29B4">
        <w:rPr>
          <w:rFonts w:ascii="Arial" w:hAnsi="Arial" w:cs="Arial"/>
        </w:rPr>
        <w:t xml:space="preserve"> deep sequencing was performed on a small RNA library prepared from </w:t>
      </w:r>
      <w:r w:rsidR="00CF0958">
        <w:rPr>
          <w:rFonts w:ascii="Arial" w:hAnsi="Arial" w:cs="Arial"/>
        </w:rPr>
        <w:t xml:space="preserve">IAH30 cells, a cell line derived from turkey macrophages </w:t>
      </w:r>
      <w:r w:rsidR="00CF0958">
        <w:rPr>
          <w:rFonts w:ascii="Arial" w:hAnsi="Arial" w:cs="Arial"/>
        </w:rPr>
        <w:fldChar w:fldCharType="begin" w:fldLock="1"/>
      </w:r>
      <w:r w:rsidR="00CF0958">
        <w:rPr>
          <w:rFonts w:ascii="Arial" w:hAnsi="Arial" w:cs="Arial"/>
        </w:rPr>
        <w:instrText>ADDIN CSL_CITATION { "citationItems" : [ { "id" : "ITEM-1", "itemData" : { "abstract" : "Turkey and chicken interferon-gamma (IFN-gamma) share high identity (96.3% and 97% at the nucleotide and amino acid level, respectively). As such, we predicted that they would be functionally cross-reactive. To test this hypothesis, we produced recombinant turkey and chicken IFN-gamma, and compared their biological properties. Recombinant turkey and chicken IFN-gamma both induce HD11 cells (a chicken macrophage cell line) and LSTC-IAH30 cells (ALV-J-transformed turkey macrophages) to produce nitric oxide (NO), as measured in an avian IFN-gamma bioassay. Polyclonal and monoclonal antibodies, capable of neutralising the effect of chicken IFN-gamma on HD11 cells, were also shown to inhibit the activity of turkey IFN-gamma on these cells. The antibody neutralisation effect on both turkey and chicken IFN-gamma was shown by a significant reduction in NO production by HD11 cells when the neutralising antibodies were present in the bioassay. FACS analysis showed that HD11 and LSTC-IAH30 cells share some cell surface markers.", "author" : [ { "dropping-particle" : "", "family" : "Lawson", "given" : "S", "non-dropping-particle" : "", "parse-names" : false, "suffix" : "" }, { "dropping-particle" : "", "family" : "Rothwell", "given" : "L", "non-dropping-particle" : "", "parse-names" : false, "suffix" : "" }, { "dropping-particle" : "", "family" : "Lambrecht", "given" : "B", "non-dropping-particle" : "", "parse-names" : false, "suffix" : "" }, { "dropping-particle" : "", "family" : "Howes", "given" : "K", "non-dropping-particle" : "", "parse-names" : false, "suffix" : "" }, { "dropping-particle" : "", "family" : "Venugopal", "given" : "K", "non-dropping-particle" : "", "parse-names" : false, "suffix" : "" }, { "dropping-particle" : "", "family" : "Kaiser", "given" : "P", "non-dropping-particle" : "", "parse-names" : false, "suffix" : "" } ], "container-title" : "Developmental and comparative immunology", "id" : "ITEM-1", "issue" : "1", "issued" : { "date-parts" : [ [ "2001", "1" ] ] }, "page" : "69-82", "title" : "Turkey and chicken interferon-gamma, which share high sequence identity, are biologically cross-reactive.", "type" : "article-journal", "volume" : "25" }, "uris" : [ "http://www.mendeley.com/documents/?uuid=cd6ef250-fcdb-4ed5-8538-3dc7f2d2e260" ] } ], "mendeley" : { "previouslyFormattedCitation" : "(Lawson et al., 2001)" }, "properties" : { "noteIndex" : 0 }, "schema" : "https://github.com/citation-style-language/schema/raw/master/csl-citation.json" }</w:instrText>
      </w:r>
      <w:r w:rsidR="00CF0958">
        <w:rPr>
          <w:rFonts w:ascii="Arial" w:hAnsi="Arial" w:cs="Arial"/>
        </w:rPr>
        <w:fldChar w:fldCharType="separate"/>
      </w:r>
      <w:r w:rsidR="00CF0958" w:rsidRPr="00CF0958">
        <w:rPr>
          <w:rFonts w:ascii="Arial" w:hAnsi="Arial" w:cs="Arial"/>
          <w:noProof/>
        </w:rPr>
        <w:t>(Lawson et al., 2001)</w:t>
      </w:r>
      <w:r w:rsidR="00CF0958">
        <w:rPr>
          <w:rFonts w:ascii="Arial" w:hAnsi="Arial" w:cs="Arial"/>
        </w:rPr>
        <w:fldChar w:fldCharType="end"/>
      </w:r>
      <w:r w:rsidR="00CF0958">
        <w:rPr>
          <w:rFonts w:ascii="Arial" w:hAnsi="Arial" w:cs="Arial"/>
        </w:rPr>
        <w:t xml:space="preserve"> </w:t>
      </w:r>
      <w:r w:rsidRPr="007E29B4">
        <w:rPr>
          <w:rFonts w:ascii="Arial" w:hAnsi="Arial" w:cs="Arial"/>
        </w:rPr>
        <w:t xml:space="preserve">yielding approximately 1.8 million 36 base pair, single-end reads. Adapter sequences and primer-dimer were removed from the raw reads using the </w:t>
      </w:r>
      <w:proofErr w:type="spellStart"/>
      <w:r w:rsidRPr="007E29B4">
        <w:rPr>
          <w:rFonts w:ascii="Arial" w:hAnsi="Arial" w:cs="Arial"/>
        </w:rPr>
        <w:t>CutAdapt</w:t>
      </w:r>
      <w:proofErr w:type="spellEnd"/>
      <w:r w:rsidRPr="007E29B4">
        <w:rPr>
          <w:rFonts w:ascii="Arial" w:hAnsi="Arial" w:cs="Arial"/>
        </w:rPr>
        <w:t xml:space="preserve"> package </w:t>
      </w:r>
      <w:r w:rsidRPr="007E29B4">
        <w:rPr>
          <w:rFonts w:ascii="Arial" w:hAnsi="Arial" w:cs="Arial"/>
        </w:rPr>
        <w:fldChar w:fldCharType="begin"/>
      </w:r>
      <w:r w:rsidRPr="007E29B4">
        <w:rPr>
          <w:rFonts w:ascii="Arial" w:hAnsi="Arial" w:cs="Arial"/>
        </w:rPr>
        <w:instrText xml:space="preserve"> ADDIN EN.CITE &lt;EndNote&gt;&lt;Cite&gt;&lt;Author&gt;Martin&lt;/Author&gt;&lt;Year&gt;2011&lt;/Year&gt;&lt;RecNum&gt;4&lt;/RecNum&gt;&lt;DisplayText&gt;(Martin 2011)&lt;/DisplayText&gt;&lt;record&gt;&lt;rec-number&gt;4&lt;/rec-number&gt;&lt;foreign-keys&gt;&lt;key app="EN" db-id="seazdd9vltt5wrer0vk5sf2bz5desf9xre0t"&gt;4&lt;/key&gt;&lt;/foreign-keys&gt;&lt;ref-type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lt;/secondary-title&gt;&lt;/titles&gt;&lt;periodical&gt;&lt;full-title&gt;EMBnet.journal&lt;/full-title&gt;&lt;/periodical&gt;&lt;volume&gt;17&lt;/volume&gt;&lt;number&gt;1&lt;/number&gt;&lt;dates&gt;&lt;year&gt;2011&lt;/year&gt;&lt;/dates&gt;&lt;urls&gt;&lt;related-urls&gt;&lt;url&gt;http://journal.embnet.org/index.php/embnetjournal/article/view/200&lt;/url&gt;&lt;/related-urls&gt;&lt;/urls&gt;&lt;/record&gt;&lt;/Cite&gt;&lt;/EndNote&gt;</w:instrText>
      </w:r>
      <w:r w:rsidRPr="007E29B4">
        <w:rPr>
          <w:rFonts w:ascii="Arial" w:hAnsi="Arial" w:cs="Arial"/>
        </w:rPr>
        <w:fldChar w:fldCharType="separate"/>
      </w:r>
      <w:r w:rsidRPr="007E29B4">
        <w:rPr>
          <w:rFonts w:ascii="Arial" w:hAnsi="Arial" w:cs="Arial"/>
          <w:noProof/>
        </w:rPr>
        <w:t>(</w:t>
      </w:r>
      <w:hyperlink w:anchor="_ENREF_3" w:tooltip="Martin, 2011 #4" w:history="1">
        <w:r w:rsidRPr="007E29B4">
          <w:rPr>
            <w:rFonts w:ascii="Arial" w:hAnsi="Arial" w:cs="Arial"/>
            <w:noProof/>
          </w:rPr>
          <w:t>Martin 2011</w:t>
        </w:r>
      </w:hyperlink>
      <w:r w:rsidRPr="007E29B4">
        <w:rPr>
          <w:rFonts w:ascii="Arial" w:hAnsi="Arial" w:cs="Arial"/>
          <w:noProof/>
        </w:rPr>
        <w:t>)</w:t>
      </w:r>
      <w:r w:rsidRPr="007E29B4">
        <w:rPr>
          <w:rFonts w:ascii="Arial" w:hAnsi="Arial" w:cs="Arial"/>
        </w:rPr>
        <w:fldChar w:fldCharType="end"/>
      </w:r>
      <w:r w:rsidRPr="007E29B4">
        <w:rPr>
          <w:rFonts w:ascii="Arial" w:hAnsi="Arial" w:cs="Arial"/>
        </w:rPr>
        <w:t xml:space="preserve"> and reads shorter than 18nt were discarded, as mature </w:t>
      </w:r>
      <w:proofErr w:type="spellStart"/>
      <w:r w:rsidRPr="007E29B4">
        <w:rPr>
          <w:rFonts w:ascii="Arial" w:hAnsi="Arial" w:cs="Arial"/>
        </w:rPr>
        <w:t>miRNAs</w:t>
      </w:r>
      <w:proofErr w:type="spellEnd"/>
      <w:r w:rsidRPr="007E29B4">
        <w:rPr>
          <w:rFonts w:ascii="Arial" w:hAnsi="Arial" w:cs="Arial"/>
        </w:rPr>
        <w:t xml:space="preserve"> </w:t>
      </w:r>
      <w:r w:rsidR="004C1211">
        <w:rPr>
          <w:rFonts w:ascii="Arial" w:hAnsi="Arial" w:cs="Arial"/>
        </w:rPr>
        <w:t>are in</w:t>
      </w:r>
      <w:r w:rsidRPr="007E29B4">
        <w:rPr>
          <w:rFonts w:ascii="Arial" w:hAnsi="Arial" w:cs="Arial"/>
        </w:rPr>
        <w:t xml:space="preserve"> the size range of 20-24nt (ref).</w:t>
      </w:r>
    </w:p>
    <w:p w14:paraId="74A4A4DA" w14:textId="77777777" w:rsidR="007E29B4" w:rsidRPr="007E29B4" w:rsidRDefault="007E29B4" w:rsidP="007E29B4">
      <w:pPr>
        <w:rPr>
          <w:rFonts w:ascii="Arial" w:hAnsi="Arial" w:cs="Arial"/>
        </w:rPr>
      </w:pPr>
    </w:p>
    <w:p w14:paraId="6E8CD7A9" w14:textId="54760629" w:rsidR="004C1211" w:rsidRPr="007E29B4" w:rsidRDefault="007E29B4" w:rsidP="007E29B4">
      <w:pPr>
        <w:rPr>
          <w:rFonts w:ascii="Arial" w:hAnsi="Arial" w:cs="Arial"/>
        </w:rPr>
      </w:pPr>
      <w:r w:rsidRPr="007E29B4">
        <w:rPr>
          <w:rFonts w:ascii="Arial" w:hAnsi="Arial" w:cs="Arial"/>
        </w:rPr>
        <w:t xml:space="preserve">Reads were initially mapped to the set of 429 predicted turkey </w:t>
      </w:r>
      <w:proofErr w:type="spellStart"/>
      <w:r w:rsidRPr="007E29B4">
        <w:rPr>
          <w:rFonts w:ascii="Arial" w:hAnsi="Arial" w:cs="Arial"/>
        </w:rPr>
        <w:t>miRNA</w:t>
      </w:r>
      <w:proofErr w:type="spellEnd"/>
      <w:r w:rsidRPr="007E29B4">
        <w:rPr>
          <w:rFonts w:ascii="Arial" w:hAnsi="Arial" w:cs="Arial"/>
        </w:rPr>
        <w:t xml:space="preserve"> precursors downloaded using </w:t>
      </w:r>
      <w:proofErr w:type="spellStart"/>
      <w:r w:rsidRPr="007E29B4">
        <w:rPr>
          <w:rFonts w:ascii="Arial" w:hAnsi="Arial" w:cs="Arial"/>
        </w:rPr>
        <w:t>Ensembl</w:t>
      </w:r>
      <w:proofErr w:type="spellEnd"/>
      <w:r w:rsidRPr="007E29B4">
        <w:rPr>
          <w:rFonts w:ascii="Arial" w:hAnsi="Arial" w:cs="Arial"/>
        </w:rPr>
        <w:t xml:space="preserve"> </w:t>
      </w:r>
      <w:proofErr w:type="spellStart"/>
      <w:r w:rsidRPr="007E29B4">
        <w:rPr>
          <w:rFonts w:ascii="Arial" w:hAnsi="Arial" w:cs="Arial"/>
        </w:rPr>
        <w:t>BioMart</w:t>
      </w:r>
      <w:proofErr w:type="spellEnd"/>
      <w:r w:rsidRPr="007E29B4">
        <w:rPr>
          <w:rFonts w:ascii="Arial" w:hAnsi="Arial" w:cs="Arial"/>
        </w:rPr>
        <w:t xml:space="preserve"> (</w:t>
      </w:r>
      <w:hyperlink r:id="rId7" w:history="1">
        <w:r w:rsidRPr="007E29B4">
          <w:rPr>
            <w:rStyle w:val="Hyperlink"/>
            <w:rFonts w:ascii="Arial" w:hAnsi="Arial" w:cs="Arial"/>
          </w:rPr>
          <w:t>http://www.ensembl.org/biomart/martview</w:t>
        </w:r>
      </w:hyperlink>
      <w:r w:rsidRPr="007E29B4">
        <w:rPr>
          <w:rFonts w:ascii="Arial" w:hAnsi="Arial" w:cs="Arial"/>
        </w:rPr>
        <w:t xml:space="preserve">) </w:t>
      </w:r>
      <w:r w:rsidR="004C1211">
        <w:rPr>
          <w:rFonts w:ascii="Arial" w:hAnsi="Arial" w:cs="Arial"/>
        </w:rPr>
        <w:t>using</w:t>
      </w:r>
      <w:r w:rsidRPr="007E29B4">
        <w:rPr>
          <w:rFonts w:ascii="Arial" w:hAnsi="Arial" w:cs="Arial"/>
        </w:rPr>
        <w:t xml:space="preserve"> </w:t>
      </w:r>
      <w:proofErr w:type="spellStart"/>
      <w:r w:rsidRPr="007E29B4">
        <w:rPr>
          <w:rFonts w:ascii="Arial" w:hAnsi="Arial" w:cs="Arial"/>
        </w:rPr>
        <w:t>Novoalign</w:t>
      </w:r>
      <w:proofErr w:type="spellEnd"/>
      <w:r w:rsidRPr="007E29B4">
        <w:rPr>
          <w:rFonts w:ascii="Arial" w:hAnsi="Arial" w:cs="Arial"/>
        </w:rPr>
        <w:t xml:space="preserve"> (</w:t>
      </w:r>
      <w:proofErr w:type="spellStart"/>
      <w:r w:rsidRPr="007E29B4">
        <w:rPr>
          <w:rFonts w:ascii="Arial" w:hAnsi="Arial" w:cs="Arial"/>
        </w:rPr>
        <w:t>Novocraft</w:t>
      </w:r>
      <w:proofErr w:type="spellEnd"/>
      <w:r w:rsidRPr="007E29B4">
        <w:rPr>
          <w:rFonts w:ascii="Arial" w:hAnsi="Arial" w:cs="Arial"/>
        </w:rPr>
        <w:t xml:space="preserve"> Technologies).  Approximately 900,000 </w:t>
      </w:r>
      <w:proofErr w:type="gramStart"/>
      <w:r w:rsidRPr="007E29B4">
        <w:rPr>
          <w:rFonts w:ascii="Arial" w:hAnsi="Arial" w:cs="Arial"/>
        </w:rPr>
        <w:t>reads</w:t>
      </w:r>
      <w:proofErr w:type="gramEnd"/>
      <w:r w:rsidRPr="007E29B4">
        <w:rPr>
          <w:rFonts w:ascii="Arial" w:hAnsi="Arial" w:cs="Arial"/>
        </w:rPr>
        <w:t xml:space="preserve"> mapped to predicted turkey </w:t>
      </w:r>
      <w:proofErr w:type="spellStart"/>
      <w:r w:rsidRPr="007E29B4">
        <w:rPr>
          <w:rFonts w:ascii="Arial" w:hAnsi="Arial" w:cs="Arial"/>
        </w:rPr>
        <w:t>miRNAs</w:t>
      </w:r>
      <w:proofErr w:type="spellEnd"/>
      <w:r w:rsidRPr="007E29B4">
        <w:rPr>
          <w:rFonts w:ascii="Arial" w:hAnsi="Arial" w:cs="Arial"/>
        </w:rPr>
        <w:t>; reads which did not map were used as inpu</w:t>
      </w:r>
      <w:r w:rsidR="004C1211">
        <w:rPr>
          <w:rFonts w:ascii="Arial" w:hAnsi="Arial" w:cs="Arial"/>
        </w:rPr>
        <w:t xml:space="preserve">t to </w:t>
      </w:r>
      <w:proofErr w:type="spellStart"/>
      <w:r w:rsidR="004C1211">
        <w:rPr>
          <w:rFonts w:ascii="Arial" w:hAnsi="Arial" w:cs="Arial"/>
        </w:rPr>
        <w:t>miRNA</w:t>
      </w:r>
      <w:proofErr w:type="spellEnd"/>
      <w:r w:rsidR="004C1211">
        <w:rPr>
          <w:rFonts w:ascii="Arial" w:hAnsi="Arial" w:cs="Arial"/>
        </w:rPr>
        <w:t xml:space="preserve"> prediction software. We then mapped known </w:t>
      </w:r>
      <w:proofErr w:type="spellStart"/>
      <w:r w:rsidR="004C1211">
        <w:rPr>
          <w:rFonts w:ascii="Arial" w:hAnsi="Arial" w:cs="Arial"/>
        </w:rPr>
        <w:t>mirBase</w:t>
      </w:r>
      <w:proofErr w:type="spellEnd"/>
      <w:r w:rsidR="004C1211">
        <w:rPr>
          <w:rFonts w:ascii="Arial" w:hAnsi="Arial" w:cs="Arial"/>
        </w:rPr>
        <w:t xml:space="preserve"> </w:t>
      </w:r>
      <w:proofErr w:type="spellStart"/>
      <w:r w:rsidR="004C1211">
        <w:rPr>
          <w:rFonts w:ascii="Arial" w:hAnsi="Arial" w:cs="Arial"/>
        </w:rPr>
        <w:t>miRNAs</w:t>
      </w:r>
      <w:proofErr w:type="spellEnd"/>
      <w:r w:rsidR="004C1211">
        <w:rPr>
          <w:rFonts w:ascii="Arial" w:hAnsi="Arial" w:cs="Arial"/>
        </w:rPr>
        <w:t xml:space="preserve"> to the turkey stem-loops. Stem-loops that had both sequencing reads and a known </w:t>
      </w:r>
      <w:proofErr w:type="spellStart"/>
      <w:r w:rsidR="004C1211">
        <w:rPr>
          <w:rFonts w:ascii="Arial" w:hAnsi="Arial" w:cs="Arial"/>
        </w:rPr>
        <w:t>miRNA</w:t>
      </w:r>
      <w:proofErr w:type="spellEnd"/>
      <w:r w:rsidR="004C1211">
        <w:rPr>
          <w:rFonts w:ascii="Arial" w:hAnsi="Arial" w:cs="Arial"/>
        </w:rPr>
        <w:t xml:space="preserve"> mapping to them were counted as expressed.</w:t>
      </w:r>
    </w:p>
    <w:p w14:paraId="409EDB87" w14:textId="77777777" w:rsidR="007E29B4" w:rsidRPr="007E29B4" w:rsidRDefault="007E29B4" w:rsidP="007E29B4">
      <w:pPr>
        <w:tabs>
          <w:tab w:val="left" w:pos="6663"/>
        </w:tabs>
        <w:rPr>
          <w:rFonts w:ascii="Arial" w:hAnsi="Arial" w:cs="Arial"/>
        </w:rPr>
      </w:pPr>
    </w:p>
    <w:p w14:paraId="2958AA2D" w14:textId="77777777" w:rsidR="007E29B4" w:rsidRPr="007E29B4" w:rsidRDefault="007E29B4" w:rsidP="007E29B4">
      <w:pPr>
        <w:tabs>
          <w:tab w:val="left" w:pos="6663"/>
        </w:tabs>
        <w:rPr>
          <w:rFonts w:ascii="Arial" w:hAnsi="Arial" w:cs="Arial"/>
        </w:rPr>
      </w:pPr>
      <w:r w:rsidRPr="007E29B4">
        <w:rPr>
          <w:rFonts w:ascii="Arial" w:hAnsi="Arial" w:cs="Arial"/>
        </w:rPr>
        <w:t xml:space="preserve">Reads that did not map to a turkey precursor were input to MirDeep2 to try and predict novel </w:t>
      </w:r>
      <w:proofErr w:type="spellStart"/>
      <w:r w:rsidRPr="007E29B4">
        <w:rPr>
          <w:rFonts w:ascii="Arial" w:hAnsi="Arial" w:cs="Arial"/>
        </w:rPr>
        <w:t>miRNAs</w:t>
      </w:r>
      <w:proofErr w:type="spellEnd"/>
      <w:r w:rsidRPr="007E29B4">
        <w:rPr>
          <w:rFonts w:ascii="Arial" w:hAnsi="Arial" w:cs="Arial"/>
        </w:rPr>
        <w:t xml:space="preserve">, using chicken mature </w:t>
      </w:r>
      <w:proofErr w:type="spellStart"/>
      <w:r w:rsidRPr="007E29B4">
        <w:rPr>
          <w:rFonts w:ascii="Arial" w:hAnsi="Arial" w:cs="Arial"/>
        </w:rPr>
        <w:t>MirBase</w:t>
      </w:r>
      <w:proofErr w:type="spellEnd"/>
      <w:r w:rsidRPr="007E29B4">
        <w:rPr>
          <w:rFonts w:ascii="Arial" w:hAnsi="Arial" w:cs="Arial"/>
        </w:rPr>
        <w:t xml:space="preserve"> </w:t>
      </w:r>
      <w:proofErr w:type="spellStart"/>
      <w:r w:rsidRPr="007E29B4">
        <w:rPr>
          <w:rFonts w:ascii="Arial" w:hAnsi="Arial" w:cs="Arial"/>
        </w:rPr>
        <w:t>miRNAs</w:t>
      </w:r>
      <w:proofErr w:type="spellEnd"/>
      <w:r w:rsidRPr="007E29B4">
        <w:rPr>
          <w:rFonts w:ascii="Arial" w:hAnsi="Arial" w:cs="Arial"/>
        </w:rPr>
        <w:t xml:space="preserve"> as the sample of known </w:t>
      </w:r>
      <w:proofErr w:type="spellStart"/>
      <w:r w:rsidRPr="007E29B4">
        <w:rPr>
          <w:rFonts w:ascii="Arial" w:hAnsi="Arial" w:cs="Arial"/>
        </w:rPr>
        <w:t>miRNAs</w:t>
      </w:r>
      <w:proofErr w:type="spellEnd"/>
      <w:r w:rsidRPr="007E29B4">
        <w:rPr>
          <w:rFonts w:ascii="Arial" w:hAnsi="Arial" w:cs="Arial"/>
        </w:rPr>
        <w:t>.</w:t>
      </w:r>
    </w:p>
    <w:p w14:paraId="1C23D223" w14:textId="77777777" w:rsidR="007E29B4" w:rsidRPr="007E29B4" w:rsidRDefault="007E29B4" w:rsidP="007E29B4">
      <w:pPr>
        <w:tabs>
          <w:tab w:val="left" w:pos="6663"/>
        </w:tabs>
        <w:rPr>
          <w:rFonts w:ascii="Arial" w:hAnsi="Arial" w:cs="Arial"/>
        </w:rPr>
      </w:pPr>
    </w:p>
    <w:p w14:paraId="34C9211B" w14:textId="77777777" w:rsidR="007E29B4" w:rsidRPr="007E29B4" w:rsidRDefault="007E29B4">
      <w:pPr>
        <w:rPr>
          <w:rFonts w:ascii="Arial" w:hAnsi="Arial" w:cs="Arial"/>
        </w:rPr>
      </w:pPr>
    </w:p>
    <w:p w14:paraId="7F7BB32E" w14:textId="3502C996" w:rsidR="002C2C40" w:rsidRPr="007E29B4" w:rsidRDefault="002C2C40" w:rsidP="002C2C40">
      <w:pPr>
        <w:rPr>
          <w:rFonts w:ascii="Arial" w:hAnsi="Arial" w:cs="Arial"/>
          <w:b/>
        </w:rPr>
      </w:pPr>
      <w:r w:rsidRPr="007E29B4">
        <w:rPr>
          <w:rFonts w:ascii="Arial" w:hAnsi="Arial" w:cs="Arial"/>
          <w:b/>
        </w:rPr>
        <w:t>Results and Discussion</w:t>
      </w:r>
    </w:p>
    <w:p w14:paraId="0D5FFC6C" w14:textId="7E10A8AF" w:rsidR="00AE1B0E" w:rsidRPr="007E29B4" w:rsidRDefault="007E29B4" w:rsidP="002C2C40">
      <w:pPr>
        <w:rPr>
          <w:rFonts w:ascii="Arial" w:hAnsi="Arial" w:cs="Arial"/>
        </w:rPr>
      </w:pPr>
      <w:r w:rsidRPr="007E29B4">
        <w:rPr>
          <w:rFonts w:ascii="Arial" w:hAnsi="Arial" w:cs="Arial"/>
        </w:rPr>
        <w:t>Conclusions</w:t>
      </w:r>
    </w:p>
    <w:p w14:paraId="2307D204" w14:textId="77777777" w:rsidR="007E29B4" w:rsidRPr="007E29B4" w:rsidRDefault="007E29B4" w:rsidP="002C2C40">
      <w:pPr>
        <w:rPr>
          <w:rFonts w:ascii="Arial" w:hAnsi="Arial" w:cs="Arial"/>
        </w:rPr>
      </w:pPr>
    </w:p>
    <w:p w14:paraId="36636DA9" w14:textId="690ACBE7" w:rsidR="00AE1B0E" w:rsidRPr="007E29B4" w:rsidRDefault="000962A9" w:rsidP="002C2C40">
      <w:pPr>
        <w:rPr>
          <w:rFonts w:ascii="Arial" w:hAnsi="Arial" w:cs="Arial"/>
          <w:b/>
        </w:rPr>
      </w:pPr>
      <w:bookmarkStart w:id="0" w:name="OLE_LINK1"/>
      <w:bookmarkStart w:id="1" w:name="OLE_LINK2"/>
      <w:r w:rsidRPr="007E29B4">
        <w:rPr>
          <w:rFonts w:ascii="Arial" w:hAnsi="Arial" w:cs="Arial"/>
          <w:b/>
        </w:rPr>
        <w:t>Useful information</w:t>
      </w:r>
      <w:r w:rsidR="007E29B4" w:rsidRPr="007E29B4">
        <w:rPr>
          <w:rFonts w:ascii="Arial" w:hAnsi="Arial" w:cs="Arial"/>
          <w:b/>
        </w:rPr>
        <w:t xml:space="preserve"> for results</w:t>
      </w:r>
    </w:p>
    <w:p w14:paraId="6953144E" w14:textId="3CECAC6D" w:rsidR="002C2C40" w:rsidRPr="007E29B4" w:rsidRDefault="00AE1B0E" w:rsidP="00AE1B0E">
      <w:pPr>
        <w:pStyle w:val="ListParagraph"/>
        <w:numPr>
          <w:ilvl w:val="0"/>
          <w:numId w:val="1"/>
        </w:numPr>
        <w:rPr>
          <w:rFonts w:ascii="Arial" w:hAnsi="Arial" w:cs="Arial"/>
        </w:rPr>
      </w:pPr>
      <w:r w:rsidRPr="007E29B4">
        <w:rPr>
          <w:rFonts w:ascii="Arial" w:hAnsi="Arial" w:cs="Arial"/>
        </w:rPr>
        <w:t>Total sequenced reads</w:t>
      </w:r>
      <w:r w:rsidR="002570AD" w:rsidRPr="007E29B4">
        <w:rPr>
          <w:rFonts w:ascii="Arial" w:hAnsi="Arial" w:cs="Arial"/>
        </w:rPr>
        <w:t xml:space="preserve"> = 1754082</w:t>
      </w:r>
    </w:p>
    <w:p w14:paraId="049A1A96" w14:textId="79BFA437" w:rsidR="00AE1B0E" w:rsidRPr="007E29B4" w:rsidRDefault="00AE1B0E" w:rsidP="00AE1B0E">
      <w:pPr>
        <w:pStyle w:val="ListParagraph"/>
        <w:numPr>
          <w:ilvl w:val="0"/>
          <w:numId w:val="1"/>
        </w:numPr>
        <w:rPr>
          <w:rFonts w:ascii="Arial" w:hAnsi="Arial" w:cs="Arial"/>
        </w:rPr>
      </w:pPr>
      <w:r w:rsidRPr="007E29B4">
        <w:rPr>
          <w:rFonts w:ascii="Arial" w:hAnsi="Arial" w:cs="Arial"/>
        </w:rPr>
        <w:t>Total clipped reads</w:t>
      </w:r>
      <w:r w:rsidR="002570AD" w:rsidRPr="007E29B4">
        <w:rPr>
          <w:rFonts w:ascii="Arial" w:hAnsi="Arial" w:cs="Arial"/>
        </w:rPr>
        <w:t xml:space="preserve"> = 1679163</w:t>
      </w:r>
    </w:p>
    <w:p w14:paraId="1B9530E5" w14:textId="103B04DD" w:rsidR="00AE1B0E" w:rsidRPr="007E29B4" w:rsidRDefault="00AE1B0E" w:rsidP="00AE1B0E">
      <w:pPr>
        <w:pStyle w:val="ListParagraph"/>
        <w:numPr>
          <w:ilvl w:val="0"/>
          <w:numId w:val="1"/>
        </w:numPr>
        <w:rPr>
          <w:rFonts w:ascii="Arial" w:hAnsi="Arial" w:cs="Arial"/>
        </w:rPr>
      </w:pPr>
      <w:r w:rsidRPr="007E29B4">
        <w:rPr>
          <w:rFonts w:ascii="Arial" w:hAnsi="Arial" w:cs="Arial"/>
        </w:rPr>
        <w:t xml:space="preserve">Total </w:t>
      </w:r>
      <w:r w:rsidR="007A59FA" w:rsidRPr="007E29B4">
        <w:rPr>
          <w:rFonts w:ascii="Arial" w:hAnsi="Arial" w:cs="Arial"/>
        </w:rPr>
        <w:t xml:space="preserve">unique </w:t>
      </w:r>
      <w:r w:rsidRPr="007E29B4">
        <w:rPr>
          <w:rFonts w:ascii="Arial" w:hAnsi="Arial" w:cs="Arial"/>
        </w:rPr>
        <w:t>reads mapping to turkey precursors</w:t>
      </w:r>
      <w:r w:rsidR="002570AD" w:rsidRPr="007E29B4">
        <w:rPr>
          <w:rFonts w:ascii="Arial" w:hAnsi="Arial" w:cs="Arial"/>
        </w:rPr>
        <w:t xml:space="preserve"> = </w:t>
      </w:r>
      <w:bookmarkStart w:id="2" w:name="OLE_LINK3"/>
      <w:bookmarkStart w:id="3" w:name="OLE_LINK4"/>
      <w:r w:rsidR="007A59FA" w:rsidRPr="007E29B4">
        <w:rPr>
          <w:rFonts w:ascii="Arial" w:hAnsi="Arial" w:cs="Arial"/>
        </w:rPr>
        <w:t>937442</w:t>
      </w:r>
      <w:bookmarkEnd w:id="2"/>
      <w:bookmarkEnd w:id="3"/>
      <w:r w:rsidR="007A59FA" w:rsidRPr="007E29B4">
        <w:rPr>
          <w:rFonts w:ascii="Arial" w:hAnsi="Arial" w:cs="Arial"/>
        </w:rPr>
        <w:t xml:space="preserve"> </w:t>
      </w:r>
    </w:p>
    <w:p w14:paraId="5B8AD478" w14:textId="5BCA2E1B" w:rsidR="007A59FA" w:rsidRPr="007E29B4" w:rsidRDefault="007A59FA" w:rsidP="007A59FA">
      <w:pPr>
        <w:pStyle w:val="ListParagraph"/>
        <w:numPr>
          <w:ilvl w:val="0"/>
          <w:numId w:val="1"/>
        </w:numPr>
        <w:rPr>
          <w:rFonts w:ascii="Arial" w:hAnsi="Arial" w:cs="Arial"/>
        </w:rPr>
      </w:pPr>
      <w:r w:rsidRPr="007E29B4">
        <w:rPr>
          <w:rFonts w:ascii="Arial" w:hAnsi="Arial" w:cs="Arial"/>
        </w:rPr>
        <w:t>Number of reads not mapping to turkey precursors = 741721</w:t>
      </w:r>
    </w:p>
    <w:p w14:paraId="4B536BF3" w14:textId="758B64EA" w:rsidR="007B2F00" w:rsidRPr="007E29B4" w:rsidRDefault="007B2F00" w:rsidP="007A59FA">
      <w:pPr>
        <w:pStyle w:val="ListParagraph"/>
        <w:numPr>
          <w:ilvl w:val="0"/>
          <w:numId w:val="1"/>
        </w:numPr>
        <w:rPr>
          <w:rFonts w:ascii="Arial" w:hAnsi="Arial" w:cs="Arial"/>
        </w:rPr>
      </w:pPr>
      <w:r w:rsidRPr="007E29B4">
        <w:rPr>
          <w:rFonts w:ascii="Arial" w:hAnsi="Arial" w:cs="Arial"/>
        </w:rPr>
        <w:t xml:space="preserve">Number of unique sequences (collapsed reads) = </w:t>
      </w:r>
    </w:p>
    <w:p w14:paraId="55E554E3" w14:textId="77777777" w:rsidR="004C1211" w:rsidRDefault="007A59FA" w:rsidP="004C1211">
      <w:pPr>
        <w:pStyle w:val="ListParagraph"/>
        <w:numPr>
          <w:ilvl w:val="0"/>
          <w:numId w:val="1"/>
        </w:numPr>
        <w:rPr>
          <w:rFonts w:ascii="Arial" w:hAnsi="Arial" w:cs="Arial"/>
        </w:rPr>
      </w:pPr>
      <w:r w:rsidRPr="007E29B4">
        <w:rPr>
          <w:rFonts w:ascii="Arial" w:hAnsi="Arial" w:cs="Arial"/>
        </w:rPr>
        <w:t>Number of unmapped reads which map/do not map to genome (if they do not map to the genome, loo</w:t>
      </w:r>
      <w:r w:rsidR="009854FC" w:rsidRPr="007E29B4">
        <w:rPr>
          <w:rFonts w:ascii="Arial" w:hAnsi="Arial" w:cs="Arial"/>
        </w:rPr>
        <w:t>k at their length distribution) = 49879 (6.80%)</w:t>
      </w:r>
    </w:p>
    <w:p w14:paraId="59AD1E2D" w14:textId="59F675B6" w:rsidR="00046758" w:rsidRPr="004C1211" w:rsidRDefault="00046758" w:rsidP="004C1211">
      <w:pPr>
        <w:pStyle w:val="ListParagraph"/>
        <w:numPr>
          <w:ilvl w:val="0"/>
          <w:numId w:val="1"/>
        </w:numPr>
        <w:rPr>
          <w:rFonts w:ascii="Arial" w:hAnsi="Arial" w:cs="Arial"/>
        </w:rPr>
      </w:pPr>
      <w:r w:rsidRPr="004C1211">
        <w:rPr>
          <w:rFonts w:ascii="Arial" w:hAnsi="Arial" w:cs="Arial"/>
        </w:rPr>
        <w:t>Number of turkey precu</w:t>
      </w:r>
      <w:r w:rsidR="001558FA" w:rsidRPr="004C1211">
        <w:rPr>
          <w:rFonts w:ascii="Arial" w:hAnsi="Arial" w:cs="Arial"/>
        </w:rPr>
        <w:t xml:space="preserve">rsors that have a </w:t>
      </w:r>
      <w:proofErr w:type="spellStart"/>
      <w:r w:rsidR="001558FA" w:rsidRPr="004C1211">
        <w:rPr>
          <w:rFonts w:ascii="Arial" w:hAnsi="Arial" w:cs="Arial"/>
        </w:rPr>
        <w:t>mirBase</w:t>
      </w:r>
      <w:proofErr w:type="spellEnd"/>
      <w:r w:rsidR="001558FA" w:rsidRPr="004C1211">
        <w:rPr>
          <w:rFonts w:ascii="Arial" w:hAnsi="Arial" w:cs="Arial"/>
        </w:rPr>
        <w:t xml:space="preserve"> </w:t>
      </w:r>
      <w:proofErr w:type="spellStart"/>
      <w:r w:rsidR="001558FA" w:rsidRPr="004C1211">
        <w:rPr>
          <w:rFonts w:ascii="Arial" w:hAnsi="Arial" w:cs="Arial"/>
        </w:rPr>
        <w:t>miRNA</w:t>
      </w:r>
      <w:proofErr w:type="spellEnd"/>
      <w:r w:rsidR="001558FA" w:rsidRPr="004C1211">
        <w:rPr>
          <w:rFonts w:ascii="Arial" w:hAnsi="Arial" w:cs="Arial"/>
        </w:rPr>
        <w:t xml:space="preserve"> </w:t>
      </w:r>
      <w:r w:rsidRPr="004C1211">
        <w:rPr>
          <w:rFonts w:ascii="Arial" w:hAnsi="Arial" w:cs="Arial"/>
        </w:rPr>
        <w:t>mapping</w:t>
      </w:r>
      <w:r w:rsidR="001558FA" w:rsidRPr="004C1211">
        <w:rPr>
          <w:rFonts w:ascii="Arial" w:hAnsi="Arial" w:cs="Arial"/>
        </w:rPr>
        <w:t xml:space="preserve"> = 249</w:t>
      </w:r>
    </w:p>
    <w:p w14:paraId="35E8FE6F" w14:textId="2981D6F3" w:rsidR="00046758" w:rsidRPr="007E29B4" w:rsidRDefault="00046758" w:rsidP="00AE1B0E">
      <w:pPr>
        <w:pStyle w:val="ListParagraph"/>
        <w:numPr>
          <w:ilvl w:val="0"/>
          <w:numId w:val="1"/>
        </w:numPr>
        <w:rPr>
          <w:rFonts w:ascii="Arial" w:hAnsi="Arial" w:cs="Arial"/>
        </w:rPr>
      </w:pPr>
      <w:r w:rsidRPr="007E29B4">
        <w:rPr>
          <w:rFonts w:ascii="Arial" w:hAnsi="Arial" w:cs="Arial"/>
        </w:rPr>
        <w:t>Number of</w:t>
      </w:r>
      <w:r w:rsidR="004D1893" w:rsidRPr="007E29B4">
        <w:rPr>
          <w:rFonts w:ascii="Arial" w:hAnsi="Arial" w:cs="Arial"/>
        </w:rPr>
        <w:t xml:space="preserve"> </w:t>
      </w:r>
      <w:r w:rsidR="004C1211">
        <w:rPr>
          <w:rFonts w:ascii="Arial" w:hAnsi="Arial" w:cs="Arial"/>
        </w:rPr>
        <w:t>turkey stem loops with</w:t>
      </w:r>
      <w:r w:rsidRPr="007E29B4">
        <w:rPr>
          <w:rFonts w:ascii="Arial" w:hAnsi="Arial" w:cs="Arial"/>
        </w:rPr>
        <w:t xml:space="preserve"> no </w:t>
      </w:r>
      <w:proofErr w:type="spellStart"/>
      <w:r w:rsidRPr="007E29B4">
        <w:rPr>
          <w:rFonts w:ascii="Arial" w:hAnsi="Arial" w:cs="Arial"/>
        </w:rPr>
        <w:t>mirBase</w:t>
      </w:r>
      <w:proofErr w:type="spellEnd"/>
      <w:r w:rsidRPr="007E29B4">
        <w:rPr>
          <w:rFonts w:ascii="Arial" w:hAnsi="Arial" w:cs="Arial"/>
        </w:rPr>
        <w:t xml:space="preserve"> </w:t>
      </w:r>
      <w:r w:rsidR="004D1893" w:rsidRPr="007E29B4">
        <w:rPr>
          <w:rFonts w:ascii="Arial" w:hAnsi="Arial" w:cs="Arial"/>
        </w:rPr>
        <w:t xml:space="preserve">mature </w:t>
      </w:r>
      <w:proofErr w:type="spellStart"/>
      <w:r w:rsidRPr="007E29B4">
        <w:rPr>
          <w:rFonts w:ascii="Arial" w:hAnsi="Arial" w:cs="Arial"/>
        </w:rPr>
        <w:t>miRNA</w:t>
      </w:r>
      <w:proofErr w:type="spellEnd"/>
      <w:r w:rsidRPr="007E29B4">
        <w:rPr>
          <w:rFonts w:ascii="Arial" w:hAnsi="Arial" w:cs="Arial"/>
        </w:rPr>
        <w:t xml:space="preserve"> mapping</w:t>
      </w:r>
      <w:r w:rsidR="000962A9" w:rsidRPr="007E29B4">
        <w:rPr>
          <w:rFonts w:ascii="Arial" w:hAnsi="Arial" w:cs="Arial"/>
        </w:rPr>
        <w:t xml:space="preserve"> = </w:t>
      </w:r>
      <w:r w:rsidR="004D1893" w:rsidRPr="007E29B4">
        <w:rPr>
          <w:rFonts w:ascii="Arial" w:hAnsi="Arial" w:cs="Arial"/>
        </w:rPr>
        <w:t xml:space="preserve">180 </w:t>
      </w:r>
    </w:p>
    <w:p w14:paraId="2E36C864" w14:textId="06B27D7F" w:rsidR="00EA585D" w:rsidRPr="007E29B4" w:rsidRDefault="00EA585D" w:rsidP="00EA585D">
      <w:pPr>
        <w:pStyle w:val="ListParagraph"/>
        <w:numPr>
          <w:ilvl w:val="0"/>
          <w:numId w:val="1"/>
        </w:numPr>
        <w:rPr>
          <w:rFonts w:ascii="Arial" w:hAnsi="Arial" w:cs="Arial"/>
        </w:rPr>
      </w:pPr>
      <w:bookmarkStart w:id="4" w:name="OLE_LINK9"/>
      <w:bookmarkStart w:id="5" w:name="OLE_LINK10"/>
      <w:r w:rsidRPr="007E29B4">
        <w:rPr>
          <w:rFonts w:ascii="Arial" w:hAnsi="Arial" w:cs="Arial"/>
        </w:rPr>
        <w:t xml:space="preserve">Number of precursors with both reads and a chicken </w:t>
      </w:r>
      <w:proofErr w:type="spellStart"/>
      <w:r w:rsidRPr="007E29B4">
        <w:rPr>
          <w:rFonts w:ascii="Arial" w:hAnsi="Arial" w:cs="Arial"/>
        </w:rPr>
        <w:t>miRNA</w:t>
      </w:r>
      <w:proofErr w:type="spellEnd"/>
      <w:r w:rsidRPr="007E29B4">
        <w:rPr>
          <w:rFonts w:ascii="Arial" w:hAnsi="Arial" w:cs="Arial"/>
        </w:rPr>
        <w:t xml:space="preserve"> mapping to the same location:</w:t>
      </w:r>
    </w:p>
    <w:bookmarkEnd w:id="4"/>
    <w:bookmarkEnd w:id="5"/>
    <w:p w14:paraId="2760234B" w14:textId="78961B78" w:rsidR="00EA585D" w:rsidRPr="007E29B4" w:rsidRDefault="00EA585D" w:rsidP="00EA585D">
      <w:pPr>
        <w:pStyle w:val="ListParagraph"/>
        <w:numPr>
          <w:ilvl w:val="0"/>
          <w:numId w:val="1"/>
        </w:numPr>
        <w:rPr>
          <w:rFonts w:ascii="Arial" w:hAnsi="Arial" w:cs="Arial"/>
        </w:rPr>
      </w:pPr>
      <w:r w:rsidRPr="007E29B4">
        <w:rPr>
          <w:rFonts w:ascii="Arial" w:hAnsi="Arial" w:cs="Arial"/>
        </w:rPr>
        <w:t xml:space="preserve">Number of precursors with both reads and a </w:t>
      </w:r>
      <w:proofErr w:type="spellStart"/>
      <w:r w:rsidRPr="007E29B4">
        <w:rPr>
          <w:rFonts w:ascii="Arial" w:hAnsi="Arial" w:cs="Arial"/>
        </w:rPr>
        <w:t>mirBase</w:t>
      </w:r>
      <w:proofErr w:type="spellEnd"/>
      <w:r w:rsidRPr="007E29B4">
        <w:rPr>
          <w:rFonts w:ascii="Arial" w:hAnsi="Arial" w:cs="Arial"/>
        </w:rPr>
        <w:t xml:space="preserve"> </w:t>
      </w:r>
      <w:proofErr w:type="spellStart"/>
      <w:r w:rsidRPr="007E29B4">
        <w:rPr>
          <w:rFonts w:ascii="Arial" w:hAnsi="Arial" w:cs="Arial"/>
        </w:rPr>
        <w:t>miRNA</w:t>
      </w:r>
      <w:proofErr w:type="spellEnd"/>
      <w:r w:rsidRPr="007E29B4">
        <w:rPr>
          <w:rFonts w:ascii="Arial" w:hAnsi="Arial" w:cs="Arial"/>
        </w:rPr>
        <w:t xml:space="preserve"> mapping to the same location:</w:t>
      </w:r>
    </w:p>
    <w:p w14:paraId="43A398C6" w14:textId="5E028E56" w:rsidR="00AE1B0E" w:rsidRPr="007E29B4" w:rsidRDefault="00AE1B0E" w:rsidP="00AE1B0E">
      <w:pPr>
        <w:pStyle w:val="ListParagraph"/>
        <w:numPr>
          <w:ilvl w:val="0"/>
          <w:numId w:val="1"/>
        </w:numPr>
        <w:rPr>
          <w:rFonts w:ascii="Arial" w:hAnsi="Arial" w:cs="Arial"/>
        </w:rPr>
      </w:pPr>
      <w:r w:rsidRPr="007E29B4">
        <w:rPr>
          <w:rFonts w:ascii="Arial" w:hAnsi="Arial" w:cs="Arial"/>
        </w:rPr>
        <w:t xml:space="preserve">Number of turkey precursors with </w:t>
      </w:r>
      <w:r w:rsidR="004D1893" w:rsidRPr="007E29B4">
        <w:rPr>
          <w:rFonts w:ascii="Arial" w:hAnsi="Arial" w:cs="Arial"/>
        </w:rPr>
        <w:t xml:space="preserve">both </w:t>
      </w:r>
      <w:r w:rsidRPr="007E29B4">
        <w:rPr>
          <w:rFonts w:ascii="Arial" w:hAnsi="Arial" w:cs="Arial"/>
        </w:rPr>
        <w:t xml:space="preserve">a chicken 5p and 3p </w:t>
      </w:r>
      <w:proofErr w:type="spellStart"/>
      <w:r w:rsidRPr="007E29B4">
        <w:rPr>
          <w:rFonts w:ascii="Arial" w:hAnsi="Arial" w:cs="Arial"/>
        </w:rPr>
        <w:t>miRNA</w:t>
      </w:r>
      <w:proofErr w:type="spellEnd"/>
      <w:r w:rsidRPr="007E29B4">
        <w:rPr>
          <w:rFonts w:ascii="Arial" w:hAnsi="Arial" w:cs="Arial"/>
        </w:rPr>
        <w:t xml:space="preserve"> mapping</w:t>
      </w:r>
      <w:r w:rsidR="00344A09" w:rsidRPr="007E29B4">
        <w:rPr>
          <w:rFonts w:ascii="Arial" w:hAnsi="Arial" w:cs="Arial"/>
        </w:rPr>
        <w:t xml:space="preserve"> = 7</w:t>
      </w:r>
    </w:p>
    <w:p w14:paraId="262ADD55" w14:textId="231B5F26" w:rsidR="00A7607C" w:rsidRPr="007E29B4" w:rsidRDefault="00AE1B0E" w:rsidP="00A7607C">
      <w:pPr>
        <w:pStyle w:val="ListParagraph"/>
        <w:numPr>
          <w:ilvl w:val="0"/>
          <w:numId w:val="1"/>
        </w:numPr>
        <w:rPr>
          <w:rFonts w:ascii="Arial" w:hAnsi="Arial" w:cs="Arial"/>
        </w:rPr>
      </w:pPr>
      <w:r w:rsidRPr="007E29B4">
        <w:rPr>
          <w:rFonts w:ascii="Arial" w:hAnsi="Arial" w:cs="Arial"/>
        </w:rPr>
        <w:lastRenderedPageBreak/>
        <w:t xml:space="preserve">Number of turkey precursors with </w:t>
      </w:r>
      <w:r w:rsidR="004D1893" w:rsidRPr="007E29B4">
        <w:rPr>
          <w:rFonts w:ascii="Arial" w:hAnsi="Arial" w:cs="Arial"/>
        </w:rPr>
        <w:t xml:space="preserve">both </w:t>
      </w:r>
      <w:r w:rsidRPr="007E29B4">
        <w:rPr>
          <w:rFonts w:ascii="Arial" w:hAnsi="Arial" w:cs="Arial"/>
        </w:rPr>
        <w:t>a c</w:t>
      </w:r>
      <w:r w:rsidR="00A7607C" w:rsidRPr="007E29B4">
        <w:rPr>
          <w:rFonts w:ascii="Arial" w:hAnsi="Arial" w:cs="Arial"/>
        </w:rPr>
        <w:t xml:space="preserve">hicken </w:t>
      </w:r>
      <w:proofErr w:type="spellStart"/>
      <w:r w:rsidR="00A7607C" w:rsidRPr="007E29B4">
        <w:rPr>
          <w:rFonts w:ascii="Arial" w:hAnsi="Arial" w:cs="Arial"/>
        </w:rPr>
        <w:t>miRNA</w:t>
      </w:r>
      <w:proofErr w:type="spellEnd"/>
      <w:r w:rsidR="00A7607C" w:rsidRPr="007E29B4">
        <w:rPr>
          <w:rFonts w:ascii="Arial" w:hAnsi="Arial" w:cs="Arial"/>
        </w:rPr>
        <w:t xml:space="preserve"> and </w:t>
      </w:r>
      <w:proofErr w:type="spellStart"/>
      <w:r w:rsidR="00A7607C" w:rsidRPr="007E29B4">
        <w:rPr>
          <w:rFonts w:ascii="Arial" w:hAnsi="Arial" w:cs="Arial"/>
        </w:rPr>
        <w:t>miRNA</w:t>
      </w:r>
      <w:proofErr w:type="spellEnd"/>
      <w:r w:rsidR="00A7607C" w:rsidRPr="007E29B4">
        <w:rPr>
          <w:rFonts w:ascii="Arial" w:hAnsi="Arial" w:cs="Arial"/>
        </w:rPr>
        <w:t>* mapping = 30</w:t>
      </w:r>
    </w:p>
    <w:p w14:paraId="55E7531B" w14:textId="517A0636" w:rsidR="00046758" w:rsidRPr="007E29B4" w:rsidRDefault="00046758" w:rsidP="007A59FA">
      <w:pPr>
        <w:pStyle w:val="ListParagraph"/>
        <w:numPr>
          <w:ilvl w:val="0"/>
          <w:numId w:val="1"/>
        </w:numPr>
        <w:rPr>
          <w:rFonts w:ascii="Arial" w:hAnsi="Arial" w:cs="Arial"/>
        </w:rPr>
      </w:pPr>
      <w:r w:rsidRPr="007E29B4">
        <w:rPr>
          <w:rFonts w:ascii="Arial" w:hAnsi="Arial" w:cs="Arial"/>
        </w:rPr>
        <w:t xml:space="preserve">Number of precursors with </w:t>
      </w:r>
      <w:proofErr w:type="spellStart"/>
      <w:r w:rsidRPr="007E29B4">
        <w:rPr>
          <w:rFonts w:ascii="Arial" w:hAnsi="Arial" w:cs="Arial"/>
        </w:rPr>
        <w:t>isoMirs</w:t>
      </w:r>
      <w:proofErr w:type="spellEnd"/>
      <w:r w:rsidRPr="007E29B4">
        <w:rPr>
          <w:rFonts w:ascii="Arial" w:hAnsi="Arial" w:cs="Arial"/>
        </w:rPr>
        <w:t>.</w:t>
      </w:r>
    </w:p>
    <w:p w14:paraId="3D2A6311" w14:textId="7CE07D7C" w:rsidR="00046758" w:rsidRPr="007E29B4" w:rsidRDefault="00046758" w:rsidP="00046758">
      <w:pPr>
        <w:pStyle w:val="ListParagraph"/>
        <w:numPr>
          <w:ilvl w:val="0"/>
          <w:numId w:val="1"/>
        </w:numPr>
        <w:rPr>
          <w:rFonts w:ascii="Arial" w:hAnsi="Arial" w:cs="Arial"/>
        </w:rPr>
      </w:pPr>
      <w:r w:rsidRPr="007E29B4">
        <w:rPr>
          <w:rFonts w:ascii="Arial" w:hAnsi="Arial" w:cs="Arial"/>
        </w:rPr>
        <w:t xml:space="preserve">Counts mapping to each </w:t>
      </w:r>
      <w:proofErr w:type="spellStart"/>
      <w:r w:rsidRPr="007E29B4">
        <w:rPr>
          <w:rFonts w:ascii="Arial" w:hAnsi="Arial" w:cs="Arial"/>
        </w:rPr>
        <w:t>id’d</w:t>
      </w:r>
      <w:proofErr w:type="spellEnd"/>
      <w:r w:rsidRPr="007E29B4">
        <w:rPr>
          <w:rFonts w:ascii="Arial" w:hAnsi="Arial" w:cs="Arial"/>
        </w:rPr>
        <w:t xml:space="preserve"> chicken </w:t>
      </w:r>
      <w:proofErr w:type="spellStart"/>
      <w:r w:rsidRPr="007E29B4">
        <w:rPr>
          <w:rFonts w:ascii="Arial" w:hAnsi="Arial" w:cs="Arial"/>
        </w:rPr>
        <w:t>miRNA</w:t>
      </w:r>
      <w:proofErr w:type="spellEnd"/>
      <w:r w:rsidRPr="007E29B4">
        <w:rPr>
          <w:rFonts w:ascii="Arial" w:hAnsi="Arial" w:cs="Arial"/>
        </w:rPr>
        <w:t>.</w:t>
      </w:r>
    </w:p>
    <w:p w14:paraId="7AB7EBDD" w14:textId="6AB4951D" w:rsidR="00046758" w:rsidRPr="007E29B4" w:rsidRDefault="003A3001" w:rsidP="00046758">
      <w:pPr>
        <w:pStyle w:val="ListParagraph"/>
        <w:numPr>
          <w:ilvl w:val="0"/>
          <w:numId w:val="1"/>
        </w:numPr>
        <w:rPr>
          <w:rFonts w:ascii="Arial" w:hAnsi="Arial" w:cs="Arial"/>
        </w:rPr>
      </w:pPr>
      <w:r w:rsidRPr="007E29B4">
        <w:rPr>
          <w:rFonts w:ascii="Arial" w:hAnsi="Arial" w:cs="Arial"/>
        </w:rPr>
        <w:t xml:space="preserve">Compare number of unique sequences with number of reads mapping to known </w:t>
      </w:r>
      <w:proofErr w:type="spellStart"/>
      <w:r w:rsidRPr="007E29B4">
        <w:rPr>
          <w:rFonts w:ascii="Arial" w:hAnsi="Arial" w:cs="Arial"/>
        </w:rPr>
        <w:t>miRNAs</w:t>
      </w:r>
      <w:proofErr w:type="spellEnd"/>
      <w:r w:rsidRPr="007E29B4">
        <w:rPr>
          <w:rFonts w:ascii="Arial" w:hAnsi="Arial" w:cs="Arial"/>
        </w:rPr>
        <w:t xml:space="preserve"> (assess diversity of the different classes of read).</w:t>
      </w:r>
    </w:p>
    <w:bookmarkEnd w:id="0"/>
    <w:bookmarkEnd w:id="1"/>
    <w:p w14:paraId="6A9E1857" w14:textId="77777777" w:rsidR="00A118C6" w:rsidRPr="007E29B4" w:rsidRDefault="00A118C6">
      <w:pPr>
        <w:rPr>
          <w:rFonts w:ascii="Arial" w:hAnsi="Arial" w:cs="Arial"/>
          <w:i/>
        </w:rPr>
      </w:pPr>
    </w:p>
    <w:p w14:paraId="4E18B2BF" w14:textId="77777777" w:rsidR="00A118C6" w:rsidRPr="007E29B4" w:rsidRDefault="00A118C6">
      <w:pPr>
        <w:rPr>
          <w:rFonts w:ascii="Arial" w:hAnsi="Arial" w:cs="Arial"/>
          <w:i/>
        </w:rPr>
      </w:pPr>
    </w:p>
    <w:p w14:paraId="333ED4D8" w14:textId="77777777" w:rsidR="002C2C40" w:rsidRPr="007E29B4" w:rsidRDefault="002C2C40">
      <w:pPr>
        <w:rPr>
          <w:rFonts w:ascii="Arial" w:hAnsi="Arial" w:cs="Arial"/>
          <w:i/>
        </w:rPr>
      </w:pPr>
      <w:r w:rsidRPr="007E29B4">
        <w:rPr>
          <w:rFonts w:ascii="Arial" w:hAnsi="Arial" w:cs="Arial"/>
          <w:i/>
        </w:rPr>
        <w:t xml:space="preserve">Comparison with chicken (Gallus </w:t>
      </w:r>
      <w:proofErr w:type="spellStart"/>
      <w:r w:rsidRPr="007E29B4">
        <w:rPr>
          <w:rFonts w:ascii="Arial" w:hAnsi="Arial" w:cs="Arial"/>
          <w:i/>
        </w:rPr>
        <w:t>gallus</w:t>
      </w:r>
      <w:proofErr w:type="spellEnd"/>
      <w:r w:rsidRPr="007E29B4">
        <w:rPr>
          <w:rFonts w:ascii="Arial" w:hAnsi="Arial" w:cs="Arial"/>
          <w:i/>
        </w:rPr>
        <w:t>) micro-RNAs</w:t>
      </w:r>
    </w:p>
    <w:p w14:paraId="0C783A83" w14:textId="77777777" w:rsidR="00732048" w:rsidRPr="007E29B4" w:rsidRDefault="00732048">
      <w:pPr>
        <w:rPr>
          <w:rFonts w:ascii="Arial" w:hAnsi="Arial" w:cs="Arial"/>
        </w:rPr>
      </w:pPr>
    </w:p>
    <w:p w14:paraId="16ED23FE" w14:textId="77777777" w:rsidR="00A7607C" w:rsidRPr="007E29B4" w:rsidRDefault="00A7607C" w:rsidP="00A7607C">
      <w:pPr>
        <w:rPr>
          <w:rFonts w:ascii="Arial" w:hAnsi="Arial" w:cs="Arial"/>
        </w:rPr>
      </w:pPr>
      <w:r w:rsidRPr="007E29B4">
        <w:rPr>
          <w:rFonts w:ascii="Arial" w:hAnsi="Arial" w:cs="Arial"/>
        </w:rPr>
        <w:t>4</w:t>
      </w:r>
      <w:bookmarkStart w:id="6" w:name="_GoBack"/>
      <w:r w:rsidRPr="007E29B4">
        <w:rPr>
          <w:rFonts w:ascii="Arial" w:hAnsi="Arial" w:cs="Arial"/>
        </w:rPr>
        <w:t>67</w:t>
      </w:r>
      <w:bookmarkEnd w:id="6"/>
      <w:r w:rsidRPr="007E29B4">
        <w:rPr>
          <w:rFonts w:ascii="Arial" w:hAnsi="Arial" w:cs="Arial"/>
        </w:rPr>
        <w:t xml:space="preserve"> chicken mature </w:t>
      </w:r>
      <w:proofErr w:type="spellStart"/>
      <w:r w:rsidRPr="007E29B4">
        <w:rPr>
          <w:rFonts w:ascii="Arial" w:hAnsi="Arial" w:cs="Arial"/>
        </w:rPr>
        <w:t>miRNAs</w:t>
      </w:r>
      <w:proofErr w:type="spellEnd"/>
      <w:r w:rsidRPr="007E29B4">
        <w:rPr>
          <w:rFonts w:ascii="Arial" w:hAnsi="Arial" w:cs="Arial"/>
        </w:rPr>
        <w:t xml:space="preserve"> in </w:t>
      </w:r>
      <w:proofErr w:type="spellStart"/>
      <w:r w:rsidRPr="007E29B4">
        <w:rPr>
          <w:rFonts w:ascii="Arial" w:hAnsi="Arial" w:cs="Arial"/>
        </w:rPr>
        <w:t>MirBase</w:t>
      </w:r>
      <w:proofErr w:type="spellEnd"/>
    </w:p>
    <w:p w14:paraId="228A8517" w14:textId="77777777" w:rsidR="00A7607C" w:rsidRPr="007E29B4" w:rsidRDefault="00A7607C" w:rsidP="00A7607C">
      <w:pPr>
        <w:rPr>
          <w:rFonts w:ascii="Arial" w:hAnsi="Arial" w:cs="Arial"/>
        </w:rPr>
      </w:pPr>
      <w:r w:rsidRPr="007E29B4">
        <w:rPr>
          <w:rFonts w:ascii="Arial" w:hAnsi="Arial" w:cs="Arial"/>
        </w:rPr>
        <w:t xml:space="preserve">77 </w:t>
      </w:r>
      <w:proofErr w:type="spellStart"/>
      <w:r w:rsidRPr="007E29B4">
        <w:rPr>
          <w:rFonts w:ascii="Arial" w:hAnsi="Arial" w:cs="Arial"/>
        </w:rPr>
        <w:t>miRNA</w:t>
      </w:r>
      <w:proofErr w:type="spellEnd"/>
      <w:r w:rsidRPr="007E29B4">
        <w:rPr>
          <w:rFonts w:ascii="Arial" w:hAnsi="Arial" w:cs="Arial"/>
        </w:rPr>
        <w:t>*</w:t>
      </w:r>
    </w:p>
    <w:p w14:paraId="37209793" w14:textId="444A4C2A" w:rsidR="00A7607C" w:rsidRPr="007E29B4" w:rsidRDefault="00A7607C" w:rsidP="00A7607C">
      <w:pPr>
        <w:rPr>
          <w:rFonts w:ascii="Arial" w:hAnsi="Arial" w:cs="Arial"/>
        </w:rPr>
      </w:pPr>
      <w:r w:rsidRPr="007E29B4">
        <w:rPr>
          <w:rFonts w:ascii="Arial" w:hAnsi="Arial" w:cs="Arial"/>
        </w:rPr>
        <w:t xml:space="preserve">11 </w:t>
      </w:r>
      <w:r w:rsidR="004C1211">
        <w:rPr>
          <w:rFonts w:ascii="Arial" w:hAnsi="Arial" w:cs="Arial"/>
        </w:rPr>
        <w:t xml:space="preserve">chicken </w:t>
      </w:r>
      <w:proofErr w:type="spellStart"/>
      <w:r w:rsidRPr="007E29B4">
        <w:rPr>
          <w:rFonts w:ascii="Arial" w:hAnsi="Arial" w:cs="Arial"/>
        </w:rPr>
        <w:t>miRNA</w:t>
      </w:r>
      <w:proofErr w:type="spellEnd"/>
      <w:r w:rsidRPr="007E29B4">
        <w:rPr>
          <w:rFonts w:ascii="Arial" w:hAnsi="Arial" w:cs="Arial"/>
        </w:rPr>
        <w:t xml:space="preserve"> precursors annotated with 3p and 5p mature sequences</w:t>
      </w:r>
    </w:p>
    <w:p w14:paraId="54364B07" w14:textId="44659150" w:rsidR="0039545D" w:rsidRDefault="00A7607C">
      <w:pPr>
        <w:rPr>
          <w:rFonts w:ascii="Arial" w:hAnsi="Arial" w:cs="Arial"/>
        </w:rPr>
      </w:pPr>
      <w:r w:rsidRPr="007E29B4">
        <w:rPr>
          <w:rFonts w:ascii="Arial" w:hAnsi="Arial" w:cs="Arial"/>
        </w:rPr>
        <w:t xml:space="preserve">18226 mature </w:t>
      </w:r>
      <w:proofErr w:type="spellStart"/>
      <w:r w:rsidRPr="007E29B4">
        <w:rPr>
          <w:rFonts w:ascii="Arial" w:hAnsi="Arial" w:cs="Arial"/>
        </w:rPr>
        <w:t>miRNAs</w:t>
      </w:r>
      <w:proofErr w:type="spellEnd"/>
      <w:r w:rsidRPr="007E29B4">
        <w:rPr>
          <w:rFonts w:ascii="Arial" w:hAnsi="Arial" w:cs="Arial"/>
        </w:rPr>
        <w:t xml:space="preserve"> total in version of </w:t>
      </w:r>
      <w:proofErr w:type="spellStart"/>
      <w:r w:rsidRPr="007E29B4">
        <w:rPr>
          <w:rFonts w:ascii="Arial" w:hAnsi="Arial" w:cs="Arial"/>
        </w:rPr>
        <w:t>MirBase</w:t>
      </w:r>
      <w:proofErr w:type="spellEnd"/>
      <w:r w:rsidRPr="007E29B4">
        <w:rPr>
          <w:rFonts w:ascii="Arial" w:hAnsi="Arial" w:cs="Arial"/>
        </w:rPr>
        <w:t xml:space="preserve"> used (</w:t>
      </w:r>
      <w:proofErr w:type="spellStart"/>
      <w:r w:rsidRPr="007E29B4">
        <w:rPr>
          <w:rFonts w:ascii="Arial" w:hAnsi="Arial" w:cs="Arial"/>
        </w:rPr>
        <w:t>inc</w:t>
      </w:r>
      <w:proofErr w:type="spellEnd"/>
      <w:r w:rsidRPr="007E29B4">
        <w:rPr>
          <w:rFonts w:ascii="Arial" w:hAnsi="Arial" w:cs="Arial"/>
        </w:rPr>
        <w:t xml:space="preserve"> </w:t>
      </w:r>
      <w:proofErr w:type="spellStart"/>
      <w:r w:rsidRPr="007E29B4">
        <w:rPr>
          <w:rFonts w:ascii="Arial" w:hAnsi="Arial" w:cs="Arial"/>
        </w:rPr>
        <w:t>miRNA</w:t>
      </w:r>
      <w:proofErr w:type="spellEnd"/>
      <w:r w:rsidRPr="007E29B4">
        <w:rPr>
          <w:rFonts w:ascii="Arial" w:hAnsi="Arial" w:cs="Arial"/>
        </w:rPr>
        <w:t>*s)</w:t>
      </w:r>
    </w:p>
    <w:p w14:paraId="0784760B" w14:textId="77777777" w:rsidR="0057772C" w:rsidRPr="007E29B4" w:rsidRDefault="0057772C">
      <w:pPr>
        <w:rPr>
          <w:rFonts w:ascii="Arial" w:hAnsi="Arial" w:cs="Arial"/>
        </w:rPr>
      </w:pPr>
    </w:p>
    <w:p w14:paraId="7B697779" w14:textId="7A906135" w:rsidR="00732048" w:rsidRDefault="0057772C">
      <w:pPr>
        <w:rPr>
          <w:rFonts w:ascii="Arial" w:hAnsi="Arial" w:cs="Arial"/>
        </w:rPr>
      </w:pPr>
      <w:r>
        <w:rPr>
          <w:rFonts w:ascii="Arial" w:hAnsi="Arial" w:cs="Arial"/>
        </w:rPr>
        <w:t>Our analysis</w:t>
      </w:r>
      <w:r w:rsidR="007B2F00" w:rsidRPr="007E29B4">
        <w:rPr>
          <w:rFonts w:ascii="Arial" w:hAnsi="Arial" w:cs="Arial"/>
        </w:rPr>
        <w:t xml:space="preserve"> yielded </w:t>
      </w:r>
      <w:r w:rsidR="005A0215" w:rsidRPr="007E29B4">
        <w:rPr>
          <w:rFonts w:ascii="Arial" w:hAnsi="Arial" w:cs="Arial"/>
        </w:rPr>
        <w:t xml:space="preserve">turkey </w:t>
      </w:r>
      <w:r w:rsidR="00A32ED2" w:rsidRPr="007E29B4">
        <w:rPr>
          <w:rFonts w:ascii="Arial" w:hAnsi="Arial" w:cs="Arial"/>
        </w:rPr>
        <w:t xml:space="preserve">249 precursors with </w:t>
      </w:r>
      <w:r>
        <w:rPr>
          <w:rFonts w:ascii="Arial" w:hAnsi="Arial" w:cs="Arial"/>
        </w:rPr>
        <w:t>both reads and a</w:t>
      </w:r>
      <w:r w:rsidR="00A32ED2" w:rsidRPr="007E29B4">
        <w:rPr>
          <w:rFonts w:ascii="Arial" w:hAnsi="Arial" w:cs="Arial"/>
        </w:rPr>
        <w:t xml:space="preserve"> </w:t>
      </w:r>
      <w:proofErr w:type="spellStart"/>
      <w:r w:rsidR="00A32ED2" w:rsidRPr="007E29B4">
        <w:rPr>
          <w:rFonts w:ascii="Arial" w:hAnsi="Arial" w:cs="Arial"/>
        </w:rPr>
        <w:t>mirBase</w:t>
      </w:r>
      <w:proofErr w:type="spellEnd"/>
      <w:r w:rsidR="00A32ED2" w:rsidRPr="007E29B4">
        <w:rPr>
          <w:rFonts w:ascii="Arial" w:hAnsi="Arial" w:cs="Arial"/>
        </w:rPr>
        <w:t xml:space="preserve"> </w:t>
      </w:r>
      <w:proofErr w:type="spellStart"/>
      <w:r w:rsidR="00A32ED2" w:rsidRPr="007E29B4">
        <w:rPr>
          <w:rFonts w:ascii="Arial" w:hAnsi="Arial" w:cs="Arial"/>
        </w:rPr>
        <w:t>miRNA</w:t>
      </w:r>
      <w:proofErr w:type="spellEnd"/>
      <w:r w:rsidR="00A32ED2" w:rsidRPr="007E29B4">
        <w:rPr>
          <w:rFonts w:ascii="Arial" w:hAnsi="Arial" w:cs="Arial"/>
        </w:rPr>
        <w:t xml:space="preserve"> mapping to them; 200 of</w:t>
      </w:r>
      <w:r w:rsidR="005A0215" w:rsidRPr="007E29B4">
        <w:rPr>
          <w:rFonts w:ascii="Arial" w:hAnsi="Arial" w:cs="Arial"/>
        </w:rPr>
        <w:t xml:space="preserve"> which had</w:t>
      </w:r>
      <w:r w:rsidR="00E8270C" w:rsidRPr="007E29B4">
        <w:rPr>
          <w:rFonts w:ascii="Arial" w:hAnsi="Arial" w:cs="Arial"/>
        </w:rPr>
        <w:t xml:space="preserve"> chicken </w:t>
      </w:r>
      <w:proofErr w:type="spellStart"/>
      <w:r w:rsidR="00E8270C" w:rsidRPr="007E29B4">
        <w:rPr>
          <w:rFonts w:ascii="Arial" w:hAnsi="Arial" w:cs="Arial"/>
        </w:rPr>
        <w:t>miRNAs</w:t>
      </w:r>
      <w:proofErr w:type="spellEnd"/>
      <w:r w:rsidR="00E8270C" w:rsidRPr="007E29B4">
        <w:rPr>
          <w:rFonts w:ascii="Arial" w:hAnsi="Arial" w:cs="Arial"/>
        </w:rPr>
        <w:t xml:space="preserve"> mapping to them</w:t>
      </w:r>
      <w:r w:rsidR="00A32ED2" w:rsidRPr="007E29B4">
        <w:rPr>
          <w:rFonts w:ascii="Arial" w:hAnsi="Arial" w:cs="Arial"/>
        </w:rPr>
        <w:t>. This</w:t>
      </w:r>
      <w:r w:rsidR="00E8270C" w:rsidRPr="007E29B4">
        <w:rPr>
          <w:rFonts w:ascii="Arial" w:hAnsi="Arial" w:cs="Arial"/>
        </w:rPr>
        <w:t xml:space="preserve"> </w:t>
      </w:r>
      <w:r>
        <w:rPr>
          <w:rFonts w:ascii="Arial" w:hAnsi="Arial" w:cs="Arial"/>
        </w:rPr>
        <w:t xml:space="preserve">is much lower </w:t>
      </w:r>
      <w:r w:rsidR="00E8270C" w:rsidRPr="007E29B4">
        <w:rPr>
          <w:rFonts w:ascii="Arial" w:hAnsi="Arial" w:cs="Arial"/>
        </w:rPr>
        <w:t xml:space="preserve">than the </w:t>
      </w:r>
      <w:r>
        <w:rPr>
          <w:rFonts w:ascii="Arial" w:hAnsi="Arial" w:cs="Arial"/>
        </w:rPr>
        <w:t>437</w:t>
      </w:r>
      <w:r w:rsidR="00A32ED2" w:rsidRPr="007E29B4">
        <w:rPr>
          <w:rFonts w:ascii="Arial" w:hAnsi="Arial" w:cs="Arial"/>
        </w:rPr>
        <w:t xml:space="preserve"> predicted turkey </w:t>
      </w:r>
      <w:proofErr w:type="spellStart"/>
      <w:r w:rsidR="00A32ED2" w:rsidRPr="007E29B4">
        <w:rPr>
          <w:rFonts w:ascii="Arial" w:hAnsi="Arial" w:cs="Arial"/>
        </w:rPr>
        <w:t>miRNAs</w:t>
      </w:r>
      <w:proofErr w:type="spellEnd"/>
      <w:r w:rsidR="00A32ED2" w:rsidRPr="007E29B4">
        <w:rPr>
          <w:rFonts w:ascii="Arial" w:hAnsi="Arial" w:cs="Arial"/>
        </w:rPr>
        <w:t xml:space="preserve"> </w:t>
      </w:r>
      <w:r w:rsidR="00E8270C" w:rsidRPr="007E29B4">
        <w:rPr>
          <w:rFonts w:ascii="Arial" w:hAnsi="Arial" w:cs="Arial"/>
        </w:rPr>
        <w:t>repo</w:t>
      </w:r>
      <w:r w:rsidR="00864041" w:rsidRPr="007E29B4">
        <w:rPr>
          <w:rFonts w:ascii="Arial" w:hAnsi="Arial" w:cs="Arial"/>
        </w:rPr>
        <w:t>rted in the turkey genome paper</w:t>
      </w:r>
      <w:r>
        <w:rPr>
          <w:rFonts w:ascii="Arial" w:hAnsi="Arial" w:cs="Arial"/>
        </w:rPr>
        <w:t xml:space="preserve"> </w:t>
      </w:r>
      <w:r>
        <w:rPr>
          <w:rFonts w:ascii="Arial" w:hAnsi="Arial" w:cs="Arial"/>
        </w:rPr>
        <w:fldChar w:fldCharType="begin" w:fldLock="1"/>
      </w:r>
      <w:r w:rsidR="00CF0958">
        <w:rPr>
          <w:rFonts w:ascii="Arial" w:hAnsi="Arial" w:cs="Arial"/>
        </w:rPr>
        <w:instrText>ADDIN CSL_CITATION { "citationItems" : [ { "id" : "ITEM-1", "itemData" : { "DOI" : "10.1371/journal.pbio.1000475", "ISBN" : "2007352051788", "abstract" : "A synergistic combination of two next-generation sequencing platforms with a detailed comparative BAC physical contig map provided a cost-effective assembly of the genome sequence of the domestic turkey (Meleagris gallopavo). Heterozygosity of the sequenced source genome allowed discovery of more than 600,000 high quality single nucleotide variants. Despite this heterozygosity, the current genome assembly (\u223c1.1 Gb) includes 917 Mb of sequence assigned to specific turkey chromosomes. Annotation identified nearly 16,000 genes, with 15,093 recognized as protein coding and 611 as non-coding RNA genes. Comparative analysis of the turkey, chicken, and zebra finch genomes, and comparing avian to mammalian species, supports the characteristic stability of avian genomes and identifies genes unique to the avian lineage. Clear differences are seen in number and variety of genes of the avian immune system where expansions and novel genes are less frequent than examples of gene loss. The turkey genome sequence provides resources to further understand the evolution of vertebrate genomes and genetic variation underlying economically important quantitative traits in poultry. This integrated approach may be a model for providing both gene and chromosome level assemblies of other species with agricultural, ecological, and evolutionary interest.", "author" : [ { "dropping-particle" : "", "family" : "Dalloul", "given" : "Rami a", "non-dropping-particle" : "", "parse-names" : false, "suffix" : "" }, { "dropping-particle" : "", "family" : "Long", "given" : "Julie a", "non-dropping-particle" : "", "parse-names" : false, "suffix" : "" }, { "dropping-particle" : "V", "family" : "Zimin", "given" : "Aleksey", "non-dropping-particle" : "", "parse-names" : false, "suffix" : "" }, { "dropping-particle" : "", "family" : "Aslam", "given" : "Luqman", "non-dropping-particle" : "", "parse-names" : false, "suffix" : "" }, { "dropping-particle" : "", "family" : "Beal", "given" : "Kathryn", "non-dropping-particle" : "", "parse-names" : false, "suffix" : "" }, { "dropping-particle" : "", "family" : "Blomberg", "given" : "Le Ann", "non-dropping-particle" : "", "parse-names" : false, "suffix" : "" }, { "dropping-particle" : "", "family" : "Bouffard", "given" : "Pascal", "non-dropping-particle" : "", "parse-names" : false, "suffix" : "" }, { "dropping-particle" : "", "family" : "Burt", "given" : "David W", "non-dropping-particle" : "", "parse-names" : false, "suffix" : "" }, { "dropping-particle" : "", "family" : "Crasta", "given" : "Oswald", "non-dropping-particle" : "", "parse-names" : false, "suffix" : "" }, { "dropping-particle" : "", "family" : "Crooijmans", "given" : "Richard P M a", "non-dropping-particle" : "", "parse-names" : false, "suffix" : "" }, { "dropping-particle" : "", "family" : "Cooper", "given" : "Kristal", "non-dropping-particle" : "", "parse-names" : false, "suffix" : "" }, { "dropping-particle" : "", "family" : "Coulombe", "given" : "Roger a", "non-dropping-particle" : "", "parse-names" : false, "suffix" : "" }, { "dropping-particle" : "", "family" : "De", "given" : "Supriyo", "non-dropping-particle" : "", "parse-names" : false, "suffix" : "" }, { "dropping-particle" : "", "family" : "Delany", "given" : "Mary E", "non-dropping-particle" : "", "parse-names" : false, "suffix" : "" }, { "dropping-particle" : "", "family" : "Dodgson", "given" : "Jerry B", "non-dropping-particle" : "", "parse-names" : false, "suffix" : "" }, { "dropping-particle" : "", "family" : "Dong", "given" : "Jennifer J", "non-dropping-particle" : "", "parse-names" : false, "suffix" : "" }, { "dropping-particle" : "", "family" : "Evans", "given" : "Clive", "non-dropping-particle" : "", "parse-names" : false, "suffix" : "" }, { "dropping-particle" : "", "family" : "Frederickson", "given" : "Karin M", "non-dropping-particle" : "", "parse-names" : false, "suffix" : "" }, { "dropping-particle" : "", "family" : "Flicek", "given" : "Paul", "non-dropping-particle" : "", "parse-names" : false, "suffix" : "" }, { "dropping-particle" : "", "family" : "Florea", "given" : "Liliana", "non-dropping-particle" : "", "parse-names" : false, "suffix" : "" }, { "dropping-particle" : "", "family" : "Folkerts", "given" : "Otto", "non-dropping-particle" : "", "parse-names" : false, "suffix" : "" }, { "dropping-particle" : "", "family" : "Groenen", "given" : "Martien a M", "non-dropping-particle" : "", "parse-names" : false, "suffix" : "" }, { "dropping-particle" : "", "family" : "Harkins", "given" : "Tim T", "non-dropping-particle" : "", "parse-names" : false, "suffix" : "" }, { "dropping-particle" : "", "family" : "Herrero", "given" : "Javier", "non-dropping-particle" : "", "parse-names" : false, "suffix" : "" }, { "dropping-particle" : "", "family" : "Hoffmann", "given" : "Steve", "non-dropping-particle" : "", "parse-names" : false, "suffix" : "" }, { "dropping-particle" : "", "family" : "Megens", "given" : "Hendrik-Jan", "non-dropping-particle" : "", "parse-names" : false, "suffix" : "" }, { "dropping-particle" : "", "family" : "Jiang", "given" : "Andrew", "non-dropping-particle" : "", "parse-names" : false, "suffix" : "" }, { "dropping-particle" : "", "family" : "Jong", "given" : "Pieter", "non-dropping-particle" : "de", "parse-names" : false, "suffix" : "" }, { "dropping-particle" : "", "family" : "Kaiser", "given" : "Pete", "non-dropping-particle" : "", "parse-names" : false, "suffix" : "" }, { "dropping-particle" : "", "family" : "Kim", "given" : "Heebal", "non-dropping-particle" : "", "parse-names" : false, "suffix" : "" }, { "dropping-particle" : "", "family" : "Kim", "given" : "Kyu-Won", "non-dropping-particle" : "", "parse-names" : false, "suffix" : "" }, { "dropping-particle" : "", "family" : "Kim", "given" : "Sungwon", "non-dropping-particle" : "", "parse-names" : false, "suffix" : "" }, { "dropping-particle" : "", "family" : "Langenberger", "given" : "David", "non-dropping-particle" : "", "parse-names" : false, "suffix" : "" }, { "dropping-particle" : "", "family" : "Lee", "given" : "Mi-Kyung", "non-dropping-particle" : "", "parse-names" : false, "suffix" : "" }, { "dropping-particle" : "", "family" : "Lee", "given" : "Taeheon", "non-dropping-particle" : "", "parse-names" : false, "suffix" : "" }, { "dropping-particle" : "", "family" : "Mane", "given" : "Shrinivasrao", "non-dropping-particle" : "", "parse-names" : false, "suffix" : "" }, { "dropping-particle" : "", "family" : "Marcais", "given" : "Guillaume", "non-dropping-particle" : "", "parse-names" : false, "suffix" : "" }, { "dropping-particle" : "", "family" : "Marz", "given" : "Manja", "non-dropping-particle" : "", "parse-names" : false, "suffix" : "" }, { "dropping-particle" : "", "family" : "McElroy", "given" : "Audrey P", "non-dropping-particle" : "", "parse-names" : false, "suffix" : "" }, { "dropping-particle" : "", "family" : "Modise", "given" : "Thero", "non-dropping-particle" : "", "parse-names" : false, "suffix" : "" }, { "dropping-particle" : "", "family" : "Nefedov", "given" : "Mikhail", "non-dropping-particle" : "", "parse-names" : false, "suffix" : "" }, { "dropping-particle" : "", "family" : "Notredame", "given" : "C\u00e9dric", "non-dropping-particle" : "", "parse-names" : false, "suffix" : "" }, { "dropping-particle" : "", "family" : "Paton", "given" : "Ian R", "non-dropping-particle" : "", "parse-names" : false, "suffix" : "" }, { "dropping-particle" : "", "family" : "Payne", "given" : "William S", "non-dropping-particle" : "", "parse-names" : false, "suffix" : "" }, { "dropping-particle" : "", "family" : "Pertea", "given" : "Geo", "non-dropping-particle" : "", "parse-names" : false, "suffix" : "" }, { "dropping-particle" : "", "family" : "Prickett", "given" : "Dennis", "non-dropping-particle" : "", "parse-names" : false, "suffix" : "" }, { "dropping-particle" : "", "family" : "Puiu", "given" : "Daniela", "non-dropping-particle" : "", "parse-names" : false, "suffix" : "" }, { "dropping-particle" : "", "family" : "Qioa", "given" : "Dan", "non-dropping-particle" : "", "parse-names" : false, "suffix" : "" }, { "dropping-particle" : "", "family" : "Raineri", "given" : "Emanuele", "non-dropping-particle" : "", "parse-names" : false, "suffix" : "" }, { "dropping-particle" : "", "family" : "Ruffier", "given" : "Magali", "non-dropping-particle" : "", "parse-names" : false, "suffix" : "" }, { "dropping-particle" : "", "family" : "Salzberg", "given" : "Steven L", "non-dropping-particle" : "", "parse-names" : false, "suffix" : "" }, { "dropping-particle" : "", "family" : "Schatz", "given" : "Michael C", "non-dropping-particle" : "", "parse-names" : false, "suffix" : "" }, { "dropping-particle" : "", "family" : "Scheuring", "given" : "Chantel", "non-dropping-particle" : "", "parse-names" : false, "suffix" : "" }, { "dropping-particle" : "", "family" : "Schmidt", "given" : "Carl J", "non-dropping-particle" : "", "parse-names" : false, "suffix" : "" }, { "dropping-particle" : "", "family" : "Schroeder", "given" : "Steven", "non-dropping-particle" : "", "parse-names" : false, "suffix" : "" }, { "dropping-particle" : "", "family" : "Searle", "given" : "Stephen M J", "non-dropping-particle" : "", "parse-names" : false, "suffix" : "" }, { "dropping-particle" : "", "family" : "Smith", "given" : "Edward J", "non-dropping-particle" : "", "parse-names" : false, "suffix" : "" }, { "dropping-particle" : "", "family" : "Smith", "given" : "Jacqueline", "non-dropping-particle" : "", "parse-names" : false, "suffix" : "" }, { "dropping-particle" : "", "family" : "Sonstegard", "given" : "Tad S", "non-dropping-particle" : "", "parse-names" : false, "suffix" : "" }, { "dropping-particle" : "", "family" : "Stadler", "given" : "Peter F", "non-dropping-particle" : "", "parse-names" : false, "suffix" : "" }, { "dropping-particle" : "", "family" : "Tafer", "given" : "Hakim", "non-dropping-particle" : "", "parse-names" : false, "suffix" : "" }, { "dropping-particle" : "", "family" : "Tu", "given" : "Zhijian Jake", "non-dropping-particle" : "", "parse-names" : false, "suffix" : "" }, { "dropping-particle" : "", "family" : "Tassell", "given" : "Curtis P", "non-dropping-particle" : "Van", "parse-names" : false, "suffix" : "" }, { "dropping-particle" : "", "family" : "Vilella", "given" : "Albert J", "non-dropping-particle" : "", "parse-names" : false, "suffix" : "" }, { "dropping-particle" : "", "family" : "Williams", "given" : "Kelly P", "non-dropping-particle" : "", "parse-names" : false, "suffix" : "" }, { "dropping-particle" : "", "family" : "Yorke", "given" : "James a", "non-dropping-particle" : "", "parse-names" : false, "suffix" : "" }, { "dropping-particle" : "", "family" : "Zhang", "given" : "Liqing", "non-dropping-particle" : "", "parse-names" : false, "suffix" : "" }, { "dropping-particle" : "", "family" : "Zhang", "given" : "Hong-Bin", "non-dropping-particle" : "", "parse-names" : false, "suffix" : "" }, { "dropping-particle" : "", "family" : "Zhang", "given" : "Xiaojun", "non-dropping-particle" : "", "parse-names" : false, "suffix" : "" }, { "dropping-particle" : "", "family" : "Zhang", "given" : "Yang", "non-dropping-particle" : "", "parse-names" : false, "suffix" : "" }, { "dropping-particle" : "", "family" : "Reed", "given" : "Kent M", "non-dropping-particle" : "", "parse-names" : false, "suffix" : "" } ], "container-title" : "PLoS biology", "id" : "ITEM-1", "issue" : "9", "issued" : { "date-parts" : [ [ "2010", "1" ] ] }, "title" : "Multi-platform next-generation sequencing of the domestic turkey (Meleagris gallopavo): genome assembly and analysis.", "type" : "article-journal", "volume" : "8" }, "uris" : [ "http://www.mendeley.com/documents/?uuid=d57b9c18-a73d-4433-b3f2-7910f79750f9" ] } ], "mendeley" : { "previouslyFormattedCitation" : "(Dalloul et al., 2010)" }, "properties" : { "noteIndex" : 0 }, "schema" : "https://github.com/citation-style-language/schema/raw/master/csl-citation.json" }</w:instrText>
      </w:r>
      <w:r>
        <w:rPr>
          <w:rFonts w:ascii="Arial" w:hAnsi="Arial" w:cs="Arial"/>
        </w:rPr>
        <w:fldChar w:fldCharType="separate"/>
      </w:r>
      <w:r w:rsidRPr="0057772C">
        <w:rPr>
          <w:rFonts w:ascii="Arial" w:hAnsi="Arial" w:cs="Arial"/>
          <w:noProof/>
        </w:rPr>
        <w:t>(Dalloul et al., 2010)</w:t>
      </w:r>
      <w:r>
        <w:rPr>
          <w:rFonts w:ascii="Arial" w:hAnsi="Arial" w:cs="Arial"/>
        </w:rPr>
        <w:fldChar w:fldCharType="end"/>
      </w:r>
      <w:r w:rsidR="00864041" w:rsidRPr="007E29B4">
        <w:rPr>
          <w:rFonts w:ascii="Arial" w:hAnsi="Arial" w:cs="Arial"/>
        </w:rPr>
        <w:t xml:space="preserve">. </w:t>
      </w:r>
      <w:r>
        <w:rPr>
          <w:rFonts w:ascii="Arial" w:hAnsi="Arial" w:cs="Arial"/>
        </w:rPr>
        <w:t>The likely</w:t>
      </w:r>
      <w:r w:rsidR="00E8270C" w:rsidRPr="007E29B4">
        <w:rPr>
          <w:rFonts w:ascii="Arial" w:hAnsi="Arial" w:cs="Arial"/>
        </w:rPr>
        <w:t xml:space="preserve"> explanation for this </w:t>
      </w:r>
      <w:r>
        <w:rPr>
          <w:rFonts w:ascii="Arial" w:hAnsi="Arial" w:cs="Arial"/>
        </w:rPr>
        <w:t xml:space="preserve">is that our sequencing data comes from macrophages, which are a highly specialized cell type. In fact, most of our reads are taken up with a few </w:t>
      </w:r>
      <w:proofErr w:type="gramStart"/>
      <w:r>
        <w:rPr>
          <w:rFonts w:ascii="Arial" w:hAnsi="Arial" w:cs="Arial"/>
        </w:rPr>
        <w:t>highly-expressed</w:t>
      </w:r>
      <w:proofErr w:type="gramEnd"/>
      <w:r>
        <w:rPr>
          <w:rFonts w:ascii="Arial" w:hAnsi="Arial" w:cs="Arial"/>
        </w:rPr>
        <w:t xml:space="preserve"> </w:t>
      </w:r>
      <w:proofErr w:type="spellStart"/>
      <w:r>
        <w:rPr>
          <w:rFonts w:ascii="Arial" w:hAnsi="Arial" w:cs="Arial"/>
        </w:rPr>
        <w:t>miRNAs</w:t>
      </w:r>
      <w:proofErr w:type="spellEnd"/>
      <w:r>
        <w:rPr>
          <w:rFonts w:ascii="Arial" w:hAnsi="Arial" w:cs="Arial"/>
        </w:rPr>
        <w:t>.</w:t>
      </w:r>
    </w:p>
    <w:p w14:paraId="4100F576" w14:textId="77777777" w:rsidR="0057772C" w:rsidRDefault="0057772C">
      <w:pPr>
        <w:rPr>
          <w:rFonts w:ascii="Arial" w:hAnsi="Arial" w:cs="Arial"/>
        </w:rPr>
      </w:pPr>
    </w:p>
    <w:p w14:paraId="0697FBDC" w14:textId="761B3264" w:rsidR="0057772C" w:rsidRPr="0057772C" w:rsidRDefault="0057772C" w:rsidP="0057772C">
      <w:pPr>
        <w:pStyle w:val="ListParagraph"/>
        <w:numPr>
          <w:ilvl w:val="0"/>
          <w:numId w:val="7"/>
        </w:numPr>
        <w:rPr>
          <w:rFonts w:ascii="Arial" w:hAnsi="Arial" w:cs="Arial"/>
        </w:rPr>
      </w:pPr>
      <w:r>
        <w:rPr>
          <w:rFonts w:ascii="Arial" w:hAnsi="Arial" w:cs="Arial"/>
        </w:rPr>
        <w:t xml:space="preserve">Enrichment of macrophage-specific </w:t>
      </w:r>
      <w:proofErr w:type="spellStart"/>
      <w:r>
        <w:rPr>
          <w:rFonts w:ascii="Arial" w:hAnsi="Arial" w:cs="Arial"/>
        </w:rPr>
        <w:t>miRNAs</w:t>
      </w:r>
      <w:proofErr w:type="spellEnd"/>
      <w:r>
        <w:rPr>
          <w:rFonts w:ascii="Arial" w:hAnsi="Arial" w:cs="Arial"/>
        </w:rPr>
        <w:t xml:space="preserve"> – Mann-Whitney test??</w:t>
      </w:r>
    </w:p>
    <w:p w14:paraId="587D794C" w14:textId="77777777" w:rsidR="005D3C87" w:rsidRDefault="005D3C87">
      <w:pPr>
        <w:rPr>
          <w:rFonts w:ascii="Arial" w:hAnsi="Arial" w:cs="Arial"/>
        </w:rPr>
      </w:pPr>
    </w:p>
    <w:p w14:paraId="0C690BEF" w14:textId="3A43DCB9" w:rsidR="0057772C" w:rsidRDefault="0057772C" w:rsidP="0057772C">
      <w:pPr>
        <w:pStyle w:val="ListParagraph"/>
        <w:numPr>
          <w:ilvl w:val="0"/>
          <w:numId w:val="7"/>
        </w:numPr>
        <w:rPr>
          <w:rFonts w:ascii="Arial" w:hAnsi="Arial" w:cs="Arial"/>
        </w:rPr>
      </w:pPr>
      <w:r>
        <w:rPr>
          <w:rFonts w:ascii="Arial" w:hAnsi="Arial" w:cs="Arial"/>
        </w:rPr>
        <w:t xml:space="preserve">Any novel 3p/5p </w:t>
      </w:r>
      <w:proofErr w:type="spellStart"/>
      <w:r>
        <w:rPr>
          <w:rFonts w:ascii="Arial" w:hAnsi="Arial" w:cs="Arial"/>
        </w:rPr>
        <w:t>miRNAs</w:t>
      </w:r>
      <w:proofErr w:type="spellEnd"/>
      <w:r>
        <w:rPr>
          <w:rFonts w:ascii="Arial" w:hAnsi="Arial" w:cs="Arial"/>
        </w:rPr>
        <w:t>? Check</w:t>
      </w:r>
    </w:p>
    <w:p w14:paraId="58777874" w14:textId="77777777" w:rsidR="0057772C" w:rsidRPr="0057772C" w:rsidRDefault="0057772C" w:rsidP="0057772C">
      <w:pPr>
        <w:rPr>
          <w:rFonts w:ascii="Arial" w:hAnsi="Arial" w:cs="Arial"/>
        </w:rPr>
      </w:pPr>
    </w:p>
    <w:p w14:paraId="39707961" w14:textId="639B9CF6" w:rsidR="0057772C" w:rsidRDefault="0057772C" w:rsidP="0057772C">
      <w:pPr>
        <w:pStyle w:val="ListParagraph"/>
        <w:numPr>
          <w:ilvl w:val="0"/>
          <w:numId w:val="7"/>
        </w:numPr>
        <w:rPr>
          <w:rFonts w:ascii="Arial" w:hAnsi="Arial" w:cs="Arial"/>
        </w:rPr>
      </w:pPr>
      <w:r>
        <w:rPr>
          <w:rFonts w:ascii="Arial" w:hAnsi="Arial" w:cs="Arial"/>
        </w:rPr>
        <w:t>Human/</w:t>
      </w:r>
      <w:proofErr w:type="spellStart"/>
      <w:r>
        <w:rPr>
          <w:rFonts w:ascii="Arial" w:hAnsi="Arial" w:cs="Arial"/>
        </w:rPr>
        <w:t>zebrafinch</w:t>
      </w:r>
      <w:proofErr w:type="spellEnd"/>
      <w:r>
        <w:rPr>
          <w:rFonts w:ascii="Arial" w:hAnsi="Arial" w:cs="Arial"/>
        </w:rPr>
        <w:t xml:space="preserve"> </w:t>
      </w:r>
      <w:proofErr w:type="spellStart"/>
      <w:r>
        <w:rPr>
          <w:rFonts w:ascii="Arial" w:hAnsi="Arial" w:cs="Arial"/>
        </w:rPr>
        <w:t>miRNAs</w:t>
      </w:r>
      <w:proofErr w:type="spellEnd"/>
      <w:r>
        <w:rPr>
          <w:rFonts w:ascii="Arial" w:hAnsi="Arial" w:cs="Arial"/>
        </w:rPr>
        <w:t xml:space="preserve"> that map where chicken do not – investigate and see if any interesting examples</w:t>
      </w:r>
    </w:p>
    <w:p w14:paraId="58DE4F78" w14:textId="77777777" w:rsidR="0057772C" w:rsidRPr="0057772C" w:rsidRDefault="0057772C" w:rsidP="0057772C">
      <w:pPr>
        <w:rPr>
          <w:rFonts w:ascii="Arial" w:hAnsi="Arial" w:cs="Arial"/>
        </w:rPr>
      </w:pPr>
    </w:p>
    <w:p w14:paraId="60A34F72" w14:textId="5DD5398D" w:rsidR="005D3C87" w:rsidRPr="007E29B4" w:rsidRDefault="005D3C87">
      <w:pPr>
        <w:rPr>
          <w:rFonts w:ascii="Arial" w:hAnsi="Arial" w:cs="Arial"/>
        </w:rPr>
      </w:pPr>
      <w:r w:rsidRPr="007E29B4">
        <w:rPr>
          <w:rFonts w:ascii="Arial" w:hAnsi="Arial" w:cs="Arial"/>
        </w:rPr>
        <w:t xml:space="preserve">36 precursors had </w:t>
      </w:r>
      <w:r w:rsidR="00FD6819" w:rsidRPr="007E29B4">
        <w:rPr>
          <w:rFonts w:ascii="Arial" w:hAnsi="Arial" w:cs="Arial"/>
        </w:rPr>
        <w:t>more than one</w:t>
      </w:r>
      <w:r w:rsidRPr="007E29B4">
        <w:rPr>
          <w:rFonts w:ascii="Arial" w:hAnsi="Arial" w:cs="Arial"/>
        </w:rPr>
        <w:t xml:space="preserve"> </w:t>
      </w:r>
      <w:proofErr w:type="spellStart"/>
      <w:r w:rsidRPr="007E29B4">
        <w:rPr>
          <w:rFonts w:ascii="Arial" w:hAnsi="Arial" w:cs="Arial"/>
        </w:rPr>
        <w:t>miRNA</w:t>
      </w:r>
      <w:proofErr w:type="spellEnd"/>
      <w:r w:rsidRPr="007E29B4">
        <w:rPr>
          <w:rFonts w:ascii="Arial" w:hAnsi="Arial" w:cs="Arial"/>
        </w:rPr>
        <w:t xml:space="preserve"> from chicken mapping to them.</w:t>
      </w:r>
    </w:p>
    <w:p w14:paraId="18194C87" w14:textId="77777777" w:rsidR="00732048" w:rsidRPr="007E29B4" w:rsidRDefault="00732048">
      <w:pPr>
        <w:rPr>
          <w:rFonts w:ascii="Arial" w:hAnsi="Arial" w:cs="Arial"/>
        </w:rPr>
      </w:pPr>
    </w:p>
    <w:p w14:paraId="1D999C5B" w14:textId="77777777" w:rsidR="002C2C40" w:rsidRPr="007E29B4" w:rsidRDefault="002C2C40">
      <w:pPr>
        <w:rPr>
          <w:rFonts w:ascii="Arial" w:hAnsi="Arial" w:cs="Arial"/>
          <w:i/>
        </w:rPr>
      </w:pPr>
      <w:r w:rsidRPr="007E29B4">
        <w:rPr>
          <w:rFonts w:ascii="Arial" w:hAnsi="Arial" w:cs="Arial"/>
          <w:i/>
        </w:rPr>
        <w:t>Novel micro-RNA prediction</w:t>
      </w:r>
    </w:p>
    <w:p w14:paraId="7EAA749E" w14:textId="77777777" w:rsidR="000A75A2" w:rsidRPr="007E29B4" w:rsidRDefault="000A75A2">
      <w:pPr>
        <w:rPr>
          <w:rFonts w:ascii="Arial" w:hAnsi="Arial" w:cs="Arial"/>
          <w:i/>
        </w:rPr>
      </w:pPr>
    </w:p>
    <w:p w14:paraId="27917FBF" w14:textId="33AFDFC3" w:rsidR="000A75A2" w:rsidRPr="007E29B4" w:rsidRDefault="007B2F00" w:rsidP="000A75A2">
      <w:pPr>
        <w:tabs>
          <w:tab w:val="left" w:pos="6663"/>
        </w:tabs>
        <w:rPr>
          <w:rFonts w:ascii="Arial" w:hAnsi="Arial" w:cs="Arial"/>
        </w:rPr>
      </w:pPr>
      <w:r w:rsidRPr="007E29B4">
        <w:rPr>
          <w:rFonts w:ascii="Arial" w:hAnsi="Arial" w:cs="Arial"/>
        </w:rPr>
        <w:t xml:space="preserve">The approximately 750,000 </w:t>
      </w:r>
      <w:r w:rsidR="000A75A2" w:rsidRPr="007E29B4">
        <w:rPr>
          <w:rFonts w:ascii="Arial" w:hAnsi="Arial" w:cs="Arial"/>
        </w:rPr>
        <w:t xml:space="preserve">reads that failed to map to a turkey precursor were </w:t>
      </w:r>
      <w:r w:rsidR="00A32ED2" w:rsidRPr="007E29B4">
        <w:rPr>
          <w:rFonts w:ascii="Arial" w:hAnsi="Arial" w:cs="Arial"/>
        </w:rPr>
        <w:t xml:space="preserve">used as </w:t>
      </w:r>
      <w:r w:rsidR="000A75A2" w:rsidRPr="007E29B4">
        <w:rPr>
          <w:rFonts w:ascii="Arial" w:hAnsi="Arial" w:cs="Arial"/>
        </w:rPr>
        <w:t xml:space="preserve">input to MirDeep2 (ref), an algorithm for predicting novel </w:t>
      </w:r>
      <w:proofErr w:type="spellStart"/>
      <w:r w:rsidR="000A75A2" w:rsidRPr="007E29B4">
        <w:rPr>
          <w:rFonts w:ascii="Arial" w:hAnsi="Arial" w:cs="Arial"/>
        </w:rPr>
        <w:t>miRNAs</w:t>
      </w:r>
      <w:proofErr w:type="spellEnd"/>
      <w:r w:rsidR="000A75A2" w:rsidRPr="007E29B4">
        <w:rPr>
          <w:rFonts w:ascii="Arial" w:hAnsi="Arial" w:cs="Arial"/>
        </w:rPr>
        <w:t xml:space="preserve">. Because most turkey </w:t>
      </w:r>
      <w:proofErr w:type="spellStart"/>
      <w:r w:rsidR="000A75A2" w:rsidRPr="007E29B4">
        <w:rPr>
          <w:rFonts w:ascii="Arial" w:hAnsi="Arial" w:cs="Arial"/>
        </w:rPr>
        <w:t>miRNAs</w:t>
      </w:r>
      <w:proofErr w:type="spellEnd"/>
      <w:r w:rsidR="000A75A2" w:rsidRPr="007E29B4">
        <w:rPr>
          <w:rFonts w:ascii="Arial" w:hAnsi="Arial" w:cs="Arial"/>
        </w:rPr>
        <w:t xml:space="preserve"> were identical to chicken mature sequences, the chicken mature sequences from </w:t>
      </w:r>
      <w:proofErr w:type="spellStart"/>
      <w:r w:rsidR="000A75A2" w:rsidRPr="007E29B4">
        <w:rPr>
          <w:rFonts w:ascii="Arial" w:hAnsi="Arial" w:cs="Arial"/>
        </w:rPr>
        <w:t>mirBase</w:t>
      </w:r>
      <w:proofErr w:type="spellEnd"/>
      <w:r w:rsidR="000A75A2" w:rsidRPr="007E29B4">
        <w:rPr>
          <w:rFonts w:ascii="Arial" w:hAnsi="Arial" w:cs="Arial"/>
        </w:rPr>
        <w:t xml:space="preserve"> were used as a file of kn</w:t>
      </w:r>
      <w:r w:rsidR="004C1211">
        <w:rPr>
          <w:rFonts w:ascii="Arial" w:hAnsi="Arial" w:cs="Arial"/>
        </w:rPr>
        <w:t xml:space="preserve">own </w:t>
      </w:r>
      <w:proofErr w:type="spellStart"/>
      <w:r w:rsidR="004C1211">
        <w:rPr>
          <w:rFonts w:ascii="Arial" w:hAnsi="Arial" w:cs="Arial"/>
        </w:rPr>
        <w:t>miRNAs</w:t>
      </w:r>
      <w:proofErr w:type="spellEnd"/>
      <w:r w:rsidR="004C1211">
        <w:rPr>
          <w:rFonts w:ascii="Arial" w:hAnsi="Arial" w:cs="Arial"/>
        </w:rPr>
        <w:t xml:space="preserve">. MirDeep2 predicted </w:t>
      </w:r>
      <w:r w:rsidR="000A75A2" w:rsidRPr="007E29B4">
        <w:rPr>
          <w:rFonts w:ascii="Arial" w:hAnsi="Arial" w:cs="Arial"/>
        </w:rPr>
        <w:t xml:space="preserve">novel </w:t>
      </w:r>
      <w:proofErr w:type="spellStart"/>
      <w:r w:rsidR="000A75A2" w:rsidRPr="007E29B4">
        <w:rPr>
          <w:rFonts w:ascii="Arial" w:hAnsi="Arial" w:cs="Arial"/>
        </w:rPr>
        <w:t>miRNAs</w:t>
      </w:r>
      <w:proofErr w:type="spellEnd"/>
      <w:r w:rsidR="000A75A2" w:rsidRPr="007E29B4">
        <w:rPr>
          <w:rFonts w:ascii="Arial" w:hAnsi="Arial" w:cs="Arial"/>
        </w:rPr>
        <w:t xml:space="preserve"> from these reads; on closer examination most of these overlapped known </w:t>
      </w:r>
      <w:proofErr w:type="spellStart"/>
      <w:r w:rsidR="000A75A2" w:rsidRPr="007E29B4">
        <w:rPr>
          <w:rFonts w:ascii="Arial" w:hAnsi="Arial" w:cs="Arial"/>
        </w:rPr>
        <w:t>miRNAs</w:t>
      </w:r>
      <w:proofErr w:type="spellEnd"/>
      <w:r w:rsidR="000A75A2" w:rsidRPr="007E29B4">
        <w:rPr>
          <w:rFonts w:ascii="Arial" w:hAnsi="Arial" w:cs="Arial"/>
        </w:rPr>
        <w:t xml:space="preserve"> from either </w:t>
      </w:r>
      <w:proofErr w:type="spellStart"/>
      <w:r w:rsidR="000A75A2" w:rsidRPr="007E29B4">
        <w:rPr>
          <w:rFonts w:ascii="Arial" w:hAnsi="Arial" w:cs="Arial"/>
        </w:rPr>
        <w:t>zebrafinch</w:t>
      </w:r>
      <w:proofErr w:type="spellEnd"/>
      <w:r w:rsidR="000A75A2" w:rsidRPr="007E29B4">
        <w:rPr>
          <w:rFonts w:ascii="Arial" w:hAnsi="Arial" w:cs="Arial"/>
        </w:rPr>
        <w:t xml:space="preserve"> or human and are already annotated in the turkey genome as putative </w:t>
      </w:r>
      <w:proofErr w:type="spellStart"/>
      <w:r w:rsidR="000A75A2" w:rsidRPr="007E29B4">
        <w:rPr>
          <w:rFonts w:ascii="Arial" w:hAnsi="Arial" w:cs="Arial"/>
        </w:rPr>
        <w:t>miRNAs</w:t>
      </w:r>
      <w:proofErr w:type="spellEnd"/>
      <w:r w:rsidR="000A75A2" w:rsidRPr="007E29B4">
        <w:rPr>
          <w:rFonts w:ascii="Arial" w:hAnsi="Arial" w:cs="Arial"/>
        </w:rPr>
        <w:t xml:space="preserve">. It is possible that we have only sequenced relatively highly expressed </w:t>
      </w:r>
      <w:proofErr w:type="spellStart"/>
      <w:r w:rsidR="000A75A2" w:rsidRPr="007E29B4">
        <w:rPr>
          <w:rFonts w:ascii="Arial" w:hAnsi="Arial" w:cs="Arial"/>
        </w:rPr>
        <w:t>miRNAs</w:t>
      </w:r>
      <w:proofErr w:type="spellEnd"/>
      <w:r w:rsidR="000A75A2" w:rsidRPr="007E29B4">
        <w:rPr>
          <w:rFonts w:ascii="Arial" w:hAnsi="Arial" w:cs="Arial"/>
        </w:rPr>
        <w:t xml:space="preserve"> in this experiment and that sequencing with higher coverage would reveal some novel </w:t>
      </w:r>
      <w:proofErr w:type="spellStart"/>
      <w:r w:rsidR="000A75A2" w:rsidRPr="007E29B4">
        <w:rPr>
          <w:rFonts w:ascii="Arial" w:hAnsi="Arial" w:cs="Arial"/>
        </w:rPr>
        <w:t>miRNAs</w:t>
      </w:r>
      <w:proofErr w:type="spellEnd"/>
      <w:r w:rsidR="000A75A2" w:rsidRPr="007E29B4">
        <w:rPr>
          <w:rFonts w:ascii="Arial" w:hAnsi="Arial" w:cs="Arial"/>
        </w:rPr>
        <w:t xml:space="preserve"> with lower expression. Many of the reads failed to map to the genome entirely; it is likely that these are fragments of degraded mRNAs.</w:t>
      </w:r>
    </w:p>
    <w:p w14:paraId="3CCC2938" w14:textId="77777777" w:rsidR="0003771F" w:rsidRPr="007E29B4" w:rsidRDefault="0003771F" w:rsidP="000A75A2">
      <w:pPr>
        <w:tabs>
          <w:tab w:val="left" w:pos="6663"/>
        </w:tabs>
        <w:rPr>
          <w:rFonts w:ascii="Arial" w:hAnsi="Arial" w:cs="Arial"/>
        </w:rPr>
      </w:pPr>
    </w:p>
    <w:p w14:paraId="7F560D3A" w14:textId="0124C823" w:rsidR="0003771F" w:rsidRPr="007E29B4" w:rsidRDefault="0003771F" w:rsidP="000A75A2">
      <w:pPr>
        <w:tabs>
          <w:tab w:val="left" w:pos="6663"/>
        </w:tabs>
        <w:rPr>
          <w:rFonts w:ascii="Arial" w:hAnsi="Arial" w:cs="Arial"/>
        </w:rPr>
      </w:pPr>
      <w:r w:rsidRPr="007E29B4">
        <w:rPr>
          <w:rFonts w:ascii="Arial" w:hAnsi="Arial" w:cs="Arial"/>
          <w:i/>
        </w:rPr>
        <w:t xml:space="preserve">Molecular evolution of </w:t>
      </w:r>
      <w:proofErr w:type="spellStart"/>
      <w:r w:rsidRPr="007E29B4">
        <w:rPr>
          <w:rFonts w:ascii="Arial" w:hAnsi="Arial" w:cs="Arial"/>
          <w:i/>
        </w:rPr>
        <w:t>miRNA</w:t>
      </w:r>
      <w:proofErr w:type="spellEnd"/>
      <w:r w:rsidRPr="007E29B4">
        <w:rPr>
          <w:rFonts w:ascii="Arial" w:hAnsi="Arial" w:cs="Arial"/>
          <w:i/>
        </w:rPr>
        <w:t xml:space="preserve"> stem-loops</w:t>
      </w:r>
    </w:p>
    <w:p w14:paraId="233B7087" w14:textId="77777777" w:rsidR="00547099" w:rsidRPr="007E29B4" w:rsidRDefault="00547099" w:rsidP="005C0FED">
      <w:pPr>
        <w:tabs>
          <w:tab w:val="left" w:pos="6663"/>
        </w:tabs>
        <w:rPr>
          <w:rFonts w:ascii="Arial" w:hAnsi="Arial" w:cs="Arial"/>
        </w:rPr>
      </w:pPr>
    </w:p>
    <w:p w14:paraId="57F98A5D" w14:textId="5962807C" w:rsidR="007C3A85" w:rsidRPr="007E29B4" w:rsidRDefault="007C3A85" w:rsidP="005C0FED">
      <w:pPr>
        <w:tabs>
          <w:tab w:val="left" w:pos="6663"/>
        </w:tabs>
        <w:rPr>
          <w:rFonts w:ascii="Arial" w:hAnsi="Arial" w:cs="Arial"/>
        </w:rPr>
      </w:pPr>
      <w:r w:rsidRPr="007E29B4">
        <w:rPr>
          <w:rFonts w:ascii="Arial" w:hAnsi="Arial" w:cs="Arial"/>
          <w:b/>
        </w:rPr>
        <w:br w:type="page"/>
      </w:r>
    </w:p>
    <w:p w14:paraId="5D82ACDE" w14:textId="3686445E" w:rsidR="00DD661D" w:rsidRPr="007E29B4" w:rsidRDefault="002C2C40">
      <w:pPr>
        <w:rPr>
          <w:rFonts w:ascii="Arial" w:hAnsi="Arial" w:cs="Arial"/>
          <w:b/>
        </w:rPr>
      </w:pPr>
      <w:r w:rsidRPr="007E29B4">
        <w:rPr>
          <w:rFonts w:ascii="Arial" w:hAnsi="Arial" w:cs="Arial"/>
          <w:b/>
        </w:rPr>
        <w:lastRenderedPageBreak/>
        <w:t>References</w:t>
      </w:r>
    </w:p>
    <w:p w14:paraId="10674B5B" w14:textId="77777777" w:rsidR="00DD661D" w:rsidRPr="007E29B4" w:rsidRDefault="00DD661D">
      <w:pPr>
        <w:rPr>
          <w:rFonts w:ascii="Arial" w:hAnsi="Arial" w:cs="Arial"/>
          <w:b/>
        </w:rPr>
      </w:pPr>
    </w:p>
    <w:p w14:paraId="4A8A2220" w14:textId="77777777" w:rsidR="004C1211" w:rsidRDefault="004C1211" w:rsidP="00D20694">
      <w:pPr>
        <w:rPr>
          <w:rFonts w:ascii="Arial" w:hAnsi="Arial" w:cs="Arial"/>
        </w:rPr>
      </w:pPr>
    </w:p>
    <w:p w14:paraId="0DECCED7" w14:textId="704E5FA4" w:rsidR="00CF0958" w:rsidRPr="00CF0958" w:rsidRDefault="004C1211">
      <w:pPr>
        <w:pStyle w:val="NormalWeb"/>
        <w:ind w:left="480" w:hanging="480"/>
        <w:divId w:val="267271617"/>
        <w:rPr>
          <w:rFonts w:ascii="Arial" w:hAnsi="Arial"/>
          <w:noProof/>
          <w:sz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CF0958" w:rsidRPr="00CF0958">
        <w:rPr>
          <w:rFonts w:ascii="Arial" w:hAnsi="Arial"/>
          <w:noProof/>
          <w:sz w:val="24"/>
        </w:rPr>
        <w:t xml:space="preserve">Dalloul, R. a, Long, J. a, Zimin, A. V, Aslam, L., Beal, K., Blomberg, L. A., Bouffard, P., et al. (2010). Multi-platform next-generation sequencing of the domestic turkey (Meleagris gallopavo): genome assembly and analysis. </w:t>
      </w:r>
      <w:r w:rsidR="00CF0958" w:rsidRPr="00CF0958">
        <w:rPr>
          <w:rFonts w:ascii="Arial" w:hAnsi="Arial"/>
          <w:i/>
          <w:iCs/>
          <w:noProof/>
          <w:sz w:val="24"/>
        </w:rPr>
        <w:t>PLoS biology</w:t>
      </w:r>
      <w:r w:rsidR="00CF0958" w:rsidRPr="00CF0958">
        <w:rPr>
          <w:rFonts w:ascii="Arial" w:hAnsi="Arial"/>
          <w:noProof/>
          <w:sz w:val="24"/>
        </w:rPr>
        <w:t xml:space="preserve">, </w:t>
      </w:r>
      <w:r w:rsidR="00CF0958" w:rsidRPr="00CF0958">
        <w:rPr>
          <w:rFonts w:ascii="Arial" w:hAnsi="Arial"/>
          <w:i/>
          <w:iCs/>
          <w:noProof/>
          <w:sz w:val="24"/>
        </w:rPr>
        <w:t>8</w:t>
      </w:r>
      <w:r w:rsidR="00CF0958" w:rsidRPr="00CF0958">
        <w:rPr>
          <w:rFonts w:ascii="Arial" w:hAnsi="Arial"/>
          <w:noProof/>
          <w:sz w:val="24"/>
        </w:rPr>
        <w:t>(9). doi:10.1371/journal.pbio.1000475</w:t>
      </w:r>
    </w:p>
    <w:p w14:paraId="50C7C1BB" w14:textId="77777777" w:rsidR="00CF0958" w:rsidRPr="00CF0958" w:rsidRDefault="00CF0958">
      <w:pPr>
        <w:pStyle w:val="NormalWeb"/>
        <w:ind w:left="480" w:hanging="480"/>
        <w:divId w:val="267271617"/>
        <w:rPr>
          <w:rFonts w:ascii="Arial" w:hAnsi="Arial"/>
          <w:noProof/>
          <w:sz w:val="24"/>
        </w:rPr>
      </w:pPr>
      <w:r w:rsidRPr="00CF0958">
        <w:rPr>
          <w:rFonts w:ascii="Arial" w:hAnsi="Arial"/>
          <w:noProof/>
          <w:sz w:val="24"/>
        </w:rPr>
        <w:t xml:space="preserve">Lawson, S., Rothwell, L., Lambrecht, B., Howes, K., Venugopal, K., &amp; Kaiser, P. (2001). Turkey and chicken interferon-gamma, which share high sequence identity, are biologically cross-reactive. </w:t>
      </w:r>
      <w:r w:rsidRPr="00CF0958">
        <w:rPr>
          <w:rFonts w:ascii="Arial" w:hAnsi="Arial"/>
          <w:i/>
          <w:iCs/>
          <w:noProof/>
          <w:sz w:val="24"/>
        </w:rPr>
        <w:t>Developmental and comparative immunology</w:t>
      </w:r>
      <w:r w:rsidRPr="00CF0958">
        <w:rPr>
          <w:rFonts w:ascii="Arial" w:hAnsi="Arial"/>
          <w:noProof/>
          <w:sz w:val="24"/>
        </w:rPr>
        <w:t xml:space="preserve">, </w:t>
      </w:r>
      <w:r w:rsidRPr="00CF0958">
        <w:rPr>
          <w:rFonts w:ascii="Arial" w:hAnsi="Arial"/>
          <w:i/>
          <w:iCs/>
          <w:noProof/>
          <w:sz w:val="24"/>
        </w:rPr>
        <w:t>25</w:t>
      </w:r>
      <w:r w:rsidRPr="00CF0958">
        <w:rPr>
          <w:rFonts w:ascii="Arial" w:hAnsi="Arial"/>
          <w:noProof/>
          <w:sz w:val="24"/>
        </w:rPr>
        <w:t>(1), 69–82. Retrieved from http://www.ncbi.nlm.nih.gov/pubmed/10980321</w:t>
      </w:r>
    </w:p>
    <w:p w14:paraId="1A60028B" w14:textId="77777777" w:rsidR="00CF0958" w:rsidRPr="00CF0958" w:rsidRDefault="00CF0958">
      <w:pPr>
        <w:pStyle w:val="NormalWeb"/>
        <w:ind w:left="480" w:hanging="480"/>
        <w:divId w:val="267271617"/>
        <w:rPr>
          <w:rFonts w:ascii="Arial" w:hAnsi="Arial"/>
          <w:noProof/>
          <w:sz w:val="24"/>
        </w:rPr>
      </w:pPr>
      <w:r w:rsidRPr="00CF0958">
        <w:rPr>
          <w:rFonts w:ascii="Arial" w:hAnsi="Arial"/>
          <w:noProof/>
          <w:sz w:val="24"/>
        </w:rPr>
        <w:t xml:space="preserve">Wheeler, B. M., Heimberg, A. M., Moy, V. N., Sperling, E. a, Holstein, T. W., Heber, S., &amp; Peterson, K. J. (2009). The deep evolution of metazoan microRNAs. </w:t>
      </w:r>
      <w:r w:rsidRPr="00CF0958">
        <w:rPr>
          <w:rFonts w:ascii="Arial" w:hAnsi="Arial"/>
          <w:i/>
          <w:iCs/>
          <w:noProof/>
          <w:sz w:val="24"/>
        </w:rPr>
        <w:t>Evolution &amp; development</w:t>
      </w:r>
      <w:r w:rsidRPr="00CF0958">
        <w:rPr>
          <w:rFonts w:ascii="Arial" w:hAnsi="Arial"/>
          <w:noProof/>
          <w:sz w:val="24"/>
        </w:rPr>
        <w:t xml:space="preserve">, </w:t>
      </w:r>
      <w:r w:rsidRPr="00CF0958">
        <w:rPr>
          <w:rFonts w:ascii="Arial" w:hAnsi="Arial"/>
          <w:i/>
          <w:iCs/>
          <w:noProof/>
          <w:sz w:val="24"/>
        </w:rPr>
        <w:t>11</w:t>
      </w:r>
      <w:r w:rsidRPr="00CF0958">
        <w:rPr>
          <w:rFonts w:ascii="Arial" w:hAnsi="Arial"/>
          <w:noProof/>
          <w:sz w:val="24"/>
        </w:rPr>
        <w:t>(1), 50–68. doi:10.1111/j.1525-142X.2008.00302.x</w:t>
      </w:r>
    </w:p>
    <w:p w14:paraId="4BD19024" w14:textId="647F70A4" w:rsidR="004C1211" w:rsidRDefault="004C1211" w:rsidP="00CF0958">
      <w:pPr>
        <w:pStyle w:val="NormalWeb"/>
        <w:ind w:left="480" w:hanging="480"/>
        <w:divId w:val="1389845203"/>
        <w:rPr>
          <w:rFonts w:ascii="Arial" w:hAnsi="Arial" w:cs="Arial"/>
        </w:rPr>
      </w:pPr>
      <w:r>
        <w:rPr>
          <w:rFonts w:ascii="Arial" w:hAnsi="Arial" w:cs="Arial"/>
        </w:rPr>
        <w:fldChar w:fldCharType="end"/>
      </w:r>
    </w:p>
    <w:p w14:paraId="3817D2CB" w14:textId="63DB581F" w:rsidR="00D20694" w:rsidRPr="007E29B4" w:rsidRDefault="00DD661D" w:rsidP="0057772C">
      <w:pPr>
        <w:rPr>
          <w:rFonts w:ascii="Arial" w:hAnsi="Arial" w:cs="Arial"/>
          <w:noProof/>
        </w:rPr>
      </w:pPr>
      <w:r w:rsidRPr="007E29B4">
        <w:rPr>
          <w:rFonts w:ascii="Arial" w:hAnsi="Arial" w:cs="Arial"/>
        </w:rPr>
        <w:fldChar w:fldCharType="begin"/>
      </w:r>
      <w:r w:rsidRPr="007E29B4">
        <w:rPr>
          <w:rFonts w:ascii="Arial" w:hAnsi="Arial" w:cs="Arial"/>
        </w:rPr>
        <w:instrText xml:space="preserve"> ADDIN EN.REFLIST </w:instrText>
      </w:r>
      <w:r w:rsidRPr="007E29B4">
        <w:rPr>
          <w:rFonts w:ascii="Arial" w:hAnsi="Arial" w:cs="Arial"/>
        </w:rPr>
        <w:fldChar w:fldCharType="separate"/>
      </w:r>
      <w:bookmarkStart w:id="7" w:name="_ENREF_1"/>
    </w:p>
    <w:bookmarkEnd w:id="7"/>
    <w:p w14:paraId="3524DBAC" w14:textId="77777777" w:rsidR="00D20694" w:rsidRPr="007E29B4" w:rsidRDefault="00D20694" w:rsidP="00D20694">
      <w:pPr>
        <w:rPr>
          <w:rFonts w:ascii="Arial" w:hAnsi="Arial" w:cs="Arial"/>
          <w:noProof/>
        </w:rPr>
      </w:pPr>
    </w:p>
    <w:p w14:paraId="20A39920" w14:textId="77777777" w:rsidR="00D20694" w:rsidRPr="007E29B4" w:rsidRDefault="00D20694" w:rsidP="00D20694">
      <w:pPr>
        <w:rPr>
          <w:rFonts w:ascii="Arial" w:hAnsi="Arial" w:cs="Arial"/>
          <w:noProof/>
        </w:rPr>
      </w:pPr>
      <w:bookmarkStart w:id="8" w:name="_ENREF_2"/>
      <w:r w:rsidRPr="007E29B4">
        <w:rPr>
          <w:rFonts w:ascii="Arial" w:hAnsi="Arial" w:cs="Arial"/>
          <w:noProof/>
        </w:rPr>
        <w:t xml:space="preserve">Griffin, D., L. Robertson, et al. (2008). "Whole genome comparative studies between chicken and turkey and their implications for avian genome evolution." </w:t>
      </w:r>
      <w:r w:rsidRPr="007E29B4">
        <w:rPr>
          <w:rFonts w:ascii="Arial" w:hAnsi="Arial" w:cs="Arial"/>
          <w:noProof/>
          <w:u w:val="single"/>
        </w:rPr>
        <w:t>BMC Genomics</w:t>
      </w:r>
      <w:r w:rsidRPr="007E29B4">
        <w:rPr>
          <w:rFonts w:ascii="Arial" w:hAnsi="Arial" w:cs="Arial"/>
          <w:noProof/>
        </w:rPr>
        <w:t xml:space="preserve"> </w:t>
      </w:r>
      <w:r w:rsidRPr="007E29B4">
        <w:rPr>
          <w:rFonts w:ascii="Arial" w:hAnsi="Arial" w:cs="Arial"/>
          <w:b/>
          <w:noProof/>
        </w:rPr>
        <w:t>9</w:t>
      </w:r>
      <w:r w:rsidRPr="007E29B4">
        <w:rPr>
          <w:rFonts w:ascii="Arial" w:hAnsi="Arial" w:cs="Arial"/>
          <w:noProof/>
        </w:rPr>
        <w:t>(1): 168.</w:t>
      </w:r>
    </w:p>
    <w:p w14:paraId="19773211" w14:textId="77777777" w:rsidR="00D20694" w:rsidRPr="007E29B4" w:rsidRDefault="00D20694" w:rsidP="00D20694">
      <w:pPr>
        <w:ind w:left="720" w:hanging="720"/>
        <w:rPr>
          <w:rFonts w:ascii="Arial" w:hAnsi="Arial" w:cs="Arial"/>
          <w:noProof/>
        </w:rPr>
      </w:pPr>
      <w:r w:rsidRPr="007E29B4">
        <w:rPr>
          <w:rFonts w:ascii="Arial" w:hAnsi="Arial" w:cs="Arial"/>
          <w:noProof/>
        </w:rPr>
        <w:tab/>
      </w:r>
      <w:bookmarkEnd w:id="8"/>
    </w:p>
    <w:p w14:paraId="023BDE4E" w14:textId="77777777" w:rsidR="00D20694" w:rsidRPr="007E29B4" w:rsidRDefault="00D20694" w:rsidP="00D20694">
      <w:pPr>
        <w:rPr>
          <w:rFonts w:ascii="Arial" w:hAnsi="Arial" w:cs="Arial"/>
          <w:noProof/>
        </w:rPr>
      </w:pPr>
      <w:bookmarkStart w:id="9" w:name="_ENREF_3"/>
      <w:r w:rsidRPr="007E29B4">
        <w:rPr>
          <w:rFonts w:ascii="Arial" w:hAnsi="Arial" w:cs="Arial"/>
          <w:noProof/>
        </w:rPr>
        <w:t xml:space="preserve">Martin, M. (2011). "Cutadapt removes adapter sequences from high-throughput sequencing reads." </w:t>
      </w:r>
      <w:r w:rsidRPr="007E29B4">
        <w:rPr>
          <w:rFonts w:ascii="Arial" w:hAnsi="Arial" w:cs="Arial"/>
          <w:noProof/>
          <w:u w:val="single"/>
        </w:rPr>
        <w:t>EMBnet.journal</w:t>
      </w:r>
      <w:r w:rsidRPr="007E29B4">
        <w:rPr>
          <w:rFonts w:ascii="Arial" w:hAnsi="Arial" w:cs="Arial"/>
          <w:noProof/>
        </w:rPr>
        <w:t xml:space="preserve"> </w:t>
      </w:r>
      <w:r w:rsidRPr="007E29B4">
        <w:rPr>
          <w:rFonts w:ascii="Arial" w:hAnsi="Arial" w:cs="Arial"/>
          <w:b/>
          <w:noProof/>
        </w:rPr>
        <w:t>17</w:t>
      </w:r>
      <w:r w:rsidRPr="007E29B4">
        <w:rPr>
          <w:rFonts w:ascii="Arial" w:hAnsi="Arial" w:cs="Arial"/>
          <w:noProof/>
        </w:rPr>
        <w:t>(1).</w:t>
      </w:r>
    </w:p>
    <w:p w14:paraId="28D1F488" w14:textId="77777777" w:rsidR="00D20694" w:rsidRPr="007E29B4" w:rsidRDefault="00D20694" w:rsidP="00D20694">
      <w:pPr>
        <w:ind w:left="720" w:hanging="720"/>
        <w:rPr>
          <w:rFonts w:ascii="Arial" w:hAnsi="Arial" w:cs="Arial"/>
          <w:noProof/>
        </w:rPr>
      </w:pPr>
      <w:r w:rsidRPr="007E29B4">
        <w:rPr>
          <w:rFonts w:ascii="Arial" w:hAnsi="Arial" w:cs="Arial"/>
          <w:noProof/>
        </w:rPr>
        <w:tab/>
      </w:r>
      <w:bookmarkEnd w:id="9"/>
    </w:p>
    <w:p w14:paraId="5AE52B0E" w14:textId="77777777" w:rsidR="00D20694" w:rsidRPr="007E29B4" w:rsidRDefault="00D20694" w:rsidP="00D20694">
      <w:pPr>
        <w:rPr>
          <w:rFonts w:ascii="Arial" w:hAnsi="Arial" w:cs="Arial"/>
          <w:noProof/>
        </w:rPr>
      </w:pPr>
      <w:bookmarkStart w:id="10" w:name="_ENREF_4"/>
      <w:r w:rsidRPr="007E29B4">
        <w:rPr>
          <w:rFonts w:ascii="Arial" w:hAnsi="Arial" w:cs="Arial"/>
          <w:noProof/>
        </w:rPr>
        <w:t xml:space="preserve">van Tuinen, M. and G. J. Dyke (2004). "Calibration of galliform molecular clocks using multiple fossils and genetic partitions." </w:t>
      </w:r>
      <w:r w:rsidRPr="007E29B4">
        <w:rPr>
          <w:rFonts w:ascii="Arial" w:hAnsi="Arial" w:cs="Arial"/>
          <w:noProof/>
          <w:u w:val="single"/>
        </w:rPr>
        <w:t>Molecular Phylogenetics and Evolution</w:t>
      </w:r>
      <w:r w:rsidRPr="007E29B4">
        <w:rPr>
          <w:rFonts w:ascii="Arial" w:hAnsi="Arial" w:cs="Arial"/>
          <w:noProof/>
        </w:rPr>
        <w:t xml:space="preserve"> </w:t>
      </w:r>
      <w:r w:rsidRPr="007E29B4">
        <w:rPr>
          <w:rFonts w:ascii="Arial" w:hAnsi="Arial" w:cs="Arial"/>
          <w:b/>
          <w:noProof/>
        </w:rPr>
        <w:t>30</w:t>
      </w:r>
      <w:r w:rsidRPr="007E29B4">
        <w:rPr>
          <w:rFonts w:ascii="Arial" w:hAnsi="Arial" w:cs="Arial"/>
          <w:noProof/>
        </w:rPr>
        <w:t>(1): 74-86.</w:t>
      </w:r>
    </w:p>
    <w:p w14:paraId="4F42D436" w14:textId="77777777" w:rsidR="00D20694" w:rsidRPr="007E29B4" w:rsidRDefault="00D20694" w:rsidP="00D20694">
      <w:pPr>
        <w:ind w:left="720" w:hanging="720"/>
        <w:rPr>
          <w:rFonts w:ascii="Arial" w:hAnsi="Arial" w:cs="Arial"/>
          <w:noProof/>
        </w:rPr>
      </w:pPr>
      <w:r w:rsidRPr="007E29B4">
        <w:rPr>
          <w:rFonts w:ascii="Arial" w:hAnsi="Arial" w:cs="Arial"/>
          <w:noProof/>
        </w:rPr>
        <w:tab/>
      </w:r>
      <w:bookmarkEnd w:id="10"/>
    </w:p>
    <w:p w14:paraId="29F64614" w14:textId="24B1ACE7" w:rsidR="00D20694" w:rsidRPr="007E29B4" w:rsidRDefault="00D20694" w:rsidP="00D20694">
      <w:pPr>
        <w:rPr>
          <w:rFonts w:ascii="Arial" w:hAnsi="Arial" w:cs="Arial"/>
          <w:noProof/>
        </w:rPr>
      </w:pPr>
    </w:p>
    <w:p w14:paraId="6657F247" w14:textId="7317A830" w:rsidR="002C2C40" w:rsidRPr="007E29B4" w:rsidRDefault="00DD661D">
      <w:pPr>
        <w:rPr>
          <w:rFonts w:ascii="Arial" w:hAnsi="Arial" w:cs="Arial"/>
          <w:b/>
        </w:rPr>
      </w:pPr>
      <w:r w:rsidRPr="007E29B4">
        <w:rPr>
          <w:rFonts w:ascii="Arial" w:hAnsi="Arial" w:cs="Arial"/>
        </w:rPr>
        <w:fldChar w:fldCharType="end"/>
      </w:r>
    </w:p>
    <w:sectPr w:rsidR="002C2C40" w:rsidRPr="007E29B4" w:rsidSect="00E5286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1341F"/>
    <w:multiLevelType w:val="hybridMultilevel"/>
    <w:tmpl w:val="7C86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56B97"/>
    <w:multiLevelType w:val="hybridMultilevel"/>
    <w:tmpl w:val="69F6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86566"/>
    <w:multiLevelType w:val="hybridMultilevel"/>
    <w:tmpl w:val="745A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C4CB8"/>
    <w:multiLevelType w:val="hybridMultilevel"/>
    <w:tmpl w:val="F9B4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E4E31"/>
    <w:multiLevelType w:val="hybridMultilevel"/>
    <w:tmpl w:val="D362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2B2CB3"/>
    <w:multiLevelType w:val="hybridMultilevel"/>
    <w:tmpl w:val="0554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azdd9vltt5wrer0vk5sf2bz5desf9xre0t&quot;&gt;Jane Charlesworth&lt;record-ids&gt;&lt;item&gt;2&lt;/item&gt;&lt;item&gt;4&lt;/item&gt;&lt;item&gt;5&lt;/item&gt;&lt;item&gt;6&lt;/item&gt;&lt;/record-ids&gt;&lt;/item&gt;&lt;/Libraries&gt;"/>
  </w:docVars>
  <w:rsids>
    <w:rsidRoot w:val="00EF20FD"/>
    <w:rsid w:val="0002762C"/>
    <w:rsid w:val="0003771F"/>
    <w:rsid w:val="00046758"/>
    <w:rsid w:val="000962A9"/>
    <w:rsid w:val="000A75A2"/>
    <w:rsid w:val="000B2294"/>
    <w:rsid w:val="001558FA"/>
    <w:rsid w:val="00196911"/>
    <w:rsid w:val="001A51B9"/>
    <w:rsid w:val="00236392"/>
    <w:rsid w:val="002570AD"/>
    <w:rsid w:val="00280739"/>
    <w:rsid w:val="002A2DC7"/>
    <w:rsid w:val="002C2C40"/>
    <w:rsid w:val="00344A09"/>
    <w:rsid w:val="00374ED5"/>
    <w:rsid w:val="0039545D"/>
    <w:rsid w:val="003A3001"/>
    <w:rsid w:val="003C76CC"/>
    <w:rsid w:val="00412E7C"/>
    <w:rsid w:val="00471B46"/>
    <w:rsid w:val="004C1211"/>
    <w:rsid w:val="004D1893"/>
    <w:rsid w:val="004F263E"/>
    <w:rsid w:val="00547099"/>
    <w:rsid w:val="00560CCA"/>
    <w:rsid w:val="0057772C"/>
    <w:rsid w:val="005A0215"/>
    <w:rsid w:val="005C0FED"/>
    <w:rsid w:val="005D3C87"/>
    <w:rsid w:val="005F05EA"/>
    <w:rsid w:val="00702EF2"/>
    <w:rsid w:val="00720C60"/>
    <w:rsid w:val="00732048"/>
    <w:rsid w:val="007410E9"/>
    <w:rsid w:val="007A59FA"/>
    <w:rsid w:val="007B2F00"/>
    <w:rsid w:val="007C3A85"/>
    <w:rsid w:val="007E29B4"/>
    <w:rsid w:val="00827D8B"/>
    <w:rsid w:val="00864041"/>
    <w:rsid w:val="00883416"/>
    <w:rsid w:val="008E0962"/>
    <w:rsid w:val="009854FC"/>
    <w:rsid w:val="009A4969"/>
    <w:rsid w:val="009E6618"/>
    <w:rsid w:val="009F5489"/>
    <w:rsid w:val="00A118C6"/>
    <w:rsid w:val="00A32ED2"/>
    <w:rsid w:val="00A7607C"/>
    <w:rsid w:val="00A83022"/>
    <w:rsid w:val="00A9047B"/>
    <w:rsid w:val="00AC303D"/>
    <w:rsid w:val="00AE1B0E"/>
    <w:rsid w:val="00B774AD"/>
    <w:rsid w:val="00C94544"/>
    <w:rsid w:val="00CF0958"/>
    <w:rsid w:val="00D00FE1"/>
    <w:rsid w:val="00D20694"/>
    <w:rsid w:val="00D3577D"/>
    <w:rsid w:val="00DC7B5C"/>
    <w:rsid w:val="00DD661D"/>
    <w:rsid w:val="00E52861"/>
    <w:rsid w:val="00E8270C"/>
    <w:rsid w:val="00E922F8"/>
    <w:rsid w:val="00EA585D"/>
    <w:rsid w:val="00EA5D14"/>
    <w:rsid w:val="00EA6B1A"/>
    <w:rsid w:val="00EC4161"/>
    <w:rsid w:val="00EF20FD"/>
    <w:rsid w:val="00FD6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222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F8"/>
    <w:rPr>
      <w:color w:val="0000FF" w:themeColor="hyperlink"/>
      <w:u w:val="single"/>
    </w:rPr>
  </w:style>
  <w:style w:type="paragraph" w:styleId="ListParagraph">
    <w:name w:val="List Paragraph"/>
    <w:basedOn w:val="Normal"/>
    <w:uiPriority w:val="34"/>
    <w:qFormat/>
    <w:rsid w:val="00AE1B0E"/>
    <w:pPr>
      <w:ind w:left="720"/>
      <w:contextualSpacing/>
    </w:pPr>
  </w:style>
  <w:style w:type="paragraph" w:styleId="NormalWeb">
    <w:name w:val="Normal (Web)"/>
    <w:basedOn w:val="Normal"/>
    <w:uiPriority w:val="99"/>
    <w:unhideWhenUsed/>
    <w:rsid w:val="002A2DC7"/>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2F8"/>
    <w:rPr>
      <w:color w:val="0000FF" w:themeColor="hyperlink"/>
      <w:u w:val="single"/>
    </w:rPr>
  </w:style>
  <w:style w:type="paragraph" w:styleId="ListParagraph">
    <w:name w:val="List Paragraph"/>
    <w:basedOn w:val="Normal"/>
    <w:uiPriority w:val="34"/>
    <w:qFormat/>
    <w:rsid w:val="00AE1B0E"/>
    <w:pPr>
      <w:ind w:left="720"/>
      <w:contextualSpacing/>
    </w:pPr>
  </w:style>
  <w:style w:type="paragraph" w:styleId="NormalWeb">
    <w:name w:val="Normal (Web)"/>
    <w:basedOn w:val="Normal"/>
    <w:uiPriority w:val="99"/>
    <w:unhideWhenUsed/>
    <w:rsid w:val="002A2DC7"/>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0967">
      <w:bodyDiv w:val="1"/>
      <w:marLeft w:val="0"/>
      <w:marRight w:val="0"/>
      <w:marTop w:val="0"/>
      <w:marBottom w:val="0"/>
      <w:divBdr>
        <w:top w:val="none" w:sz="0" w:space="0" w:color="auto"/>
        <w:left w:val="none" w:sz="0" w:space="0" w:color="auto"/>
        <w:bottom w:val="none" w:sz="0" w:space="0" w:color="auto"/>
        <w:right w:val="none" w:sz="0" w:space="0" w:color="auto"/>
      </w:divBdr>
    </w:div>
    <w:div w:id="605620805">
      <w:bodyDiv w:val="1"/>
      <w:marLeft w:val="0"/>
      <w:marRight w:val="0"/>
      <w:marTop w:val="0"/>
      <w:marBottom w:val="0"/>
      <w:divBdr>
        <w:top w:val="none" w:sz="0" w:space="0" w:color="auto"/>
        <w:left w:val="none" w:sz="0" w:space="0" w:color="auto"/>
        <w:bottom w:val="none" w:sz="0" w:space="0" w:color="auto"/>
        <w:right w:val="none" w:sz="0" w:space="0" w:color="auto"/>
      </w:divBdr>
      <w:divsChild>
        <w:div w:id="1389845203">
          <w:marLeft w:val="0"/>
          <w:marRight w:val="0"/>
          <w:marTop w:val="0"/>
          <w:marBottom w:val="0"/>
          <w:divBdr>
            <w:top w:val="none" w:sz="0" w:space="0" w:color="auto"/>
            <w:left w:val="none" w:sz="0" w:space="0" w:color="auto"/>
            <w:bottom w:val="none" w:sz="0" w:space="0" w:color="auto"/>
            <w:right w:val="none" w:sz="0" w:space="0" w:color="auto"/>
          </w:divBdr>
          <w:divsChild>
            <w:div w:id="2672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6062">
      <w:bodyDiv w:val="1"/>
      <w:marLeft w:val="0"/>
      <w:marRight w:val="0"/>
      <w:marTop w:val="0"/>
      <w:marBottom w:val="0"/>
      <w:divBdr>
        <w:top w:val="none" w:sz="0" w:space="0" w:color="auto"/>
        <w:left w:val="none" w:sz="0" w:space="0" w:color="auto"/>
        <w:bottom w:val="none" w:sz="0" w:space="0" w:color="auto"/>
        <w:right w:val="none" w:sz="0" w:space="0" w:color="auto"/>
      </w:divBdr>
    </w:div>
    <w:div w:id="2024477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nsembl.org/biomart/mart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DC712-ACF1-E349-B586-558A31B2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4462</Words>
  <Characters>25438</Characters>
  <Application>Microsoft Macintosh Word</Application>
  <DocSecurity>0</DocSecurity>
  <Lines>211</Lines>
  <Paragraphs>59</Paragraphs>
  <ScaleCrop>false</ScaleCrop>
  <Company/>
  <LinksUpToDate>false</LinksUpToDate>
  <CharactersWithSpaces>29841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2012-06-08T14:49:00Z</dcterms:created>
  <dcterms:modified xsi:type="dcterms:W3CDTF">2013-01-17T14:40:00Z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janepipistrelle@gmail.com@www.mendeley.com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ies>
</file>