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470" w:rsidRDefault="00944A19" w:rsidP="005A2470">
      <w:pPr>
        <w:pStyle w:val="Heading1"/>
        <w:numPr>
          <w:ilvl w:val="0"/>
          <w:numId w:val="0"/>
        </w:numPr>
        <w:rPr>
          <w:rFonts w:ascii="Arial" w:hAnsi="Arial" w:cs="Arial"/>
          <w:sz w:val="20"/>
        </w:rPr>
      </w:pPr>
      <w:r>
        <w:rPr>
          <w:rFonts w:ascii="Arial" w:hAnsi="Arial" w:cs="Arial"/>
          <w:sz w:val="20"/>
        </w:rPr>
        <w:t xml:space="preserve">BNSI </w:t>
      </w:r>
      <w:r w:rsidR="004863A7" w:rsidRPr="001C28D5">
        <w:rPr>
          <w:rFonts w:ascii="Arial" w:hAnsi="Arial" w:cs="Arial"/>
          <w:sz w:val="20"/>
        </w:rPr>
        <w:t>DPC Alarms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2"/>
        <w:gridCol w:w="1840"/>
        <w:gridCol w:w="1701"/>
        <w:gridCol w:w="4739"/>
      </w:tblGrid>
      <w:tr w:rsidR="00944A19" w:rsidTr="00697C9F">
        <w:tc>
          <w:tcPr>
            <w:tcW w:w="962" w:type="dxa"/>
          </w:tcPr>
          <w:p w:rsidR="00944A19" w:rsidRPr="008F4287" w:rsidRDefault="00944A19" w:rsidP="00697C9F">
            <w:pPr>
              <w:pStyle w:val="BodyText"/>
              <w:rPr>
                <w:b/>
                <w:sz w:val="20"/>
                <w:szCs w:val="20"/>
              </w:rPr>
            </w:pPr>
            <w:r w:rsidRPr="008F4287">
              <w:rPr>
                <w:b/>
                <w:sz w:val="20"/>
                <w:szCs w:val="20"/>
              </w:rPr>
              <w:t>Version</w:t>
            </w:r>
          </w:p>
        </w:tc>
        <w:tc>
          <w:tcPr>
            <w:tcW w:w="1840" w:type="dxa"/>
          </w:tcPr>
          <w:p w:rsidR="00944A19" w:rsidRPr="008F4287" w:rsidRDefault="00944A19" w:rsidP="00697C9F">
            <w:pPr>
              <w:pStyle w:val="BodyText"/>
              <w:rPr>
                <w:b/>
                <w:sz w:val="20"/>
                <w:szCs w:val="20"/>
              </w:rPr>
            </w:pPr>
            <w:r w:rsidRPr="008F4287">
              <w:rPr>
                <w:b/>
                <w:sz w:val="20"/>
                <w:szCs w:val="20"/>
              </w:rPr>
              <w:t>Date</w:t>
            </w:r>
          </w:p>
        </w:tc>
        <w:tc>
          <w:tcPr>
            <w:tcW w:w="1701" w:type="dxa"/>
          </w:tcPr>
          <w:p w:rsidR="00944A19" w:rsidRPr="008F4287" w:rsidRDefault="00944A19" w:rsidP="00697C9F">
            <w:pPr>
              <w:pStyle w:val="BodyText"/>
              <w:rPr>
                <w:b/>
                <w:sz w:val="20"/>
                <w:szCs w:val="20"/>
              </w:rPr>
            </w:pPr>
            <w:r w:rsidRPr="008F4287">
              <w:rPr>
                <w:b/>
                <w:sz w:val="20"/>
                <w:szCs w:val="20"/>
              </w:rPr>
              <w:t>Author</w:t>
            </w:r>
          </w:p>
        </w:tc>
        <w:tc>
          <w:tcPr>
            <w:tcW w:w="4739" w:type="dxa"/>
          </w:tcPr>
          <w:p w:rsidR="00944A19" w:rsidRPr="008F4287" w:rsidRDefault="00944A19" w:rsidP="00697C9F">
            <w:pPr>
              <w:pStyle w:val="BodyText"/>
              <w:rPr>
                <w:b/>
                <w:sz w:val="20"/>
                <w:szCs w:val="20"/>
              </w:rPr>
            </w:pPr>
            <w:r w:rsidRPr="008F4287">
              <w:rPr>
                <w:b/>
                <w:sz w:val="20"/>
                <w:szCs w:val="20"/>
              </w:rPr>
              <w:t>Description</w:t>
            </w:r>
          </w:p>
        </w:tc>
      </w:tr>
      <w:tr w:rsidR="00944A19" w:rsidTr="00697C9F">
        <w:tc>
          <w:tcPr>
            <w:tcW w:w="962" w:type="dxa"/>
          </w:tcPr>
          <w:p w:rsidR="00944A19" w:rsidRDefault="00944A19" w:rsidP="00697C9F">
            <w:pPr>
              <w:pStyle w:val="BodyText"/>
            </w:pPr>
            <w:r>
              <w:t>0.0</w:t>
            </w:r>
          </w:p>
        </w:tc>
        <w:tc>
          <w:tcPr>
            <w:tcW w:w="1840" w:type="dxa"/>
          </w:tcPr>
          <w:p w:rsidR="00944A19" w:rsidRDefault="00944A19" w:rsidP="00697C9F">
            <w:pPr>
              <w:pStyle w:val="BodyText"/>
            </w:pPr>
            <w:r>
              <w:t>16</w:t>
            </w:r>
            <w:r w:rsidRPr="008F4287">
              <w:rPr>
                <w:vertAlign w:val="superscript"/>
              </w:rPr>
              <w:t>th</w:t>
            </w:r>
            <w:r>
              <w:t xml:space="preserve"> Nov 2011</w:t>
            </w:r>
          </w:p>
        </w:tc>
        <w:tc>
          <w:tcPr>
            <w:tcW w:w="1701" w:type="dxa"/>
          </w:tcPr>
          <w:p w:rsidR="00944A19" w:rsidRDefault="00944A19" w:rsidP="00697C9F">
            <w:pPr>
              <w:pStyle w:val="BodyText"/>
            </w:pPr>
            <w:r>
              <w:t>Chris Janes</w:t>
            </w:r>
          </w:p>
        </w:tc>
        <w:tc>
          <w:tcPr>
            <w:tcW w:w="4739" w:type="dxa"/>
          </w:tcPr>
          <w:p w:rsidR="00944A19" w:rsidRDefault="00944A19" w:rsidP="00697C9F">
            <w:pPr>
              <w:pStyle w:val="BodyText"/>
            </w:pPr>
            <w:r>
              <w:t>Original</w:t>
            </w:r>
          </w:p>
        </w:tc>
      </w:tr>
      <w:tr w:rsidR="00944A19" w:rsidTr="00697C9F">
        <w:tc>
          <w:tcPr>
            <w:tcW w:w="962" w:type="dxa"/>
          </w:tcPr>
          <w:p w:rsidR="00944A19" w:rsidRDefault="00944A19" w:rsidP="00697C9F">
            <w:pPr>
              <w:pStyle w:val="BodyText"/>
            </w:pPr>
          </w:p>
        </w:tc>
        <w:tc>
          <w:tcPr>
            <w:tcW w:w="1840" w:type="dxa"/>
          </w:tcPr>
          <w:p w:rsidR="00944A19" w:rsidRDefault="00944A19" w:rsidP="00697C9F">
            <w:pPr>
              <w:pStyle w:val="BodyText"/>
            </w:pPr>
          </w:p>
        </w:tc>
        <w:tc>
          <w:tcPr>
            <w:tcW w:w="1701" w:type="dxa"/>
          </w:tcPr>
          <w:p w:rsidR="00944A19" w:rsidRDefault="00944A19" w:rsidP="00697C9F">
            <w:pPr>
              <w:pStyle w:val="BodyText"/>
            </w:pPr>
          </w:p>
        </w:tc>
        <w:tc>
          <w:tcPr>
            <w:tcW w:w="4739" w:type="dxa"/>
          </w:tcPr>
          <w:p w:rsidR="00944A19" w:rsidRDefault="00944A19" w:rsidP="00697C9F">
            <w:pPr>
              <w:pStyle w:val="BodyText"/>
            </w:pPr>
          </w:p>
        </w:tc>
      </w:tr>
      <w:tr w:rsidR="00944A19" w:rsidTr="00697C9F">
        <w:tc>
          <w:tcPr>
            <w:tcW w:w="962" w:type="dxa"/>
          </w:tcPr>
          <w:p w:rsidR="00944A19" w:rsidRDefault="00944A19" w:rsidP="00697C9F">
            <w:pPr>
              <w:pStyle w:val="BodyText"/>
            </w:pPr>
          </w:p>
        </w:tc>
        <w:tc>
          <w:tcPr>
            <w:tcW w:w="1840" w:type="dxa"/>
          </w:tcPr>
          <w:p w:rsidR="00944A19" w:rsidRDefault="00944A19" w:rsidP="00697C9F">
            <w:pPr>
              <w:pStyle w:val="BodyText"/>
            </w:pPr>
          </w:p>
        </w:tc>
        <w:tc>
          <w:tcPr>
            <w:tcW w:w="1701" w:type="dxa"/>
          </w:tcPr>
          <w:p w:rsidR="00944A19" w:rsidRDefault="00944A19" w:rsidP="00697C9F">
            <w:pPr>
              <w:pStyle w:val="BodyText"/>
            </w:pPr>
          </w:p>
        </w:tc>
        <w:tc>
          <w:tcPr>
            <w:tcW w:w="4739" w:type="dxa"/>
          </w:tcPr>
          <w:p w:rsidR="00944A19" w:rsidRDefault="00944A19" w:rsidP="00697C9F">
            <w:pPr>
              <w:pStyle w:val="BodyText"/>
            </w:pPr>
          </w:p>
        </w:tc>
      </w:tr>
    </w:tbl>
    <w:p w:rsidR="00944A19" w:rsidRPr="00944A19" w:rsidRDefault="00944A19" w:rsidP="00944A19">
      <w:pPr>
        <w:pStyle w:val="BodyText"/>
      </w:pPr>
    </w:p>
    <w:p w:rsidR="00502BAE" w:rsidRPr="001C28D5" w:rsidRDefault="00502BAE" w:rsidP="00502BAE">
      <w:pPr>
        <w:pStyle w:val="Heading2"/>
        <w:rPr>
          <w:sz w:val="20"/>
        </w:rPr>
      </w:pPr>
      <w:r w:rsidRPr="001C28D5">
        <w:rPr>
          <w:rFonts w:ascii="Arial" w:hAnsi="Arial" w:cs="Arial"/>
          <w:sz w:val="20"/>
        </w:rPr>
        <w:t>Description</w:t>
      </w:r>
    </w:p>
    <w:p w:rsidR="00FA3653" w:rsidRPr="001C28D5" w:rsidRDefault="00502BAE" w:rsidP="00FA3653">
      <w:pPr>
        <w:pStyle w:val="BodyText"/>
        <w:rPr>
          <w:sz w:val="20"/>
          <w:szCs w:val="20"/>
        </w:rPr>
      </w:pPr>
      <w:r w:rsidRPr="001C28D5">
        <w:rPr>
          <w:sz w:val="20"/>
          <w:szCs w:val="20"/>
        </w:rPr>
        <w:t xml:space="preserve">This policy </w:t>
      </w:r>
      <w:r w:rsidR="00FE5957">
        <w:rPr>
          <w:sz w:val="20"/>
          <w:szCs w:val="20"/>
        </w:rPr>
        <w:t>processes</w:t>
      </w:r>
      <w:r w:rsidR="001A05ED">
        <w:rPr>
          <w:sz w:val="20"/>
          <w:szCs w:val="20"/>
        </w:rPr>
        <w:t xml:space="preserve"> DPC alarms from the </w:t>
      </w:r>
      <w:r w:rsidR="00944A19">
        <w:rPr>
          <w:sz w:val="20"/>
          <w:szCs w:val="20"/>
        </w:rPr>
        <w:t xml:space="preserve">BNSI </w:t>
      </w:r>
      <w:r w:rsidR="001A05ED">
        <w:rPr>
          <w:sz w:val="20"/>
          <w:szCs w:val="20"/>
        </w:rPr>
        <w:t xml:space="preserve">domain.  For phase 1, </w:t>
      </w:r>
      <w:r w:rsidR="005238FE">
        <w:rPr>
          <w:sz w:val="20"/>
          <w:szCs w:val="20"/>
        </w:rPr>
        <w:t>only the source node is processed</w:t>
      </w:r>
    </w:p>
    <w:p w:rsidR="003B3E7B" w:rsidRPr="001C28D5" w:rsidRDefault="003B3E7B" w:rsidP="003B3E7B">
      <w:pPr>
        <w:pStyle w:val="BodyText"/>
        <w:ind w:left="720"/>
        <w:rPr>
          <w:sz w:val="20"/>
          <w:szCs w:val="20"/>
        </w:rPr>
      </w:pPr>
    </w:p>
    <w:p w:rsidR="003E0E75" w:rsidRPr="001C28D5" w:rsidRDefault="003E0E75" w:rsidP="003E0E75">
      <w:pPr>
        <w:pStyle w:val="Heading2"/>
        <w:rPr>
          <w:rFonts w:ascii="Arial" w:hAnsi="Arial" w:cs="Arial"/>
          <w:sz w:val="20"/>
        </w:rPr>
      </w:pPr>
      <w:r w:rsidRPr="001C28D5">
        <w:rPr>
          <w:rFonts w:ascii="Arial" w:hAnsi="Arial" w:cs="Arial"/>
          <w:sz w:val="20"/>
        </w:rPr>
        <w:t>HLD:</w:t>
      </w:r>
    </w:p>
    <w:p w:rsidR="00ED23F4" w:rsidRPr="001C28D5" w:rsidRDefault="00ED23F4" w:rsidP="00ED23F4">
      <w:pPr>
        <w:autoSpaceDE w:val="0"/>
        <w:autoSpaceDN w:val="0"/>
        <w:adjustRightInd w:val="0"/>
        <w:rPr>
          <w:rFonts w:cs="Arial"/>
          <w:sz w:val="20"/>
          <w:szCs w:val="20"/>
        </w:rPr>
      </w:pPr>
    </w:p>
    <w:p w:rsidR="001C28D5" w:rsidRPr="001C28D5" w:rsidRDefault="00944A19" w:rsidP="001C28D5">
      <w:pPr>
        <w:autoSpaceDE w:val="0"/>
        <w:autoSpaceDN w:val="0"/>
        <w:adjustRightInd w:val="0"/>
        <w:jc w:val="both"/>
        <w:rPr>
          <w:rFonts w:cs="Arial"/>
          <w:sz w:val="20"/>
          <w:szCs w:val="20"/>
        </w:rPr>
      </w:pPr>
      <w:r>
        <w:rPr>
          <w:rFonts w:cs="Arial"/>
          <w:sz w:val="20"/>
          <w:szCs w:val="20"/>
        </w:rPr>
        <w:t xml:space="preserve">BNSI </w:t>
      </w:r>
      <w:r w:rsidR="001C28D5" w:rsidRPr="001C28D5">
        <w:rPr>
          <w:rFonts w:cs="Arial"/>
          <w:sz w:val="20"/>
          <w:szCs w:val="20"/>
        </w:rPr>
        <w:t xml:space="preserve">DPC alarms received should generate TTs after specified wait times, which will be held in an external database table for each linkset. The events will also be received from both ends of the connection, and so will need to be </w:t>
      </w:r>
      <w:r w:rsidR="001C28D5" w:rsidRPr="00944A19">
        <w:rPr>
          <w:rFonts w:cs="Arial"/>
          <w:sz w:val="20"/>
          <w:szCs w:val="20"/>
        </w:rPr>
        <w:t>de-duplicated</w:t>
      </w:r>
      <w:r w:rsidR="001C28D5" w:rsidRPr="001C28D5">
        <w:rPr>
          <w:rFonts w:cs="Arial"/>
          <w:sz w:val="20"/>
          <w:szCs w:val="20"/>
        </w:rPr>
        <w:t xml:space="preserve">. The TT should contain information with regard to the linkset affected, the percentage of links down in the linkset, SLC numbers and the A &amp; Z node names. </w:t>
      </w:r>
    </w:p>
    <w:p w:rsidR="001C28D5" w:rsidRPr="001C28D5" w:rsidRDefault="001C28D5" w:rsidP="001C28D5">
      <w:pPr>
        <w:autoSpaceDE w:val="0"/>
        <w:autoSpaceDN w:val="0"/>
        <w:adjustRightInd w:val="0"/>
        <w:rPr>
          <w:rFonts w:cs="Arial"/>
          <w:sz w:val="20"/>
          <w:szCs w:val="20"/>
        </w:rPr>
      </w:pPr>
    </w:p>
    <w:p w:rsidR="00770BD7" w:rsidRPr="001C28D5" w:rsidRDefault="00CB6AD4" w:rsidP="001C28D5">
      <w:pPr>
        <w:autoSpaceDE w:val="0"/>
        <w:autoSpaceDN w:val="0"/>
        <w:adjustRightInd w:val="0"/>
        <w:rPr>
          <w:rFonts w:cs="Arial"/>
          <w:sz w:val="20"/>
          <w:szCs w:val="20"/>
        </w:rPr>
      </w:pPr>
      <w:r w:rsidRPr="001C28D5">
        <w:rPr>
          <w:sz w:val="20"/>
          <w:szCs w:val="20"/>
        </w:rPr>
        <w:object w:dxaOrig="8941" w:dyaOrig="8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37.5pt" o:ole="">
            <v:imagedata r:id="rId8" o:title=""/>
          </v:shape>
          <o:OLEObject Type="Embed" ProgID="Visio.Drawing.11" ShapeID="_x0000_i1025" DrawAspect="Content" ObjectID="_1382949867" r:id="rId9"/>
        </w:object>
      </w:r>
    </w:p>
    <w:p w:rsidR="00770BD7" w:rsidRPr="001C28D5" w:rsidRDefault="00770BD7" w:rsidP="00770BD7">
      <w:pPr>
        <w:pStyle w:val="Heading2"/>
        <w:rPr>
          <w:rFonts w:ascii="Arial" w:hAnsi="Arial" w:cs="Arial"/>
          <w:sz w:val="20"/>
          <w:lang w:val="en-US"/>
        </w:rPr>
      </w:pPr>
      <w:r w:rsidRPr="001C28D5">
        <w:rPr>
          <w:rFonts w:ascii="Arial" w:hAnsi="Arial" w:cs="Arial"/>
          <w:sz w:val="20"/>
          <w:lang w:val="en-US"/>
        </w:rPr>
        <w:t>Pre-requisite</w:t>
      </w:r>
    </w:p>
    <w:p w:rsidR="002121FA" w:rsidRPr="001C28D5" w:rsidRDefault="002121FA" w:rsidP="00117428">
      <w:pPr>
        <w:pStyle w:val="BodyTextIndent"/>
        <w:numPr>
          <w:ilvl w:val="0"/>
          <w:numId w:val="5"/>
        </w:numPr>
        <w:rPr>
          <w:sz w:val="20"/>
        </w:rPr>
      </w:pPr>
      <w:r w:rsidRPr="001C28D5">
        <w:rPr>
          <w:sz w:val="20"/>
        </w:rPr>
        <w:t xml:space="preserve">TSRM updated with </w:t>
      </w:r>
      <w:r w:rsidR="00A93001" w:rsidRPr="001C28D5">
        <w:rPr>
          <w:sz w:val="20"/>
        </w:rPr>
        <w:t>map between @EventId “</w:t>
      </w:r>
      <w:r w:rsidR="008225F7">
        <w:rPr>
          <w:sz w:val="20"/>
        </w:rPr>
        <w:t>SYN_IN_DPC_001</w:t>
      </w:r>
      <w:r w:rsidR="00A93001" w:rsidRPr="001C28D5">
        <w:rPr>
          <w:sz w:val="20"/>
        </w:rPr>
        <w:t>” and Classification “</w:t>
      </w:r>
      <w:r w:rsidR="008225F7">
        <w:rPr>
          <w:sz w:val="20"/>
        </w:rPr>
        <w:t>Adjacent DPC Alarms</w:t>
      </w:r>
      <w:r w:rsidR="00982586" w:rsidRPr="001C28D5">
        <w:rPr>
          <w:sz w:val="20"/>
        </w:rPr>
        <w:t>”</w:t>
      </w:r>
    </w:p>
    <w:p w:rsidR="009D6A9F" w:rsidRPr="001C28D5" w:rsidRDefault="00FE5957" w:rsidP="00944A19">
      <w:pPr>
        <w:spacing w:after="200" w:line="276" w:lineRule="auto"/>
        <w:rPr>
          <w:rFonts w:cs="Arial"/>
          <w:sz w:val="20"/>
        </w:rPr>
      </w:pPr>
      <w:r>
        <w:rPr>
          <w:rFonts w:cs="Arial"/>
          <w:sz w:val="20"/>
          <w:szCs w:val="20"/>
        </w:rPr>
        <w:br w:type="page"/>
      </w:r>
      <w:r w:rsidR="003E0E75" w:rsidRPr="001C28D5">
        <w:rPr>
          <w:rFonts w:cs="Arial"/>
          <w:sz w:val="20"/>
        </w:rPr>
        <w:lastRenderedPageBreak/>
        <w:t>Event Filter:</w:t>
      </w:r>
    </w:p>
    <w:tbl>
      <w:tblPr>
        <w:tblStyle w:val="TableGrid"/>
        <w:tblW w:w="8702" w:type="dxa"/>
        <w:tblInd w:w="540" w:type="dxa"/>
        <w:tblLook w:val="04A0"/>
      </w:tblPr>
      <w:tblGrid>
        <w:gridCol w:w="1365"/>
        <w:gridCol w:w="950"/>
        <w:gridCol w:w="1526"/>
        <w:gridCol w:w="2955"/>
        <w:gridCol w:w="1906"/>
      </w:tblGrid>
      <w:tr w:rsidR="00FE5957" w:rsidRPr="001C28D5" w:rsidTr="00655647">
        <w:tc>
          <w:tcPr>
            <w:tcW w:w="1365" w:type="dxa"/>
            <w:tcBorders>
              <w:bottom w:val="single" w:sz="4" w:space="0" w:color="000000" w:themeColor="text1"/>
            </w:tcBorders>
            <w:shd w:val="clear" w:color="auto" w:fill="FFFF00"/>
          </w:tcPr>
          <w:p w:rsidR="00FE5957" w:rsidRPr="001C28D5" w:rsidRDefault="00FE5957" w:rsidP="005F256C">
            <w:pPr>
              <w:pStyle w:val="BodyTextIndent"/>
              <w:ind w:left="0"/>
              <w:rPr>
                <w:b/>
                <w:highlight w:val="yellow"/>
              </w:rPr>
            </w:pPr>
            <w:r w:rsidRPr="001C28D5">
              <w:rPr>
                <w:b/>
                <w:highlight w:val="yellow"/>
              </w:rPr>
              <w:t>Alarm description</w:t>
            </w:r>
          </w:p>
        </w:tc>
        <w:tc>
          <w:tcPr>
            <w:tcW w:w="950" w:type="dxa"/>
            <w:tcBorders>
              <w:bottom w:val="single" w:sz="4" w:space="0" w:color="000000" w:themeColor="text1"/>
            </w:tcBorders>
            <w:shd w:val="clear" w:color="auto" w:fill="FFFF00"/>
          </w:tcPr>
          <w:p w:rsidR="00FE5957" w:rsidRPr="001C28D5" w:rsidRDefault="00FE5957" w:rsidP="005F256C">
            <w:pPr>
              <w:pStyle w:val="BodyTextIndent"/>
              <w:ind w:left="0"/>
              <w:rPr>
                <w:b/>
                <w:highlight w:val="yellow"/>
              </w:rPr>
            </w:pPr>
            <w:r w:rsidRPr="001C28D5">
              <w:rPr>
                <w:b/>
                <w:highlight w:val="yellow"/>
              </w:rPr>
              <w:t>Domain</w:t>
            </w:r>
          </w:p>
        </w:tc>
        <w:tc>
          <w:tcPr>
            <w:tcW w:w="1526" w:type="dxa"/>
            <w:tcBorders>
              <w:bottom w:val="single" w:sz="4" w:space="0" w:color="000000" w:themeColor="text1"/>
            </w:tcBorders>
            <w:shd w:val="clear" w:color="auto" w:fill="FFFF00"/>
          </w:tcPr>
          <w:p w:rsidR="00FE5957" w:rsidRPr="001C28D5" w:rsidRDefault="00FE5957" w:rsidP="005F256C">
            <w:pPr>
              <w:pStyle w:val="BodyTextIndent"/>
              <w:ind w:left="0"/>
              <w:rPr>
                <w:b/>
                <w:highlight w:val="yellow"/>
              </w:rPr>
            </w:pPr>
            <w:r w:rsidRPr="001C28D5">
              <w:rPr>
                <w:b/>
                <w:highlight w:val="yellow"/>
              </w:rPr>
              <w:t>Field</w:t>
            </w:r>
          </w:p>
        </w:tc>
        <w:tc>
          <w:tcPr>
            <w:tcW w:w="2955" w:type="dxa"/>
            <w:tcBorders>
              <w:bottom w:val="single" w:sz="4" w:space="0" w:color="000000" w:themeColor="text1"/>
            </w:tcBorders>
            <w:shd w:val="clear" w:color="auto" w:fill="FFFF00"/>
          </w:tcPr>
          <w:p w:rsidR="00FE5957" w:rsidRPr="001C28D5" w:rsidRDefault="00FE5957" w:rsidP="005F256C">
            <w:pPr>
              <w:pStyle w:val="BodyTextIndent"/>
              <w:ind w:left="0"/>
              <w:rPr>
                <w:b/>
                <w:highlight w:val="yellow"/>
              </w:rPr>
            </w:pPr>
            <w:r w:rsidRPr="001C28D5">
              <w:rPr>
                <w:b/>
                <w:highlight w:val="yellow"/>
              </w:rPr>
              <w:t>Value</w:t>
            </w:r>
          </w:p>
        </w:tc>
        <w:tc>
          <w:tcPr>
            <w:tcW w:w="1906" w:type="dxa"/>
            <w:tcBorders>
              <w:bottom w:val="single" w:sz="4" w:space="0" w:color="000000" w:themeColor="text1"/>
            </w:tcBorders>
            <w:shd w:val="clear" w:color="auto" w:fill="FFFF00"/>
          </w:tcPr>
          <w:p w:rsidR="00FE5957" w:rsidRPr="001C28D5" w:rsidRDefault="00FE5957" w:rsidP="005F256C">
            <w:pPr>
              <w:pStyle w:val="BodyTextIndent"/>
              <w:ind w:left="0"/>
              <w:rPr>
                <w:b/>
                <w:highlight w:val="yellow"/>
              </w:rPr>
            </w:pPr>
            <w:r>
              <w:rPr>
                <w:b/>
                <w:highlight w:val="yellow"/>
              </w:rPr>
              <w:t>EventId</w:t>
            </w:r>
          </w:p>
        </w:tc>
      </w:tr>
      <w:tr w:rsidR="00FE5957" w:rsidRPr="001C28D5" w:rsidTr="00655647">
        <w:tc>
          <w:tcPr>
            <w:tcW w:w="1365" w:type="dxa"/>
            <w:shd w:val="clear" w:color="auto" w:fill="FFFFFF" w:themeFill="background1"/>
          </w:tcPr>
          <w:p w:rsidR="00FE5957" w:rsidRPr="001C28D5" w:rsidRDefault="00FE5957" w:rsidP="005F256C">
            <w:pPr>
              <w:pStyle w:val="BodyTextIndent"/>
              <w:ind w:left="0"/>
            </w:pPr>
            <w:r>
              <w:t>DPC alarm</w:t>
            </w:r>
          </w:p>
        </w:tc>
        <w:tc>
          <w:tcPr>
            <w:tcW w:w="950" w:type="dxa"/>
          </w:tcPr>
          <w:p w:rsidR="00FE5957" w:rsidRPr="001C28D5" w:rsidRDefault="003167AB" w:rsidP="006A1BA3">
            <w:pPr>
              <w:pStyle w:val="BodyTextIndent"/>
              <w:ind w:left="0"/>
            </w:pPr>
            <w:r>
              <w:t>IN</w:t>
            </w:r>
          </w:p>
        </w:tc>
        <w:tc>
          <w:tcPr>
            <w:tcW w:w="1526" w:type="dxa"/>
            <w:shd w:val="clear" w:color="auto" w:fill="FFFFFF" w:themeFill="background1"/>
            <w:vAlign w:val="bottom"/>
          </w:tcPr>
          <w:p w:rsidR="00FE5957" w:rsidRPr="001C28D5" w:rsidRDefault="00FE5957">
            <w:pPr>
              <w:rPr>
                <w:rFonts w:cs="Arial"/>
                <w:szCs w:val="20"/>
              </w:rPr>
            </w:pPr>
            <w:r w:rsidRPr="001C28D5">
              <w:rPr>
                <w:rFonts w:cs="Arial"/>
                <w:szCs w:val="20"/>
              </w:rPr>
              <w:t>Summary</w:t>
            </w:r>
          </w:p>
        </w:tc>
        <w:tc>
          <w:tcPr>
            <w:tcW w:w="2955" w:type="dxa"/>
            <w:shd w:val="clear" w:color="auto" w:fill="FFFFFF" w:themeFill="background1"/>
            <w:vAlign w:val="bottom"/>
          </w:tcPr>
          <w:p w:rsidR="00FE5957" w:rsidRDefault="00FE5957" w:rsidP="00A36776">
            <w:pPr>
              <w:rPr>
                <w:rFonts w:cs="Arial"/>
                <w:szCs w:val="20"/>
              </w:rPr>
            </w:pPr>
            <w:r w:rsidRPr="00243C8A">
              <w:rPr>
                <w:rFonts w:cs="Arial"/>
                <w:szCs w:val="20"/>
              </w:rPr>
              <w:t>Adjacent signalling point inaccessible.APC=2106</w:t>
            </w:r>
          </w:p>
          <w:p w:rsidR="00FE5957" w:rsidRDefault="00FE5957" w:rsidP="00A36776">
            <w:pPr>
              <w:rPr>
                <w:rFonts w:cs="Arial"/>
                <w:szCs w:val="20"/>
              </w:rPr>
            </w:pPr>
          </w:p>
          <w:p w:rsidR="00FE5957" w:rsidRPr="001C28D5" w:rsidRDefault="00FE5957" w:rsidP="00A36776">
            <w:pPr>
              <w:rPr>
                <w:rFonts w:cs="Arial"/>
                <w:szCs w:val="20"/>
              </w:rPr>
            </w:pPr>
            <w:r>
              <w:rPr>
                <w:rFonts w:cs="Arial"/>
                <w:szCs w:val="20"/>
              </w:rPr>
              <w:t>APC=</w:t>
            </w:r>
            <w:r w:rsidRPr="00243C8A">
              <w:rPr>
                <w:rFonts w:cs="Arial"/>
                <w:b/>
                <w:szCs w:val="20"/>
              </w:rPr>
              <w:t>2106</w:t>
            </w:r>
          </w:p>
        </w:tc>
        <w:tc>
          <w:tcPr>
            <w:tcW w:w="1906" w:type="dxa"/>
            <w:shd w:val="clear" w:color="auto" w:fill="FFFFFF" w:themeFill="background1"/>
          </w:tcPr>
          <w:p w:rsidR="00FE5957" w:rsidRPr="00243C8A" w:rsidRDefault="00063194" w:rsidP="00A36776">
            <w:pPr>
              <w:rPr>
                <w:rFonts w:cs="Arial"/>
                <w:szCs w:val="20"/>
              </w:rPr>
            </w:pPr>
            <w:r>
              <w:rPr>
                <w:rFonts w:cs="Arial"/>
                <w:szCs w:val="20"/>
              </w:rPr>
              <w:t>NET_</w:t>
            </w:r>
            <w:r w:rsidR="008225F7">
              <w:rPr>
                <w:rFonts w:cs="Arial"/>
                <w:szCs w:val="20"/>
              </w:rPr>
              <w:t>IN_</w:t>
            </w:r>
            <w:r>
              <w:rPr>
                <w:rFonts w:cs="Arial"/>
                <w:szCs w:val="20"/>
              </w:rPr>
              <w:t>DPC_001</w:t>
            </w:r>
          </w:p>
        </w:tc>
      </w:tr>
    </w:tbl>
    <w:p w:rsidR="003E0E75" w:rsidRPr="001C28D5" w:rsidRDefault="003E0E75" w:rsidP="003E0E75">
      <w:pPr>
        <w:rPr>
          <w:rFonts w:cs="Arial"/>
          <w:sz w:val="20"/>
          <w:szCs w:val="20"/>
        </w:rPr>
      </w:pPr>
    </w:p>
    <w:p w:rsidR="003E0E75" w:rsidRPr="001C28D5" w:rsidRDefault="003E0E75" w:rsidP="003E0E75">
      <w:pPr>
        <w:rPr>
          <w:rFonts w:cs="Arial"/>
          <w:sz w:val="20"/>
          <w:szCs w:val="20"/>
        </w:rPr>
      </w:pPr>
    </w:p>
    <w:p w:rsidR="003E0E75" w:rsidRPr="001C28D5" w:rsidRDefault="003E0E75" w:rsidP="003E0E75">
      <w:pPr>
        <w:pStyle w:val="Heading2"/>
        <w:rPr>
          <w:rFonts w:ascii="Arial" w:hAnsi="Arial" w:cs="Arial"/>
          <w:sz w:val="20"/>
        </w:rPr>
      </w:pPr>
      <w:r w:rsidRPr="001C28D5">
        <w:rPr>
          <w:rFonts w:ascii="Arial" w:hAnsi="Arial" w:cs="Arial"/>
          <w:sz w:val="20"/>
        </w:rPr>
        <w:t>Data Types:</w:t>
      </w:r>
    </w:p>
    <w:tbl>
      <w:tblPr>
        <w:tblStyle w:val="TableGrid"/>
        <w:tblW w:w="0" w:type="auto"/>
        <w:tblInd w:w="540" w:type="dxa"/>
        <w:tblLook w:val="04A0"/>
      </w:tblPr>
      <w:tblGrid>
        <w:gridCol w:w="3195"/>
        <w:gridCol w:w="5507"/>
      </w:tblGrid>
      <w:tr w:rsidR="00DC382B" w:rsidRPr="001C28D5" w:rsidTr="00A36776">
        <w:tc>
          <w:tcPr>
            <w:tcW w:w="3195" w:type="dxa"/>
            <w:shd w:val="clear" w:color="auto" w:fill="FFFF00"/>
          </w:tcPr>
          <w:p w:rsidR="00DC382B" w:rsidRPr="001C28D5" w:rsidRDefault="00DC382B" w:rsidP="00A36776">
            <w:pPr>
              <w:pStyle w:val="BodyTextIndent"/>
              <w:ind w:left="0"/>
              <w:rPr>
                <w:b/>
                <w:highlight w:val="yellow"/>
              </w:rPr>
            </w:pPr>
            <w:r w:rsidRPr="001C28D5">
              <w:rPr>
                <w:b/>
                <w:highlight w:val="yellow"/>
              </w:rPr>
              <w:t>Name</w:t>
            </w:r>
          </w:p>
        </w:tc>
        <w:tc>
          <w:tcPr>
            <w:tcW w:w="5507" w:type="dxa"/>
            <w:shd w:val="clear" w:color="auto" w:fill="FFFF00"/>
          </w:tcPr>
          <w:p w:rsidR="00DC382B" w:rsidRPr="001C28D5" w:rsidRDefault="00DC382B" w:rsidP="00A36776">
            <w:pPr>
              <w:pStyle w:val="BodyTextIndent"/>
              <w:ind w:left="0"/>
              <w:rPr>
                <w:b/>
                <w:highlight w:val="yellow"/>
              </w:rPr>
            </w:pPr>
            <w:r w:rsidRPr="001C28D5">
              <w:rPr>
                <w:b/>
                <w:highlight w:val="yellow"/>
              </w:rPr>
              <w:t>Contents</w:t>
            </w:r>
          </w:p>
        </w:tc>
      </w:tr>
      <w:tr w:rsidR="00DC382B" w:rsidRPr="001C28D5" w:rsidTr="00A36776">
        <w:tc>
          <w:tcPr>
            <w:tcW w:w="3195" w:type="dxa"/>
          </w:tcPr>
          <w:p w:rsidR="00DC382B" w:rsidRPr="001C28D5" w:rsidRDefault="00DC382B" w:rsidP="00A36776">
            <w:pPr>
              <w:pStyle w:val="BodyTextIndent"/>
              <w:ind w:left="0"/>
            </w:pPr>
            <w:proofErr w:type="spellStart"/>
            <w:r w:rsidRPr="001C28D5">
              <w:t>OS_Status</w:t>
            </w:r>
            <w:proofErr w:type="spellEnd"/>
          </w:p>
        </w:tc>
        <w:tc>
          <w:tcPr>
            <w:tcW w:w="5507" w:type="dxa"/>
          </w:tcPr>
          <w:p w:rsidR="00DC382B" w:rsidRPr="001C28D5" w:rsidRDefault="00DC382B" w:rsidP="00A36776">
            <w:pPr>
              <w:pStyle w:val="BodyTextIndent"/>
              <w:ind w:left="0"/>
            </w:pPr>
            <w:r w:rsidRPr="001C28D5">
              <w:t>Object Server</w:t>
            </w:r>
          </w:p>
        </w:tc>
      </w:tr>
      <w:tr w:rsidR="000F1543" w:rsidRPr="001C28D5" w:rsidTr="00A36776">
        <w:tc>
          <w:tcPr>
            <w:tcW w:w="3195" w:type="dxa"/>
          </w:tcPr>
          <w:p w:rsidR="000F1543" w:rsidRDefault="000F1543" w:rsidP="00C23369">
            <w:pPr>
              <w:pStyle w:val="BodyTextIndent"/>
              <w:ind w:left="0"/>
            </w:pPr>
            <w:r>
              <w:t>SPC</w:t>
            </w:r>
          </w:p>
        </w:tc>
        <w:tc>
          <w:tcPr>
            <w:tcW w:w="5507" w:type="dxa"/>
          </w:tcPr>
          <w:p w:rsidR="000F1543" w:rsidRDefault="000F1543" w:rsidP="00C23369">
            <w:pPr>
              <w:pStyle w:val="BodyTextIndent"/>
              <w:ind w:left="0"/>
            </w:pPr>
            <w:r>
              <w:t>Site point code table, mapping network element to point code</w:t>
            </w:r>
          </w:p>
        </w:tc>
      </w:tr>
    </w:tbl>
    <w:p w:rsidR="003E0E75" w:rsidRPr="001C28D5" w:rsidRDefault="003E0E75" w:rsidP="003E0E75">
      <w:pPr>
        <w:rPr>
          <w:rFonts w:cs="Arial"/>
          <w:sz w:val="20"/>
          <w:szCs w:val="20"/>
        </w:rPr>
      </w:pPr>
    </w:p>
    <w:p w:rsidR="003E0E75" w:rsidRPr="001C28D5" w:rsidRDefault="003E0E75" w:rsidP="003E0E75">
      <w:pPr>
        <w:pStyle w:val="Heading2"/>
        <w:rPr>
          <w:rFonts w:ascii="Arial" w:hAnsi="Arial" w:cs="Arial"/>
          <w:sz w:val="20"/>
        </w:rPr>
      </w:pPr>
      <w:r w:rsidRPr="001C28D5">
        <w:rPr>
          <w:rFonts w:ascii="Arial" w:hAnsi="Arial" w:cs="Arial"/>
          <w:sz w:val="20"/>
        </w:rPr>
        <w:t>Logic:</w:t>
      </w:r>
    </w:p>
    <w:p w:rsidR="00063194" w:rsidRDefault="00944A19" w:rsidP="00063194">
      <w:pPr>
        <w:pStyle w:val="Heading3"/>
      </w:pPr>
      <w:r>
        <w:t xml:space="preserve">BNSI </w:t>
      </w:r>
      <w:r w:rsidR="00063194">
        <w:t>DPC alarm received</w:t>
      </w:r>
    </w:p>
    <w:p w:rsidR="004C4D1F" w:rsidRDefault="004C4D1F" w:rsidP="004C4D1F">
      <w:pPr>
        <w:pStyle w:val="ListParagraph"/>
        <w:numPr>
          <w:ilvl w:val="0"/>
          <w:numId w:val="6"/>
        </w:numPr>
      </w:pPr>
      <w:r>
        <w:t>Assign required EventId as per Event Filter</w:t>
      </w:r>
      <w:r w:rsidR="003167AB">
        <w:t xml:space="preserve"> in the snmp probe</w:t>
      </w:r>
      <w:r>
        <w:t xml:space="preserve"> </w:t>
      </w:r>
      <w:r w:rsidR="005238FE" w:rsidRPr="005238FE">
        <w:t>rules file</w:t>
      </w:r>
    </w:p>
    <w:p w:rsidR="004C4D1F" w:rsidRDefault="004C4D1F" w:rsidP="004C4D1F">
      <w:pPr>
        <w:pStyle w:val="Heading3"/>
      </w:pPr>
      <w:r>
        <w:t>Lookup time to wait</w:t>
      </w:r>
    </w:p>
    <w:p w:rsidR="004C4D1F" w:rsidRDefault="004C4D1F" w:rsidP="004C4D1F"/>
    <w:p w:rsidR="004C4D1F" w:rsidRDefault="005C3917" w:rsidP="005C3917">
      <w:pPr>
        <w:ind w:firstLine="720"/>
      </w:pPr>
      <w:r>
        <w:t>Use hardcoded value of 5 minutes</w:t>
      </w:r>
    </w:p>
    <w:p w:rsidR="004C4D1F" w:rsidRDefault="004C4D1F" w:rsidP="004C4D1F"/>
    <w:p w:rsidR="004C4D1F" w:rsidRPr="00CB6AD4" w:rsidRDefault="004C4D1F" w:rsidP="00CB6AD4">
      <w:pPr>
        <w:pStyle w:val="Heading3"/>
      </w:pPr>
      <w:r>
        <w:t xml:space="preserve">Is there </w:t>
      </w:r>
      <w:proofErr w:type="gramStart"/>
      <w:r>
        <w:t>an</w:t>
      </w:r>
      <w:proofErr w:type="gramEnd"/>
      <w:r>
        <w:t xml:space="preserve"> </w:t>
      </w:r>
      <w:r w:rsidR="00944A19">
        <w:t xml:space="preserve">BNSI </w:t>
      </w:r>
      <w:r>
        <w:t>DPC alarm from…</w:t>
      </w:r>
    </w:p>
    <w:p w:rsidR="004C4D1F" w:rsidRDefault="004C4D1F" w:rsidP="004C4D1F">
      <w:pPr>
        <w:pStyle w:val="ListParagraph"/>
        <w:ind w:left="1440"/>
        <w:rPr>
          <w:rFonts w:cs="Arial"/>
          <w:sz w:val="20"/>
          <w:szCs w:val="20"/>
        </w:rPr>
      </w:pPr>
    </w:p>
    <w:p w:rsidR="00A93001" w:rsidRDefault="00DE180A" w:rsidP="00DE180A">
      <w:pPr>
        <w:pStyle w:val="ListParagraph"/>
        <w:numPr>
          <w:ilvl w:val="0"/>
          <w:numId w:val="2"/>
        </w:numPr>
        <w:rPr>
          <w:rFonts w:cs="Arial"/>
          <w:sz w:val="20"/>
          <w:szCs w:val="20"/>
        </w:rPr>
      </w:pPr>
      <w:r>
        <w:rPr>
          <w:rFonts w:cs="Arial"/>
          <w:sz w:val="20"/>
          <w:szCs w:val="20"/>
        </w:rPr>
        <w:t>Convert APC to decimal</w:t>
      </w:r>
    </w:p>
    <w:p w:rsidR="00F918E5" w:rsidRDefault="00F918E5" w:rsidP="00F918E5">
      <w:pPr>
        <w:pStyle w:val="ListParagraph"/>
        <w:ind w:left="1440"/>
        <w:rPr>
          <w:rFonts w:cs="Arial"/>
          <w:sz w:val="20"/>
          <w:szCs w:val="20"/>
        </w:rPr>
      </w:pPr>
    </w:p>
    <w:p w:rsidR="00DE180A" w:rsidRPr="004C4D1F" w:rsidRDefault="00DE180A" w:rsidP="00DE180A">
      <w:pPr>
        <w:pStyle w:val="ListParagraph"/>
        <w:numPr>
          <w:ilvl w:val="0"/>
          <w:numId w:val="2"/>
        </w:numPr>
        <w:rPr>
          <w:rFonts w:cs="Arial"/>
          <w:sz w:val="20"/>
          <w:szCs w:val="20"/>
        </w:rPr>
      </w:pPr>
      <w:r>
        <w:rPr>
          <w:rFonts w:cs="Arial"/>
          <w:sz w:val="20"/>
          <w:szCs w:val="20"/>
        </w:rPr>
        <w:t xml:space="preserve">Select </w:t>
      </w:r>
      <w:proofErr w:type="spellStart"/>
      <w:r>
        <w:rPr>
          <w:rFonts w:cs="Arial"/>
          <w:sz w:val="20"/>
          <w:szCs w:val="20"/>
        </w:rPr>
        <w:t>node_name</w:t>
      </w:r>
      <w:proofErr w:type="spellEnd"/>
      <w:r>
        <w:rPr>
          <w:rFonts w:cs="Arial"/>
          <w:sz w:val="20"/>
          <w:szCs w:val="20"/>
        </w:rPr>
        <w:t xml:space="preserve"> from SPC table where POINT_CODE_DEC =&lt;converted APC&gt;</w:t>
      </w:r>
    </w:p>
    <w:p w:rsidR="00F918E5" w:rsidRDefault="00F918E5" w:rsidP="00F918E5">
      <w:pPr>
        <w:pStyle w:val="ListParagraph"/>
        <w:ind w:left="1440"/>
        <w:rPr>
          <w:rFonts w:cs="Arial"/>
          <w:sz w:val="20"/>
          <w:szCs w:val="20"/>
        </w:rPr>
      </w:pPr>
    </w:p>
    <w:p w:rsidR="00C94C32" w:rsidRDefault="004C4D1F" w:rsidP="00F918E5">
      <w:pPr>
        <w:pStyle w:val="ListParagraph"/>
        <w:numPr>
          <w:ilvl w:val="0"/>
          <w:numId w:val="2"/>
        </w:numPr>
        <w:rPr>
          <w:rFonts w:cs="Arial"/>
          <w:sz w:val="20"/>
          <w:szCs w:val="20"/>
        </w:rPr>
      </w:pPr>
      <w:r w:rsidRPr="00F918E5">
        <w:rPr>
          <w:rFonts w:cs="Arial"/>
          <w:sz w:val="20"/>
          <w:szCs w:val="20"/>
        </w:rPr>
        <w:t xml:space="preserve">Select </w:t>
      </w:r>
      <w:r w:rsidR="00DE180A" w:rsidRPr="00F918E5">
        <w:rPr>
          <w:rFonts w:cs="Arial"/>
          <w:sz w:val="20"/>
          <w:szCs w:val="20"/>
        </w:rPr>
        <w:t>links from IMPACT_C7CONNECTIVTY</w:t>
      </w:r>
      <w:r w:rsidR="003167AB">
        <w:rPr>
          <w:rFonts w:cs="Arial"/>
          <w:sz w:val="20"/>
          <w:szCs w:val="20"/>
        </w:rPr>
        <w:t xml:space="preserve"> table </w:t>
      </w:r>
      <w:r w:rsidRPr="00F918E5">
        <w:rPr>
          <w:rFonts w:cs="Arial"/>
          <w:sz w:val="20"/>
          <w:szCs w:val="20"/>
        </w:rPr>
        <w:t>whe</w:t>
      </w:r>
      <w:r w:rsidR="00DE180A" w:rsidRPr="00F918E5">
        <w:rPr>
          <w:rFonts w:cs="Arial"/>
          <w:sz w:val="20"/>
          <w:szCs w:val="20"/>
        </w:rPr>
        <w:t>re A</w:t>
      </w:r>
      <w:r w:rsidRPr="00F918E5">
        <w:rPr>
          <w:rFonts w:cs="Arial"/>
          <w:sz w:val="20"/>
          <w:szCs w:val="20"/>
        </w:rPr>
        <w:t>_NODE = &lt;alarm node&gt;,</w:t>
      </w:r>
      <w:r w:rsidR="003167AB">
        <w:rPr>
          <w:rFonts w:cs="Arial"/>
          <w:sz w:val="20"/>
          <w:szCs w:val="20"/>
        </w:rPr>
        <w:t xml:space="preserve"> </w:t>
      </w:r>
      <w:r w:rsidR="00DE180A" w:rsidRPr="00F918E5">
        <w:rPr>
          <w:rFonts w:cs="Arial"/>
          <w:sz w:val="20"/>
          <w:szCs w:val="20"/>
        </w:rPr>
        <w:t xml:space="preserve">Z_NODE </w:t>
      </w:r>
      <w:r w:rsidRPr="00F918E5">
        <w:rPr>
          <w:rFonts w:cs="Arial"/>
          <w:sz w:val="20"/>
          <w:szCs w:val="20"/>
        </w:rPr>
        <w:t xml:space="preserve"> = &lt;</w:t>
      </w:r>
      <w:r w:rsidR="00DE180A" w:rsidRPr="00F918E5">
        <w:rPr>
          <w:rFonts w:cs="Arial"/>
          <w:sz w:val="20"/>
          <w:szCs w:val="20"/>
        </w:rPr>
        <w:t>APC node name</w:t>
      </w:r>
      <w:r w:rsidRPr="00F918E5">
        <w:rPr>
          <w:rFonts w:cs="Arial"/>
          <w:sz w:val="20"/>
          <w:szCs w:val="20"/>
        </w:rPr>
        <w:t>&gt;</w:t>
      </w:r>
      <w:r w:rsidR="00CB6AD4" w:rsidRPr="00F918E5">
        <w:rPr>
          <w:rFonts w:cs="Arial"/>
          <w:sz w:val="20"/>
          <w:szCs w:val="20"/>
        </w:rPr>
        <w:t xml:space="preserve"> </w:t>
      </w:r>
      <w:r w:rsidR="00CB6AD4" w:rsidRPr="003167AB">
        <w:rPr>
          <w:rFonts w:cs="Arial"/>
          <w:sz w:val="20"/>
          <w:szCs w:val="20"/>
        </w:rPr>
        <w:t>and linkset = &lt;linkset from alarm&gt;</w:t>
      </w:r>
      <w:r w:rsidR="000F1543" w:rsidRPr="00F918E5">
        <w:rPr>
          <w:rFonts w:cs="Arial"/>
          <w:sz w:val="20"/>
          <w:szCs w:val="20"/>
        </w:rPr>
        <w:t xml:space="preserve"> </w:t>
      </w:r>
    </w:p>
    <w:p w:rsidR="00F918E5" w:rsidRPr="003167AB" w:rsidRDefault="00F918E5" w:rsidP="003167AB">
      <w:pPr>
        <w:rPr>
          <w:rFonts w:cs="Arial"/>
          <w:sz w:val="20"/>
          <w:szCs w:val="20"/>
        </w:rPr>
      </w:pPr>
    </w:p>
    <w:p w:rsidR="008225F7" w:rsidRPr="00C50B9E" w:rsidRDefault="004C4D1F" w:rsidP="008225F7">
      <w:pPr>
        <w:pStyle w:val="ListParagraph"/>
        <w:numPr>
          <w:ilvl w:val="0"/>
          <w:numId w:val="2"/>
        </w:numPr>
        <w:rPr>
          <w:rFonts w:cs="Arial"/>
          <w:sz w:val="20"/>
          <w:szCs w:val="20"/>
        </w:rPr>
      </w:pPr>
      <w:r w:rsidRPr="00C50B9E">
        <w:rPr>
          <w:rFonts w:cs="Arial"/>
          <w:sz w:val="20"/>
          <w:szCs w:val="20"/>
        </w:rPr>
        <w:t>Che</w:t>
      </w:r>
      <w:r w:rsidR="00CB6AD4" w:rsidRPr="00C50B9E">
        <w:rPr>
          <w:rFonts w:cs="Arial"/>
          <w:sz w:val="20"/>
          <w:szCs w:val="20"/>
        </w:rPr>
        <w:t xml:space="preserve">ck Object Server for </w:t>
      </w:r>
      <w:r w:rsidR="00944A19">
        <w:rPr>
          <w:rFonts w:cs="Arial"/>
          <w:sz w:val="20"/>
          <w:szCs w:val="20"/>
        </w:rPr>
        <w:t xml:space="preserve">BNSI </w:t>
      </w:r>
      <w:r w:rsidR="00CB6AD4" w:rsidRPr="00C50B9E">
        <w:rPr>
          <w:rFonts w:cs="Arial"/>
          <w:sz w:val="20"/>
          <w:szCs w:val="20"/>
        </w:rPr>
        <w:t xml:space="preserve">DPC alarm </w:t>
      </w:r>
      <w:r w:rsidR="00F918E5" w:rsidRPr="00C50B9E">
        <w:rPr>
          <w:rFonts w:cs="Arial"/>
          <w:sz w:val="20"/>
          <w:szCs w:val="20"/>
        </w:rPr>
        <w:t>for</w:t>
      </w:r>
      <w:r w:rsidR="00CB6AD4" w:rsidRPr="00C50B9E">
        <w:rPr>
          <w:rFonts w:cs="Arial"/>
          <w:sz w:val="20"/>
          <w:szCs w:val="20"/>
        </w:rPr>
        <w:t xml:space="preserve"> same linkset </w:t>
      </w:r>
      <w:r w:rsidR="00C50B9E">
        <w:rPr>
          <w:rFonts w:cs="Arial"/>
          <w:sz w:val="20"/>
          <w:szCs w:val="20"/>
        </w:rPr>
        <w:t>where node = &lt;Z_NODE&gt; and APC NODE = &lt;A_NODE&gt;</w:t>
      </w:r>
    </w:p>
    <w:p w:rsidR="00F918E5" w:rsidRPr="00C50B9E" w:rsidRDefault="00F918E5" w:rsidP="00C50B9E">
      <w:pPr>
        <w:rPr>
          <w:rFonts w:cs="Arial"/>
          <w:sz w:val="20"/>
          <w:szCs w:val="20"/>
        </w:rPr>
      </w:pPr>
    </w:p>
    <w:p w:rsidR="008225F7" w:rsidRDefault="00CB6AD4" w:rsidP="00C94C32">
      <w:pPr>
        <w:pStyle w:val="ListParagraph"/>
        <w:numPr>
          <w:ilvl w:val="0"/>
          <w:numId w:val="2"/>
        </w:numPr>
        <w:rPr>
          <w:rFonts w:cs="Arial"/>
          <w:sz w:val="20"/>
          <w:szCs w:val="20"/>
        </w:rPr>
      </w:pPr>
      <w:r>
        <w:rPr>
          <w:rFonts w:cs="Arial"/>
          <w:sz w:val="20"/>
          <w:szCs w:val="20"/>
        </w:rPr>
        <w:t xml:space="preserve">If </w:t>
      </w:r>
      <w:r w:rsidR="008225F7">
        <w:rPr>
          <w:rFonts w:cs="Arial"/>
          <w:sz w:val="20"/>
          <w:szCs w:val="20"/>
        </w:rPr>
        <w:t xml:space="preserve">DPC event </w:t>
      </w:r>
      <w:r>
        <w:rPr>
          <w:rFonts w:cs="Arial"/>
          <w:sz w:val="20"/>
          <w:szCs w:val="20"/>
        </w:rPr>
        <w:t>found</w:t>
      </w:r>
      <w:r w:rsidR="008225F7">
        <w:rPr>
          <w:rFonts w:cs="Arial"/>
          <w:sz w:val="20"/>
          <w:szCs w:val="20"/>
        </w:rPr>
        <w:t xml:space="preserve"> on adjacent node</w:t>
      </w:r>
      <w:r>
        <w:rPr>
          <w:rFonts w:cs="Arial"/>
          <w:sz w:val="20"/>
          <w:szCs w:val="20"/>
        </w:rPr>
        <w:t xml:space="preserve">, </w:t>
      </w:r>
      <w:r w:rsidR="00F918E5">
        <w:rPr>
          <w:rFonts w:cs="Arial"/>
          <w:sz w:val="20"/>
          <w:szCs w:val="20"/>
        </w:rPr>
        <w:t xml:space="preserve">check for link down events from A_NODE for same linkset by checking against </w:t>
      </w:r>
      <w:r w:rsidR="00C50B9E">
        <w:rPr>
          <w:rFonts w:cs="Arial"/>
          <w:sz w:val="20"/>
          <w:szCs w:val="20"/>
        </w:rPr>
        <w:t>IMPACT_C7CONNECTIVITY table.</w:t>
      </w:r>
    </w:p>
    <w:p w:rsidR="008225F7" w:rsidRPr="008225F7" w:rsidRDefault="008225F7" w:rsidP="008225F7">
      <w:pPr>
        <w:pStyle w:val="ListParagraph"/>
        <w:rPr>
          <w:rFonts w:cs="Arial"/>
          <w:sz w:val="20"/>
          <w:szCs w:val="20"/>
        </w:rPr>
      </w:pPr>
    </w:p>
    <w:p w:rsidR="008225F7" w:rsidRPr="008225F7" w:rsidRDefault="008225F7" w:rsidP="00C94C32">
      <w:pPr>
        <w:pStyle w:val="ListParagraph"/>
        <w:numPr>
          <w:ilvl w:val="0"/>
          <w:numId w:val="2"/>
        </w:numPr>
        <w:rPr>
          <w:rFonts w:cs="Arial"/>
          <w:sz w:val="20"/>
          <w:szCs w:val="20"/>
        </w:rPr>
      </w:pPr>
      <w:r>
        <w:rPr>
          <w:rFonts w:cs="Arial"/>
          <w:sz w:val="20"/>
          <w:szCs w:val="20"/>
        </w:rPr>
        <w:t>Calculate number of relevant link down events as a total of all links (</w:t>
      </w:r>
      <w:r>
        <w:t>IMPACT_C7CONNECTIVTY.SLC’s) for this linkset</w:t>
      </w:r>
    </w:p>
    <w:p w:rsidR="008225F7" w:rsidRPr="008225F7" w:rsidRDefault="008225F7" w:rsidP="008225F7">
      <w:pPr>
        <w:pStyle w:val="ListParagraph"/>
        <w:rPr>
          <w:rFonts w:cs="Arial"/>
          <w:sz w:val="20"/>
          <w:szCs w:val="20"/>
        </w:rPr>
      </w:pPr>
    </w:p>
    <w:p w:rsidR="00CB6AD4" w:rsidRDefault="00F918E5" w:rsidP="00C94C32">
      <w:pPr>
        <w:pStyle w:val="ListParagraph"/>
        <w:numPr>
          <w:ilvl w:val="0"/>
          <w:numId w:val="2"/>
        </w:numPr>
        <w:rPr>
          <w:rFonts w:cs="Arial"/>
          <w:sz w:val="20"/>
          <w:szCs w:val="20"/>
        </w:rPr>
      </w:pPr>
      <w:r>
        <w:rPr>
          <w:rFonts w:cs="Arial"/>
          <w:sz w:val="20"/>
          <w:szCs w:val="20"/>
        </w:rPr>
        <w:t xml:space="preserve"> </w:t>
      </w:r>
      <w:proofErr w:type="gramStart"/>
      <w:r w:rsidR="00CB6AD4">
        <w:rPr>
          <w:rFonts w:cs="Arial"/>
          <w:sz w:val="20"/>
          <w:szCs w:val="20"/>
        </w:rPr>
        <w:t>create</w:t>
      </w:r>
      <w:proofErr w:type="gramEnd"/>
      <w:r w:rsidR="00CB6AD4">
        <w:rPr>
          <w:rFonts w:cs="Arial"/>
          <w:sz w:val="20"/>
          <w:szCs w:val="20"/>
        </w:rPr>
        <w:t xml:space="preserve"> synthetic event as an aggregate of the two network alarms.  Populate synthetic event as </w:t>
      </w:r>
      <w:r>
        <w:rPr>
          <w:rFonts w:cs="Arial"/>
          <w:sz w:val="20"/>
          <w:szCs w:val="20"/>
        </w:rPr>
        <w:t>follows</w:t>
      </w:r>
    </w:p>
    <w:p w:rsidR="00DF20C1" w:rsidRPr="00DF20C1" w:rsidRDefault="00DF20C1" w:rsidP="00DF20C1">
      <w:pPr>
        <w:pStyle w:val="ListParagraph"/>
        <w:rPr>
          <w:rFonts w:cs="Arial"/>
          <w:sz w:val="20"/>
          <w:szCs w:val="20"/>
        </w:rPr>
      </w:pPr>
    </w:p>
    <w:p w:rsidR="00DF20C1" w:rsidRDefault="00DF20C1" w:rsidP="00DF20C1">
      <w:pPr>
        <w:pStyle w:val="ListParagraph"/>
        <w:ind w:left="1440"/>
        <w:rPr>
          <w:rFonts w:cs="Arial"/>
          <w:sz w:val="20"/>
          <w:szCs w:val="20"/>
        </w:rPr>
      </w:pPr>
    </w:p>
    <w:p w:rsidR="00C50B9E" w:rsidRPr="00C50B9E" w:rsidRDefault="00C50B9E" w:rsidP="00C50B9E">
      <w:pPr>
        <w:pStyle w:val="ListParagraph"/>
        <w:rPr>
          <w:rFonts w:cs="Arial"/>
          <w:sz w:val="20"/>
          <w:szCs w:val="20"/>
        </w:rPr>
      </w:pPr>
    </w:p>
    <w:tbl>
      <w:tblPr>
        <w:tblStyle w:val="TableGrid"/>
        <w:tblW w:w="0" w:type="auto"/>
        <w:tblLook w:val="04A0"/>
      </w:tblPr>
      <w:tblGrid>
        <w:gridCol w:w="2976"/>
        <w:gridCol w:w="4787"/>
      </w:tblGrid>
      <w:tr w:rsidR="00C50B9E" w:rsidRPr="00060533" w:rsidTr="00211A19">
        <w:tc>
          <w:tcPr>
            <w:tcW w:w="2976" w:type="dxa"/>
            <w:shd w:val="clear" w:color="auto" w:fill="FFFF00"/>
          </w:tcPr>
          <w:p w:rsidR="00C50B9E" w:rsidRPr="00060533" w:rsidRDefault="00C50B9E" w:rsidP="00211A19">
            <w:pPr>
              <w:contextualSpacing/>
              <w:rPr>
                <w:rFonts w:ascii="Trebuchet MS" w:hAnsi="Trebuchet MS"/>
                <w:b/>
                <w:szCs w:val="20"/>
                <w:highlight w:val="yellow"/>
              </w:rPr>
            </w:pPr>
            <w:r w:rsidRPr="00060533">
              <w:rPr>
                <w:rFonts w:ascii="Trebuchet MS" w:hAnsi="Trebuchet MS"/>
                <w:b/>
                <w:szCs w:val="20"/>
                <w:highlight w:val="yellow"/>
              </w:rPr>
              <w:t>Field Name</w:t>
            </w:r>
          </w:p>
        </w:tc>
        <w:tc>
          <w:tcPr>
            <w:tcW w:w="4787" w:type="dxa"/>
            <w:shd w:val="clear" w:color="auto" w:fill="FFFF00"/>
          </w:tcPr>
          <w:p w:rsidR="00C50B9E" w:rsidRPr="00060533" w:rsidRDefault="00C50B9E" w:rsidP="00211A19">
            <w:pPr>
              <w:contextualSpacing/>
              <w:rPr>
                <w:rFonts w:ascii="Trebuchet MS" w:hAnsi="Trebuchet MS"/>
                <w:b/>
                <w:szCs w:val="20"/>
                <w:highlight w:val="yellow"/>
              </w:rPr>
            </w:pPr>
            <w:r w:rsidRPr="00060533">
              <w:rPr>
                <w:rFonts w:ascii="Trebuchet MS" w:hAnsi="Trebuchet MS"/>
                <w:b/>
                <w:szCs w:val="20"/>
                <w:highlight w:val="yellow"/>
              </w:rPr>
              <w:t>Value</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Node</w:t>
            </w:r>
          </w:p>
        </w:tc>
        <w:tc>
          <w:tcPr>
            <w:tcW w:w="4787" w:type="dxa"/>
          </w:tcPr>
          <w:p w:rsidR="00C50B9E" w:rsidRPr="009B17C5" w:rsidRDefault="00182EED" w:rsidP="00211A19">
            <w:pPr>
              <w:contextualSpacing/>
              <w:rPr>
                <w:rFonts w:ascii="Trebuchet MS" w:hAnsi="Trebuchet MS"/>
                <w:szCs w:val="20"/>
              </w:rPr>
            </w:pPr>
            <w:r>
              <w:rPr>
                <w:rFonts w:cs="Arial"/>
                <w:szCs w:val="20"/>
              </w:rPr>
              <w:t>A_NODE + Z_NODE</w:t>
            </w:r>
          </w:p>
        </w:tc>
      </w:tr>
      <w:tr w:rsidR="00C50B9E" w:rsidTr="00211A19">
        <w:tc>
          <w:tcPr>
            <w:tcW w:w="2976" w:type="dxa"/>
          </w:tcPr>
          <w:p w:rsidR="00C50B9E" w:rsidRPr="009B17C5" w:rsidRDefault="00C50B9E" w:rsidP="00211A19">
            <w:pPr>
              <w:contextualSpacing/>
              <w:rPr>
                <w:rFonts w:ascii="Trebuchet MS" w:hAnsi="Trebuchet MS"/>
                <w:szCs w:val="20"/>
              </w:rPr>
            </w:pPr>
            <w:r>
              <w:rPr>
                <w:rFonts w:ascii="Trebuchet MS" w:hAnsi="Trebuchet MS"/>
                <w:szCs w:val="20"/>
              </w:rPr>
              <w:t>NodeAlias</w:t>
            </w:r>
          </w:p>
        </w:tc>
        <w:tc>
          <w:tcPr>
            <w:tcW w:w="4787" w:type="dxa"/>
          </w:tcPr>
          <w:p w:rsidR="00C50B9E" w:rsidRDefault="00182EED" w:rsidP="00211A19">
            <w:pPr>
              <w:contextualSpacing/>
              <w:rPr>
                <w:rFonts w:cs="Arial"/>
                <w:szCs w:val="20"/>
              </w:rPr>
            </w:pPr>
            <w:r>
              <w:rPr>
                <w:rFonts w:cs="Arial"/>
                <w:szCs w:val="20"/>
              </w:rPr>
              <w:t>A_NODE + Z_NODE</w:t>
            </w:r>
          </w:p>
        </w:tc>
      </w:tr>
      <w:tr w:rsidR="00101B3E" w:rsidTr="00211A19">
        <w:tc>
          <w:tcPr>
            <w:tcW w:w="2976" w:type="dxa"/>
          </w:tcPr>
          <w:p w:rsidR="00101B3E" w:rsidRPr="009B17C5" w:rsidRDefault="00101B3E" w:rsidP="00211A19">
            <w:pPr>
              <w:contextualSpacing/>
              <w:rPr>
                <w:rFonts w:ascii="Trebuchet MS" w:hAnsi="Trebuchet MS"/>
                <w:szCs w:val="20"/>
              </w:rPr>
            </w:pPr>
            <w:r>
              <w:rPr>
                <w:rFonts w:ascii="Trebuchet MS" w:hAnsi="Trebuchet MS"/>
                <w:szCs w:val="20"/>
              </w:rPr>
              <w:t>EventId</w:t>
            </w:r>
          </w:p>
        </w:tc>
        <w:tc>
          <w:tcPr>
            <w:tcW w:w="4787" w:type="dxa"/>
          </w:tcPr>
          <w:p w:rsidR="00101B3E" w:rsidRPr="009B17C5" w:rsidRDefault="00101B3E" w:rsidP="00211A19">
            <w:pPr>
              <w:contextualSpacing/>
              <w:rPr>
                <w:rFonts w:ascii="Trebuchet MS" w:hAnsi="Trebuchet MS"/>
                <w:szCs w:val="20"/>
              </w:rPr>
            </w:pPr>
            <w:r>
              <w:rPr>
                <w:rFonts w:cs="Arial"/>
                <w:szCs w:val="20"/>
              </w:rPr>
              <w:t>SYN_IN_DPC_001</w:t>
            </w:r>
          </w:p>
        </w:tc>
      </w:tr>
      <w:tr w:rsidR="00C50B9E" w:rsidRPr="00D35EDA"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Summary</w:t>
            </w:r>
          </w:p>
        </w:tc>
        <w:tc>
          <w:tcPr>
            <w:tcW w:w="4787" w:type="dxa"/>
            <w:shd w:val="clear" w:color="auto" w:fill="auto"/>
          </w:tcPr>
          <w:p w:rsidR="00C50B9E" w:rsidRPr="00D35EDA" w:rsidRDefault="00101B3E" w:rsidP="00211A19">
            <w:pPr>
              <w:contextualSpacing/>
              <w:rPr>
                <w:rFonts w:ascii="Trebuchet MS" w:hAnsi="Trebuchet MS"/>
                <w:szCs w:val="20"/>
              </w:rPr>
            </w:pPr>
            <w:r>
              <w:rPr>
                <w:rFonts w:ascii="Trebuchet MS" w:hAnsi="Trebuchet MS"/>
                <w:szCs w:val="20"/>
              </w:rPr>
              <w:t>DPC Alarm</w:t>
            </w:r>
            <w:r w:rsidR="00305154">
              <w:rPr>
                <w:rFonts w:ascii="Trebuchet MS" w:hAnsi="Trebuchet MS"/>
                <w:szCs w:val="20"/>
              </w:rPr>
              <w:t xml:space="preserve"> + % Link Down</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lastRenderedPageBreak/>
              <w:t>AlertGroup</w:t>
            </w:r>
          </w:p>
        </w:tc>
        <w:tc>
          <w:tcPr>
            <w:tcW w:w="4787" w:type="dxa"/>
          </w:tcPr>
          <w:p w:rsidR="00C50B9E" w:rsidRPr="009B17C5" w:rsidRDefault="00C50B9E" w:rsidP="00211A19">
            <w:pPr>
              <w:contextualSpacing/>
              <w:rPr>
                <w:rFonts w:ascii="Trebuchet MS" w:hAnsi="Trebuchet MS"/>
                <w:szCs w:val="20"/>
              </w:rPr>
            </w:pPr>
            <w:r>
              <w:rPr>
                <w:rFonts w:cs="Arial"/>
                <w:szCs w:val="20"/>
              </w:rPr>
              <w:t>@AlertGroup</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Agent</w:t>
            </w:r>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Netcool Impact</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Manager</w:t>
            </w:r>
          </w:p>
        </w:tc>
        <w:tc>
          <w:tcPr>
            <w:tcW w:w="4787" w:type="dxa"/>
          </w:tcPr>
          <w:p w:rsidR="00C50B9E" w:rsidRPr="009B17C5" w:rsidRDefault="00C50B9E" w:rsidP="00211A19">
            <w:pPr>
              <w:contextualSpacing/>
              <w:rPr>
                <w:rFonts w:ascii="Trebuchet MS" w:hAnsi="Trebuchet MS"/>
                <w:szCs w:val="20"/>
              </w:rPr>
            </w:pPr>
            <w:r>
              <w:rPr>
                <w:rFonts w:ascii="Trebuchet MS" w:hAnsi="Trebuchet MS"/>
                <w:szCs w:val="20"/>
              </w:rPr>
              <w:t>Netcool Impact</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Severity</w:t>
            </w:r>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5</w:t>
            </w:r>
          </w:p>
        </w:tc>
      </w:tr>
      <w:tr w:rsidR="00C50B9E" w:rsidRPr="009B17C5" w:rsidTr="00211A19">
        <w:tc>
          <w:tcPr>
            <w:tcW w:w="2976" w:type="dxa"/>
            <w:tcBorders>
              <w:bottom w:val="single" w:sz="4" w:space="0" w:color="000000" w:themeColor="text1"/>
            </w:tcBorders>
          </w:tcPr>
          <w:p w:rsidR="00C50B9E" w:rsidRPr="009B17C5" w:rsidRDefault="00C50B9E" w:rsidP="00211A19">
            <w:pPr>
              <w:contextualSpacing/>
              <w:rPr>
                <w:rFonts w:ascii="Trebuchet MS" w:hAnsi="Trebuchet MS"/>
                <w:szCs w:val="20"/>
              </w:rPr>
            </w:pPr>
            <w:r w:rsidRPr="009B17C5">
              <w:rPr>
                <w:rFonts w:ascii="Trebuchet MS" w:hAnsi="Trebuchet MS"/>
                <w:szCs w:val="20"/>
              </w:rPr>
              <w:t>Type</w:t>
            </w:r>
          </w:p>
        </w:tc>
        <w:tc>
          <w:tcPr>
            <w:tcW w:w="4787" w:type="dxa"/>
            <w:tcBorders>
              <w:bottom w:val="single" w:sz="4" w:space="0" w:color="000000" w:themeColor="text1"/>
            </w:tcBorders>
          </w:tcPr>
          <w:p w:rsidR="00C50B9E" w:rsidRPr="009B17C5" w:rsidRDefault="00C50B9E" w:rsidP="00211A19">
            <w:pPr>
              <w:contextualSpacing/>
              <w:rPr>
                <w:rFonts w:ascii="Trebuchet MS" w:hAnsi="Trebuchet MS"/>
                <w:szCs w:val="20"/>
              </w:rPr>
            </w:pPr>
            <w:r w:rsidRPr="009B17C5">
              <w:rPr>
                <w:rFonts w:ascii="Trebuchet MS" w:hAnsi="Trebuchet MS"/>
                <w:szCs w:val="20"/>
              </w:rPr>
              <w:t>1</w:t>
            </w:r>
          </w:p>
        </w:tc>
      </w:tr>
      <w:tr w:rsidR="00C50B9E" w:rsidRPr="00060533" w:rsidTr="00211A19">
        <w:tc>
          <w:tcPr>
            <w:tcW w:w="2976" w:type="dxa"/>
            <w:shd w:val="clear" w:color="auto" w:fill="FFFFFF" w:themeFill="background1"/>
          </w:tcPr>
          <w:p w:rsidR="00C50B9E" w:rsidRPr="00060533" w:rsidRDefault="00C50B9E" w:rsidP="00211A19">
            <w:pPr>
              <w:contextualSpacing/>
              <w:rPr>
                <w:rFonts w:ascii="Trebuchet MS" w:hAnsi="Trebuchet MS"/>
                <w:szCs w:val="20"/>
              </w:rPr>
            </w:pPr>
            <w:r w:rsidRPr="00060533">
              <w:rPr>
                <w:rFonts w:ascii="Trebuchet MS" w:hAnsi="Trebuchet MS"/>
                <w:szCs w:val="20"/>
              </w:rPr>
              <w:t>LogTicket</w:t>
            </w:r>
          </w:p>
        </w:tc>
        <w:tc>
          <w:tcPr>
            <w:tcW w:w="4787" w:type="dxa"/>
            <w:shd w:val="clear" w:color="auto" w:fill="FFFFFF" w:themeFill="background1"/>
          </w:tcPr>
          <w:p w:rsidR="00C50B9E" w:rsidRPr="00060533" w:rsidRDefault="00C50B9E" w:rsidP="00211A19">
            <w:pPr>
              <w:contextualSpacing/>
              <w:rPr>
                <w:rFonts w:ascii="Trebuchet MS" w:hAnsi="Trebuchet MS"/>
                <w:color w:val="FFFFFF" w:themeColor="background1"/>
                <w:szCs w:val="20"/>
              </w:rPr>
            </w:pPr>
            <w:r w:rsidRPr="00060533">
              <w:rPr>
                <w:rFonts w:ascii="Trebuchet MS" w:hAnsi="Trebuchet MS"/>
                <w:szCs w:val="20"/>
              </w:rPr>
              <w:t>1</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Pr>
                <w:rFonts w:ascii="Trebuchet MS" w:hAnsi="Trebuchet MS"/>
                <w:szCs w:val="20"/>
              </w:rPr>
              <w:t>ImpactFlag</w:t>
            </w:r>
          </w:p>
        </w:tc>
        <w:tc>
          <w:tcPr>
            <w:tcW w:w="4787" w:type="dxa"/>
          </w:tcPr>
          <w:p w:rsidR="00C50B9E" w:rsidRPr="009B17C5" w:rsidRDefault="00C50B9E" w:rsidP="00211A19">
            <w:pPr>
              <w:contextualSpacing/>
              <w:rPr>
                <w:rFonts w:ascii="Trebuchet MS" w:hAnsi="Trebuchet MS"/>
                <w:szCs w:val="20"/>
              </w:rPr>
            </w:pPr>
            <w:r>
              <w:rPr>
                <w:rFonts w:ascii="Trebuchet MS" w:hAnsi="Trebuchet MS"/>
                <w:szCs w:val="20"/>
              </w:rPr>
              <w:t>6</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Pr>
                <w:rFonts w:ascii="Trebuchet MS" w:hAnsi="Trebuchet MS"/>
                <w:szCs w:val="20"/>
              </w:rPr>
              <w:t>MaintFlag</w:t>
            </w:r>
          </w:p>
        </w:tc>
        <w:tc>
          <w:tcPr>
            <w:tcW w:w="4787" w:type="dxa"/>
          </w:tcPr>
          <w:p w:rsidR="00C50B9E" w:rsidRPr="009B17C5" w:rsidRDefault="00C50B9E" w:rsidP="00211A19">
            <w:pPr>
              <w:contextualSpacing/>
              <w:rPr>
                <w:rFonts w:ascii="Trebuchet MS" w:hAnsi="Trebuchet MS"/>
                <w:szCs w:val="20"/>
              </w:rPr>
            </w:pPr>
            <w:r>
              <w:rPr>
                <w:rFonts w:cs="Arial"/>
                <w:szCs w:val="20"/>
              </w:rPr>
              <w:t>@MaintFlag</w:t>
            </w:r>
          </w:p>
        </w:tc>
      </w:tr>
      <w:tr w:rsidR="00C50B9E" w:rsidTr="00211A19">
        <w:tc>
          <w:tcPr>
            <w:tcW w:w="2976" w:type="dxa"/>
          </w:tcPr>
          <w:p w:rsidR="00C50B9E" w:rsidRDefault="00C50B9E" w:rsidP="00211A19">
            <w:pPr>
              <w:contextualSpacing/>
              <w:rPr>
                <w:rFonts w:ascii="Trebuchet MS" w:hAnsi="Trebuchet MS"/>
                <w:szCs w:val="20"/>
              </w:rPr>
            </w:pPr>
            <w:r>
              <w:rPr>
                <w:rFonts w:ascii="Trebuchet MS" w:hAnsi="Trebuchet MS"/>
                <w:szCs w:val="20"/>
              </w:rPr>
              <w:t>Class</w:t>
            </w:r>
          </w:p>
        </w:tc>
        <w:tc>
          <w:tcPr>
            <w:tcW w:w="4787" w:type="dxa"/>
          </w:tcPr>
          <w:p w:rsidR="00C50B9E" w:rsidRDefault="00C50B9E" w:rsidP="00211A19">
            <w:pPr>
              <w:contextualSpacing/>
              <w:rPr>
                <w:rFonts w:ascii="Trebuchet MS" w:hAnsi="Trebuchet MS"/>
                <w:szCs w:val="20"/>
              </w:rPr>
            </w:pPr>
            <w:r>
              <w:rPr>
                <w:rFonts w:ascii="Trebuchet MS" w:hAnsi="Trebuchet MS"/>
                <w:szCs w:val="20"/>
              </w:rPr>
              <w:t>20003</w:t>
            </w:r>
            <w:r w:rsidR="00101B3E">
              <w:rPr>
                <w:rFonts w:ascii="Trebuchet MS" w:hAnsi="Trebuchet MS"/>
                <w:szCs w:val="20"/>
              </w:rPr>
              <w:t>6</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Pr>
                <w:rFonts w:ascii="Trebuchet MS" w:hAnsi="Trebuchet MS"/>
                <w:szCs w:val="20"/>
              </w:rPr>
              <w:t>Identifier</w:t>
            </w:r>
          </w:p>
        </w:tc>
        <w:tc>
          <w:tcPr>
            <w:tcW w:w="4787" w:type="dxa"/>
          </w:tcPr>
          <w:p w:rsidR="00C50B9E" w:rsidRPr="009B17C5" w:rsidRDefault="00C50B9E" w:rsidP="00211A19">
            <w:pPr>
              <w:contextualSpacing/>
              <w:rPr>
                <w:rFonts w:ascii="Trebuchet MS" w:hAnsi="Trebuchet MS"/>
                <w:szCs w:val="20"/>
              </w:rPr>
            </w:pPr>
            <w:r>
              <w:rPr>
                <w:rFonts w:ascii="Trebuchet MS" w:hAnsi="Trebuchet MS"/>
                <w:szCs w:val="20"/>
              </w:rPr>
              <w:t xml:space="preserve">Node + Summary + </w:t>
            </w:r>
            <w:r w:rsidRPr="009B17C5">
              <w:rPr>
                <w:rFonts w:ascii="Trebuchet MS" w:hAnsi="Trebuchet MS"/>
                <w:szCs w:val="20"/>
              </w:rPr>
              <w:t>Type</w:t>
            </w:r>
            <w:r>
              <w:rPr>
                <w:rFonts w:ascii="Trebuchet MS" w:hAnsi="Trebuchet MS"/>
                <w:szCs w:val="20"/>
              </w:rPr>
              <w:t xml:space="preserve"> + EventId + &lt;@Serial from network event&gt;</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FirstOccurrence/ LastOccurrence</w:t>
            </w:r>
          </w:p>
        </w:tc>
        <w:tc>
          <w:tcPr>
            <w:tcW w:w="4787" w:type="dxa"/>
          </w:tcPr>
          <w:p w:rsidR="00C50B9E" w:rsidRPr="009B17C5" w:rsidRDefault="00C50B9E" w:rsidP="00211A19">
            <w:pPr>
              <w:contextualSpacing/>
              <w:rPr>
                <w:rFonts w:ascii="Trebuchet MS" w:hAnsi="Trebuchet MS"/>
                <w:szCs w:val="20"/>
              </w:rPr>
            </w:pPr>
            <w:proofErr w:type="spellStart"/>
            <w:r>
              <w:rPr>
                <w:rFonts w:ascii="Trebuchet MS" w:hAnsi="Trebuchet MS"/>
                <w:szCs w:val="20"/>
              </w:rPr>
              <w:t>g</w:t>
            </w:r>
            <w:r w:rsidRPr="009B17C5">
              <w:rPr>
                <w:rFonts w:ascii="Trebuchet MS" w:hAnsi="Trebuchet MS"/>
                <w:szCs w:val="20"/>
              </w:rPr>
              <w:t>etdate</w:t>
            </w:r>
            <w:proofErr w:type="spellEnd"/>
            <w:r w:rsidRPr="009B17C5">
              <w:rPr>
                <w:rFonts w:ascii="Trebuchet MS" w:hAnsi="Trebuchet MS"/>
                <w:szCs w:val="20"/>
              </w:rPr>
              <w:t>()</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Domain</w:t>
            </w:r>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@Domain</w:t>
            </w:r>
          </w:p>
        </w:tc>
      </w:tr>
      <w:tr w:rsidR="00C50B9E" w:rsidRPr="009B17C5" w:rsidTr="00211A19">
        <w:tc>
          <w:tcPr>
            <w:tcW w:w="2976" w:type="dxa"/>
          </w:tcPr>
          <w:p w:rsidR="00C50B9E" w:rsidRPr="009B17C5" w:rsidRDefault="00C50B9E" w:rsidP="00211A19">
            <w:pPr>
              <w:contextualSpacing/>
              <w:rPr>
                <w:rFonts w:ascii="Trebuchet MS" w:hAnsi="Trebuchet MS"/>
                <w:szCs w:val="20"/>
              </w:rPr>
            </w:pPr>
            <w:r w:rsidRPr="009B17C5">
              <w:rPr>
                <w:rFonts w:ascii="Trebuchet MS" w:hAnsi="Trebuchet MS"/>
                <w:szCs w:val="20"/>
              </w:rPr>
              <w:t>Region</w:t>
            </w:r>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@Region</w:t>
            </w:r>
          </w:p>
        </w:tc>
      </w:tr>
      <w:tr w:rsidR="00C50B9E" w:rsidRPr="009B17C5" w:rsidTr="00211A19">
        <w:tc>
          <w:tcPr>
            <w:tcW w:w="2976" w:type="dxa"/>
          </w:tcPr>
          <w:p w:rsidR="00C50B9E" w:rsidRPr="009B17C5" w:rsidRDefault="00C50B9E" w:rsidP="00211A19">
            <w:pPr>
              <w:contextualSpacing/>
              <w:rPr>
                <w:rFonts w:ascii="Trebuchet MS" w:hAnsi="Trebuchet MS"/>
                <w:szCs w:val="20"/>
              </w:rPr>
            </w:pPr>
            <w:proofErr w:type="spellStart"/>
            <w:r w:rsidRPr="009B17C5">
              <w:rPr>
                <w:rFonts w:ascii="Trebuchet MS" w:hAnsi="Trebuchet MS"/>
                <w:szCs w:val="20"/>
              </w:rPr>
              <w:t>ManCity</w:t>
            </w:r>
            <w:proofErr w:type="spellEnd"/>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w:t>
            </w:r>
            <w:proofErr w:type="spellStart"/>
            <w:r w:rsidRPr="009B17C5">
              <w:rPr>
                <w:rFonts w:ascii="Trebuchet MS" w:hAnsi="Trebuchet MS"/>
                <w:szCs w:val="20"/>
              </w:rPr>
              <w:t>ManCity</w:t>
            </w:r>
            <w:proofErr w:type="spellEnd"/>
          </w:p>
        </w:tc>
      </w:tr>
      <w:tr w:rsidR="00C50B9E" w:rsidRPr="009B17C5" w:rsidTr="00211A19">
        <w:tc>
          <w:tcPr>
            <w:tcW w:w="2976" w:type="dxa"/>
          </w:tcPr>
          <w:p w:rsidR="00C50B9E" w:rsidRPr="009B17C5" w:rsidRDefault="00C50B9E" w:rsidP="00211A19">
            <w:pPr>
              <w:contextualSpacing/>
              <w:rPr>
                <w:rFonts w:ascii="Trebuchet MS" w:hAnsi="Trebuchet MS"/>
                <w:szCs w:val="20"/>
              </w:rPr>
            </w:pPr>
            <w:proofErr w:type="spellStart"/>
            <w:r w:rsidRPr="009B17C5">
              <w:rPr>
                <w:rFonts w:ascii="Trebuchet MS" w:hAnsi="Trebuchet MS"/>
                <w:szCs w:val="20"/>
              </w:rPr>
              <w:t>CovCity</w:t>
            </w:r>
            <w:proofErr w:type="spellEnd"/>
          </w:p>
        </w:tc>
        <w:tc>
          <w:tcPr>
            <w:tcW w:w="4787" w:type="dxa"/>
          </w:tcPr>
          <w:p w:rsidR="00C50B9E" w:rsidRPr="009B17C5" w:rsidRDefault="00C50B9E" w:rsidP="00211A19">
            <w:pPr>
              <w:contextualSpacing/>
              <w:rPr>
                <w:rFonts w:ascii="Trebuchet MS" w:hAnsi="Trebuchet MS"/>
                <w:szCs w:val="20"/>
              </w:rPr>
            </w:pPr>
            <w:r w:rsidRPr="009B17C5">
              <w:rPr>
                <w:rFonts w:ascii="Trebuchet MS" w:hAnsi="Trebuchet MS"/>
                <w:szCs w:val="20"/>
              </w:rPr>
              <w:t>@</w:t>
            </w:r>
            <w:proofErr w:type="spellStart"/>
            <w:r w:rsidRPr="009B17C5">
              <w:rPr>
                <w:rFonts w:ascii="Trebuchet MS" w:hAnsi="Trebuchet MS"/>
                <w:szCs w:val="20"/>
              </w:rPr>
              <w:t>CovCity</w:t>
            </w:r>
            <w:proofErr w:type="spellEnd"/>
          </w:p>
        </w:tc>
      </w:tr>
      <w:tr w:rsidR="00C50B9E" w:rsidRPr="009B17C5" w:rsidTr="00211A19">
        <w:tc>
          <w:tcPr>
            <w:tcW w:w="2976" w:type="dxa"/>
          </w:tcPr>
          <w:p w:rsidR="00C50B9E" w:rsidRPr="009B17C5" w:rsidRDefault="00C50B9E" w:rsidP="00211A19">
            <w:pPr>
              <w:contextualSpacing/>
              <w:rPr>
                <w:rFonts w:ascii="Trebuchet MS" w:hAnsi="Trebuchet MS"/>
                <w:szCs w:val="20"/>
              </w:rPr>
            </w:pPr>
            <w:proofErr w:type="spellStart"/>
            <w:r w:rsidRPr="00965122">
              <w:rPr>
                <w:rFonts w:ascii="Trebuchet MS" w:hAnsi="Trebuchet MS"/>
                <w:szCs w:val="20"/>
              </w:rPr>
              <w:t>OutsourceContractor</w:t>
            </w:r>
            <w:proofErr w:type="spellEnd"/>
          </w:p>
        </w:tc>
        <w:tc>
          <w:tcPr>
            <w:tcW w:w="4787" w:type="dxa"/>
          </w:tcPr>
          <w:p w:rsidR="00C50B9E" w:rsidRPr="009B17C5" w:rsidRDefault="00C50B9E" w:rsidP="00211A19">
            <w:pPr>
              <w:contextualSpacing/>
              <w:rPr>
                <w:rFonts w:ascii="Trebuchet MS" w:hAnsi="Trebuchet MS"/>
                <w:szCs w:val="20"/>
              </w:rPr>
            </w:pPr>
            <w:r w:rsidRPr="00965122">
              <w:rPr>
                <w:rFonts w:ascii="Trebuchet MS" w:hAnsi="Trebuchet MS"/>
                <w:szCs w:val="20"/>
              </w:rPr>
              <w:t>@</w:t>
            </w:r>
            <w:proofErr w:type="spellStart"/>
            <w:r w:rsidRPr="00965122">
              <w:rPr>
                <w:rFonts w:ascii="Trebuchet MS" w:hAnsi="Trebuchet MS"/>
                <w:szCs w:val="20"/>
              </w:rPr>
              <w:t>OutsourceContractor</w:t>
            </w:r>
            <w:proofErr w:type="spellEnd"/>
          </w:p>
        </w:tc>
      </w:tr>
      <w:tr w:rsidR="00C50B9E" w:rsidRPr="009B17C5" w:rsidTr="00211A19">
        <w:tc>
          <w:tcPr>
            <w:tcW w:w="2976" w:type="dxa"/>
          </w:tcPr>
          <w:p w:rsidR="00C50B9E" w:rsidRPr="009B17C5" w:rsidRDefault="00C50B9E" w:rsidP="00211A19">
            <w:pPr>
              <w:contextualSpacing/>
              <w:rPr>
                <w:rFonts w:ascii="Trebuchet MS" w:hAnsi="Trebuchet MS"/>
                <w:szCs w:val="20"/>
              </w:rPr>
            </w:pPr>
            <w:proofErr w:type="spellStart"/>
            <w:r>
              <w:rPr>
                <w:rFonts w:ascii="Trebuchet MS" w:hAnsi="Trebuchet MS"/>
                <w:szCs w:val="20"/>
              </w:rPr>
              <w:t>BusImportance</w:t>
            </w:r>
            <w:proofErr w:type="spellEnd"/>
          </w:p>
        </w:tc>
        <w:tc>
          <w:tcPr>
            <w:tcW w:w="4787" w:type="dxa"/>
          </w:tcPr>
          <w:p w:rsidR="00C50B9E" w:rsidRPr="009B17C5" w:rsidRDefault="00C50B9E" w:rsidP="00211A19">
            <w:pPr>
              <w:contextualSpacing/>
              <w:rPr>
                <w:rFonts w:ascii="Trebuchet MS" w:hAnsi="Trebuchet MS"/>
                <w:szCs w:val="20"/>
              </w:rPr>
            </w:pPr>
            <w:r w:rsidRPr="00965122">
              <w:rPr>
                <w:rFonts w:ascii="Trebuchet MS" w:hAnsi="Trebuchet MS"/>
                <w:szCs w:val="20"/>
              </w:rPr>
              <w:t>@</w:t>
            </w:r>
            <w:r>
              <w:rPr>
                <w:rFonts w:ascii="Trebuchet MS" w:hAnsi="Trebuchet MS"/>
                <w:szCs w:val="20"/>
              </w:rPr>
              <w:t xml:space="preserve"> </w:t>
            </w:r>
            <w:proofErr w:type="spellStart"/>
            <w:r>
              <w:rPr>
                <w:rFonts w:ascii="Trebuchet MS" w:hAnsi="Trebuchet MS"/>
                <w:szCs w:val="20"/>
              </w:rPr>
              <w:t>BusImportance</w:t>
            </w:r>
            <w:proofErr w:type="spellEnd"/>
          </w:p>
        </w:tc>
      </w:tr>
      <w:tr w:rsidR="00C50B9E" w:rsidRPr="009B17C5" w:rsidTr="00211A19">
        <w:tc>
          <w:tcPr>
            <w:tcW w:w="2976" w:type="dxa"/>
          </w:tcPr>
          <w:p w:rsidR="00C50B9E" w:rsidRPr="009B17C5" w:rsidRDefault="00C50B9E" w:rsidP="00211A19">
            <w:pPr>
              <w:contextualSpacing/>
              <w:rPr>
                <w:rFonts w:ascii="Trebuchet MS" w:hAnsi="Trebuchet MS"/>
                <w:szCs w:val="20"/>
              </w:rPr>
            </w:pPr>
            <w:r>
              <w:rPr>
                <w:rFonts w:ascii="Trebuchet MS" w:hAnsi="Trebuchet MS"/>
                <w:szCs w:val="20"/>
              </w:rPr>
              <w:t>Vendor</w:t>
            </w:r>
          </w:p>
        </w:tc>
        <w:tc>
          <w:tcPr>
            <w:tcW w:w="4787" w:type="dxa"/>
            <w:shd w:val="clear" w:color="auto" w:fill="auto"/>
          </w:tcPr>
          <w:p w:rsidR="00C50B9E" w:rsidRPr="009B17C5" w:rsidRDefault="00C50B9E" w:rsidP="00211A19">
            <w:pPr>
              <w:contextualSpacing/>
              <w:rPr>
                <w:rFonts w:ascii="Trebuchet MS" w:hAnsi="Trebuchet MS"/>
                <w:szCs w:val="20"/>
              </w:rPr>
            </w:pPr>
            <w:r w:rsidRPr="00965122">
              <w:rPr>
                <w:rFonts w:ascii="Trebuchet MS" w:hAnsi="Trebuchet MS"/>
                <w:szCs w:val="20"/>
              </w:rPr>
              <w:t>@</w:t>
            </w:r>
            <w:r>
              <w:rPr>
                <w:rFonts w:ascii="Trebuchet MS" w:hAnsi="Trebuchet MS"/>
                <w:szCs w:val="20"/>
              </w:rPr>
              <w:t>Vendor</w:t>
            </w:r>
          </w:p>
        </w:tc>
      </w:tr>
      <w:tr w:rsidR="00C50B9E" w:rsidRPr="00965122" w:rsidTr="00211A19">
        <w:tc>
          <w:tcPr>
            <w:tcW w:w="2976" w:type="dxa"/>
          </w:tcPr>
          <w:p w:rsidR="00C50B9E" w:rsidRDefault="00C50B9E" w:rsidP="00211A19">
            <w:pPr>
              <w:contextualSpacing/>
              <w:rPr>
                <w:rFonts w:ascii="Trebuchet MS" w:hAnsi="Trebuchet MS"/>
                <w:szCs w:val="20"/>
              </w:rPr>
            </w:pPr>
            <w:r>
              <w:rPr>
                <w:rFonts w:ascii="Trebuchet MS" w:hAnsi="Trebuchet MS"/>
                <w:szCs w:val="20"/>
              </w:rPr>
              <w:t>Information</w:t>
            </w:r>
          </w:p>
        </w:tc>
        <w:tc>
          <w:tcPr>
            <w:tcW w:w="4787" w:type="dxa"/>
            <w:shd w:val="clear" w:color="auto" w:fill="auto"/>
          </w:tcPr>
          <w:p w:rsidR="00C50B9E" w:rsidRPr="00965122" w:rsidRDefault="00182EED" w:rsidP="00211A19">
            <w:pPr>
              <w:contextualSpacing/>
              <w:rPr>
                <w:rFonts w:ascii="Trebuchet MS" w:hAnsi="Trebuchet MS"/>
                <w:szCs w:val="20"/>
              </w:rPr>
            </w:pPr>
            <w:r>
              <w:rPr>
                <w:rFonts w:cs="Arial"/>
              </w:rPr>
              <w:t>SLC id’s comma separated</w:t>
            </w:r>
          </w:p>
        </w:tc>
      </w:tr>
    </w:tbl>
    <w:p w:rsidR="00C50B9E" w:rsidRDefault="00C50B9E" w:rsidP="00C50B9E">
      <w:pPr>
        <w:pStyle w:val="ListParagraph"/>
        <w:ind w:left="1440"/>
        <w:rPr>
          <w:rFonts w:cs="Arial"/>
          <w:sz w:val="20"/>
          <w:szCs w:val="20"/>
        </w:rPr>
      </w:pPr>
    </w:p>
    <w:p w:rsidR="008225F7" w:rsidRPr="001C28D5" w:rsidRDefault="008225F7" w:rsidP="00F918E5">
      <w:pPr>
        <w:pStyle w:val="ListParagraph"/>
        <w:ind w:left="1440"/>
        <w:rPr>
          <w:rFonts w:cs="Arial"/>
          <w:sz w:val="20"/>
          <w:szCs w:val="20"/>
        </w:rPr>
      </w:pPr>
    </w:p>
    <w:p w:rsidR="00C94C32" w:rsidRPr="001C28D5" w:rsidRDefault="00C94C32" w:rsidP="00C94C32">
      <w:pPr>
        <w:ind w:left="1080"/>
        <w:rPr>
          <w:rFonts w:cs="Arial"/>
          <w:sz w:val="20"/>
          <w:szCs w:val="20"/>
        </w:rPr>
      </w:pPr>
    </w:p>
    <w:p w:rsidR="00C94C32" w:rsidRPr="001C28D5" w:rsidRDefault="00C94C32" w:rsidP="00C94C32">
      <w:pPr>
        <w:pStyle w:val="ListParagraph"/>
        <w:ind w:left="1440"/>
        <w:rPr>
          <w:rFonts w:cs="Arial"/>
          <w:sz w:val="20"/>
          <w:szCs w:val="20"/>
        </w:rPr>
      </w:pPr>
    </w:p>
    <w:p w:rsidR="00C94C32" w:rsidRPr="001C28D5" w:rsidRDefault="000B2BBD" w:rsidP="00C94C32">
      <w:pPr>
        <w:pStyle w:val="ListParagraph"/>
        <w:numPr>
          <w:ilvl w:val="0"/>
          <w:numId w:val="2"/>
        </w:numPr>
        <w:rPr>
          <w:rFonts w:cs="Arial"/>
          <w:sz w:val="20"/>
          <w:szCs w:val="20"/>
        </w:rPr>
      </w:pPr>
      <w:r w:rsidRPr="000B2BBD">
        <w:rPr>
          <w:rFonts w:cs="Arial"/>
          <w:b/>
          <w:sz w:val="20"/>
          <w:szCs w:val="20"/>
          <w:u w:val="single"/>
        </w:rPr>
        <w:t>Resolution action:</w:t>
      </w:r>
      <w:r>
        <w:rPr>
          <w:rFonts w:cs="Arial"/>
          <w:sz w:val="20"/>
          <w:szCs w:val="20"/>
        </w:rPr>
        <w:t xml:space="preserve"> </w:t>
      </w:r>
      <w:r w:rsidR="008225F7">
        <w:rPr>
          <w:rFonts w:cs="Arial"/>
          <w:sz w:val="20"/>
          <w:szCs w:val="20"/>
        </w:rPr>
        <w:t>On resolution of either network event, resolve SYN_IN_DPC_001 event and therefore TT</w:t>
      </w:r>
    </w:p>
    <w:sectPr w:rsidR="00C94C32" w:rsidRPr="001C28D5" w:rsidSect="00BD54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udy Old Style Extrabold">
    <w:altName w:val="Georgia"/>
    <w:panose1 w:val="00000000000000000000"/>
    <w:charset w:val="00"/>
    <w:family w:val="roman"/>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67B5"/>
    <w:multiLevelType w:val="multilevel"/>
    <w:tmpl w:val="428425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2F016894"/>
    <w:multiLevelType w:val="hybridMultilevel"/>
    <w:tmpl w:val="8DBE3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BC1C2A"/>
    <w:multiLevelType w:val="hybridMultilevel"/>
    <w:tmpl w:val="72B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6443A7"/>
    <w:multiLevelType w:val="hybridMultilevel"/>
    <w:tmpl w:val="45D2DAAC"/>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4">
    <w:nsid w:val="65472025"/>
    <w:multiLevelType w:val="hybridMultilevel"/>
    <w:tmpl w:val="418E3C2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1B56ADC"/>
    <w:multiLevelType w:val="hybridMultilevel"/>
    <w:tmpl w:val="24CA9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CBA334E"/>
    <w:multiLevelType w:val="hybridMultilevel"/>
    <w:tmpl w:val="124AE418"/>
    <w:lvl w:ilvl="0" w:tplc="46848F96">
      <w:start w:val="1"/>
      <w:numFmt w:val="decimal"/>
      <w:lvlText w:val="%1."/>
      <w:lvlJc w:val="left"/>
      <w:pPr>
        <w:ind w:left="900" w:hanging="360"/>
      </w:pPr>
      <w:rPr>
        <w:rFonts w:hint="default"/>
        <w:sz w:val="2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E75"/>
    <w:rsid w:val="00004633"/>
    <w:rsid w:val="00060591"/>
    <w:rsid w:val="00063194"/>
    <w:rsid w:val="00090BE4"/>
    <w:rsid w:val="000A5459"/>
    <w:rsid w:val="000B2BBD"/>
    <w:rsid w:val="000C4F70"/>
    <w:rsid w:val="000E7D32"/>
    <w:rsid w:val="000F1543"/>
    <w:rsid w:val="00101B3E"/>
    <w:rsid w:val="0011429C"/>
    <w:rsid w:val="00117428"/>
    <w:rsid w:val="00123A6D"/>
    <w:rsid w:val="001568FF"/>
    <w:rsid w:val="00162BAB"/>
    <w:rsid w:val="0017226F"/>
    <w:rsid w:val="00182EED"/>
    <w:rsid w:val="001914C6"/>
    <w:rsid w:val="00192B6D"/>
    <w:rsid w:val="001A05ED"/>
    <w:rsid w:val="001B37B6"/>
    <w:rsid w:val="001B60A2"/>
    <w:rsid w:val="001C28D5"/>
    <w:rsid w:val="001F33A3"/>
    <w:rsid w:val="0020718A"/>
    <w:rsid w:val="00211261"/>
    <w:rsid w:val="002121FA"/>
    <w:rsid w:val="00243C8A"/>
    <w:rsid w:val="0026751C"/>
    <w:rsid w:val="002B570A"/>
    <w:rsid w:val="002C5F1A"/>
    <w:rsid w:val="002D4C59"/>
    <w:rsid w:val="003040F5"/>
    <w:rsid w:val="00305154"/>
    <w:rsid w:val="003167AB"/>
    <w:rsid w:val="003305D0"/>
    <w:rsid w:val="00394DA6"/>
    <w:rsid w:val="003B3E7B"/>
    <w:rsid w:val="003E0E75"/>
    <w:rsid w:val="003F6A7E"/>
    <w:rsid w:val="004863A7"/>
    <w:rsid w:val="004C4D1F"/>
    <w:rsid w:val="00502BAE"/>
    <w:rsid w:val="005238FE"/>
    <w:rsid w:val="005302B2"/>
    <w:rsid w:val="005427A2"/>
    <w:rsid w:val="00554E57"/>
    <w:rsid w:val="005A2470"/>
    <w:rsid w:val="005C3917"/>
    <w:rsid w:val="00606358"/>
    <w:rsid w:val="006221C6"/>
    <w:rsid w:val="0063091C"/>
    <w:rsid w:val="00631984"/>
    <w:rsid w:val="00633765"/>
    <w:rsid w:val="00654DAF"/>
    <w:rsid w:val="00654FCB"/>
    <w:rsid w:val="00655647"/>
    <w:rsid w:val="006701E7"/>
    <w:rsid w:val="0067426C"/>
    <w:rsid w:val="0067648F"/>
    <w:rsid w:val="00676C73"/>
    <w:rsid w:val="006D16A2"/>
    <w:rsid w:val="006F2AC2"/>
    <w:rsid w:val="00724BA6"/>
    <w:rsid w:val="00770BD7"/>
    <w:rsid w:val="00795D74"/>
    <w:rsid w:val="008225F7"/>
    <w:rsid w:val="0083113B"/>
    <w:rsid w:val="008C5C4C"/>
    <w:rsid w:val="008F3C77"/>
    <w:rsid w:val="008F482A"/>
    <w:rsid w:val="008F69FE"/>
    <w:rsid w:val="009022AE"/>
    <w:rsid w:val="00916735"/>
    <w:rsid w:val="00925136"/>
    <w:rsid w:val="009306AC"/>
    <w:rsid w:val="00944A19"/>
    <w:rsid w:val="00965365"/>
    <w:rsid w:val="00967D04"/>
    <w:rsid w:val="00982586"/>
    <w:rsid w:val="00991194"/>
    <w:rsid w:val="009C7C69"/>
    <w:rsid w:val="009D6A9F"/>
    <w:rsid w:val="00A06941"/>
    <w:rsid w:val="00A63627"/>
    <w:rsid w:val="00A93001"/>
    <w:rsid w:val="00AC1D72"/>
    <w:rsid w:val="00B25495"/>
    <w:rsid w:val="00B3251C"/>
    <w:rsid w:val="00B60439"/>
    <w:rsid w:val="00B756AB"/>
    <w:rsid w:val="00B7782C"/>
    <w:rsid w:val="00B853F7"/>
    <w:rsid w:val="00BC4DB0"/>
    <w:rsid w:val="00BD5442"/>
    <w:rsid w:val="00BE652D"/>
    <w:rsid w:val="00C50B9E"/>
    <w:rsid w:val="00C60668"/>
    <w:rsid w:val="00C94C32"/>
    <w:rsid w:val="00CB6AD4"/>
    <w:rsid w:val="00CF71DF"/>
    <w:rsid w:val="00D208E1"/>
    <w:rsid w:val="00D33071"/>
    <w:rsid w:val="00D5160E"/>
    <w:rsid w:val="00D8326A"/>
    <w:rsid w:val="00DA2C46"/>
    <w:rsid w:val="00DC1644"/>
    <w:rsid w:val="00DC382B"/>
    <w:rsid w:val="00DE180A"/>
    <w:rsid w:val="00DF20C1"/>
    <w:rsid w:val="00E82B5F"/>
    <w:rsid w:val="00EA6947"/>
    <w:rsid w:val="00EB26B5"/>
    <w:rsid w:val="00EB3ECD"/>
    <w:rsid w:val="00ED23F4"/>
    <w:rsid w:val="00F07F46"/>
    <w:rsid w:val="00F467BF"/>
    <w:rsid w:val="00F918E5"/>
    <w:rsid w:val="00F953E6"/>
    <w:rsid w:val="00FA2203"/>
    <w:rsid w:val="00FA3653"/>
    <w:rsid w:val="00FB27EB"/>
    <w:rsid w:val="00FC1E55"/>
    <w:rsid w:val="00FE0517"/>
    <w:rsid w:val="00FE5957"/>
    <w:rsid w:val="00FF20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75"/>
    <w:pPr>
      <w:spacing w:after="0" w:line="240" w:lineRule="auto"/>
    </w:pPr>
    <w:rPr>
      <w:rFonts w:ascii="Arial" w:eastAsia="Times New Roman" w:hAnsi="Arial" w:cs="Times New Roman"/>
      <w:szCs w:val="24"/>
    </w:rPr>
  </w:style>
  <w:style w:type="paragraph" w:styleId="Heading1">
    <w:name w:val="heading 1"/>
    <w:aliases w:val="H1"/>
    <w:basedOn w:val="Normal"/>
    <w:next w:val="BodyText"/>
    <w:link w:val="Heading1Char"/>
    <w:qFormat/>
    <w:rsid w:val="003E0E75"/>
    <w:pPr>
      <w:keepNext/>
      <w:pageBreakBefore/>
      <w:numPr>
        <w:numId w:val="1"/>
      </w:numPr>
      <w:suppressAutoHyphens/>
      <w:spacing w:before="480" w:after="360"/>
      <w:outlineLvl w:val="0"/>
    </w:pPr>
    <w:rPr>
      <w:rFonts w:ascii="Goudy Old Style Extrabold" w:hAnsi="Goudy Old Style Extrabold"/>
      <w:b/>
      <w:sz w:val="28"/>
      <w:szCs w:val="20"/>
    </w:rPr>
  </w:style>
  <w:style w:type="paragraph" w:styleId="Heading2">
    <w:name w:val="heading 2"/>
    <w:aliases w:val="H2"/>
    <w:basedOn w:val="Normal"/>
    <w:next w:val="BodyTextIndent"/>
    <w:link w:val="Heading2Char"/>
    <w:qFormat/>
    <w:rsid w:val="003E0E75"/>
    <w:pPr>
      <w:keepNext/>
      <w:numPr>
        <w:ilvl w:val="1"/>
        <w:numId w:val="1"/>
      </w:numPr>
      <w:suppressAutoHyphens/>
      <w:spacing w:before="240" w:after="120"/>
      <w:outlineLvl w:val="1"/>
    </w:pPr>
    <w:rPr>
      <w:rFonts w:ascii="Goudy Old Style" w:hAnsi="Goudy Old Style"/>
      <w:b/>
      <w:sz w:val="28"/>
      <w:szCs w:val="20"/>
    </w:rPr>
  </w:style>
  <w:style w:type="paragraph" w:styleId="Heading3">
    <w:name w:val="heading 3"/>
    <w:basedOn w:val="Normal"/>
    <w:next w:val="BodyTextIndent"/>
    <w:link w:val="Heading3Char"/>
    <w:qFormat/>
    <w:rsid w:val="003E0E75"/>
    <w:pPr>
      <w:keepNext/>
      <w:numPr>
        <w:ilvl w:val="2"/>
        <w:numId w:val="1"/>
      </w:numPr>
      <w:suppressAutoHyphens/>
      <w:spacing w:before="120" w:after="120"/>
      <w:outlineLvl w:val="2"/>
    </w:pPr>
    <w:rPr>
      <w:rFonts w:ascii="Goudy Old Style" w:hAnsi="Goudy Old Style"/>
      <w:b/>
      <w:bCs/>
      <w:i/>
      <w:iCs/>
      <w:szCs w:val="20"/>
    </w:rPr>
  </w:style>
  <w:style w:type="paragraph" w:styleId="Heading4">
    <w:name w:val="heading 4"/>
    <w:basedOn w:val="Normal"/>
    <w:next w:val="BodyTextIndent"/>
    <w:link w:val="Heading4Char"/>
    <w:qFormat/>
    <w:rsid w:val="003E0E75"/>
    <w:pPr>
      <w:keepNext/>
      <w:numPr>
        <w:ilvl w:val="3"/>
        <w:numId w:val="1"/>
      </w:numPr>
      <w:suppressAutoHyphens/>
      <w:spacing w:before="120" w:after="120"/>
      <w:outlineLvl w:val="3"/>
    </w:pPr>
    <w:rPr>
      <w:rFonts w:ascii="Goudy Old Style" w:hAnsi="Goudy Old Style"/>
      <w:i/>
      <w:szCs w:val="20"/>
      <w:lang w:val="en-US"/>
    </w:rPr>
  </w:style>
  <w:style w:type="paragraph" w:styleId="Heading6">
    <w:name w:val="heading 6"/>
    <w:basedOn w:val="Normal"/>
    <w:next w:val="Normal"/>
    <w:link w:val="Heading6Char"/>
    <w:qFormat/>
    <w:rsid w:val="003E0E75"/>
    <w:pPr>
      <w:numPr>
        <w:ilvl w:val="5"/>
        <w:numId w:val="1"/>
      </w:numPr>
      <w:suppressAutoHyphens/>
      <w:spacing w:before="240" w:after="60"/>
      <w:outlineLvl w:val="5"/>
    </w:pPr>
    <w:rPr>
      <w:rFonts w:cs="Arial"/>
      <w:i/>
      <w:szCs w:val="20"/>
    </w:rPr>
  </w:style>
  <w:style w:type="paragraph" w:styleId="Heading7">
    <w:name w:val="heading 7"/>
    <w:basedOn w:val="Normal"/>
    <w:next w:val="Normal"/>
    <w:link w:val="Heading7Char"/>
    <w:qFormat/>
    <w:rsid w:val="003E0E75"/>
    <w:pPr>
      <w:numPr>
        <w:ilvl w:val="6"/>
        <w:numId w:val="1"/>
      </w:numPr>
      <w:suppressAutoHyphens/>
      <w:spacing w:before="240" w:after="60"/>
      <w:outlineLvl w:val="6"/>
    </w:pPr>
    <w:rPr>
      <w:rFonts w:cs="Arial"/>
      <w:sz w:val="20"/>
      <w:szCs w:val="20"/>
    </w:rPr>
  </w:style>
  <w:style w:type="paragraph" w:styleId="Heading8">
    <w:name w:val="heading 8"/>
    <w:basedOn w:val="Normal"/>
    <w:next w:val="Normal"/>
    <w:link w:val="Heading8Char"/>
    <w:qFormat/>
    <w:rsid w:val="003E0E75"/>
    <w:pPr>
      <w:numPr>
        <w:ilvl w:val="7"/>
        <w:numId w:val="1"/>
      </w:numPr>
      <w:suppressAutoHyphens/>
      <w:spacing w:before="240" w:after="60"/>
      <w:outlineLvl w:val="7"/>
    </w:pPr>
    <w:rPr>
      <w:rFonts w:cs="Arial"/>
      <w:i/>
      <w:sz w:val="20"/>
      <w:szCs w:val="20"/>
    </w:rPr>
  </w:style>
  <w:style w:type="paragraph" w:styleId="Heading9">
    <w:name w:val="heading 9"/>
    <w:basedOn w:val="Normal"/>
    <w:next w:val="Normal"/>
    <w:link w:val="Heading9Char"/>
    <w:qFormat/>
    <w:rsid w:val="003E0E75"/>
    <w:pPr>
      <w:numPr>
        <w:ilvl w:val="8"/>
        <w:numId w:val="1"/>
      </w:numPr>
      <w:suppressAutoHyphens/>
      <w:spacing w:before="240" w:after="60"/>
      <w:outlineLvl w:val="8"/>
    </w:pPr>
    <w:rPr>
      <w:rFonts w:cs="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E0E75"/>
    <w:rPr>
      <w:rFonts w:ascii="Goudy Old Style Extrabold" w:eastAsia="Times New Roman" w:hAnsi="Goudy Old Style Extrabold" w:cs="Times New Roman"/>
      <w:b/>
      <w:sz w:val="28"/>
      <w:szCs w:val="20"/>
    </w:rPr>
  </w:style>
  <w:style w:type="character" w:customStyle="1" w:styleId="Heading2Char">
    <w:name w:val="Heading 2 Char"/>
    <w:aliases w:val="H2 Char"/>
    <w:basedOn w:val="DefaultParagraphFont"/>
    <w:link w:val="Heading2"/>
    <w:rsid w:val="003E0E75"/>
    <w:rPr>
      <w:rFonts w:ascii="Goudy Old Style" w:eastAsia="Times New Roman" w:hAnsi="Goudy Old Style" w:cs="Times New Roman"/>
      <w:b/>
      <w:sz w:val="28"/>
      <w:szCs w:val="20"/>
    </w:rPr>
  </w:style>
  <w:style w:type="character" w:customStyle="1" w:styleId="Heading3Char">
    <w:name w:val="Heading 3 Char"/>
    <w:basedOn w:val="DefaultParagraphFont"/>
    <w:link w:val="Heading3"/>
    <w:rsid w:val="003E0E75"/>
    <w:rPr>
      <w:rFonts w:ascii="Goudy Old Style" w:eastAsia="Times New Roman" w:hAnsi="Goudy Old Style" w:cs="Times New Roman"/>
      <w:b/>
      <w:bCs/>
      <w:i/>
      <w:iCs/>
      <w:szCs w:val="20"/>
    </w:rPr>
  </w:style>
  <w:style w:type="character" w:customStyle="1" w:styleId="Heading4Char">
    <w:name w:val="Heading 4 Char"/>
    <w:basedOn w:val="DefaultParagraphFont"/>
    <w:link w:val="Heading4"/>
    <w:rsid w:val="003E0E75"/>
    <w:rPr>
      <w:rFonts w:ascii="Goudy Old Style" w:eastAsia="Times New Roman" w:hAnsi="Goudy Old Style" w:cs="Times New Roman"/>
      <w:i/>
      <w:szCs w:val="20"/>
      <w:lang w:val="en-US"/>
    </w:rPr>
  </w:style>
  <w:style w:type="character" w:customStyle="1" w:styleId="Heading6Char">
    <w:name w:val="Heading 6 Char"/>
    <w:basedOn w:val="DefaultParagraphFont"/>
    <w:link w:val="Heading6"/>
    <w:rsid w:val="003E0E75"/>
    <w:rPr>
      <w:rFonts w:ascii="Arial" w:eastAsia="Times New Roman" w:hAnsi="Arial" w:cs="Arial"/>
      <w:i/>
      <w:szCs w:val="20"/>
    </w:rPr>
  </w:style>
  <w:style w:type="character" w:customStyle="1" w:styleId="Heading7Char">
    <w:name w:val="Heading 7 Char"/>
    <w:basedOn w:val="DefaultParagraphFont"/>
    <w:link w:val="Heading7"/>
    <w:rsid w:val="003E0E75"/>
    <w:rPr>
      <w:rFonts w:ascii="Arial" w:eastAsia="Times New Roman" w:hAnsi="Arial" w:cs="Arial"/>
      <w:sz w:val="20"/>
      <w:szCs w:val="20"/>
    </w:rPr>
  </w:style>
  <w:style w:type="character" w:customStyle="1" w:styleId="Heading8Char">
    <w:name w:val="Heading 8 Char"/>
    <w:basedOn w:val="DefaultParagraphFont"/>
    <w:link w:val="Heading8"/>
    <w:rsid w:val="003E0E75"/>
    <w:rPr>
      <w:rFonts w:ascii="Arial" w:eastAsia="Times New Roman" w:hAnsi="Arial" w:cs="Arial"/>
      <w:i/>
      <w:sz w:val="20"/>
      <w:szCs w:val="20"/>
    </w:rPr>
  </w:style>
  <w:style w:type="character" w:customStyle="1" w:styleId="Heading9Char">
    <w:name w:val="Heading 9 Char"/>
    <w:basedOn w:val="DefaultParagraphFont"/>
    <w:link w:val="Heading9"/>
    <w:rsid w:val="003E0E75"/>
    <w:rPr>
      <w:rFonts w:ascii="Arial" w:eastAsia="Times New Roman" w:hAnsi="Arial" w:cs="Arial"/>
      <w:i/>
      <w:sz w:val="18"/>
      <w:szCs w:val="20"/>
    </w:rPr>
  </w:style>
  <w:style w:type="paragraph" w:styleId="BodyTextIndent">
    <w:name w:val="Body Text Indent"/>
    <w:basedOn w:val="Normal"/>
    <w:link w:val="BodyTextIndentChar"/>
    <w:rsid w:val="003E0E75"/>
    <w:pPr>
      <w:suppressAutoHyphens/>
      <w:spacing w:after="120"/>
      <w:ind w:left="540"/>
    </w:pPr>
    <w:rPr>
      <w:rFonts w:cs="Arial"/>
      <w:szCs w:val="20"/>
    </w:rPr>
  </w:style>
  <w:style w:type="character" w:customStyle="1" w:styleId="BodyTextIndentChar">
    <w:name w:val="Body Text Indent Char"/>
    <w:basedOn w:val="DefaultParagraphFont"/>
    <w:link w:val="BodyTextIndent"/>
    <w:rsid w:val="003E0E75"/>
    <w:rPr>
      <w:rFonts w:ascii="Arial" w:eastAsia="Times New Roman" w:hAnsi="Arial" w:cs="Arial"/>
      <w:szCs w:val="20"/>
    </w:rPr>
  </w:style>
  <w:style w:type="paragraph" w:styleId="ListParagraph">
    <w:name w:val="List Paragraph"/>
    <w:basedOn w:val="Normal"/>
    <w:uiPriority w:val="34"/>
    <w:qFormat/>
    <w:rsid w:val="003E0E75"/>
    <w:pPr>
      <w:ind w:left="720"/>
      <w:contextualSpacing/>
    </w:pPr>
  </w:style>
  <w:style w:type="table" w:styleId="TableGrid">
    <w:name w:val="Table Grid"/>
    <w:basedOn w:val="TableNormal"/>
    <w:rsid w:val="003E0E75"/>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E0E75"/>
    <w:pPr>
      <w:spacing w:after="120"/>
    </w:pPr>
  </w:style>
  <w:style w:type="character" w:customStyle="1" w:styleId="BodyTextChar">
    <w:name w:val="Body Text Char"/>
    <w:basedOn w:val="DefaultParagraphFont"/>
    <w:link w:val="BodyText"/>
    <w:uiPriority w:val="99"/>
    <w:semiHidden/>
    <w:rsid w:val="003E0E75"/>
    <w:rPr>
      <w:rFonts w:ascii="Arial" w:eastAsia="Times New Roman" w:hAnsi="Arial" w:cs="Times New Roman"/>
      <w:szCs w:val="24"/>
    </w:rPr>
  </w:style>
</w:styles>
</file>

<file path=word/webSettings.xml><?xml version="1.0" encoding="utf-8"?>
<w:webSettings xmlns:r="http://schemas.openxmlformats.org/officeDocument/2006/relationships" xmlns:w="http://schemas.openxmlformats.org/wordprocessingml/2006/main">
  <w:divs>
    <w:div w:id="128059550">
      <w:bodyDiv w:val="1"/>
      <w:marLeft w:val="0"/>
      <w:marRight w:val="0"/>
      <w:marTop w:val="0"/>
      <w:marBottom w:val="0"/>
      <w:divBdr>
        <w:top w:val="none" w:sz="0" w:space="0" w:color="auto"/>
        <w:left w:val="none" w:sz="0" w:space="0" w:color="auto"/>
        <w:bottom w:val="none" w:sz="0" w:space="0" w:color="auto"/>
        <w:right w:val="none" w:sz="0" w:space="0" w:color="auto"/>
      </w:divBdr>
    </w:div>
    <w:div w:id="270864747">
      <w:bodyDiv w:val="1"/>
      <w:marLeft w:val="0"/>
      <w:marRight w:val="0"/>
      <w:marTop w:val="0"/>
      <w:marBottom w:val="0"/>
      <w:divBdr>
        <w:top w:val="none" w:sz="0" w:space="0" w:color="auto"/>
        <w:left w:val="none" w:sz="0" w:space="0" w:color="auto"/>
        <w:bottom w:val="none" w:sz="0" w:space="0" w:color="auto"/>
        <w:right w:val="none" w:sz="0" w:space="0" w:color="auto"/>
      </w:divBdr>
    </w:div>
    <w:div w:id="292368508">
      <w:bodyDiv w:val="1"/>
      <w:marLeft w:val="0"/>
      <w:marRight w:val="0"/>
      <w:marTop w:val="0"/>
      <w:marBottom w:val="0"/>
      <w:divBdr>
        <w:top w:val="none" w:sz="0" w:space="0" w:color="auto"/>
        <w:left w:val="none" w:sz="0" w:space="0" w:color="auto"/>
        <w:bottom w:val="none" w:sz="0" w:space="0" w:color="auto"/>
        <w:right w:val="none" w:sz="0" w:space="0" w:color="auto"/>
      </w:divBdr>
    </w:div>
    <w:div w:id="367528957">
      <w:bodyDiv w:val="1"/>
      <w:marLeft w:val="0"/>
      <w:marRight w:val="0"/>
      <w:marTop w:val="0"/>
      <w:marBottom w:val="0"/>
      <w:divBdr>
        <w:top w:val="none" w:sz="0" w:space="0" w:color="auto"/>
        <w:left w:val="none" w:sz="0" w:space="0" w:color="auto"/>
        <w:bottom w:val="none" w:sz="0" w:space="0" w:color="auto"/>
        <w:right w:val="none" w:sz="0" w:space="0" w:color="auto"/>
      </w:divBdr>
    </w:div>
    <w:div w:id="454174361">
      <w:bodyDiv w:val="1"/>
      <w:marLeft w:val="0"/>
      <w:marRight w:val="0"/>
      <w:marTop w:val="0"/>
      <w:marBottom w:val="0"/>
      <w:divBdr>
        <w:top w:val="none" w:sz="0" w:space="0" w:color="auto"/>
        <w:left w:val="none" w:sz="0" w:space="0" w:color="auto"/>
        <w:bottom w:val="none" w:sz="0" w:space="0" w:color="auto"/>
        <w:right w:val="none" w:sz="0" w:space="0" w:color="auto"/>
      </w:divBdr>
    </w:div>
    <w:div w:id="569536853">
      <w:bodyDiv w:val="1"/>
      <w:marLeft w:val="0"/>
      <w:marRight w:val="0"/>
      <w:marTop w:val="0"/>
      <w:marBottom w:val="0"/>
      <w:divBdr>
        <w:top w:val="none" w:sz="0" w:space="0" w:color="auto"/>
        <w:left w:val="none" w:sz="0" w:space="0" w:color="auto"/>
        <w:bottom w:val="none" w:sz="0" w:space="0" w:color="auto"/>
        <w:right w:val="none" w:sz="0" w:space="0" w:color="auto"/>
      </w:divBdr>
    </w:div>
    <w:div w:id="599992157">
      <w:bodyDiv w:val="1"/>
      <w:marLeft w:val="0"/>
      <w:marRight w:val="0"/>
      <w:marTop w:val="0"/>
      <w:marBottom w:val="0"/>
      <w:divBdr>
        <w:top w:val="none" w:sz="0" w:space="0" w:color="auto"/>
        <w:left w:val="none" w:sz="0" w:space="0" w:color="auto"/>
        <w:bottom w:val="none" w:sz="0" w:space="0" w:color="auto"/>
        <w:right w:val="none" w:sz="0" w:space="0" w:color="auto"/>
      </w:divBdr>
    </w:div>
    <w:div w:id="708997689">
      <w:bodyDiv w:val="1"/>
      <w:marLeft w:val="0"/>
      <w:marRight w:val="0"/>
      <w:marTop w:val="0"/>
      <w:marBottom w:val="0"/>
      <w:divBdr>
        <w:top w:val="none" w:sz="0" w:space="0" w:color="auto"/>
        <w:left w:val="none" w:sz="0" w:space="0" w:color="auto"/>
        <w:bottom w:val="none" w:sz="0" w:space="0" w:color="auto"/>
        <w:right w:val="none" w:sz="0" w:space="0" w:color="auto"/>
      </w:divBdr>
    </w:div>
    <w:div w:id="830946955">
      <w:bodyDiv w:val="1"/>
      <w:marLeft w:val="0"/>
      <w:marRight w:val="0"/>
      <w:marTop w:val="0"/>
      <w:marBottom w:val="0"/>
      <w:divBdr>
        <w:top w:val="none" w:sz="0" w:space="0" w:color="auto"/>
        <w:left w:val="none" w:sz="0" w:space="0" w:color="auto"/>
        <w:bottom w:val="none" w:sz="0" w:space="0" w:color="auto"/>
        <w:right w:val="none" w:sz="0" w:space="0" w:color="auto"/>
      </w:divBdr>
    </w:div>
    <w:div w:id="914507513">
      <w:bodyDiv w:val="1"/>
      <w:marLeft w:val="0"/>
      <w:marRight w:val="0"/>
      <w:marTop w:val="0"/>
      <w:marBottom w:val="0"/>
      <w:divBdr>
        <w:top w:val="none" w:sz="0" w:space="0" w:color="auto"/>
        <w:left w:val="none" w:sz="0" w:space="0" w:color="auto"/>
        <w:bottom w:val="none" w:sz="0" w:space="0" w:color="auto"/>
        <w:right w:val="none" w:sz="0" w:space="0" w:color="auto"/>
      </w:divBdr>
    </w:div>
    <w:div w:id="1068573967">
      <w:bodyDiv w:val="1"/>
      <w:marLeft w:val="0"/>
      <w:marRight w:val="0"/>
      <w:marTop w:val="0"/>
      <w:marBottom w:val="0"/>
      <w:divBdr>
        <w:top w:val="none" w:sz="0" w:space="0" w:color="auto"/>
        <w:left w:val="none" w:sz="0" w:space="0" w:color="auto"/>
        <w:bottom w:val="none" w:sz="0" w:space="0" w:color="auto"/>
        <w:right w:val="none" w:sz="0" w:space="0" w:color="auto"/>
      </w:divBdr>
    </w:div>
    <w:div w:id="1101494283">
      <w:bodyDiv w:val="1"/>
      <w:marLeft w:val="0"/>
      <w:marRight w:val="0"/>
      <w:marTop w:val="0"/>
      <w:marBottom w:val="0"/>
      <w:divBdr>
        <w:top w:val="none" w:sz="0" w:space="0" w:color="auto"/>
        <w:left w:val="none" w:sz="0" w:space="0" w:color="auto"/>
        <w:bottom w:val="none" w:sz="0" w:space="0" w:color="auto"/>
        <w:right w:val="none" w:sz="0" w:space="0" w:color="auto"/>
      </w:divBdr>
    </w:div>
    <w:div w:id="1183857439">
      <w:bodyDiv w:val="1"/>
      <w:marLeft w:val="0"/>
      <w:marRight w:val="0"/>
      <w:marTop w:val="0"/>
      <w:marBottom w:val="0"/>
      <w:divBdr>
        <w:top w:val="none" w:sz="0" w:space="0" w:color="auto"/>
        <w:left w:val="none" w:sz="0" w:space="0" w:color="auto"/>
        <w:bottom w:val="none" w:sz="0" w:space="0" w:color="auto"/>
        <w:right w:val="none" w:sz="0" w:space="0" w:color="auto"/>
      </w:divBdr>
    </w:div>
    <w:div w:id="1190341138">
      <w:bodyDiv w:val="1"/>
      <w:marLeft w:val="0"/>
      <w:marRight w:val="0"/>
      <w:marTop w:val="0"/>
      <w:marBottom w:val="0"/>
      <w:divBdr>
        <w:top w:val="none" w:sz="0" w:space="0" w:color="auto"/>
        <w:left w:val="none" w:sz="0" w:space="0" w:color="auto"/>
        <w:bottom w:val="none" w:sz="0" w:space="0" w:color="auto"/>
        <w:right w:val="none" w:sz="0" w:space="0" w:color="auto"/>
      </w:divBdr>
    </w:div>
    <w:div w:id="1499887231">
      <w:bodyDiv w:val="1"/>
      <w:marLeft w:val="0"/>
      <w:marRight w:val="0"/>
      <w:marTop w:val="0"/>
      <w:marBottom w:val="0"/>
      <w:divBdr>
        <w:top w:val="none" w:sz="0" w:space="0" w:color="auto"/>
        <w:left w:val="none" w:sz="0" w:space="0" w:color="auto"/>
        <w:bottom w:val="none" w:sz="0" w:space="0" w:color="auto"/>
        <w:right w:val="none" w:sz="0" w:space="0" w:color="auto"/>
      </w:divBdr>
    </w:div>
    <w:div w:id="1542131806">
      <w:bodyDiv w:val="1"/>
      <w:marLeft w:val="0"/>
      <w:marRight w:val="0"/>
      <w:marTop w:val="0"/>
      <w:marBottom w:val="0"/>
      <w:divBdr>
        <w:top w:val="none" w:sz="0" w:space="0" w:color="auto"/>
        <w:left w:val="none" w:sz="0" w:space="0" w:color="auto"/>
        <w:bottom w:val="none" w:sz="0" w:space="0" w:color="auto"/>
        <w:right w:val="none" w:sz="0" w:space="0" w:color="auto"/>
      </w:divBdr>
    </w:div>
    <w:div w:id="1564170816">
      <w:bodyDiv w:val="1"/>
      <w:marLeft w:val="0"/>
      <w:marRight w:val="0"/>
      <w:marTop w:val="0"/>
      <w:marBottom w:val="0"/>
      <w:divBdr>
        <w:top w:val="none" w:sz="0" w:space="0" w:color="auto"/>
        <w:left w:val="none" w:sz="0" w:space="0" w:color="auto"/>
        <w:bottom w:val="none" w:sz="0" w:space="0" w:color="auto"/>
        <w:right w:val="none" w:sz="0" w:space="0" w:color="auto"/>
      </w:divBdr>
    </w:div>
    <w:div w:id="1656256212">
      <w:bodyDiv w:val="1"/>
      <w:marLeft w:val="0"/>
      <w:marRight w:val="0"/>
      <w:marTop w:val="0"/>
      <w:marBottom w:val="0"/>
      <w:divBdr>
        <w:top w:val="none" w:sz="0" w:space="0" w:color="auto"/>
        <w:left w:val="none" w:sz="0" w:space="0" w:color="auto"/>
        <w:bottom w:val="none" w:sz="0" w:space="0" w:color="auto"/>
        <w:right w:val="none" w:sz="0" w:space="0" w:color="auto"/>
      </w:divBdr>
    </w:div>
    <w:div w:id="1739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124B6FAF671246951870D77CB32FF6" ma:contentTypeVersion="0" ma:contentTypeDescription="Create a new document." ma:contentTypeScope="" ma:versionID="e58e35932c5c977bc653686c0780cd6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6087D1F-A051-44D9-9808-F6F1B98B0B02}">
  <ds:schemaRefs>
    <ds:schemaRef ds:uri="http://schemas.microsoft.com/office/2006/metadata/properties"/>
  </ds:schemaRefs>
</ds:datastoreItem>
</file>

<file path=customXml/itemProps2.xml><?xml version="1.0" encoding="utf-8"?>
<ds:datastoreItem xmlns:ds="http://schemas.openxmlformats.org/officeDocument/2006/customXml" ds:itemID="{047CB8B0-C387-4E1C-9259-AED7B1D75B58}">
  <ds:schemaRefs>
    <ds:schemaRef ds:uri="http://schemas.microsoft.com/sharepoint/v3/contenttype/forms"/>
  </ds:schemaRefs>
</ds:datastoreItem>
</file>

<file path=customXml/itemProps3.xml><?xml version="1.0" encoding="utf-8"?>
<ds:datastoreItem xmlns:ds="http://schemas.openxmlformats.org/officeDocument/2006/customXml" ds:itemID="{D778C8E6-C05E-4E9F-B0D3-6187369D1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Abilitec</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Luxton</dc:creator>
  <cp:keywords/>
  <dc:description/>
  <cp:lastModifiedBy>Chris Janes</cp:lastModifiedBy>
  <cp:revision>6</cp:revision>
  <dcterms:created xsi:type="dcterms:W3CDTF">2010-11-30T10:40:00Z</dcterms:created>
  <dcterms:modified xsi:type="dcterms:W3CDTF">2011-11-16T11:58:00Z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0x010100A4124B6FAF671246951870D77CB32FF6</vt:lpwstr>
  </property>
</Properties>
</file>