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46C" w:rsidRDefault="00A10B6A" w:rsidP="005A2470">
      <w:pPr>
        <w:pStyle w:val="Heading1"/>
        <w:numPr>
          <w:ilvl w:val="0"/>
          <w:numId w:val="0"/>
        </w:numPr>
        <w:rPr>
          <w:rFonts w:ascii="Arial" w:hAnsi="Arial" w:cs="Arial"/>
          <w:sz w:val="20"/>
          <w:szCs w:val="20"/>
        </w:rPr>
      </w:pPr>
      <w:r>
        <w:rPr>
          <w:rFonts w:ascii="Arial" w:hAnsi="Arial" w:cs="Arial"/>
          <w:sz w:val="20"/>
          <w:szCs w:val="20"/>
        </w:rPr>
        <w:t xml:space="preserve">BNSI </w:t>
      </w:r>
      <w:r w:rsidR="00E6246C">
        <w:rPr>
          <w:rFonts w:ascii="Arial" w:hAnsi="Arial" w:cs="Arial"/>
          <w:sz w:val="20"/>
          <w:szCs w:val="20"/>
        </w:rPr>
        <w:t>equipment alarms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1"/>
        <w:gridCol w:w="1689"/>
        <w:gridCol w:w="1590"/>
        <w:gridCol w:w="4282"/>
      </w:tblGrid>
      <w:tr w:rsidR="00A10B6A" w:rsidTr="00697C9F">
        <w:tc>
          <w:tcPr>
            <w:tcW w:w="962" w:type="dxa"/>
          </w:tcPr>
          <w:p w:rsidR="00A10B6A" w:rsidRPr="008F4287" w:rsidRDefault="00A10B6A" w:rsidP="00697C9F">
            <w:pPr>
              <w:pStyle w:val="BodyText"/>
              <w:rPr>
                <w:b/>
                <w:sz w:val="20"/>
                <w:szCs w:val="20"/>
              </w:rPr>
            </w:pPr>
            <w:r w:rsidRPr="008F4287">
              <w:rPr>
                <w:b/>
                <w:sz w:val="20"/>
                <w:szCs w:val="20"/>
              </w:rPr>
              <w:t>Version</w:t>
            </w:r>
          </w:p>
        </w:tc>
        <w:tc>
          <w:tcPr>
            <w:tcW w:w="1840" w:type="dxa"/>
          </w:tcPr>
          <w:p w:rsidR="00A10B6A" w:rsidRPr="008F4287" w:rsidRDefault="00A10B6A" w:rsidP="00697C9F">
            <w:pPr>
              <w:pStyle w:val="BodyText"/>
              <w:rPr>
                <w:b/>
                <w:sz w:val="20"/>
                <w:szCs w:val="20"/>
              </w:rPr>
            </w:pPr>
            <w:r w:rsidRPr="008F4287">
              <w:rPr>
                <w:b/>
                <w:sz w:val="20"/>
                <w:szCs w:val="20"/>
              </w:rPr>
              <w:t>Date</w:t>
            </w:r>
          </w:p>
        </w:tc>
        <w:tc>
          <w:tcPr>
            <w:tcW w:w="1701" w:type="dxa"/>
          </w:tcPr>
          <w:p w:rsidR="00A10B6A" w:rsidRPr="008F4287" w:rsidRDefault="00A10B6A" w:rsidP="00697C9F">
            <w:pPr>
              <w:pStyle w:val="BodyText"/>
              <w:rPr>
                <w:b/>
                <w:sz w:val="20"/>
                <w:szCs w:val="20"/>
              </w:rPr>
            </w:pPr>
            <w:r w:rsidRPr="008F4287">
              <w:rPr>
                <w:b/>
                <w:sz w:val="20"/>
                <w:szCs w:val="20"/>
              </w:rPr>
              <w:t>Author</w:t>
            </w:r>
          </w:p>
        </w:tc>
        <w:tc>
          <w:tcPr>
            <w:tcW w:w="4739" w:type="dxa"/>
          </w:tcPr>
          <w:p w:rsidR="00A10B6A" w:rsidRPr="008F4287" w:rsidRDefault="00A10B6A" w:rsidP="00697C9F">
            <w:pPr>
              <w:pStyle w:val="BodyText"/>
              <w:rPr>
                <w:b/>
                <w:sz w:val="20"/>
                <w:szCs w:val="20"/>
              </w:rPr>
            </w:pPr>
            <w:r w:rsidRPr="008F4287">
              <w:rPr>
                <w:b/>
                <w:sz w:val="20"/>
                <w:szCs w:val="20"/>
              </w:rPr>
              <w:t>Description</w:t>
            </w:r>
          </w:p>
        </w:tc>
      </w:tr>
      <w:tr w:rsidR="00A10B6A" w:rsidTr="00697C9F">
        <w:tc>
          <w:tcPr>
            <w:tcW w:w="962" w:type="dxa"/>
          </w:tcPr>
          <w:p w:rsidR="00A10B6A" w:rsidRDefault="00A10B6A" w:rsidP="00697C9F">
            <w:pPr>
              <w:pStyle w:val="BodyText"/>
            </w:pPr>
            <w:r>
              <w:t>0.0</w:t>
            </w:r>
          </w:p>
        </w:tc>
        <w:tc>
          <w:tcPr>
            <w:tcW w:w="1840" w:type="dxa"/>
          </w:tcPr>
          <w:p w:rsidR="00A10B6A" w:rsidRDefault="00A10B6A" w:rsidP="00697C9F">
            <w:pPr>
              <w:pStyle w:val="BodyText"/>
            </w:pPr>
            <w:r>
              <w:t>16</w:t>
            </w:r>
            <w:r w:rsidRPr="008F4287">
              <w:rPr>
                <w:vertAlign w:val="superscript"/>
              </w:rPr>
              <w:t>th</w:t>
            </w:r>
            <w:r>
              <w:t xml:space="preserve"> Nov 2011</w:t>
            </w:r>
          </w:p>
        </w:tc>
        <w:tc>
          <w:tcPr>
            <w:tcW w:w="1701" w:type="dxa"/>
          </w:tcPr>
          <w:p w:rsidR="00A10B6A" w:rsidRDefault="00A10B6A" w:rsidP="00697C9F">
            <w:pPr>
              <w:pStyle w:val="BodyText"/>
            </w:pPr>
            <w:r>
              <w:t>Chris Janes</w:t>
            </w:r>
          </w:p>
        </w:tc>
        <w:tc>
          <w:tcPr>
            <w:tcW w:w="4739" w:type="dxa"/>
          </w:tcPr>
          <w:p w:rsidR="00A10B6A" w:rsidRDefault="00A10B6A" w:rsidP="00697C9F">
            <w:pPr>
              <w:pStyle w:val="BodyText"/>
            </w:pPr>
            <w:r>
              <w:t>Original</w:t>
            </w:r>
          </w:p>
        </w:tc>
      </w:tr>
      <w:tr w:rsidR="00A10B6A" w:rsidTr="00697C9F">
        <w:tc>
          <w:tcPr>
            <w:tcW w:w="962" w:type="dxa"/>
          </w:tcPr>
          <w:p w:rsidR="00A10B6A" w:rsidRDefault="00A10B6A" w:rsidP="00697C9F">
            <w:pPr>
              <w:pStyle w:val="BodyText"/>
            </w:pPr>
          </w:p>
        </w:tc>
        <w:tc>
          <w:tcPr>
            <w:tcW w:w="1840" w:type="dxa"/>
          </w:tcPr>
          <w:p w:rsidR="00A10B6A" w:rsidRDefault="00A10B6A" w:rsidP="00697C9F">
            <w:pPr>
              <w:pStyle w:val="BodyText"/>
            </w:pPr>
          </w:p>
        </w:tc>
        <w:tc>
          <w:tcPr>
            <w:tcW w:w="1701" w:type="dxa"/>
          </w:tcPr>
          <w:p w:rsidR="00A10B6A" w:rsidRDefault="00A10B6A" w:rsidP="00697C9F">
            <w:pPr>
              <w:pStyle w:val="BodyText"/>
            </w:pPr>
          </w:p>
        </w:tc>
        <w:tc>
          <w:tcPr>
            <w:tcW w:w="4739" w:type="dxa"/>
          </w:tcPr>
          <w:p w:rsidR="00A10B6A" w:rsidRDefault="00A10B6A" w:rsidP="00697C9F">
            <w:pPr>
              <w:pStyle w:val="BodyText"/>
            </w:pPr>
          </w:p>
        </w:tc>
      </w:tr>
      <w:tr w:rsidR="00A10B6A" w:rsidTr="00697C9F">
        <w:tc>
          <w:tcPr>
            <w:tcW w:w="962" w:type="dxa"/>
          </w:tcPr>
          <w:p w:rsidR="00A10B6A" w:rsidRDefault="00A10B6A" w:rsidP="00697C9F">
            <w:pPr>
              <w:pStyle w:val="BodyText"/>
            </w:pPr>
          </w:p>
        </w:tc>
        <w:tc>
          <w:tcPr>
            <w:tcW w:w="1840" w:type="dxa"/>
          </w:tcPr>
          <w:p w:rsidR="00A10B6A" w:rsidRDefault="00A10B6A" w:rsidP="00697C9F">
            <w:pPr>
              <w:pStyle w:val="BodyText"/>
            </w:pPr>
          </w:p>
        </w:tc>
        <w:tc>
          <w:tcPr>
            <w:tcW w:w="1701" w:type="dxa"/>
          </w:tcPr>
          <w:p w:rsidR="00A10B6A" w:rsidRDefault="00A10B6A" w:rsidP="00697C9F">
            <w:pPr>
              <w:pStyle w:val="BodyText"/>
            </w:pPr>
          </w:p>
        </w:tc>
        <w:tc>
          <w:tcPr>
            <w:tcW w:w="4739" w:type="dxa"/>
          </w:tcPr>
          <w:p w:rsidR="00A10B6A" w:rsidRDefault="00A10B6A" w:rsidP="00697C9F">
            <w:pPr>
              <w:pStyle w:val="BodyText"/>
            </w:pPr>
          </w:p>
        </w:tc>
      </w:tr>
    </w:tbl>
    <w:p w:rsidR="00A10B6A" w:rsidRPr="00A10B6A" w:rsidRDefault="00A10B6A" w:rsidP="00A10B6A">
      <w:pPr>
        <w:pStyle w:val="BodyText"/>
      </w:pPr>
    </w:p>
    <w:p w:rsidR="00E6246C" w:rsidRDefault="00E6246C" w:rsidP="00502BAE">
      <w:pPr>
        <w:pStyle w:val="Heading2"/>
        <w:rPr>
          <w:rFonts w:ascii="Arial" w:hAnsi="Arial" w:cs="Arial"/>
          <w:sz w:val="20"/>
          <w:szCs w:val="20"/>
        </w:rPr>
      </w:pPr>
      <w:r w:rsidRPr="00502BAE">
        <w:rPr>
          <w:rFonts w:ascii="Arial" w:hAnsi="Arial" w:cs="Arial"/>
          <w:sz w:val="20"/>
          <w:szCs w:val="20"/>
        </w:rPr>
        <w:t>Description</w:t>
      </w:r>
    </w:p>
    <w:p w:rsidR="00E6246C" w:rsidRDefault="00E6246C" w:rsidP="00CF1864">
      <w:pPr>
        <w:pStyle w:val="BodyTextIndent"/>
      </w:pPr>
      <w:r>
        <w:t xml:space="preserve">This policy deals with equipment alarms from the </w:t>
      </w:r>
      <w:r w:rsidR="00A10B6A">
        <w:t xml:space="preserve">BNSI </w:t>
      </w:r>
      <w:r>
        <w:t>domain.</w:t>
      </w:r>
    </w:p>
    <w:p w:rsidR="00E6246C" w:rsidRDefault="00E6246C" w:rsidP="00CF1864">
      <w:pPr>
        <w:pStyle w:val="BodyTextIndent"/>
      </w:pPr>
      <w:r>
        <w:t>DIMM related alarms are a special case and require aggregation using a synthetic event.  DIMM alarms do not receive clearance alarms, and the related trouble ticket is manually cleared from TSRM itself.</w:t>
      </w:r>
    </w:p>
    <w:p w:rsidR="00E6246C" w:rsidRPr="00CF1864" w:rsidRDefault="00E6246C" w:rsidP="00CF1864">
      <w:pPr>
        <w:pStyle w:val="BodyTextIndent"/>
        <w:rPr>
          <w:rFonts w:cs="Times New Roman"/>
        </w:rPr>
      </w:pPr>
    </w:p>
    <w:p w:rsidR="00E6246C" w:rsidRPr="00502BAE" w:rsidRDefault="00E6246C" w:rsidP="003E0E75">
      <w:pPr>
        <w:pStyle w:val="Heading2"/>
        <w:rPr>
          <w:rFonts w:ascii="Arial" w:hAnsi="Arial" w:cs="Arial"/>
          <w:sz w:val="20"/>
          <w:szCs w:val="20"/>
        </w:rPr>
      </w:pPr>
      <w:r w:rsidRPr="00502BAE">
        <w:rPr>
          <w:rFonts w:ascii="Arial" w:hAnsi="Arial" w:cs="Arial"/>
          <w:sz w:val="20"/>
          <w:szCs w:val="20"/>
        </w:rPr>
        <w:t>HLD:</w:t>
      </w:r>
    </w:p>
    <w:p w:rsidR="00E6246C" w:rsidRPr="00C4447E" w:rsidRDefault="00E6246C" w:rsidP="001C3D5C">
      <w:pPr>
        <w:autoSpaceDE w:val="0"/>
        <w:autoSpaceDN w:val="0"/>
        <w:adjustRightInd w:val="0"/>
        <w:jc w:val="both"/>
        <w:rPr>
          <w:rFonts w:cs="Times New Roman"/>
        </w:rPr>
      </w:pPr>
      <w:r w:rsidRPr="00C4447E">
        <w:t xml:space="preserve">Certain </w:t>
      </w:r>
      <w:r w:rsidR="00A10B6A">
        <w:t xml:space="preserve">BNSI </w:t>
      </w:r>
      <w:r w:rsidRPr="00C4447E">
        <w:t xml:space="preserve">Critical Hardware alarms are generated when particular memory module (DIMM) errors are detected. Where the event relates to multiple DIMM failures, the underlying individual failures should be associated as child events of the parent multiple failure event. </w:t>
      </w:r>
      <w:r w:rsidRPr="006F3943">
        <w:t xml:space="preserve">The child events will be identified by Mobilink to store in the </w:t>
      </w:r>
      <w:proofErr w:type="spellStart"/>
      <w:r w:rsidRPr="006F3943">
        <w:t>ccmdb</w:t>
      </w:r>
      <w:proofErr w:type="spellEnd"/>
      <w:r w:rsidRPr="006F3943">
        <w:t>.</w:t>
      </w:r>
    </w:p>
    <w:p w:rsidR="00E6246C" w:rsidRPr="00C4447E" w:rsidRDefault="00E6246C" w:rsidP="001C3D5C">
      <w:pPr>
        <w:autoSpaceDE w:val="0"/>
        <w:autoSpaceDN w:val="0"/>
        <w:adjustRightInd w:val="0"/>
        <w:jc w:val="both"/>
        <w:rPr>
          <w:rFonts w:cs="Times New Roman"/>
        </w:rPr>
      </w:pPr>
      <w:r w:rsidRPr="00C4447E">
        <w:t xml:space="preserve"> As there is no clearing event for these, these events should be cleared when the associated TT is closed. This is the opposite action to all other events.</w:t>
      </w:r>
      <w:r w:rsidRPr="00C4447E">
        <w:br/>
        <w:t xml:space="preserve"> For non-DIMM related critical hardware related event, TTs should be created after a specified wait time, to allow short-term events to clear without TT generation</w:t>
      </w:r>
      <w:r>
        <w:t>.</w:t>
      </w:r>
    </w:p>
    <w:p w:rsidR="00E6246C" w:rsidRDefault="00E6246C" w:rsidP="001C3D5C">
      <w:pPr>
        <w:autoSpaceDE w:val="0"/>
        <w:autoSpaceDN w:val="0"/>
        <w:adjustRightInd w:val="0"/>
        <w:rPr>
          <w:rFonts w:ascii="Futura-Light" w:hAnsi="Futura-Light" w:cs="Futura-Light"/>
          <w:sz w:val="20"/>
          <w:szCs w:val="20"/>
        </w:rPr>
      </w:pPr>
    </w:p>
    <w:p w:rsidR="00E6246C" w:rsidRPr="00502BAE" w:rsidRDefault="00E6246C" w:rsidP="001C3D5C">
      <w:pPr>
        <w:autoSpaceDE w:val="0"/>
        <w:autoSpaceDN w:val="0"/>
        <w:adjustRightInd w:val="0"/>
        <w:rPr>
          <w:rFonts w:cs="Times New Roman"/>
          <w:sz w:val="20"/>
          <w:szCs w:val="20"/>
        </w:rPr>
      </w:pPr>
      <w:r w:rsidRPr="0005291C">
        <w:rPr>
          <w:rFonts w:cs="Times New Roman"/>
        </w:rPr>
        <w:object w:dxaOrig="9305" w:dyaOrig="5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2pt" o:ole="">
            <v:imagedata r:id="rId8" o:title=""/>
          </v:shape>
          <o:OLEObject Type="Embed" ProgID="Visio.Drawing.11" ShapeID="_x0000_i1025" DrawAspect="Content" ObjectID="_1382949785" r:id="rId9"/>
        </w:object>
      </w:r>
    </w:p>
    <w:p w:rsidR="00E6246C" w:rsidRPr="00502BAE" w:rsidRDefault="00E6246C" w:rsidP="00ED23F4">
      <w:pPr>
        <w:autoSpaceDE w:val="0"/>
        <w:autoSpaceDN w:val="0"/>
        <w:adjustRightInd w:val="0"/>
        <w:rPr>
          <w:rFonts w:cs="Times New Roman"/>
          <w:sz w:val="20"/>
          <w:szCs w:val="20"/>
        </w:rPr>
      </w:pPr>
    </w:p>
    <w:p w:rsidR="00E6246C" w:rsidRPr="00502BAE" w:rsidRDefault="00E6246C" w:rsidP="00770BD7">
      <w:pPr>
        <w:pStyle w:val="Heading2"/>
        <w:rPr>
          <w:rFonts w:ascii="Arial" w:hAnsi="Arial" w:cs="Arial"/>
          <w:sz w:val="20"/>
          <w:szCs w:val="20"/>
          <w:lang w:val="en-US"/>
        </w:rPr>
      </w:pPr>
      <w:r w:rsidRPr="00502BAE">
        <w:rPr>
          <w:rFonts w:ascii="Arial" w:hAnsi="Arial" w:cs="Arial"/>
          <w:sz w:val="20"/>
          <w:szCs w:val="20"/>
          <w:lang w:val="en-US"/>
        </w:rPr>
        <w:lastRenderedPageBreak/>
        <w:t>Pre-requisite</w:t>
      </w:r>
    </w:p>
    <w:p w:rsidR="00E6246C" w:rsidRDefault="00E6246C" w:rsidP="00CF1864">
      <w:pPr>
        <w:numPr>
          <w:ilvl w:val="0"/>
          <w:numId w:val="17"/>
        </w:numPr>
        <w:rPr>
          <w:rFonts w:cs="Times New Roman"/>
          <w:sz w:val="20"/>
          <w:szCs w:val="20"/>
        </w:rPr>
      </w:pPr>
      <w:r>
        <w:rPr>
          <w:sz w:val="20"/>
          <w:szCs w:val="20"/>
        </w:rPr>
        <w:t>Map added into TSRM between EventId “SYN_IN_EQP_01” and classification xxx</w:t>
      </w:r>
    </w:p>
    <w:p w:rsidR="00E6246C" w:rsidRDefault="00E6246C" w:rsidP="00CF1864">
      <w:pPr>
        <w:numPr>
          <w:ilvl w:val="0"/>
          <w:numId w:val="17"/>
        </w:numPr>
        <w:rPr>
          <w:sz w:val="20"/>
          <w:szCs w:val="20"/>
        </w:rPr>
      </w:pPr>
      <w:r>
        <w:rPr>
          <w:sz w:val="20"/>
          <w:szCs w:val="20"/>
        </w:rPr>
        <w:t>Map added into TSRM between EventId “NET_IN_EQP_02” and classification xxy</w:t>
      </w:r>
    </w:p>
    <w:p w:rsidR="00E6246C" w:rsidRDefault="00E6246C" w:rsidP="00CF1864">
      <w:pPr>
        <w:rPr>
          <w:rFonts w:cs="Times New Roman"/>
          <w:sz w:val="20"/>
          <w:szCs w:val="20"/>
        </w:rPr>
      </w:pPr>
    </w:p>
    <w:p w:rsidR="00E6246C" w:rsidRDefault="00E6246C" w:rsidP="00CF1864">
      <w:pPr>
        <w:rPr>
          <w:rFonts w:cs="Times New Roman"/>
          <w:sz w:val="20"/>
          <w:szCs w:val="20"/>
        </w:rPr>
      </w:pPr>
    </w:p>
    <w:p w:rsidR="00E6246C" w:rsidRPr="00502BAE" w:rsidRDefault="00E6246C" w:rsidP="00CF1864">
      <w:pPr>
        <w:rPr>
          <w:rFonts w:cs="Times New Roman"/>
          <w:sz w:val="20"/>
          <w:szCs w:val="20"/>
        </w:rPr>
      </w:pPr>
    </w:p>
    <w:p w:rsidR="00E6246C" w:rsidRPr="00502BAE" w:rsidRDefault="00E6246C" w:rsidP="002121FA">
      <w:pPr>
        <w:pStyle w:val="Heading2"/>
        <w:rPr>
          <w:rFonts w:ascii="Arial" w:hAnsi="Arial" w:cs="Arial"/>
          <w:sz w:val="20"/>
          <w:szCs w:val="20"/>
        </w:rPr>
      </w:pPr>
      <w:r w:rsidRPr="00502BAE">
        <w:rPr>
          <w:rFonts w:ascii="Arial" w:hAnsi="Arial" w:cs="Arial"/>
          <w:sz w:val="20"/>
          <w:szCs w:val="20"/>
        </w:rPr>
        <w:t>Event Filter:</w:t>
      </w:r>
    </w:p>
    <w:tbl>
      <w:tblPr>
        <w:tblW w:w="878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99"/>
        <w:gridCol w:w="1072"/>
        <w:gridCol w:w="4427"/>
        <w:gridCol w:w="1984"/>
      </w:tblGrid>
      <w:tr w:rsidR="00E6246C" w:rsidRPr="00502BAE">
        <w:tc>
          <w:tcPr>
            <w:tcW w:w="1299" w:type="dxa"/>
            <w:shd w:val="clear" w:color="auto" w:fill="FFFF00"/>
          </w:tcPr>
          <w:p w:rsidR="00E6246C" w:rsidRPr="00FE2A87" w:rsidRDefault="00E6246C" w:rsidP="00FE2A87">
            <w:pPr>
              <w:pStyle w:val="BodyTextIndent"/>
              <w:ind w:left="0"/>
              <w:rPr>
                <w:b/>
                <w:bCs/>
                <w:sz w:val="20"/>
                <w:szCs w:val="20"/>
                <w:highlight w:val="yellow"/>
                <w:lang w:eastAsia="en-GB"/>
              </w:rPr>
            </w:pPr>
            <w:r w:rsidRPr="00FE2A87">
              <w:rPr>
                <w:b/>
                <w:bCs/>
                <w:sz w:val="20"/>
                <w:szCs w:val="20"/>
                <w:highlight w:val="yellow"/>
                <w:lang w:eastAsia="en-GB"/>
              </w:rPr>
              <w:t>Alarm description</w:t>
            </w:r>
          </w:p>
        </w:tc>
        <w:tc>
          <w:tcPr>
            <w:tcW w:w="1072" w:type="dxa"/>
            <w:shd w:val="clear" w:color="auto" w:fill="FFFF00"/>
          </w:tcPr>
          <w:p w:rsidR="00E6246C" w:rsidRPr="00FE2A87" w:rsidRDefault="00E6246C" w:rsidP="00FE2A87">
            <w:pPr>
              <w:pStyle w:val="BodyTextIndent"/>
              <w:ind w:left="0"/>
              <w:rPr>
                <w:b/>
                <w:bCs/>
                <w:sz w:val="20"/>
                <w:szCs w:val="20"/>
                <w:highlight w:val="yellow"/>
                <w:lang w:eastAsia="en-GB"/>
              </w:rPr>
            </w:pPr>
            <w:r w:rsidRPr="00FE2A87">
              <w:rPr>
                <w:b/>
                <w:bCs/>
                <w:sz w:val="20"/>
                <w:szCs w:val="20"/>
                <w:highlight w:val="yellow"/>
                <w:lang w:eastAsia="en-GB"/>
              </w:rPr>
              <w:t>Field</w:t>
            </w:r>
          </w:p>
        </w:tc>
        <w:tc>
          <w:tcPr>
            <w:tcW w:w="4427" w:type="dxa"/>
            <w:shd w:val="clear" w:color="auto" w:fill="FFFF00"/>
          </w:tcPr>
          <w:p w:rsidR="00E6246C" w:rsidRPr="00FE2A87" w:rsidRDefault="00E6246C" w:rsidP="00FE2A87">
            <w:pPr>
              <w:pStyle w:val="BodyTextIndent"/>
              <w:ind w:left="0"/>
              <w:rPr>
                <w:b/>
                <w:bCs/>
                <w:sz w:val="20"/>
                <w:szCs w:val="20"/>
                <w:highlight w:val="yellow"/>
                <w:lang w:eastAsia="en-GB"/>
              </w:rPr>
            </w:pPr>
            <w:r w:rsidRPr="00FE2A87">
              <w:rPr>
                <w:b/>
                <w:bCs/>
                <w:sz w:val="20"/>
                <w:szCs w:val="20"/>
                <w:highlight w:val="yellow"/>
                <w:lang w:eastAsia="en-GB"/>
              </w:rPr>
              <w:t>Value</w:t>
            </w:r>
          </w:p>
        </w:tc>
        <w:tc>
          <w:tcPr>
            <w:tcW w:w="1984" w:type="dxa"/>
            <w:shd w:val="clear" w:color="auto" w:fill="FFFF00"/>
          </w:tcPr>
          <w:p w:rsidR="00E6246C" w:rsidRPr="00FE2A87" w:rsidRDefault="00E6246C" w:rsidP="00FE2A87">
            <w:pPr>
              <w:pStyle w:val="BodyTextIndent"/>
              <w:ind w:left="0"/>
              <w:rPr>
                <w:b/>
                <w:bCs/>
                <w:sz w:val="20"/>
                <w:szCs w:val="20"/>
                <w:highlight w:val="yellow"/>
                <w:lang w:eastAsia="en-GB"/>
              </w:rPr>
            </w:pPr>
            <w:r w:rsidRPr="00FE2A87">
              <w:rPr>
                <w:b/>
                <w:bCs/>
                <w:sz w:val="20"/>
                <w:szCs w:val="20"/>
                <w:highlight w:val="yellow"/>
                <w:lang w:eastAsia="en-GB"/>
              </w:rPr>
              <w:t>EventId</w:t>
            </w:r>
          </w:p>
        </w:tc>
      </w:tr>
      <w:tr w:rsidR="00E6246C" w:rsidRPr="00502BAE">
        <w:tc>
          <w:tcPr>
            <w:tcW w:w="1299" w:type="dxa"/>
            <w:shd w:val="clear" w:color="auto" w:fill="FFFFFF"/>
          </w:tcPr>
          <w:p w:rsidR="00E6246C" w:rsidRPr="00FE2A87" w:rsidRDefault="00A10B6A" w:rsidP="00FE2A87">
            <w:pPr>
              <w:pStyle w:val="BodyTextIndent"/>
              <w:ind w:left="0"/>
              <w:rPr>
                <w:rFonts w:cs="Times New Roman"/>
                <w:sz w:val="20"/>
                <w:szCs w:val="20"/>
                <w:lang w:eastAsia="en-GB"/>
              </w:rPr>
            </w:pPr>
            <w:r>
              <w:rPr>
                <w:sz w:val="20"/>
                <w:szCs w:val="20"/>
                <w:lang w:eastAsia="en-GB"/>
              </w:rPr>
              <w:t xml:space="preserve">BNSI </w:t>
            </w:r>
            <w:r w:rsidR="00E6246C" w:rsidRPr="00FE2A87">
              <w:rPr>
                <w:sz w:val="20"/>
                <w:szCs w:val="20"/>
                <w:lang w:eastAsia="en-GB"/>
              </w:rPr>
              <w:t>equipment alarm</w:t>
            </w:r>
            <w:r w:rsidR="00E6246C">
              <w:rPr>
                <w:sz w:val="20"/>
                <w:szCs w:val="20"/>
                <w:lang w:eastAsia="en-GB"/>
              </w:rPr>
              <w:t xml:space="preserve"> DIMM alarm</w:t>
            </w:r>
          </w:p>
        </w:tc>
        <w:tc>
          <w:tcPr>
            <w:tcW w:w="1072" w:type="dxa"/>
            <w:shd w:val="clear" w:color="auto" w:fill="FFFFFF"/>
            <w:vAlign w:val="bottom"/>
          </w:tcPr>
          <w:p w:rsidR="00E6246C" w:rsidRPr="00FE2A87" w:rsidRDefault="00E6246C">
            <w:pPr>
              <w:rPr>
                <w:sz w:val="20"/>
                <w:szCs w:val="20"/>
                <w:lang w:eastAsia="en-GB"/>
              </w:rPr>
            </w:pPr>
            <w:r w:rsidRPr="00FE2A87">
              <w:rPr>
                <w:sz w:val="20"/>
                <w:szCs w:val="20"/>
                <w:lang w:eastAsia="en-GB"/>
              </w:rPr>
              <w:t>Summary</w:t>
            </w:r>
          </w:p>
        </w:tc>
        <w:tc>
          <w:tcPr>
            <w:tcW w:w="4427" w:type="dxa"/>
            <w:shd w:val="clear" w:color="auto" w:fill="FFFFFF"/>
            <w:vAlign w:val="bottom"/>
          </w:tcPr>
          <w:p w:rsidR="00E6246C" w:rsidRDefault="00E6246C">
            <w:pPr>
              <w:rPr>
                <w:rFonts w:ascii="Calibri" w:hAnsi="Calibri" w:cs="Calibri"/>
                <w:color w:val="000000"/>
                <w:sz w:val="20"/>
                <w:szCs w:val="20"/>
                <w:lang w:eastAsia="en-GB"/>
              </w:rPr>
            </w:pPr>
            <w:r w:rsidRPr="0068472E">
              <w:rPr>
                <w:rFonts w:ascii="Calibri" w:hAnsi="Calibri" w:cs="Calibri"/>
                <w:color w:val="000000"/>
                <w:sz w:val="20"/>
                <w:szCs w:val="20"/>
                <w:highlight w:val="red"/>
                <w:lang w:eastAsia="en-GB"/>
              </w:rPr>
              <w:t xml:space="preserve">OEM:in3ce2:secondary error from DVMA read </w:t>
            </w:r>
            <w:commentRangeStart w:id="0"/>
            <w:r w:rsidRPr="0068472E">
              <w:rPr>
                <w:rFonts w:ascii="Calibri" w:hAnsi="Calibri" w:cs="Calibri"/>
                <w:color w:val="000000"/>
                <w:sz w:val="20"/>
                <w:szCs w:val="20"/>
                <w:highlight w:val="red"/>
                <w:lang w:eastAsia="en-GB"/>
              </w:rPr>
              <w:t>transaction</w:t>
            </w:r>
            <w:commentRangeEnd w:id="0"/>
            <w:r>
              <w:rPr>
                <w:rStyle w:val="CommentReference"/>
                <w:rFonts w:cs="Times New Roman"/>
              </w:rPr>
              <w:commentReference w:id="0"/>
            </w:r>
          </w:p>
          <w:p w:rsidR="00E6246C" w:rsidRDefault="00E6246C">
            <w:pPr>
              <w:rPr>
                <w:rFonts w:ascii="Calibri" w:hAnsi="Calibri" w:cs="Calibri"/>
                <w:color w:val="000000"/>
                <w:sz w:val="20"/>
                <w:szCs w:val="20"/>
                <w:lang w:eastAsia="en-GB"/>
              </w:rPr>
            </w:pPr>
          </w:p>
          <w:p w:rsidR="00E6246C" w:rsidRPr="00FE2A87" w:rsidRDefault="00E6246C">
            <w:pPr>
              <w:rPr>
                <w:rFonts w:ascii="Calibri" w:hAnsi="Calibri" w:cs="Calibri"/>
                <w:color w:val="000000"/>
                <w:sz w:val="20"/>
                <w:szCs w:val="20"/>
                <w:lang w:eastAsia="en-GB"/>
              </w:rPr>
            </w:pPr>
            <w:r>
              <w:rPr>
                <w:sz w:val="20"/>
                <w:szCs w:val="20"/>
                <w:lang w:eastAsia="en-GB"/>
              </w:rPr>
              <w:t>Location = ???</w:t>
            </w:r>
          </w:p>
        </w:tc>
        <w:tc>
          <w:tcPr>
            <w:tcW w:w="1984" w:type="dxa"/>
            <w:shd w:val="clear" w:color="auto" w:fill="FFFFFF"/>
          </w:tcPr>
          <w:p w:rsidR="00E6246C" w:rsidRPr="00FE2A87" w:rsidRDefault="00E6246C" w:rsidP="00C23369">
            <w:pPr>
              <w:rPr>
                <w:rFonts w:cs="Times New Roman"/>
                <w:sz w:val="20"/>
                <w:szCs w:val="20"/>
                <w:lang w:eastAsia="en-GB"/>
              </w:rPr>
            </w:pPr>
            <w:r w:rsidRPr="00FE2A87">
              <w:rPr>
                <w:sz w:val="20"/>
                <w:szCs w:val="20"/>
                <w:lang w:eastAsia="en-GB"/>
              </w:rPr>
              <w:t>NET_IN_EQP_001</w:t>
            </w:r>
          </w:p>
        </w:tc>
      </w:tr>
      <w:tr w:rsidR="00E6246C" w:rsidRPr="00502BAE">
        <w:tc>
          <w:tcPr>
            <w:tcW w:w="1299" w:type="dxa"/>
            <w:shd w:val="clear" w:color="auto" w:fill="FFFFFF"/>
          </w:tcPr>
          <w:p w:rsidR="00E6246C" w:rsidRPr="00FE2A87" w:rsidRDefault="00A10B6A" w:rsidP="00FE2A87">
            <w:pPr>
              <w:pStyle w:val="BodyTextIndent"/>
              <w:ind w:left="0"/>
              <w:rPr>
                <w:rFonts w:cs="Times New Roman"/>
                <w:sz w:val="20"/>
                <w:szCs w:val="20"/>
                <w:lang w:eastAsia="en-GB"/>
              </w:rPr>
            </w:pPr>
            <w:r>
              <w:rPr>
                <w:sz w:val="20"/>
                <w:szCs w:val="20"/>
                <w:lang w:eastAsia="en-GB"/>
              </w:rPr>
              <w:t xml:space="preserve">BNSI </w:t>
            </w:r>
            <w:r w:rsidR="00E6246C" w:rsidRPr="00FE2A87">
              <w:rPr>
                <w:sz w:val="20"/>
                <w:szCs w:val="20"/>
                <w:lang w:eastAsia="en-GB"/>
              </w:rPr>
              <w:t>equipment alarm</w:t>
            </w:r>
            <w:r w:rsidR="00E6246C">
              <w:rPr>
                <w:sz w:val="20"/>
                <w:szCs w:val="20"/>
                <w:lang w:eastAsia="en-GB"/>
              </w:rPr>
              <w:t xml:space="preserve"> DIMM alarm</w:t>
            </w:r>
          </w:p>
        </w:tc>
        <w:tc>
          <w:tcPr>
            <w:tcW w:w="1072" w:type="dxa"/>
            <w:shd w:val="clear" w:color="auto" w:fill="FFFFFF"/>
            <w:vAlign w:val="bottom"/>
          </w:tcPr>
          <w:p w:rsidR="00E6246C" w:rsidRPr="00FE2A87" w:rsidRDefault="00E6246C" w:rsidP="002D366C">
            <w:pPr>
              <w:rPr>
                <w:sz w:val="20"/>
                <w:szCs w:val="20"/>
                <w:lang w:eastAsia="en-GB"/>
              </w:rPr>
            </w:pPr>
            <w:r w:rsidRPr="00FE2A87">
              <w:rPr>
                <w:sz w:val="20"/>
                <w:szCs w:val="20"/>
                <w:lang w:eastAsia="en-GB"/>
              </w:rPr>
              <w:t>Summary</w:t>
            </w:r>
          </w:p>
        </w:tc>
        <w:tc>
          <w:tcPr>
            <w:tcW w:w="4427" w:type="dxa"/>
            <w:shd w:val="clear" w:color="auto" w:fill="FFFFFF"/>
            <w:vAlign w:val="bottom"/>
          </w:tcPr>
          <w:p w:rsidR="00E6246C" w:rsidRPr="0068472E" w:rsidRDefault="00E6246C" w:rsidP="00E82F2B">
            <w:pPr>
              <w:rPr>
                <w:rFonts w:ascii="Calibri" w:hAnsi="Calibri" w:cs="Calibri"/>
                <w:color w:val="000000"/>
                <w:sz w:val="20"/>
                <w:szCs w:val="20"/>
                <w:lang w:eastAsia="en-GB"/>
              </w:rPr>
            </w:pPr>
            <w:r w:rsidRPr="0068472E">
              <w:rPr>
                <w:rFonts w:ascii="Calibri" w:hAnsi="Calibri" w:cs="Calibri"/>
                <w:color w:val="000000"/>
                <w:sz w:val="20"/>
                <w:szCs w:val="20"/>
                <w:highlight w:val="red"/>
                <w:lang w:eastAsia="en-GB"/>
              </w:rPr>
              <w:t xml:space="preserve">OEM:in13ce1:in13ce1:FJSVmadm:A:Cabinet#0-SB#00-SLOT#C01:kern:Memory Correctable </w:t>
            </w:r>
            <w:commentRangeStart w:id="1"/>
            <w:r w:rsidRPr="0068472E">
              <w:rPr>
                <w:rFonts w:ascii="Calibri" w:hAnsi="Calibri" w:cs="Calibri"/>
                <w:color w:val="000000"/>
                <w:sz w:val="20"/>
                <w:szCs w:val="20"/>
                <w:highlight w:val="red"/>
                <w:lang w:eastAsia="en-GB"/>
              </w:rPr>
              <w:t>error</w:t>
            </w:r>
            <w:commentRangeEnd w:id="1"/>
            <w:r>
              <w:rPr>
                <w:rStyle w:val="CommentReference"/>
                <w:rFonts w:cs="Times New Roman"/>
              </w:rPr>
              <w:commentReference w:id="1"/>
            </w:r>
            <w:r w:rsidRPr="0068472E">
              <w:rPr>
                <w:rFonts w:ascii="Calibri" w:hAnsi="Calibri" w:cs="Calibri"/>
                <w:color w:val="000000"/>
                <w:sz w:val="20"/>
                <w:szCs w:val="20"/>
                <w:lang w:eastAsia="en-GB"/>
              </w:rPr>
              <w:t xml:space="preserve"> </w:t>
            </w:r>
          </w:p>
          <w:p w:rsidR="00E6246C" w:rsidRDefault="00E6246C" w:rsidP="002D366C">
            <w:pPr>
              <w:rPr>
                <w:rFonts w:cs="Times New Roman"/>
                <w:sz w:val="20"/>
                <w:szCs w:val="20"/>
                <w:lang w:eastAsia="en-GB"/>
              </w:rPr>
            </w:pPr>
          </w:p>
          <w:p w:rsidR="00E6246C" w:rsidRPr="0068472E" w:rsidRDefault="00E6246C" w:rsidP="002D366C">
            <w:pPr>
              <w:rPr>
                <w:rFonts w:cs="Times New Roman"/>
                <w:sz w:val="20"/>
                <w:szCs w:val="20"/>
                <w:lang w:eastAsia="en-GB"/>
              </w:rPr>
            </w:pPr>
            <w:r>
              <w:rPr>
                <w:sz w:val="20"/>
                <w:szCs w:val="20"/>
                <w:lang w:eastAsia="en-GB"/>
              </w:rPr>
              <w:t>Location = ???</w:t>
            </w:r>
          </w:p>
        </w:tc>
        <w:tc>
          <w:tcPr>
            <w:tcW w:w="1984" w:type="dxa"/>
            <w:shd w:val="clear" w:color="auto" w:fill="FFFFFF"/>
          </w:tcPr>
          <w:p w:rsidR="00E6246C" w:rsidRPr="00FE2A87" w:rsidRDefault="00E6246C" w:rsidP="002D366C">
            <w:pPr>
              <w:rPr>
                <w:rFonts w:cs="Times New Roman"/>
                <w:sz w:val="20"/>
                <w:szCs w:val="20"/>
                <w:lang w:eastAsia="en-GB"/>
              </w:rPr>
            </w:pPr>
            <w:r w:rsidRPr="00FE2A87">
              <w:rPr>
                <w:sz w:val="20"/>
                <w:szCs w:val="20"/>
                <w:lang w:eastAsia="en-GB"/>
              </w:rPr>
              <w:t>NET_IN_EQP_001</w:t>
            </w:r>
          </w:p>
        </w:tc>
      </w:tr>
      <w:tr w:rsidR="00E6246C" w:rsidRPr="00502BAE">
        <w:tc>
          <w:tcPr>
            <w:tcW w:w="1299" w:type="dxa"/>
            <w:shd w:val="clear" w:color="auto" w:fill="FFFFFF"/>
          </w:tcPr>
          <w:p w:rsidR="00E6246C" w:rsidRPr="00FE2A87" w:rsidRDefault="00A10B6A" w:rsidP="00FE2A87">
            <w:pPr>
              <w:pStyle w:val="BodyTextIndent"/>
              <w:ind w:left="0"/>
              <w:rPr>
                <w:rFonts w:cs="Times New Roman"/>
                <w:sz w:val="20"/>
                <w:szCs w:val="20"/>
                <w:highlight w:val="cyan"/>
                <w:lang w:eastAsia="en-GB"/>
              </w:rPr>
            </w:pPr>
            <w:r>
              <w:rPr>
                <w:sz w:val="20"/>
                <w:szCs w:val="20"/>
                <w:lang w:eastAsia="en-GB"/>
              </w:rPr>
              <w:t xml:space="preserve">BNSI </w:t>
            </w:r>
            <w:r w:rsidR="00E6246C" w:rsidRPr="00FE2A87">
              <w:rPr>
                <w:sz w:val="20"/>
                <w:szCs w:val="20"/>
                <w:lang w:eastAsia="en-GB"/>
              </w:rPr>
              <w:t>equipment alarm</w:t>
            </w:r>
            <w:r w:rsidR="00E6246C">
              <w:rPr>
                <w:sz w:val="20"/>
                <w:szCs w:val="20"/>
                <w:lang w:eastAsia="en-GB"/>
              </w:rPr>
              <w:t xml:space="preserve"> DIMM alarm</w:t>
            </w:r>
          </w:p>
        </w:tc>
        <w:tc>
          <w:tcPr>
            <w:tcW w:w="1072" w:type="dxa"/>
            <w:shd w:val="clear" w:color="auto" w:fill="FFFFFF"/>
            <w:vAlign w:val="bottom"/>
          </w:tcPr>
          <w:p w:rsidR="00E6246C" w:rsidRPr="00FE2A87" w:rsidRDefault="00E6246C">
            <w:pPr>
              <w:rPr>
                <w:rFonts w:cs="Times New Roman"/>
                <w:sz w:val="20"/>
                <w:szCs w:val="20"/>
                <w:highlight w:val="cyan"/>
                <w:lang w:eastAsia="en-GB"/>
              </w:rPr>
            </w:pPr>
            <w:r w:rsidRPr="00FE2A87">
              <w:rPr>
                <w:sz w:val="20"/>
                <w:szCs w:val="20"/>
                <w:lang w:eastAsia="en-GB"/>
              </w:rPr>
              <w:t>Summary</w:t>
            </w:r>
          </w:p>
        </w:tc>
        <w:tc>
          <w:tcPr>
            <w:tcW w:w="4427" w:type="dxa"/>
            <w:shd w:val="clear" w:color="auto" w:fill="FFFFFF"/>
            <w:vAlign w:val="bottom"/>
          </w:tcPr>
          <w:p w:rsidR="00E6246C" w:rsidRPr="0068472E" w:rsidRDefault="00E6246C" w:rsidP="00E82F2B">
            <w:pPr>
              <w:rPr>
                <w:rFonts w:ascii="Calibri" w:hAnsi="Calibri" w:cs="Calibri"/>
                <w:color w:val="000000"/>
                <w:sz w:val="20"/>
                <w:szCs w:val="20"/>
                <w:lang w:eastAsia="en-GB"/>
              </w:rPr>
            </w:pPr>
            <w:r w:rsidRPr="0068472E">
              <w:rPr>
                <w:rFonts w:ascii="Calibri" w:hAnsi="Calibri" w:cs="Calibri"/>
                <w:color w:val="000000"/>
                <w:sz w:val="20"/>
                <w:szCs w:val="20"/>
                <w:lang w:eastAsia="en-GB"/>
              </w:rPr>
              <w:t xml:space="preserve">OEM:in11ce1:Memory Intermittent single bit error from COS02-SLOT#AOO(1663 Times/hour)" </w:t>
            </w:r>
          </w:p>
          <w:p w:rsidR="00E6246C" w:rsidRDefault="00E6246C" w:rsidP="00A36776">
            <w:pPr>
              <w:rPr>
                <w:rFonts w:cs="Times New Roman"/>
                <w:sz w:val="20"/>
                <w:szCs w:val="20"/>
                <w:lang w:eastAsia="en-GB"/>
              </w:rPr>
            </w:pPr>
          </w:p>
          <w:p w:rsidR="00E6246C" w:rsidRDefault="00E6246C" w:rsidP="00A36776">
            <w:pPr>
              <w:rPr>
                <w:rFonts w:cs="Times New Roman"/>
                <w:sz w:val="20"/>
                <w:szCs w:val="20"/>
                <w:lang w:eastAsia="en-GB"/>
              </w:rPr>
            </w:pPr>
          </w:p>
          <w:p w:rsidR="00E6246C" w:rsidRPr="0068472E" w:rsidRDefault="00E6246C" w:rsidP="00A36776">
            <w:pPr>
              <w:rPr>
                <w:rFonts w:cs="Times New Roman"/>
                <w:sz w:val="20"/>
                <w:szCs w:val="20"/>
                <w:lang w:eastAsia="en-GB"/>
              </w:rPr>
            </w:pPr>
            <w:r>
              <w:rPr>
                <w:sz w:val="20"/>
                <w:szCs w:val="20"/>
                <w:lang w:eastAsia="en-GB"/>
              </w:rPr>
              <w:t>Location = “</w:t>
            </w:r>
            <w:r w:rsidRPr="0068472E">
              <w:rPr>
                <w:rFonts w:ascii="Calibri" w:hAnsi="Calibri" w:cs="Calibri"/>
                <w:color w:val="000000"/>
                <w:sz w:val="20"/>
                <w:szCs w:val="20"/>
                <w:lang w:eastAsia="en-GB"/>
              </w:rPr>
              <w:t>COS02-</w:t>
            </w:r>
            <w:commentRangeStart w:id="2"/>
            <w:r w:rsidRPr="0068472E">
              <w:rPr>
                <w:rFonts w:ascii="Calibri" w:hAnsi="Calibri" w:cs="Calibri"/>
                <w:color w:val="000000"/>
                <w:sz w:val="20"/>
                <w:szCs w:val="20"/>
                <w:lang w:eastAsia="en-GB"/>
              </w:rPr>
              <w:t>SLOT</w:t>
            </w:r>
            <w:commentRangeEnd w:id="2"/>
            <w:r>
              <w:rPr>
                <w:rStyle w:val="CommentReference"/>
                <w:rFonts w:cs="Times New Roman"/>
              </w:rPr>
              <w:commentReference w:id="2"/>
            </w:r>
            <w:r>
              <w:rPr>
                <w:rFonts w:ascii="Calibri" w:hAnsi="Calibri" w:cs="Calibri"/>
                <w:color w:val="000000"/>
                <w:sz w:val="20"/>
                <w:szCs w:val="20"/>
                <w:lang w:eastAsia="en-GB"/>
              </w:rPr>
              <w:t>”</w:t>
            </w:r>
          </w:p>
        </w:tc>
        <w:tc>
          <w:tcPr>
            <w:tcW w:w="1984" w:type="dxa"/>
            <w:shd w:val="clear" w:color="auto" w:fill="FFFFFF"/>
          </w:tcPr>
          <w:p w:rsidR="00E6246C" w:rsidRPr="00FE2A87" w:rsidRDefault="00E6246C" w:rsidP="00A36776">
            <w:pPr>
              <w:rPr>
                <w:rFonts w:cs="Times New Roman"/>
                <w:sz w:val="20"/>
                <w:szCs w:val="20"/>
                <w:highlight w:val="cyan"/>
                <w:lang w:eastAsia="en-GB"/>
              </w:rPr>
            </w:pPr>
            <w:r w:rsidRPr="00FE2A87">
              <w:rPr>
                <w:sz w:val="20"/>
                <w:szCs w:val="20"/>
                <w:lang w:eastAsia="en-GB"/>
              </w:rPr>
              <w:t>NET_IN_EQP_001</w:t>
            </w:r>
          </w:p>
        </w:tc>
      </w:tr>
      <w:tr w:rsidR="00E6246C" w:rsidRPr="00502BAE">
        <w:tc>
          <w:tcPr>
            <w:tcW w:w="1299" w:type="dxa"/>
            <w:shd w:val="clear" w:color="auto" w:fill="FFFFFF"/>
          </w:tcPr>
          <w:p w:rsidR="00E6246C" w:rsidRPr="00FE2A87" w:rsidRDefault="00A10B6A" w:rsidP="00FE2A87">
            <w:pPr>
              <w:pStyle w:val="BodyTextIndent"/>
              <w:ind w:left="0"/>
              <w:rPr>
                <w:rFonts w:cs="Times New Roman"/>
                <w:sz w:val="20"/>
                <w:szCs w:val="20"/>
                <w:lang w:eastAsia="en-GB"/>
              </w:rPr>
            </w:pPr>
            <w:r>
              <w:rPr>
                <w:sz w:val="20"/>
                <w:szCs w:val="20"/>
                <w:lang w:eastAsia="en-GB"/>
              </w:rPr>
              <w:t xml:space="preserve">BNSI </w:t>
            </w:r>
            <w:r w:rsidR="00E6246C" w:rsidRPr="00FE2A87">
              <w:rPr>
                <w:sz w:val="20"/>
                <w:szCs w:val="20"/>
                <w:lang w:eastAsia="en-GB"/>
              </w:rPr>
              <w:t>equipment alarm</w:t>
            </w:r>
          </w:p>
        </w:tc>
        <w:tc>
          <w:tcPr>
            <w:tcW w:w="1072" w:type="dxa"/>
            <w:shd w:val="clear" w:color="auto" w:fill="FFFFFF"/>
            <w:vAlign w:val="bottom"/>
          </w:tcPr>
          <w:p w:rsidR="00E6246C" w:rsidRPr="00FE2A87" w:rsidRDefault="00E6246C">
            <w:pPr>
              <w:rPr>
                <w:sz w:val="20"/>
                <w:szCs w:val="20"/>
                <w:lang w:eastAsia="en-GB"/>
              </w:rPr>
            </w:pPr>
            <w:r w:rsidRPr="00FE2A87">
              <w:rPr>
                <w:sz w:val="20"/>
                <w:szCs w:val="20"/>
                <w:lang w:eastAsia="en-GB"/>
              </w:rPr>
              <w:t>Summary</w:t>
            </w:r>
          </w:p>
        </w:tc>
        <w:tc>
          <w:tcPr>
            <w:tcW w:w="4427" w:type="dxa"/>
            <w:shd w:val="clear" w:color="auto" w:fill="FFFFFF"/>
            <w:vAlign w:val="bottom"/>
          </w:tcPr>
          <w:p w:rsidR="00E6246C" w:rsidRPr="00FE2A87" w:rsidRDefault="00E6246C" w:rsidP="00E82F2B">
            <w:pPr>
              <w:rPr>
                <w:rFonts w:ascii="Calibri" w:hAnsi="Calibri" w:cs="Calibri"/>
                <w:color w:val="000000"/>
                <w:sz w:val="20"/>
                <w:szCs w:val="20"/>
                <w:lang w:eastAsia="en-GB"/>
              </w:rPr>
            </w:pPr>
            <w:r w:rsidRPr="00FE2A87">
              <w:rPr>
                <w:rFonts w:ascii="Calibri" w:hAnsi="Calibri" w:cs="Calibri"/>
                <w:color w:val="000000"/>
                <w:sz w:val="20"/>
                <w:szCs w:val="20"/>
                <w:lang w:eastAsia="en-GB"/>
              </w:rPr>
              <w:t>OEM:in8ce1:Critical on Host in8ce1: S80 #020, S80 #070, Enclosure disconnected,</w:t>
            </w:r>
          </w:p>
          <w:p w:rsidR="00E6246C" w:rsidRPr="00FE2A87" w:rsidRDefault="00E6246C" w:rsidP="00A36776">
            <w:pPr>
              <w:rPr>
                <w:rFonts w:cs="Times New Roman"/>
                <w:sz w:val="20"/>
                <w:szCs w:val="20"/>
                <w:lang w:eastAsia="en-GB"/>
              </w:rPr>
            </w:pPr>
          </w:p>
        </w:tc>
        <w:tc>
          <w:tcPr>
            <w:tcW w:w="1984" w:type="dxa"/>
            <w:shd w:val="clear" w:color="auto" w:fill="FFFFFF"/>
          </w:tcPr>
          <w:p w:rsidR="00E6246C" w:rsidRPr="00FE2A87" w:rsidRDefault="00E6246C" w:rsidP="00A36776">
            <w:pPr>
              <w:rPr>
                <w:rFonts w:cs="Times New Roman"/>
                <w:sz w:val="20"/>
                <w:szCs w:val="20"/>
                <w:lang w:eastAsia="en-GB"/>
              </w:rPr>
            </w:pPr>
            <w:r w:rsidRPr="00FE2A87">
              <w:rPr>
                <w:sz w:val="20"/>
                <w:szCs w:val="20"/>
                <w:lang w:eastAsia="en-GB"/>
              </w:rPr>
              <w:t>NET_IN_EQP_00</w:t>
            </w:r>
            <w:r>
              <w:rPr>
                <w:sz w:val="20"/>
                <w:szCs w:val="20"/>
                <w:lang w:eastAsia="en-GB"/>
              </w:rPr>
              <w:t>2</w:t>
            </w:r>
          </w:p>
        </w:tc>
      </w:tr>
      <w:tr w:rsidR="00E6246C" w:rsidRPr="00502BAE">
        <w:tc>
          <w:tcPr>
            <w:tcW w:w="1299" w:type="dxa"/>
            <w:shd w:val="clear" w:color="auto" w:fill="FFFFFF"/>
          </w:tcPr>
          <w:p w:rsidR="00E6246C" w:rsidRPr="00FE2A87" w:rsidRDefault="00A10B6A" w:rsidP="00FE2A87">
            <w:pPr>
              <w:pStyle w:val="BodyTextIndent"/>
              <w:ind w:left="0"/>
              <w:rPr>
                <w:rFonts w:cs="Times New Roman"/>
                <w:sz w:val="20"/>
                <w:szCs w:val="20"/>
                <w:lang w:eastAsia="en-GB"/>
              </w:rPr>
            </w:pPr>
            <w:r>
              <w:rPr>
                <w:sz w:val="20"/>
                <w:szCs w:val="20"/>
                <w:lang w:eastAsia="en-GB"/>
              </w:rPr>
              <w:t xml:space="preserve">BNSI </w:t>
            </w:r>
            <w:r w:rsidR="00E6246C" w:rsidRPr="00FE2A87">
              <w:rPr>
                <w:sz w:val="20"/>
                <w:szCs w:val="20"/>
                <w:lang w:eastAsia="en-GB"/>
              </w:rPr>
              <w:t>equipment alarm</w:t>
            </w:r>
          </w:p>
        </w:tc>
        <w:tc>
          <w:tcPr>
            <w:tcW w:w="1072" w:type="dxa"/>
            <w:shd w:val="clear" w:color="auto" w:fill="FFFFFF"/>
            <w:vAlign w:val="bottom"/>
          </w:tcPr>
          <w:p w:rsidR="00E6246C" w:rsidRPr="00FE2A87" w:rsidRDefault="00E6246C">
            <w:pPr>
              <w:rPr>
                <w:sz w:val="20"/>
                <w:szCs w:val="20"/>
                <w:lang w:eastAsia="en-GB"/>
              </w:rPr>
            </w:pPr>
            <w:r w:rsidRPr="00FE2A87">
              <w:rPr>
                <w:sz w:val="20"/>
                <w:szCs w:val="20"/>
                <w:lang w:eastAsia="en-GB"/>
              </w:rPr>
              <w:t>Summary</w:t>
            </w:r>
          </w:p>
        </w:tc>
        <w:tc>
          <w:tcPr>
            <w:tcW w:w="4427" w:type="dxa"/>
            <w:shd w:val="clear" w:color="auto" w:fill="FFFFFF"/>
            <w:vAlign w:val="bottom"/>
          </w:tcPr>
          <w:p w:rsidR="00E6246C" w:rsidRPr="00FE2A87" w:rsidRDefault="00E6246C" w:rsidP="00E82F2B">
            <w:pPr>
              <w:rPr>
                <w:rFonts w:ascii="Calibri" w:hAnsi="Calibri" w:cs="Calibri"/>
                <w:color w:val="000000"/>
                <w:sz w:val="20"/>
                <w:szCs w:val="20"/>
                <w:lang w:eastAsia="en-GB"/>
              </w:rPr>
            </w:pPr>
            <w:r w:rsidRPr="00FE2A87">
              <w:rPr>
                <w:rFonts w:ascii="Calibri" w:hAnsi="Calibri" w:cs="Calibri"/>
                <w:color w:val="000000"/>
                <w:sz w:val="20"/>
                <w:szCs w:val="20"/>
                <w:lang w:eastAsia="en-GB"/>
              </w:rPr>
              <w:t>OEM:in6ce1:Information* on Host Information* on Host in6ce1: S80 #020, Temperature is above working limit (ctlr, enclosure, unit) = (1, 0, 2) - Event Code: 327: S80 #, Temperature is above working limit (ctlr, enclosure, unit)  = (, , ) - Event Code:</w:t>
            </w:r>
          </w:p>
          <w:p w:rsidR="00E6246C" w:rsidRPr="00FE2A87" w:rsidRDefault="00E6246C" w:rsidP="00E82F2B">
            <w:pPr>
              <w:rPr>
                <w:rFonts w:ascii="Calibri" w:hAnsi="Calibri" w:cs="Calibri"/>
                <w:color w:val="000000"/>
                <w:sz w:val="20"/>
                <w:szCs w:val="20"/>
                <w:lang w:eastAsia="en-GB"/>
              </w:rPr>
            </w:pPr>
          </w:p>
        </w:tc>
        <w:tc>
          <w:tcPr>
            <w:tcW w:w="1984" w:type="dxa"/>
            <w:shd w:val="clear" w:color="auto" w:fill="FFFFFF"/>
          </w:tcPr>
          <w:p w:rsidR="00E6246C" w:rsidRPr="00FE2A87" w:rsidRDefault="00E6246C" w:rsidP="00A36776">
            <w:pPr>
              <w:rPr>
                <w:rFonts w:cs="Times New Roman"/>
                <w:sz w:val="20"/>
                <w:szCs w:val="20"/>
                <w:lang w:eastAsia="en-GB"/>
              </w:rPr>
            </w:pPr>
            <w:r w:rsidRPr="00FE2A87">
              <w:rPr>
                <w:sz w:val="20"/>
                <w:szCs w:val="20"/>
                <w:lang w:eastAsia="en-GB"/>
              </w:rPr>
              <w:t>NET_IN_EQP_00</w:t>
            </w:r>
            <w:r>
              <w:rPr>
                <w:sz w:val="20"/>
                <w:szCs w:val="20"/>
                <w:lang w:eastAsia="en-GB"/>
              </w:rPr>
              <w:t>2</w:t>
            </w:r>
          </w:p>
        </w:tc>
      </w:tr>
      <w:tr w:rsidR="00E6246C" w:rsidRPr="00502BAE">
        <w:tc>
          <w:tcPr>
            <w:tcW w:w="1299" w:type="dxa"/>
            <w:shd w:val="clear" w:color="auto" w:fill="FFFFFF"/>
          </w:tcPr>
          <w:p w:rsidR="00E6246C" w:rsidRPr="00FE2A87" w:rsidRDefault="00A10B6A" w:rsidP="00FE2A87">
            <w:pPr>
              <w:pStyle w:val="BodyTextIndent"/>
              <w:ind w:left="0"/>
              <w:rPr>
                <w:rFonts w:cs="Times New Roman"/>
                <w:sz w:val="20"/>
                <w:szCs w:val="20"/>
                <w:lang w:eastAsia="en-GB"/>
              </w:rPr>
            </w:pPr>
            <w:r>
              <w:rPr>
                <w:sz w:val="20"/>
                <w:szCs w:val="20"/>
                <w:lang w:eastAsia="en-GB"/>
              </w:rPr>
              <w:t xml:space="preserve">BNSI </w:t>
            </w:r>
            <w:r w:rsidR="00E6246C" w:rsidRPr="00FE2A87">
              <w:rPr>
                <w:sz w:val="20"/>
                <w:szCs w:val="20"/>
                <w:lang w:eastAsia="en-GB"/>
              </w:rPr>
              <w:t>equipment alarm</w:t>
            </w:r>
          </w:p>
        </w:tc>
        <w:tc>
          <w:tcPr>
            <w:tcW w:w="1072" w:type="dxa"/>
            <w:shd w:val="clear" w:color="auto" w:fill="FFFFFF"/>
            <w:vAlign w:val="bottom"/>
          </w:tcPr>
          <w:p w:rsidR="00E6246C" w:rsidRPr="00FE2A87" w:rsidRDefault="00E6246C">
            <w:pPr>
              <w:rPr>
                <w:sz w:val="20"/>
                <w:szCs w:val="20"/>
                <w:lang w:eastAsia="en-GB"/>
              </w:rPr>
            </w:pPr>
            <w:r w:rsidRPr="00FE2A87">
              <w:rPr>
                <w:sz w:val="20"/>
                <w:szCs w:val="20"/>
                <w:lang w:eastAsia="en-GB"/>
              </w:rPr>
              <w:t>Summary</w:t>
            </w:r>
          </w:p>
        </w:tc>
        <w:tc>
          <w:tcPr>
            <w:tcW w:w="4427" w:type="dxa"/>
            <w:shd w:val="clear" w:color="auto" w:fill="FFFFFF"/>
            <w:vAlign w:val="bottom"/>
          </w:tcPr>
          <w:p w:rsidR="00E6246C" w:rsidRPr="00FE2A87" w:rsidRDefault="00E6246C" w:rsidP="00E82F2B">
            <w:pPr>
              <w:rPr>
                <w:rFonts w:ascii="Calibri" w:hAnsi="Calibri" w:cs="Calibri"/>
                <w:color w:val="000000"/>
                <w:sz w:val="20"/>
                <w:szCs w:val="20"/>
                <w:lang w:eastAsia="en-GB"/>
              </w:rPr>
            </w:pPr>
            <w:r w:rsidRPr="00FE2A87">
              <w:rPr>
                <w:rFonts w:ascii="Calibri" w:hAnsi="Calibri" w:cs="Calibri"/>
                <w:color w:val="000000"/>
                <w:sz w:val="20"/>
                <w:szCs w:val="20"/>
                <w:lang w:eastAsia="en-GB"/>
              </w:rPr>
              <w:t xml:space="preserve">OEM:in6ce1:Information* on Host Information* on Host in6ce1: S80 #010, Controller entered conservative cache mode (ctlr, param) = (2, 0) - Event Code: 411: S80 , Controller entered conservative cache mode (ctlr, param)  = (, ) - Event Code: </w:t>
            </w:r>
          </w:p>
          <w:p w:rsidR="00E6246C" w:rsidRPr="00FE2A87" w:rsidRDefault="00E6246C" w:rsidP="00E82F2B">
            <w:pPr>
              <w:rPr>
                <w:rFonts w:ascii="Calibri" w:hAnsi="Calibri" w:cs="Calibri"/>
                <w:color w:val="000000"/>
                <w:sz w:val="20"/>
                <w:szCs w:val="20"/>
                <w:lang w:eastAsia="en-GB"/>
              </w:rPr>
            </w:pPr>
          </w:p>
        </w:tc>
        <w:tc>
          <w:tcPr>
            <w:tcW w:w="1984" w:type="dxa"/>
            <w:shd w:val="clear" w:color="auto" w:fill="FFFFFF"/>
          </w:tcPr>
          <w:p w:rsidR="00E6246C" w:rsidRPr="00FE2A87" w:rsidRDefault="00E6246C" w:rsidP="00A36776">
            <w:pPr>
              <w:rPr>
                <w:rFonts w:cs="Times New Roman"/>
                <w:sz w:val="20"/>
                <w:szCs w:val="20"/>
                <w:lang w:eastAsia="en-GB"/>
              </w:rPr>
            </w:pPr>
            <w:r w:rsidRPr="00FE2A87">
              <w:rPr>
                <w:sz w:val="20"/>
                <w:szCs w:val="20"/>
                <w:lang w:eastAsia="en-GB"/>
              </w:rPr>
              <w:t>NET_IN_EQP_00</w:t>
            </w:r>
            <w:r>
              <w:rPr>
                <w:sz w:val="20"/>
                <w:szCs w:val="20"/>
                <w:lang w:eastAsia="en-GB"/>
              </w:rPr>
              <w:t>2</w:t>
            </w:r>
          </w:p>
        </w:tc>
      </w:tr>
      <w:tr w:rsidR="00E6246C" w:rsidRPr="00502BAE">
        <w:tc>
          <w:tcPr>
            <w:tcW w:w="1299" w:type="dxa"/>
            <w:shd w:val="clear" w:color="auto" w:fill="FFFFFF"/>
          </w:tcPr>
          <w:p w:rsidR="00E6246C" w:rsidRPr="00FE2A87" w:rsidRDefault="00A10B6A" w:rsidP="00FE2A87">
            <w:pPr>
              <w:pStyle w:val="BodyTextIndent"/>
              <w:ind w:left="0"/>
              <w:rPr>
                <w:rFonts w:cs="Times New Roman"/>
                <w:sz w:val="20"/>
                <w:szCs w:val="20"/>
                <w:lang w:eastAsia="en-GB"/>
              </w:rPr>
            </w:pPr>
            <w:r>
              <w:rPr>
                <w:sz w:val="20"/>
                <w:szCs w:val="20"/>
                <w:lang w:eastAsia="en-GB"/>
              </w:rPr>
              <w:t xml:space="preserve">BNSI </w:t>
            </w:r>
            <w:r w:rsidR="00E6246C" w:rsidRPr="00FE2A87">
              <w:rPr>
                <w:sz w:val="20"/>
                <w:szCs w:val="20"/>
                <w:lang w:eastAsia="en-GB"/>
              </w:rPr>
              <w:t>equipment alarm</w:t>
            </w:r>
          </w:p>
        </w:tc>
        <w:tc>
          <w:tcPr>
            <w:tcW w:w="1072" w:type="dxa"/>
            <w:shd w:val="clear" w:color="auto" w:fill="FFFFFF"/>
            <w:vAlign w:val="bottom"/>
          </w:tcPr>
          <w:p w:rsidR="00E6246C" w:rsidRPr="00FE2A87" w:rsidRDefault="00E6246C">
            <w:pPr>
              <w:rPr>
                <w:sz w:val="20"/>
                <w:szCs w:val="20"/>
                <w:lang w:eastAsia="en-GB"/>
              </w:rPr>
            </w:pPr>
            <w:r w:rsidRPr="00FE2A87">
              <w:rPr>
                <w:sz w:val="20"/>
                <w:szCs w:val="20"/>
                <w:lang w:eastAsia="en-GB"/>
              </w:rPr>
              <w:t>Summary</w:t>
            </w:r>
          </w:p>
        </w:tc>
        <w:tc>
          <w:tcPr>
            <w:tcW w:w="4427" w:type="dxa"/>
            <w:shd w:val="clear" w:color="auto" w:fill="FFFFFF"/>
            <w:vAlign w:val="bottom"/>
          </w:tcPr>
          <w:p w:rsidR="00E6246C" w:rsidRPr="00FE2A87" w:rsidRDefault="00E6246C" w:rsidP="00E82F2B">
            <w:pPr>
              <w:rPr>
                <w:rFonts w:ascii="Calibri" w:hAnsi="Calibri" w:cs="Calibri"/>
                <w:color w:val="000000"/>
                <w:sz w:val="20"/>
                <w:szCs w:val="20"/>
                <w:lang w:eastAsia="en-GB"/>
              </w:rPr>
            </w:pPr>
            <w:r w:rsidRPr="00FE2A87">
              <w:rPr>
                <w:rFonts w:ascii="Calibri" w:hAnsi="Calibri" w:cs="Calibri"/>
                <w:color w:val="000000"/>
                <w:sz w:val="20"/>
                <w:szCs w:val="20"/>
                <w:lang w:eastAsia="en-GB"/>
              </w:rPr>
              <w:t>OEM:in5ce1:WARNING: /pci@WARNING: /pci@81,2000/fibre-channel@1/sd@1,0 (sd370):  Error</w:t>
            </w:r>
          </w:p>
          <w:p w:rsidR="00E6246C" w:rsidRPr="00FE2A87" w:rsidRDefault="00E6246C" w:rsidP="00E82F2B">
            <w:pPr>
              <w:rPr>
                <w:rFonts w:ascii="Calibri" w:hAnsi="Calibri" w:cs="Calibri"/>
                <w:color w:val="000000"/>
                <w:sz w:val="20"/>
                <w:szCs w:val="20"/>
                <w:lang w:eastAsia="en-GB"/>
              </w:rPr>
            </w:pPr>
          </w:p>
        </w:tc>
        <w:tc>
          <w:tcPr>
            <w:tcW w:w="1984" w:type="dxa"/>
            <w:shd w:val="clear" w:color="auto" w:fill="FFFFFF"/>
          </w:tcPr>
          <w:p w:rsidR="00E6246C" w:rsidRPr="00FE2A87" w:rsidRDefault="00E6246C" w:rsidP="00A36776">
            <w:pPr>
              <w:rPr>
                <w:rFonts w:cs="Times New Roman"/>
                <w:sz w:val="20"/>
                <w:szCs w:val="20"/>
                <w:lang w:eastAsia="en-GB"/>
              </w:rPr>
            </w:pPr>
            <w:r w:rsidRPr="00FE2A87">
              <w:rPr>
                <w:sz w:val="20"/>
                <w:szCs w:val="20"/>
                <w:lang w:eastAsia="en-GB"/>
              </w:rPr>
              <w:t>NET_IN_EQP_00</w:t>
            </w:r>
            <w:r>
              <w:rPr>
                <w:sz w:val="20"/>
                <w:szCs w:val="20"/>
                <w:lang w:eastAsia="en-GB"/>
              </w:rPr>
              <w:t>2</w:t>
            </w:r>
          </w:p>
        </w:tc>
      </w:tr>
      <w:tr w:rsidR="00E6246C" w:rsidRPr="00502BAE">
        <w:tc>
          <w:tcPr>
            <w:tcW w:w="1299" w:type="dxa"/>
            <w:shd w:val="clear" w:color="auto" w:fill="FFFFFF"/>
          </w:tcPr>
          <w:p w:rsidR="00E6246C" w:rsidRPr="00FE2A87" w:rsidRDefault="00A10B6A" w:rsidP="00FE2A87">
            <w:pPr>
              <w:pStyle w:val="BodyTextIndent"/>
              <w:ind w:left="0"/>
              <w:rPr>
                <w:rFonts w:cs="Times New Roman"/>
                <w:sz w:val="20"/>
                <w:szCs w:val="20"/>
                <w:lang w:eastAsia="en-GB"/>
              </w:rPr>
            </w:pPr>
            <w:r>
              <w:rPr>
                <w:sz w:val="20"/>
                <w:szCs w:val="20"/>
                <w:lang w:eastAsia="en-GB"/>
              </w:rPr>
              <w:t xml:space="preserve">BNSI </w:t>
            </w:r>
            <w:r w:rsidR="00E6246C" w:rsidRPr="00FE2A87">
              <w:rPr>
                <w:sz w:val="20"/>
                <w:szCs w:val="20"/>
                <w:lang w:eastAsia="en-GB"/>
              </w:rPr>
              <w:t>equipment alarm</w:t>
            </w:r>
          </w:p>
        </w:tc>
        <w:tc>
          <w:tcPr>
            <w:tcW w:w="1072" w:type="dxa"/>
            <w:shd w:val="clear" w:color="auto" w:fill="FFFFFF"/>
            <w:vAlign w:val="bottom"/>
          </w:tcPr>
          <w:p w:rsidR="00E6246C" w:rsidRPr="00FE2A87" w:rsidRDefault="00E6246C">
            <w:pPr>
              <w:rPr>
                <w:sz w:val="20"/>
                <w:szCs w:val="20"/>
                <w:lang w:eastAsia="en-GB"/>
              </w:rPr>
            </w:pPr>
            <w:r w:rsidRPr="00FE2A87">
              <w:rPr>
                <w:sz w:val="20"/>
                <w:szCs w:val="20"/>
                <w:lang w:eastAsia="en-GB"/>
              </w:rPr>
              <w:t>Summary</w:t>
            </w:r>
          </w:p>
        </w:tc>
        <w:tc>
          <w:tcPr>
            <w:tcW w:w="4427" w:type="dxa"/>
            <w:shd w:val="clear" w:color="auto" w:fill="FFFFFF"/>
            <w:vAlign w:val="bottom"/>
          </w:tcPr>
          <w:p w:rsidR="00E6246C" w:rsidRPr="00FE2A87" w:rsidRDefault="00E6246C" w:rsidP="00E82F2B">
            <w:pPr>
              <w:rPr>
                <w:rFonts w:ascii="Calibri" w:hAnsi="Calibri" w:cs="Calibri"/>
                <w:color w:val="000000"/>
                <w:sz w:val="20"/>
                <w:szCs w:val="20"/>
                <w:lang w:eastAsia="en-GB"/>
              </w:rPr>
            </w:pPr>
            <w:r w:rsidRPr="00FE2A87">
              <w:rPr>
                <w:rFonts w:ascii="Calibri" w:hAnsi="Calibri" w:cs="Calibri"/>
                <w:color w:val="000000"/>
                <w:sz w:val="20"/>
                <w:szCs w:val="20"/>
                <w:lang w:eastAsia="en-GB"/>
              </w:rPr>
              <w:t>OEM:in14ce1:WARNING: lpfc3:1305:LKe:Link Down Event x22 received Data: x22 x20 x20000000</w:t>
            </w:r>
          </w:p>
          <w:p w:rsidR="00E6246C" w:rsidRPr="00FE2A87" w:rsidRDefault="00E6246C" w:rsidP="00E82F2B">
            <w:pPr>
              <w:rPr>
                <w:rFonts w:ascii="Calibri" w:hAnsi="Calibri" w:cs="Calibri"/>
                <w:color w:val="000000"/>
                <w:sz w:val="20"/>
                <w:szCs w:val="20"/>
                <w:lang w:eastAsia="en-GB"/>
              </w:rPr>
            </w:pPr>
          </w:p>
        </w:tc>
        <w:tc>
          <w:tcPr>
            <w:tcW w:w="1984" w:type="dxa"/>
            <w:shd w:val="clear" w:color="auto" w:fill="FFFFFF"/>
          </w:tcPr>
          <w:p w:rsidR="00E6246C" w:rsidRPr="00FE2A87" w:rsidRDefault="00E6246C" w:rsidP="00A36776">
            <w:pPr>
              <w:rPr>
                <w:rFonts w:cs="Times New Roman"/>
                <w:sz w:val="20"/>
                <w:szCs w:val="20"/>
                <w:lang w:eastAsia="en-GB"/>
              </w:rPr>
            </w:pPr>
            <w:r w:rsidRPr="00FE2A87">
              <w:rPr>
                <w:sz w:val="20"/>
                <w:szCs w:val="20"/>
                <w:lang w:eastAsia="en-GB"/>
              </w:rPr>
              <w:t>NET_IN_EQP_00</w:t>
            </w:r>
            <w:r>
              <w:rPr>
                <w:sz w:val="20"/>
                <w:szCs w:val="20"/>
                <w:lang w:eastAsia="en-GB"/>
              </w:rPr>
              <w:t>2</w:t>
            </w:r>
          </w:p>
        </w:tc>
      </w:tr>
      <w:tr w:rsidR="00E6246C" w:rsidRPr="00502BAE">
        <w:tc>
          <w:tcPr>
            <w:tcW w:w="1299" w:type="dxa"/>
            <w:shd w:val="clear" w:color="auto" w:fill="FFFFFF"/>
          </w:tcPr>
          <w:p w:rsidR="00E6246C" w:rsidRPr="00FE2A87" w:rsidRDefault="00A10B6A" w:rsidP="00FE2A87">
            <w:pPr>
              <w:pStyle w:val="BodyTextIndent"/>
              <w:ind w:left="0"/>
              <w:rPr>
                <w:rFonts w:cs="Times New Roman"/>
                <w:sz w:val="20"/>
                <w:szCs w:val="20"/>
                <w:lang w:eastAsia="en-GB"/>
              </w:rPr>
            </w:pPr>
            <w:r>
              <w:rPr>
                <w:sz w:val="20"/>
                <w:szCs w:val="20"/>
                <w:lang w:eastAsia="en-GB"/>
              </w:rPr>
              <w:t xml:space="preserve">BNSI </w:t>
            </w:r>
            <w:r w:rsidR="00E6246C" w:rsidRPr="00FE2A87">
              <w:rPr>
                <w:sz w:val="20"/>
                <w:szCs w:val="20"/>
                <w:lang w:eastAsia="en-GB"/>
              </w:rPr>
              <w:t>equipment alarm</w:t>
            </w:r>
          </w:p>
        </w:tc>
        <w:tc>
          <w:tcPr>
            <w:tcW w:w="1072" w:type="dxa"/>
            <w:shd w:val="clear" w:color="auto" w:fill="FFFFFF"/>
            <w:vAlign w:val="bottom"/>
          </w:tcPr>
          <w:p w:rsidR="00E6246C" w:rsidRPr="00FE2A87" w:rsidRDefault="00E6246C">
            <w:pPr>
              <w:rPr>
                <w:sz w:val="20"/>
                <w:szCs w:val="20"/>
                <w:lang w:eastAsia="en-GB"/>
              </w:rPr>
            </w:pPr>
            <w:bookmarkStart w:id="3" w:name="OLE_LINK113"/>
            <w:bookmarkStart w:id="4" w:name="OLE_LINK114"/>
            <w:r w:rsidRPr="00FE2A87">
              <w:rPr>
                <w:sz w:val="20"/>
                <w:szCs w:val="20"/>
                <w:lang w:eastAsia="en-GB"/>
              </w:rPr>
              <w:t>Summary</w:t>
            </w:r>
            <w:bookmarkEnd w:id="3"/>
            <w:bookmarkEnd w:id="4"/>
          </w:p>
        </w:tc>
        <w:tc>
          <w:tcPr>
            <w:tcW w:w="4427" w:type="dxa"/>
            <w:shd w:val="clear" w:color="auto" w:fill="FFFFFF"/>
            <w:vAlign w:val="bottom"/>
          </w:tcPr>
          <w:p w:rsidR="00E6246C" w:rsidRPr="00FE2A87" w:rsidRDefault="00E6246C" w:rsidP="00E82F2B">
            <w:pPr>
              <w:rPr>
                <w:rFonts w:ascii="Calibri" w:hAnsi="Calibri" w:cs="Calibri"/>
                <w:color w:val="000000"/>
                <w:sz w:val="20"/>
                <w:szCs w:val="20"/>
                <w:lang w:eastAsia="en-GB"/>
              </w:rPr>
            </w:pPr>
            <w:r w:rsidRPr="00FE2A87">
              <w:rPr>
                <w:rFonts w:ascii="Calibri" w:hAnsi="Calibri" w:cs="Calibri"/>
                <w:color w:val="000000"/>
                <w:sz w:val="20"/>
                <w:szCs w:val="20"/>
                <w:lang w:eastAsia="en-GB"/>
              </w:rPr>
              <w:t xml:space="preserve">OEM:in11ce2:Mirror vdisk11: 1 online piece left - this mirror disk is now NOT-MIRRORED, </w:t>
            </w:r>
          </w:p>
          <w:p w:rsidR="00E6246C" w:rsidRPr="00FE2A87" w:rsidRDefault="00E6246C" w:rsidP="00E82F2B">
            <w:pPr>
              <w:rPr>
                <w:rFonts w:ascii="Calibri" w:hAnsi="Calibri" w:cs="Calibri"/>
                <w:color w:val="000000"/>
                <w:sz w:val="20"/>
                <w:szCs w:val="20"/>
                <w:lang w:eastAsia="en-GB"/>
              </w:rPr>
            </w:pPr>
          </w:p>
        </w:tc>
        <w:tc>
          <w:tcPr>
            <w:tcW w:w="1984" w:type="dxa"/>
            <w:shd w:val="clear" w:color="auto" w:fill="FFFFFF"/>
          </w:tcPr>
          <w:p w:rsidR="00E6246C" w:rsidRPr="00FE2A87" w:rsidRDefault="00E6246C" w:rsidP="00A36776">
            <w:pPr>
              <w:rPr>
                <w:rFonts w:cs="Times New Roman"/>
                <w:sz w:val="20"/>
                <w:szCs w:val="20"/>
                <w:lang w:eastAsia="en-GB"/>
              </w:rPr>
            </w:pPr>
            <w:r w:rsidRPr="00FE2A87">
              <w:rPr>
                <w:sz w:val="20"/>
                <w:szCs w:val="20"/>
                <w:lang w:eastAsia="en-GB"/>
              </w:rPr>
              <w:t>NET_IN_EQP_00</w:t>
            </w:r>
            <w:r>
              <w:rPr>
                <w:sz w:val="20"/>
                <w:szCs w:val="20"/>
                <w:lang w:eastAsia="en-GB"/>
              </w:rPr>
              <w:t>2</w:t>
            </w:r>
          </w:p>
        </w:tc>
      </w:tr>
      <w:tr w:rsidR="00E6246C" w:rsidRPr="00502BAE">
        <w:tc>
          <w:tcPr>
            <w:tcW w:w="1299" w:type="dxa"/>
            <w:shd w:val="clear" w:color="auto" w:fill="FFFFFF"/>
          </w:tcPr>
          <w:p w:rsidR="00E6246C" w:rsidRPr="00FE2A87" w:rsidRDefault="00A10B6A" w:rsidP="00FE2A87">
            <w:pPr>
              <w:pStyle w:val="BodyTextIndent"/>
              <w:ind w:left="0"/>
              <w:rPr>
                <w:rFonts w:cs="Times New Roman"/>
                <w:sz w:val="20"/>
                <w:szCs w:val="20"/>
                <w:lang w:eastAsia="en-GB"/>
              </w:rPr>
            </w:pPr>
            <w:r>
              <w:rPr>
                <w:sz w:val="20"/>
                <w:szCs w:val="20"/>
                <w:lang w:eastAsia="en-GB"/>
              </w:rPr>
              <w:t xml:space="preserve">BNSI </w:t>
            </w:r>
            <w:r w:rsidR="00E6246C" w:rsidRPr="00FE2A87">
              <w:rPr>
                <w:sz w:val="20"/>
                <w:szCs w:val="20"/>
                <w:lang w:eastAsia="en-GB"/>
              </w:rPr>
              <w:t xml:space="preserve">equipment </w:t>
            </w:r>
            <w:r w:rsidR="00E6246C" w:rsidRPr="00FE2A87">
              <w:rPr>
                <w:sz w:val="20"/>
                <w:szCs w:val="20"/>
                <w:lang w:eastAsia="en-GB"/>
              </w:rPr>
              <w:lastRenderedPageBreak/>
              <w:t>alarm</w:t>
            </w:r>
          </w:p>
        </w:tc>
        <w:tc>
          <w:tcPr>
            <w:tcW w:w="1072" w:type="dxa"/>
            <w:shd w:val="clear" w:color="auto" w:fill="FFFFFF"/>
            <w:vAlign w:val="bottom"/>
          </w:tcPr>
          <w:p w:rsidR="00E6246C" w:rsidRPr="00FE2A87" w:rsidRDefault="00E6246C">
            <w:pPr>
              <w:rPr>
                <w:sz w:val="20"/>
                <w:szCs w:val="20"/>
                <w:lang w:eastAsia="en-GB"/>
              </w:rPr>
            </w:pPr>
            <w:r w:rsidRPr="00FE2A87">
              <w:rPr>
                <w:sz w:val="20"/>
                <w:szCs w:val="20"/>
                <w:lang w:eastAsia="en-GB"/>
              </w:rPr>
              <w:lastRenderedPageBreak/>
              <w:t>Summary</w:t>
            </w:r>
          </w:p>
        </w:tc>
        <w:tc>
          <w:tcPr>
            <w:tcW w:w="4427" w:type="dxa"/>
            <w:shd w:val="clear" w:color="auto" w:fill="FFFFFF"/>
            <w:vAlign w:val="bottom"/>
          </w:tcPr>
          <w:p w:rsidR="00E6246C" w:rsidRPr="00FE2A87" w:rsidRDefault="00E6246C" w:rsidP="00E82F2B">
            <w:pPr>
              <w:rPr>
                <w:rFonts w:ascii="Calibri" w:hAnsi="Calibri" w:cs="Calibri"/>
                <w:color w:val="000000"/>
                <w:sz w:val="20"/>
                <w:szCs w:val="20"/>
                <w:lang w:eastAsia="en-GB"/>
              </w:rPr>
            </w:pPr>
            <w:r w:rsidRPr="00FE2A87">
              <w:rPr>
                <w:rFonts w:ascii="Calibri" w:hAnsi="Calibri" w:cs="Calibri"/>
                <w:color w:val="000000"/>
                <w:sz w:val="20"/>
                <w:szCs w:val="20"/>
                <w:lang w:eastAsia="en-GB"/>
              </w:rPr>
              <w:t>OEM:in6ce1:Mirror vdisk41: Piece 0 disabled</w:t>
            </w:r>
          </w:p>
          <w:p w:rsidR="00E6246C" w:rsidRPr="00FE2A87" w:rsidRDefault="00E6246C" w:rsidP="00E82F2B">
            <w:pPr>
              <w:rPr>
                <w:rFonts w:ascii="Calibri" w:hAnsi="Calibri" w:cs="Calibri"/>
                <w:color w:val="000000"/>
                <w:sz w:val="20"/>
                <w:szCs w:val="20"/>
                <w:lang w:eastAsia="en-GB"/>
              </w:rPr>
            </w:pPr>
          </w:p>
        </w:tc>
        <w:tc>
          <w:tcPr>
            <w:tcW w:w="1984" w:type="dxa"/>
            <w:shd w:val="clear" w:color="auto" w:fill="FFFFFF"/>
          </w:tcPr>
          <w:p w:rsidR="00E6246C" w:rsidRPr="00FE2A87" w:rsidRDefault="00E6246C" w:rsidP="00A36776">
            <w:pPr>
              <w:rPr>
                <w:rFonts w:cs="Times New Roman"/>
                <w:sz w:val="20"/>
                <w:szCs w:val="20"/>
                <w:lang w:eastAsia="en-GB"/>
              </w:rPr>
            </w:pPr>
            <w:r w:rsidRPr="00FE2A87">
              <w:rPr>
                <w:sz w:val="20"/>
                <w:szCs w:val="20"/>
                <w:lang w:eastAsia="en-GB"/>
              </w:rPr>
              <w:t>NET_IN_EQP_00</w:t>
            </w:r>
            <w:r>
              <w:rPr>
                <w:sz w:val="20"/>
                <w:szCs w:val="20"/>
                <w:lang w:eastAsia="en-GB"/>
              </w:rPr>
              <w:t>2</w:t>
            </w:r>
          </w:p>
        </w:tc>
      </w:tr>
    </w:tbl>
    <w:p w:rsidR="00E6246C" w:rsidRPr="00502BAE" w:rsidRDefault="00E6246C" w:rsidP="003E0E75">
      <w:pPr>
        <w:rPr>
          <w:rFonts w:cs="Times New Roman"/>
          <w:sz w:val="20"/>
          <w:szCs w:val="20"/>
        </w:rPr>
      </w:pPr>
    </w:p>
    <w:p w:rsidR="00E6246C" w:rsidRDefault="00E6246C" w:rsidP="003E0E75">
      <w:pPr>
        <w:rPr>
          <w:rFonts w:cs="Times New Roman"/>
          <w:sz w:val="20"/>
          <w:szCs w:val="20"/>
        </w:rPr>
      </w:pPr>
    </w:p>
    <w:p w:rsidR="00E6246C" w:rsidRDefault="00E6246C" w:rsidP="003E0E75">
      <w:pPr>
        <w:rPr>
          <w:rFonts w:cs="Times New Roman"/>
          <w:sz w:val="20"/>
          <w:szCs w:val="20"/>
        </w:rPr>
      </w:pPr>
    </w:p>
    <w:p w:rsidR="00E6246C" w:rsidRPr="00502BAE" w:rsidRDefault="00E6246C" w:rsidP="003E0E75">
      <w:pPr>
        <w:rPr>
          <w:rFonts w:cs="Times New Roman"/>
          <w:sz w:val="20"/>
          <w:szCs w:val="20"/>
        </w:rPr>
      </w:pPr>
    </w:p>
    <w:p w:rsidR="00E6246C" w:rsidRPr="00502BAE" w:rsidRDefault="00E6246C" w:rsidP="003E0E75">
      <w:pPr>
        <w:pStyle w:val="Heading2"/>
        <w:rPr>
          <w:rFonts w:ascii="Arial" w:hAnsi="Arial" w:cs="Arial"/>
          <w:sz w:val="20"/>
          <w:szCs w:val="20"/>
        </w:rPr>
      </w:pPr>
      <w:r w:rsidRPr="00502BAE">
        <w:rPr>
          <w:rFonts w:ascii="Arial" w:hAnsi="Arial" w:cs="Arial"/>
          <w:sz w:val="20"/>
          <w:szCs w:val="20"/>
        </w:rPr>
        <w:t>Data Types:</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72"/>
        <w:gridCol w:w="5456"/>
      </w:tblGrid>
      <w:tr w:rsidR="00E6246C" w:rsidRPr="00502BAE">
        <w:tc>
          <w:tcPr>
            <w:tcW w:w="3195" w:type="dxa"/>
            <w:shd w:val="clear" w:color="auto" w:fill="FFFF00"/>
          </w:tcPr>
          <w:p w:rsidR="00E6246C" w:rsidRPr="00FE2A87" w:rsidRDefault="00E6246C" w:rsidP="00FE2A87">
            <w:pPr>
              <w:pStyle w:val="BodyTextIndent"/>
              <w:ind w:left="0"/>
              <w:rPr>
                <w:b/>
                <w:bCs/>
                <w:sz w:val="20"/>
                <w:szCs w:val="20"/>
                <w:highlight w:val="yellow"/>
                <w:lang w:eastAsia="en-GB"/>
              </w:rPr>
            </w:pPr>
            <w:r w:rsidRPr="00FE2A87">
              <w:rPr>
                <w:b/>
                <w:bCs/>
                <w:sz w:val="20"/>
                <w:szCs w:val="20"/>
                <w:highlight w:val="yellow"/>
                <w:lang w:eastAsia="en-GB"/>
              </w:rPr>
              <w:t>Name</w:t>
            </w:r>
          </w:p>
        </w:tc>
        <w:tc>
          <w:tcPr>
            <w:tcW w:w="5507" w:type="dxa"/>
            <w:shd w:val="clear" w:color="auto" w:fill="FFFF00"/>
          </w:tcPr>
          <w:p w:rsidR="00E6246C" w:rsidRPr="00FE2A87" w:rsidRDefault="00E6246C" w:rsidP="00FE2A87">
            <w:pPr>
              <w:pStyle w:val="BodyTextIndent"/>
              <w:ind w:left="0"/>
              <w:rPr>
                <w:b/>
                <w:bCs/>
                <w:sz w:val="20"/>
                <w:szCs w:val="20"/>
                <w:highlight w:val="yellow"/>
                <w:lang w:eastAsia="en-GB"/>
              </w:rPr>
            </w:pPr>
            <w:r w:rsidRPr="00FE2A87">
              <w:rPr>
                <w:b/>
                <w:bCs/>
                <w:sz w:val="20"/>
                <w:szCs w:val="20"/>
                <w:highlight w:val="yellow"/>
                <w:lang w:eastAsia="en-GB"/>
              </w:rPr>
              <w:t>Contents</w:t>
            </w:r>
          </w:p>
        </w:tc>
      </w:tr>
      <w:tr w:rsidR="00E6246C" w:rsidRPr="00502BAE">
        <w:tc>
          <w:tcPr>
            <w:tcW w:w="3195" w:type="dxa"/>
          </w:tcPr>
          <w:p w:rsidR="00E6246C" w:rsidRPr="00FE2A87" w:rsidRDefault="00E6246C" w:rsidP="00FE2A87">
            <w:pPr>
              <w:pStyle w:val="BodyTextIndent"/>
              <w:ind w:left="0"/>
              <w:rPr>
                <w:sz w:val="20"/>
                <w:szCs w:val="20"/>
                <w:lang w:eastAsia="en-GB"/>
              </w:rPr>
            </w:pPr>
            <w:r w:rsidRPr="00FE2A87">
              <w:rPr>
                <w:sz w:val="20"/>
                <w:szCs w:val="20"/>
                <w:lang w:eastAsia="en-GB"/>
              </w:rPr>
              <w:t>OS_Status</w:t>
            </w:r>
          </w:p>
        </w:tc>
        <w:tc>
          <w:tcPr>
            <w:tcW w:w="5507" w:type="dxa"/>
          </w:tcPr>
          <w:p w:rsidR="00E6246C" w:rsidRPr="00FE2A87" w:rsidRDefault="00E6246C" w:rsidP="00FE2A87">
            <w:pPr>
              <w:pStyle w:val="BodyTextIndent"/>
              <w:ind w:left="0"/>
              <w:rPr>
                <w:sz w:val="20"/>
                <w:szCs w:val="20"/>
                <w:lang w:eastAsia="en-GB"/>
              </w:rPr>
            </w:pPr>
            <w:r w:rsidRPr="00FE2A87">
              <w:rPr>
                <w:sz w:val="20"/>
                <w:szCs w:val="20"/>
                <w:lang w:eastAsia="en-GB"/>
              </w:rPr>
              <w:t>Object Server</w:t>
            </w:r>
          </w:p>
        </w:tc>
      </w:tr>
      <w:tr w:rsidR="00E6246C" w:rsidRPr="00502BAE">
        <w:tc>
          <w:tcPr>
            <w:tcW w:w="3195" w:type="dxa"/>
          </w:tcPr>
          <w:p w:rsidR="00E6246C" w:rsidRPr="00FE2A87" w:rsidRDefault="00E6246C" w:rsidP="00FE2A87">
            <w:pPr>
              <w:pStyle w:val="BodyTextIndent"/>
              <w:ind w:left="0"/>
              <w:rPr>
                <w:rFonts w:cs="Times New Roman"/>
                <w:sz w:val="20"/>
                <w:szCs w:val="20"/>
                <w:highlight w:val="cyan"/>
                <w:lang w:eastAsia="en-GB"/>
              </w:rPr>
            </w:pPr>
          </w:p>
        </w:tc>
        <w:tc>
          <w:tcPr>
            <w:tcW w:w="5507" w:type="dxa"/>
          </w:tcPr>
          <w:p w:rsidR="00E6246C" w:rsidRPr="00FE2A87" w:rsidRDefault="00E6246C" w:rsidP="00FE2A87">
            <w:pPr>
              <w:pStyle w:val="BodyTextIndent"/>
              <w:ind w:left="0"/>
              <w:rPr>
                <w:rFonts w:cs="Times New Roman"/>
                <w:sz w:val="20"/>
                <w:szCs w:val="20"/>
                <w:highlight w:val="cyan"/>
                <w:lang w:eastAsia="en-GB"/>
              </w:rPr>
            </w:pPr>
          </w:p>
        </w:tc>
      </w:tr>
    </w:tbl>
    <w:p w:rsidR="00E6246C" w:rsidRDefault="00E6246C" w:rsidP="003E0E75">
      <w:pPr>
        <w:rPr>
          <w:rFonts w:cs="Times New Roman"/>
          <w:sz w:val="20"/>
          <w:szCs w:val="20"/>
        </w:rPr>
      </w:pPr>
    </w:p>
    <w:p w:rsidR="00E6246C" w:rsidRDefault="00E6246C">
      <w:pPr>
        <w:spacing w:after="200" w:line="276" w:lineRule="auto"/>
        <w:rPr>
          <w:rFonts w:cs="Times New Roman"/>
          <w:sz w:val="20"/>
          <w:szCs w:val="20"/>
        </w:rPr>
      </w:pPr>
    </w:p>
    <w:p w:rsidR="00E6246C" w:rsidRDefault="00E6246C">
      <w:pPr>
        <w:spacing w:after="200" w:line="276" w:lineRule="auto"/>
        <w:rPr>
          <w:rFonts w:cs="Times New Roman"/>
          <w:sz w:val="20"/>
          <w:szCs w:val="20"/>
        </w:rPr>
      </w:pPr>
    </w:p>
    <w:p w:rsidR="00E6246C" w:rsidRPr="00502BAE" w:rsidRDefault="00E6246C" w:rsidP="003E0E75">
      <w:pPr>
        <w:rPr>
          <w:rFonts w:cs="Times New Roman"/>
          <w:sz w:val="20"/>
          <w:szCs w:val="20"/>
        </w:rPr>
      </w:pPr>
    </w:p>
    <w:p w:rsidR="00E6246C" w:rsidRPr="00502BAE" w:rsidRDefault="00E6246C" w:rsidP="003E0E75">
      <w:pPr>
        <w:pStyle w:val="Heading2"/>
        <w:rPr>
          <w:rFonts w:ascii="Arial" w:hAnsi="Arial" w:cs="Arial"/>
          <w:sz w:val="20"/>
          <w:szCs w:val="20"/>
        </w:rPr>
      </w:pPr>
      <w:r w:rsidRPr="00502BAE">
        <w:rPr>
          <w:rFonts w:ascii="Arial" w:hAnsi="Arial" w:cs="Arial"/>
          <w:sz w:val="20"/>
          <w:szCs w:val="20"/>
        </w:rPr>
        <w:t>Logic:</w:t>
      </w:r>
    </w:p>
    <w:p w:rsidR="00E6246C" w:rsidRDefault="00A10B6A" w:rsidP="00C4447E">
      <w:pPr>
        <w:pStyle w:val="Heading3"/>
      </w:pPr>
      <w:r>
        <w:t xml:space="preserve">BNSI </w:t>
      </w:r>
      <w:r w:rsidR="00E6246C">
        <w:t>Critical Hardware alarm received</w:t>
      </w:r>
    </w:p>
    <w:p w:rsidR="00E6246C" w:rsidRDefault="00E6246C" w:rsidP="00C4447E">
      <w:pPr>
        <w:pStyle w:val="ListParagraph"/>
        <w:numPr>
          <w:ilvl w:val="0"/>
          <w:numId w:val="15"/>
        </w:numPr>
      </w:pPr>
      <w:r>
        <w:t>Assign @EventID of “NET_IN_EQP_001” or NET_IN_EQP_002 to the network events defined in event filter section</w:t>
      </w:r>
    </w:p>
    <w:p w:rsidR="00E6246C" w:rsidRDefault="00E6246C" w:rsidP="00C4447E">
      <w:pPr>
        <w:pStyle w:val="BodyTextIndent"/>
        <w:rPr>
          <w:rFonts w:cs="Times New Roman"/>
        </w:rPr>
      </w:pPr>
    </w:p>
    <w:p w:rsidR="00E6246C" w:rsidRDefault="00E6246C" w:rsidP="006F3943">
      <w:pPr>
        <w:pStyle w:val="Heading3"/>
        <w:rPr>
          <w:rFonts w:cs="Times New Roman"/>
        </w:rPr>
      </w:pPr>
      <w:r>
        <w:rPr>
          <w:rFonts w:cs="Times New Roman"/>
        </w:rPr>
        <w:t>Use parent/child relationship logic to correlate multiple DIMM failure alarms with individual DIMM failures</w:t>
      </w:r>
    </w:p>
    <w:p w:rsidR="00E6246C" w:rsidRDefault="00E6246C" w:rsidP="0054286E">
      <w:pPr>
        <w:pStyle w:val="BodyTextIndent"/>
        <w:numPr>
          <w:ilvl w:val="3"/>
          <w:numId w:val="15"/>
        </w:numPr>
        <w:ind w:left="1620"/>
        <w:rPr>
          <w:rFonts w:cs="Times New Roman"/>
        </w:rPr>
      </w:pPr>
      <w:r>
        <w:t>For events with EventId NET_IN_EQP_001 (DIMM related), extract the ‘location’ from the event as specified in event filter section.</w:t>
      </w:r>
    </w:p>
    <w:p w:rsidR="00E6246C" w:rsidRDefault="00E6246C" w:rsidP="0054286E">
      <w:pPr>
        <w:pStyle w:val="BodyTextIndent"/>
        <w:numPr>
          <w:ilvl w:val="3"/>
          <w:numId w:val="15"/>
        </w:numPr>
        <w:ind w:left="1620"/>
        <w:rPr>
          <w:rFonts w:cs="Times New Roman"/>
        </w:rPr>
      </w:pPr>
      <w:r>
        <w:t>Check for existing synthetic event for the extracted ‘location’ for the current @NodeAlias.</w:t>
      </w:r>
    </w:p>
    <w:p w:rsidR="00E6246C" w:rsidRDefault="00E6246C" w:rsidP="0054286E">
      <w:pPr>
        <w:pStyle w:val="BodyTextIndent"/>
        <w:numPr>
          <w:ilvl w:val="3"/>
          <w:numId w:val="15"/>
        </w:numPr>
        <w:ind w:left="1620"/>
        <w:rPr>
          <w:rFonts w:cs="Times New Roman"/>
        </w:rPr>
      </w:pPr>
      <w:r>
        <w:t>If synthetic event is found, add the current network event as child of the synthetic event (into journal).  Populate @SyntheticServerSerial of the network event with serial of the synthetic event.</w:t>
      </w:r>
    </w:p>
    <w:p w:rsidR="00E6246C" w:rsidRDefault="00E6246C" w:rsidP="0054286E">
      <w:pPr>
        <w:pStyle w:val="BodyTextIndent"/>
        <w:numPr>
          <w:ilvl w:val="3"/>
          <w:numId w:val="15"/>
        </w:numPr>
        <w:ind w:left="1620"/>
        <w:rPr>
          <w:rFonts w:cs="Times New Roman"/>
        </w:rPr>
      </w:pPr>
      <w:r>
        <w:t>If synthetic event not found, create a new synthetic event with the current event added as a child (journal entry).  Populate @SyntheticServerSerial of the network event with serial of the synthetic event.</w:t>
      </w:r>
    </w:p>
    <w:p w:rsidR="00E6246C" w:rsidRDefault="00E6246C" w:rsidP="005A6B4D">
      <w:pPr>
        <w:pStyle w:val="BodyTextIndent"/>
        <w:ind w:left="2520"/>
        <w:rPr>
          <w:rFonts w:cs="Times New Roman"/>
        </w:rPr>
      </w:pPr>
    </w:p>
    <w:tbl>
      <w:tblPr>
        <w:tblW w:w="0" w:type="auto"/>
        <w:tblInd w:w="-106" w:type="dxa"/>
        <w:tblCellMar>
          <w:left w:w="0" w:type="dxa"/>
          <w:right w:w="0" w:type="dxa"/>
        </w:tblCellMar>
        <w:tblLook w:val="0000"/>
      </w:tblPr>
      <w:tblGrid>
        <w:gridCol w:w="3708"/>
        <w:gridCol w:w="4787"/>
      </w:tblGrid>
      <w:tr w:rsidR="00E6246C" w:rsidRPr="0054286E" w:rsidTr="0054286E">
        <w:tc>
          <w:tcPr>
            <w:tcW w:w="3708" w:type="dxa"/>
            <w:tcBorders>
              <w:top w:val="single" w:sz="8" w:space="0" w:color="000000"/>
              <w:left w:val="single" w:sz="8" w:space="0" w:color="000000"/>
              <w:bottom w:val="single" w:sz="8" w:space="0" w:color="000000"/>
              <w:right w:val="single" w:sz="8" w:space="0" w:color="000000"/>
            </w:tcBorders>
            <w:shd w:val="clear" w:color="auto" w:fill="FFFF00"/>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b/>
                <w:bCs/>
                <w:sz w:val="20"/>
                <w:szCs w:val="20"/>
                <w:shd w:val="clear" w:color="auto" w:fill="FFFF00"/>
                <w:lang w:val="en-US"/>
              </w:rPr>
              <w:t>Field Name</w:t>
            </w:r>
          </w:p>
        </w:tc>
        <w:tc>
          <w:tcPr>
            <w:tcW w:w="4787" w:type="dxa"/>
            <w:tcBorders>
              <w:top w:val="single" w:sz="8" w:space="0" w:color="000000"/>
              <w:left w:val="nil"/>
              <w:bottom w:val="single" w:sz="8" w:space="0" w:color="000000"/>
              <w:right w:val="single" w:sz="8" w:space="0" w:color="000000"/>
            </w:tcBorders>
            <w:shd w:val="clear" w:color="auto" w:fill="FFFF00"/>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b/>
                <w:bCs/>
                <w:sz w:val="20"/>
                <w:szCs w:val="20"/>
                <w:shd w:val="clear" w:color="auto" w:fill="FFFF00"/>
                <w:lang w:val="en-US"/>
              </w:rPr>
              <w:t>Value</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Node</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@Node [if applicable]</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NodeAlias</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@NodeAlias [if applicable]</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Summary</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Pr>
                <w:rFonts w:ascii="Times New Roman" w:hAnsi="Times New Roman" w:cs="Times New Roman"/>
                <w:sz w:val="20"/>
                <w:szCs w:val="20"/>
                <w:lang w:val="en-US"/>
              </w:rPr>
              <w:t>Equipment Alarm (DIMM related)</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AlertGroup</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@AlertGroup</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Agent</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Netcool Impact</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Manager</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Netcool Impact</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Severity</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5</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Type</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1</w:t>
            </w:r>
          </w:p>
        </w:tc>
      </w:tr>
      <w:tr w:rsidR="00E6246C" w:rsidRPr="0054286E" w:rsidTr="0054286E">
        <w:tc>
          <w:tcPr>
            <w:tcW w:w="370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LogTicket</w:t>
            </w:r>
          </w:p>
        </w:tc>
        <w:tc>
          <w:tcPr>
            <w:tcW w:w="47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1</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ImpactFlag</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6</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MaintFlag</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@MaintFlag</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EventId</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99629D" w:rsidRDefault="00E6246C" w:rsidP="0054286E">
            <w:pPr>
              <w:spacing w:before="100" w:beforeAutospacing="1" w:after="100" w:afterAutospacing="1"/>
              <w:rPr>
                <w:rFonts w:ascii="Times New Roman" w:hAnsi="Times New Roman" w:cs="Times New Roman"/>
                <w:sz w:val="20"/>
                <w:szCs w:val="20"/>
                <w:lang w:val="en-US"/>
              </w:rPr>
            </w:pPr>
            <w:r w:rsidRPr="0099629D">
              <w:rPr>
                <w:rFonts w:ascii="Times New Roman" w:hAnsi="Times New Roman" w:cs="Times New Roman"/>
                <w:sz w:val="20"/>
                <w:szCs w:val="20"/>
                <w:lang w:val="en-US"/>
              </w:rPr>
              <w:t>SYN_IN_EQT_001</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lastRenderedPageBreak/>
              <w:t>Class</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Pr>
                <w:rFonts w:ascii="Times New Roman" w:hAnsi="Times New Roman" w:cs="Times New Roman"/>
                <w:sz w:val="20"/>
                <w:szCs w:val="20"/>
                <w:lang w:val="en-US"/>
              </w:rPr>
              <w:t>200036</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Site</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@Site</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SiteCode</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@SiteCode</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Identifier</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Node + Summary + Type + EventId + &lt;@</w:t>
            </w:r>
            <w:r>
              <w:rPr>
                <w:rFonts w:cs="Times New Roman"/>
                <w:sz w:val="20"/>
                <w:szCs w:val="20"/>
                <w:lang w:val="en-US"/>
              </w:rPr>
              <w:t>LastOccurrence</w:t>
            </w:r>
            <w:r w:rsidRPr="0054286E">
              <w:rPr>
                <w:rFonts w:cs="Times New Roman"/>
                <w:sz w:val="20"/>
                <w:szCs w:val="20"/>
                <w:lang w:val="en-US"/>
              </w:rPr>
              <w:t xml:space="preserve"> from network event&gt;</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FirstOccurrence/ LastOccurrence</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getdate()</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Domain</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@Domain</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Region</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@Region</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ManCity</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@ManCity</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CovCity</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@CovCity</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OutsourceContractor</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@OutsourceContractor</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BusImportance</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@BusImportance</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Vendor</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sz w:val="20"/>
                <w:szCs w:val="20"/>
                <w:lang w:val="en-US"/>
              </w:rPr>
              <w:t>@Vendor</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BSC_Name</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@BSC_Name</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BTS_Name</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@BTS_Name</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color w:val="000033"/>
                <w:sz w:val="20"/>
                <w:szCs w:val="20"/>
                <w:lang w:val="en-US"/>
              </w:rPr>
              <w:t>AdvCorrServerSerial</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@Serial</w:t>
            </w:r>
          </w:p>
        </w:tc>
      </w:tr>
      <w:tr w:rsidR="00E6246C" w:rsidRPr="0054286E" w:rsidTr="0054286E">
        <w:tc>
          <w:tcPr>
            <w:tcW w:w="370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cs="Times New Roman"/>
                <w:color w:val="000033"/>
                <w:sz w:val="20"/>
                <w:szCs w:val="20"/>
                <w:lang w:val="en-US"/>
              </w:rPr>
              <w:t>OmcEms</w:t>
            </w:r>
          </w:p>
        </w:tc>
        <w:tc>
          <w:tcPr>
            <w:tcW w:w="4787" w:type="dxa"/>
            <w:tcBorders>
              <w:top w:val="nil"/>
              <w:left w:val="nil"/>
              <w:bottom w:val="single" w:sz="8" w:space="0" w:color="000000"/>
              <w:right w:val="single" w:sz="8" w:space="0" w:color="000000"/>
            </w:tcBorders>
            <w:tcMar>
              <w:top w:w="0" w:type="dxa"/>
              <w:left w:w="108" w:type="dxa"/>
              <w:bottom w:w="0" w:type="dxa"/>
              <w:right w:w="108" w:type="dxa"/>
            </w:tcMar>
          </w:tcPr>
          <w:p w:rsidR="00E6246C" w:rsidRPr="0054286E" w:rsidRDefault="00E6246C" w:rsidP="0054286E">
            <w:pPr>
              <w:spacing w:before="100" w:beforeAutospacing="1" w:after="100" w:afterAutospacing="1"/>
              <w:rPr>
                <w:rFonts w:ascii="Times New Roman" w:hAnsi="Times New Roman" w:cs="Times New Roman"/>
                <w:sz w:val="24"/>
                <w:szCs w:val="24"/>
                <w:lang w:val="en-US"/>
              </w:rPr>
            </w:pPr>
            <w:r w:rsidRPr="0054286E">
              <w:rPr>
                <w:rFonts w:ascii="Times New Roman" w:hAnsi="Times New Roman" w:cs="Times New Roman"/>
                <w:sz w:val="20"/>
                <w:szCs w:val="20"/>
                <w:lang w:val="en-US"/>
              </w:rPr>
              <w:t>@OmcEms</w:t>
            </w:r>
          </w:p>
        </w:tc>
      </w:tr>
    </w:tbl>
    <w:p w:rsidR="00E6246C" w:rsidRDefault="00E6246C" w:rsidP="00730894">
      <w:pPr>
        <w:pStyle w:val="BodyTextIndent"/>
        <w:ind w:left="0"/>
        <w:rPr>
          <w:rFonts w:cs="Times New Roman"/>
        </w:rPr>
      </w:pPr>
    </w:p>
    <w:p w:rsidR="00E6246C" w:rsidRDefault="00E6246C" w:rsidP="00730894">
      <w:pPr>
        <w:pStyle w:val="BodyTextIndent"/>
        <w:ind w:left="0"/>
        <w:rPr>
          <w:rFonts w:cs="Times New Roman"/>
        </w:rPr>
      </w:pPr>
    </w:p>
    <w:p w:rsidR="00E6246C" w:rsidRDefault="00E6246C" w:rsidP="00CF62F0">
      <w:pPr>
        <w:pStyle w:val="Heading3"/>
      </w:pPr>
      <w:r>
        <w:t>Lookup time to wait</w:t>
      </w:r>
    </w:p>
    <w:p w:rsidR="00E6246C" w:rsidRDefault="00E6246C" w:rsidP="005A6B4D">
      <w:pPr>
        <w:pStyle w:val="BodyTextIndent"/>
        <w:ind w:left="2520"/>
        <w:rPr>
          <w:rFonts w:cs="Times New Roman"/>
        </w:rPr>
      </w:pPr>
    </w:p>
    <w:p w:rsidR="00E6246C" w:rsidRDefault="00E6246C" w:rsidP="00CF62F0">
      <w:pPr>
        <w:pStyle w:val="BodyTextIndent"/>
        <w:numPr>
          <w:ilvl w:val="0"/>
          <w:numId w:val="19"/>
        </w:numPr>
      </w:pPr>
      <w:r>
        <w:t>For events with EventId NET_IN_EQP_002 (non-DIMM related), sleep for hard-coded period of 5 minutes</w:t>
      </w:r>
    </w:p>
    <w:p w:rsidR="00E6246C" w:rsidRDefault="00E6246C" w:rsidP="00CF62F0">
      <w:pPr>
        <w:pStyle w:val="BodyTextIndent"/>
        <w:numPr>
          <w:ilvl w:val="0"/>
          <w:numId w:val="19"/>
        </w:numPr>
      </w:pPr>
      <w:r>
        <w:t>If NET_IN_EQP_002 network event still exists after hibernate, then update @LogTicket =1 in order to raise a trouble ticket.</w:t>
      </w:r>
    </w:p>
    <w:p w:rsidR="00E6246C" w:rsidRDefault="00E6246C" w:rsidP="005A6B4D">
      <w:pPr>
        <w:pStyle w:val="BodyTextIndent"/>
        <w:rPr>
          <w:rFonts w:cs="Times New Roman"/>
        </w:rPr>
      </w:pPr>
    </w:p>
    <w:p w:rsidR="00E6246C" w:rsidRDefault="00E6246C" w:rsidP="005A6B4D">
      <w:pPr>
        <w:pStyle w:val="BodyTextIndent"/>
        <w:rPr>
          <w:rFonts w:cs="Times New Roman"/>
        </w:rPr>
      </w:pPr>
    </w:p>
    <w:p w:rsidR="00E6246C" w:rsidRDefault="00E6246C" w:rsidP="006F3943">
      <w:pPr>
        <w:pStyle w:val="Heading3"/>
        <w:rPr>
          <w:rFonts w:cs="Times New Roman"/>
        </w:rPr>
      </w:pPr>
      <w:r>
        <w:rPr>
          <w:rFonts w:cs="Times New Roman"/>
        </w:rPr>
        <w:t>Clear event in when TT closes</w:t>
      </w:r>
    </w:p>
    <w:p w:rsidR="00E6246C" w:rsidRPr="00730894" w:rsidRDefault="00E6246C" w:rsidP="00730894">
      <w:pPr>
        <w:pStyle w:val="BodyTextIndent"/>
        <w:rPr>
          <w:rFonts w:cs="Times New Roman"/>
        </w:rPr>
      </w:pPr>
      <w:r>
        <w:t>Event clearance is dependent of resolution of related ticket.</w:t>
      </w:r>
    </w:p>
    <w:p w:rsidR="00E6246C" w:rsidRPr="00633398" w:rsidRDefault="00E6246C" w:rsidP="00633398">
      <w:pPr>
        <w:pStyle w:val="ListParagraph"/>
        <w:ind w:left="1440"/>
        <w:rPr>
          <w:rFonts w:cs="Times New Roman"/>
          <w:sz w:val="20"/>
          <w:szCs w:val="20"/>
        </w:rPr>
      </w:pPr>
    </w:p>
    <w:p w:rsidR="00E6246C" w:rsidRDefault="00E6246C" w:rsidP="001F048D">
      <w:pPr>
        <w:pStyle w:val="BodyTextIndent"/>
        <w:ind w:left="0"/>
        <w:rPr>
          <w:rFonts w:cs="Times New Roman"/>
        </w:rPr>
      </w:pPr>
    </w:p>
    <w:p w:rsidR="00E6246C" w:rsidRDefault="00E6246C" w:rsidP="00E71050">
      <w:pPr>
        <w:pStyle w:val="Heading2"/>
        <w:rPr>
          <w:rFonts w:cs="Times New Roman"/>
        </w:rPr>
      </w:pPr>
      <w:r>
        <w:t>Resolution of events</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261"/>
        <w:gridCol w:w="4261"/>
      </w:tblGrid>
      <w:tr w:rsidR="00E6246C" w:rsidTr="00A10B6A">
        <w:tc>
          <w:tcPr>
            <w:tcW w:w="4261" w:type="dxa"/>
            <w:shd w:val="clear" w:color="auto" w:fill="FFFF00"/>
          </w:tcPr>
          <w:p w:rsidR="00E6246C" w:rsidRPr="00A10B6A" w:rsidRDefault="00E6246C" w:rsidP="00A10B6A">
            <w:pPr>
              <w:pStyle w:val="BodyTextIndent"/>
              <w:ind w:left="0"/>
              <w:rPr>
                <w:b/>
                <w:bCs/>
              </w:rPr>
            </w:pPr>
            <w:r w:rsidRPr="00A10B6A">
              <w:rPr>
                <w:b/>
                <w:bCs/>
              </w:rPr>
              <w:t>EventId</w:t>
            </w:r>
          </w:p>
        </w:tc>
        <w:tc>
          <w:tcPr>
            <w:tcW w:w="4261" w:type="dxa"/>
            <w:shd w:val="clear" w:color="auto" w:fill="FFFF00"/>
          </w:tcPr>
          <w:p w:rsidR="00E6246C" w:rsidRPr="00A10B6A" w:rsidRDefault="00E6246C" w:rsidP="00A10B6A">
            <w:pPr>
              <w:pStyle w:val="BodyTextIndent"/>
              <w:ind w:left="0"/>
              <w:rPr>
                <w:b/>
                <w:bCs/>
              </w:rPr>
            </w:pPr>
            <w:r w:rsidRPr="00A10B6A">
              <w:rPr>
                <w:b/>
                <w:bCs/>
              </w:rPr>
              <w:t>Resolution mechanism</w:t>
            </w:r>
          </w:p>
        </w:tc>
      </w:tr>
      <w:tr w:rsidR="00E6246C" w:rsidTr="00A10B6A">
        <w:tc>
          <w:tcPr>
            <w:tcW w:w="4261" w:type="dxa"/>
          </w:tcPr>
          <w:p w:rsidR="00E6246C" w:rsidRPr="00A10B6A" w:rsidRDefault="00E6246C" w:rsidP="00A10B6A">
            <w:pPr>
              <w:pStyle w:val="BodyTextIndent"/>
              <w:ind w:left="0"/>
              <w:rPr>
                <w:rFonts w:cs="Times New Roman"/>
              </w:rPr>
            </w:pPr>
            <w:r w:rsidRPr="00A10B6A">
              <w:rPr>
                <w:sz w:val="20"/>
                <w:szCs w:val="20"/>
                <w:lang w:eastAsia="en-GB"/>
              </w:rPr>
              <w:t>NET_IN_EQP_002</w:t>
            </w:r>
          </w:p>
        </w:tc>
        <w:tc>
          <w:tcPr>
            <w:tcW w:w="4261" w:type="dxa"/>
          </w:tcPr>
          <w:p w:rsidR="00E6246C" w:rsidRPr="00A10B6A" w:rsidRDefault="00E6246C" w:rsidP="00A10B6A">
            <w:pPr>
              <w:pStyle w:val="BodyTextIndent"/>
              <w:ind w:left="0"/>
              <w:rPr>
                <w:rFonts w:cs="Times New Roman"/>
              </w:rPr>
            </w:pPr>
            <w:bookmarkStart w:id="5" w:name="OLE_LINK1"/>
            <w:bookmarkStart w:id="6" w:name="OLE_LINK2"/>
            <w:r w:rsidRPr="00A10B6A">
              <w:rPr>
                <w:sz w:val="20"/>
                <w:szCs w:val="20"/>
                <w:lang w:eastAsia="en-GB"/>
              </w:rPr>
              <w:t>Clearance of the network event</w:t>
            </w:r>
            <w:r>
              <w:t xml:space="preserve"> is managed by the TSRM gateway when the related ticket is RESOLVED</w:t>
            </w:r>
            <w:bookmarkEnd w:id="5"/>
            <w:bookmarkEnd w:id="6"/>
          </w:p>
        </w:tc>
      </w:tr>
      <w:tr w:rsidR="00E6246C" w:rsidTr="00A10B6A">
        <w:tc>
          <w:tcPr>
            <w:tcW w:w="4261" w:type="dxa"/>
          </w:tcPr>
          <w:p w:rsidR="00E6246C" w:rsidRPr="00A10B6A" w:rsidRDefault="00E6246C" w:rsidP="00A10B6A">
            <w:pPr>
              <w:pStyle w:val="BodyTextIndent"/>
              <w:ind w:left="0"/>
              <w:rPr>
                <w:rFonts w:cs="Times New Roman"/>
              </w:rPr>
            </w:pPr>
            <w:r>
              <w:t>SYN_IN_EQP_001</w:t>
            </w:r>
          </w:p>
        </w:tc>
        <w:tc>
          <w:tcPr>
            <w:tcW w:w="4261" w:type="dxa"/>
          </w:tcPr>
          <w:p w:rsidR="00E6246C" w:rsidRDefault="00E6246C" w:rsidP="00A10B6A">
            <w:pPr>
              <w:pStyle w:val="BodyTextIndent"/>
              <w:ind w:left="0"/>
            </w:pPr>
            <w:r>
              <w:t>Clearance of the synthetic  event is managed by the TSRM gateway when the related ticket is RESOLVED.</w:t>
            </w:r>
          </w:p>
          <w:p w:rsidR="00E6246C" w:rsidRDefault="00E6246C" w:rsidP="00A10B6A">
            <w:pPr>
              <w:pStyle w:val="BodyTextIndent"/>
              <w:ind w:left="0"/>
            </w:pPr>
          </w:p>
          <w:p w:rsidR="00E6246C" w:rsidRPr="00A10B6A" w:rsidRDefault="00E6246C" w:rsidP="00A10B6A">
            <w:pPr>
              <w:pStyle w:val="BodyTextIndent"/>
              <w:ind w:left="0"/>
              <w:rPr>
                <w:rFonts w:cs="Times New Roman"/>
              </w:rPr>
            </w:pPr>
            <w:r>
              <w:t xml:space="preserve"> </w:t>
            </w:r>
          </w:p>
        </w:tc>
      </w:tr>
      <w:tr w:rsidR="00E6246C" w:rsidTr="00A10B6A">
        <w:tc>
          <w:tcPr>
            <w:tcW w:w="4261" w:type="dxa"/>
          </w:tcPr>
          <w:p w:rsidR="00E6246C" w:rsidRPr="00A10B6A" w:rsidRDefault="00E6246C" w:rsidP="00A10B6A">
            <w:pPr>
              <w:pStyle w:val="BodyTextIndent"/>
              <w:ind w:left="0"/>
              <w:rPr>
                <w:rFonts w:cs="Times New Roman"/>
              </w:rPr>
            </w:pPr>
            <w:r w:rsidRPr="00A10B6A">
              <w:rPr>
                <w:sz w:val="20"/>
                <w:szCs w:val="20"/>
                <w:lang w:eastAsia="en-GB"/>
              </w:rPr>
              <w:t>NET_IN_EQP_001</w:t>
            </w:r>
          </w:p>
        </w:tc>
        <w:tc>
          <w:tcPr>
            <w:tcW w:w="4261" w:type="dxa"/>
          </w:tcPr>
          <w:p w:rsidR="00E6246C" w:rsidRDefault="00E6246C" w:rsidP="00A10B6A">
            <w:pPr>
              <w:pStyle w:val="BodyTextIndent"/>
              <w:ind w:left="0"/>
            </w:pPr>
            <w:r>
              <w:t>The ClearNetworkEvents policy is used to clear the child network events from the parent synthetic event.</w:t>
            </w:r>
          </w:p>
          <w:p w:rsidR="00E6246C" w:rsidRDefault="00E6246C" w:rsidP="00A10B6A">
            <w:pPr>
              <w:pStyle w:val="BodyTextIndent"/>
              <w:ind w:left="0"/>
            </w:pPr>
            <w:r>
              <w:t xml:space="preserve">This policy checks for current network </w:t>
            </w:r>
            <w:r>
              <w:lastRenderedPageBreak/>
              <w:t>events with relevant EventId where the alarm specified in @SyntheticServerSerial has severity 0 (or has already been deleted from the Object Server).  The policy will then clear the matching network events.</w:t>
            </w:r>
          </w:p>
        </w:tc>
      </w:tr>
    </w:tbl>
    <w:p w:rsidR="00E6246C" w:rsidRPr="00CF1864" w:rsidRDefault="00E6246C" w:rsidP="00CF1864">
      <w:pPr>
        <w:pStyle w:val="BodyTextIndent"/>
        <w:rPr>
          <w:rFonts w:cs="Times New Roman"/>
        </w:rPr>
      </w:pPr>
    </w:p>
    <w:sectPr w:rsidR="00E6246C" w:rsidRPr="00CF1864" w:rsidSect="0054286E">
      <w:pgSz w:w="11906" w:h="16838"/>
      <w:pgMar w:top="1440" w:right="1440" w:bottom="1440" w:left="216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hai" w:date="2010-12-06T15:30:00Z" w:initials="M">
    <w:p w:rsidR="00E6246C" w:rsidRDefault="00E6246C">
      <w:pPr>
        <w:pStyle w:val="CommentText"/>
        <w:rPr>
          <w:rFonts w:cs="Times New Roman"/>
        </w:rPr>
      </w:pPr>
      <w:r>
        <w:rPr>
          <w:rStyle w:val="CommentReference"/>
          <w:rFonts w:cs="Times New Roman"/>
        </w:rPr>
        <w:annotationRef/>
      </w:r>
      <w:r>
        <w:t>#1 This alarm has been nominated for aggregation as a DIMM alarm.  How do we find ‘location’ for this alarm?</w:t>
      </w:r>
    </w:p>
  </w:comment>
  <w:comment w:id="1" w:author="Mihai" w:date="2010-12-06T14:42:00Z" w:initials="M">
    <w:p w:rsidR="00E6246C" w:rsidRDefault="00E6246C">
      <w:pPr>
        <w:pStyle w:val="CommentText"/>
        <w:rPr>
          <w:rFonts w:cs="Times New Roman"/>
        </w:rPr>
      </w:pPr>
      <w:r>
        <w:rPr>
          <w:rStyle w:val="CommentReference"/>
          <w:rFonts w:cs="Times New Roman"/>
        </w:rPr>
        <w:annotationRef/>
      </w:r>
      <w:r>
        <w:t>#2 This alarm has been nominated for aggregation as a DIMM alarm.  What’s the exact ‘location’ for this alarm?</w:t>
      </w:r>
    </w:p>
  </w:comment>
  <w:comment w:id="2" w:author="Mihai" w:date="2010-12-06T14:36:00Z" w:initials="M">
    <w:p w:rsidR="00E6246C" w:rsidRDefault="00E6246C">
      <w:pPr>
        <w:pStyle w:val="CommentText"/>
        <w:rPr>
          <w:rFonts w:cs="Times New Roman"/>
        </w:rPr>
      </w:pPr>
      <w:r>
        <w:rPr>
          <w:rStyle w:val="CommentReference"/>
          <w:rFonts w:cs="Times New Roman"/>
        </w:rPr>
        <w:annotationRef/>
      </w:r>
      <w:r>
        <w:t>Please confirm we got the “location” correct for this alarm</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oudy Old Style Extrabold">
    <w:altName w:val="Georgia"/>
    <w:panose1 w:val="00000000000000000000"/>
    <w:charset w:val="00"/>
    <w:family w:val="roman"/>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2F57"/>
    <w:multiLevelType w:val="hybridMultilevel"/>
    <w:tmpl w:val="1A0CA2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114F42CC"/>
    <w:multiLevelType w:val="hybridMultilevel"/>
    <w:tmpl w:val="4B824A3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29927A7"/>
    <w:multiLevelType w:val="hybridMultilevel"/>
    <w:tmpl w:val="F2262B46"/>
    <w:lvl w:ilvl="0" w:tplc="79FACD8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nsid w:val="133467B5"/>
    <w:multiLevelType w:val="multilevel"/>
    <w:tmpl w:val="4284257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4E67A11"/>
    <w:multiLevelType w:val="hybridMultilevel"/>
    <w:tmpl w:val="4926CE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44D6705"/>
    <w:multiLevelType w:val="hybridMultilevel"/>
    <w:tmpl w:val="E22C68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28C82AFE"/>
    <w:multiLevelType w:val="hybridMultilevel"/>
    <w:tmpl w:val="3E5CDFAA"/>
    <w:lvl w:ilvl="0" w:tplc="0809000F">
      <w:start w:val="1"/>
      <w:numFmt w:val="decimal"/>
      <w:lvlText w:val="%1."/>
      <w:lvlJc w:val="left"/>
      <w:pPr>
        <w:ind w:left="28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D805070"/>
    <w:multiLevelType w:val="hybridMultilevel"/>
    <w:tmpl w:val="0DFE04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32BC1C2A"/>
    <w:multiLevelType w:val="hybridMultilevel"/>
    <w:tmpl w:val="72BE6D2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9">
    <w:nsid w:val="32DB2B6F"/>
    <w:multiLevelType w:val="hybridMultilevel"/>
    <w:tmpl w:val="9CB69D9A"/>
    <w:lvl w:ilvl="0" w:tplc="1C343F20">
      <w:start w:val="1"/>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start w:val="1"/>
      <w:numFmt w:val="lowerRoman"/>
      <w:lvlText w:val="%3."/>
      <w:lvlJc w:val="right"/>
      <w:pPr>
        <w:ind w:left="2340" w:hanging="180"/>
      </w:pPr>
    </w:lvl>
    <w:lvl w:ilvl="3" w:tplc="0809000F">
      <w:start w:val="1"/>
      <w:numFmt w:val="decimal"/>
      <w:lvlText w:val="%4."/>
      <w:lvlJc w:val="left"/>
      <w:pPr>
        <w:ind w:left="3060" w:hanging="360"/>
      </w:pPr>
    </w:lvl>
    <w:lvl w:ilvl="4" w:tplc="08090019">
      <w:start w:val="1"/>
      <w:numFmt w:val="lowerLetter"/>
      <w:lvlText w:val="%5."/>
      <w:lvlJc w:val="left"/>
      <w:pPr>
        <w:ind w:left="3780" w:hanging="360"/>
      </w:pPr>
    </w:lvl>
    <w:lvl w:ilvl="5" w:tplc="0809001B">
      <w:start w:val="1"/>
      <w:numFmt w:val="lowerRoman"/>
      <w:lvlText w:val="%6."/>
      <w:lvlJc w:val="right"/>
      <w:pPr>
        <w:ind w:left="4500" w:hanging="180"/>
      </w:pPr>
    </w:lvl>
    <w:lvl w:ilvl="6" w:tplc="0809000F">
      <w:start w:val="1"/>
      <w:numFmt w:val="decimal"/>
      <w:lvlText w:val="%7."/>
      <w:lvlJc w:val="left"/>
      <w:pPr>
        <w:ind w:left="5220" w:hanging="360"/>
      </w:pPr>
    </w:lvl>
    <w:lvl w:ilvl="7" w:tplc="08090019">
      <w:start w:val="1"/>
      <w:numFmt w:val="lowerLetter"/>
      <w:lvlText w:val="%8."/>
      <w:lvlJc w:val="left"/>
      <w:pPr>
        <w:ind w:left="5940" w:hanging="360"/>
      </w:pPr>
    </w:lvl>
    <w:lvl w:ilvl="8" w:tplc="0809001B">
      <w:start w:val="1"/>
      <w:numFmt w:val="lowerRoman"/>
      <w:lvlText w:val="%9."/>
      <w:lvlJc w:val="right"/>
      <w:pPr>
        <w:ind w:left="6660" w:hanging="180"/>
      </w:pPr>
    </w:lvl>
  </w:abstractNum>
  <w:abstractNum w:abstractNumId="10">
    <w:nsid w:val="35BD4331"/>
    <w:multiLevelType w:val="hybridMultilevel"/>
    <w:tmpl w:val="C9FE93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nsid w:val="38B36CB1"/>
    <w:multiLevelType w:val="hybridMultilevel"/>
    <w:tmpl w:val="3A5A1D22"/>
    <w:lvl w:ilvl="0" w:tplc="1C343F20">
      <w:start w:val="1"/>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start w:val="1"/>
      <w:numFmt w:val="lowerRoman"/>
      <w:lvlText w:val="%3."/>
      <w:lvlJc w:val="right"/>
      <w:pPr>
        <w:ind w:left="2340" w:hanging="180"/>
      </w:pPr>
    </w:lvl>
    <w:lvl w:ilvl="3" w:tplc="0809000F">
      <w:start w:val="1"/>
      <w:numFmt w:val="decimal"/>
      <w:lvlText w:val="%4."/>
      <w:lvlJc w:val="left"/>
      <w:pPr>
        <w:ind w:left="3060" w:hanging="360"/>
      </w:pPr>
    </w:lvl>
    <w:lvl w:ilvl="4" w:tplc="08090019">
      <w:start w:val="1"/>
      <w:numFmt w:val="lowerLetter"/>
      <w:lvlText w:val="%5."/>
      <w:lvlJc w:val="left"/>
      <w:pPr>
        <w:ind w:left="3780" w:hanging="360"/>
      </w:pPr>
    </w:lvl>
    <w:lvl w:ilvl="5" w:tplc="0809001B">
      <w:start w:val="1"/>
      <w:numFmt w:val="lowerRoman"/>
      <w:lvlText w:val="%6."/>
      <w:lvlJc w:val="right"/>
      <w:pPr>
        <w:ind w:left="4500" w:hanging="180"/>
      </w:pPr>
    </w:lvl>
    <w:lvl w:ilvl="6" w:tplc="0809000F">
      <w:start w:val="1"/>
      <w:numFmt w:val="decimal"/>
      <w:lvlText w:val="%7."/>
      <w:lvlJc w:val="left"/>
      <w:pPr>
        <w:ind w:left="5220" w:hanging="360"/>
      </w:pPr>
    </w:lvl>
    <w:lvl w:ilvl="7" w:tplc="08090019">
      <w:start w:val="1"/>
      <w:numFmt w:val="lowerLetter"/>
      <w:lvlText w:val="%8."/>
      <w:lvlJc w:val="left"/>
      <w:pPr>
        <w:ind w:left="5940" w:hanging="360"/>
      </w:pPr>
    </w:lvl>
    <w:lvl w:ilvl="8" w:tplc="0809001B">
      <w:start w:val="1"/>
      <w:numFmt w:val="lowerRoman"/>
      <w:lvlText w:val="%9."/>
      <w:lvlJc w:val="right"/>
      <w:pPr>
        <w:ind w:left="6660" w:hanging="180"/>
      </w:pPr>
    </w:lvl>
  </w:abstractNum>
  <w:abstractNum w:abstractNumId="12">
    <w:nsid w:val="51240B94"/>
    <w:multiLevelType w:val="hybridMultilevel"/>
    <w:tmpl w:val="C7384F50"/>
    <w:lvl w:ilvl="0" w:tplc="0809000F">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53FA6BB6"/>
    <w:multiLevelType w:val="hybridMultilevel"/>
    <w:tmpl w:val="EE8620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54EC3BFE"/>
    <w:multiLevelType w:val="hybridMultilevel"/>
    <w:tmpl w:val="8EC6A860"/>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5">
    <w:nsid w:val="5B6443A7"/>
    <w:multiLevelType w:val="hybridMultilevel"/>
    <w:tmpl w:val="45D2DAAC"/>
    <w:lvl w:ilvl="0" w:tplc="0809000F">
      <w:start w:val="1"/>
      <w:numFmt w:val="decimal"/>
      <w:lvlText w:val="%1."/>
      <w:lvlJc w:val="left"/>
      <w:pPr>
        <w:ind w:left="1260" w:hanging="360"/>
      </w:pPr>
    </w:lvl>
    <w:lvl w:ilvl="1" w:tplc="08090019">
      <w:start w:val="1"/>
      <w:numFmt w:val="lowerLetter"/>
      <w:lvlText w:val="%2."/>
      <w:lvlJc w:val="left"/>
      <w:pPr>
        <w:ind w:left="1980" w:hanging="360"/>
      </w:pPr>
    </w:lvl>
    <w:lvl w:ilvl="2" w:tplc="0809001B">
      <w:start w:val="1"/>
      <w:numFmt w:val="lowerRoman"/>
      <w:lvlText w:val="%3."/>
      <w:lvlJc w:val="right"/>
      <w:pPr>
        <w:ind w:left="2700" w:hanging="180"/>
      </w:pPr>
    </w:lvl>
    <w:lvl w:ilvl="3" w:tplc="0809000F">
      <w:start w:val="1"/>
      <w:numFmt w:val="decimal"/>
      <w:lvlText w:val="%4."/>
      <w:lvlJc w:val="left"/>
      <w:pPr>
        <w:ind w:left="3420" w:hanging="360"/>
      </w:pPr>
    </w:lvl>
    <w:lvl w:ilvl="4" w:tplc="08090019">
      <w:start w:val="1"/>
      <w:numFmt w:val="lowerLetter"/>
      <w:lvlText w:val="%5."/>
      <w:lvlJc w:val="left"/>
      <w:pPr>
        <w:ind w:left="4140" w:hanging="360"/>
      </w:pPr>
    </w:lvl>
    <w:lvl w:ilvl="5" w:tplc="0809001B">
      <w:start w:val="1"/>
      <w:numFmt w:val="lowerRoman"/>
      <w:lvlText w:val="%6."/>
      <w:lvlJc w:val="right"/>
      <w:pPr>
        <w:ind w:left="4860" w:hanging="180"/>
      </w:pPr>
    </w:lvl>
    <w:lvl w:ilvl="6" w:tplc="0809000F">
      <w:start w:val="1"/>
      <w:numFmt w:val="decimal"/>
      <w:lvlText w:val="%7."/>
      <w:lvlJc w:val="left"/>
      <w:pPr>
        <w:ind w:left="5580" w:hanging="360"/>
      </w:pPr>
    </w:lvl>
    <w:lvl w:ilvl="7" w:tplc="08090019">
      <w:start w:val="1"/>
      <w:numFmt w:val="lowerLetter"/>
      <w:lvlText w:val="%8."/>
      <w:lvlJc w:val="left"/>
      <w:pPr>
        <w:ind w:left="6300" w:hanging="360"/>
      </w:pPr>
    </w:lvl>
    <w:lvl w:ilvl="8" w:tplc="0809001B">
      <w:start w:val="1"/>
      <w:numFmt w:val="lowerRoman"/>
      <w:lvlText w:val="%9."/>
      <w:lvlJc w:val="right"/>
      <w:pPr>
        <w:ind w:left="7020" w:hanging="180"/>
      </w:pPr>
    </w:lvl>
  </w:abstractNum>
  <w:abstractNum w:abstractNumId="16">
    <w:nsid w:val="65472025"/>
    <w:multiLevelType w:val="hybridMultilevel"/>
    <w:tmpl w:val="418E3C2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7">
    <w:nsid w:val="7CBA334E"/>
    <w:multiLevelType w:val="hybridMultilevel"/>
    <w:tmpl w:val="124AE418"/>
    <w:lvl w:ilvl="0" w:tplc="46848F96">
      <w:start w:val="1"/>
      <w:numFmt w:val="decimal"/>
      <w:lvlText w:val="%1."/>
      <w:lvlJc w:val="left"/>
      <w:pPr>
        <w:ind w:left="900" w:hanging="360"/>
      </w:pPr>
      <w:rPr>
        <w:rFonts w:hint="default"/>
        <w:sz w:val="20"/>
        <w:szCs w:val="20"/>
      </w:rPr>
    </w:lvl>
    <w:lvl w:ilvl="1" w:tplc="08090019">
      <w:start w:val="1"/>
      <w:numFmt w:val="lowerLetter"/>
      <w:lvlText w:val="%2."/>
      <w:lvlJc w:val="left"/>
      <w:pPr>
        <w:ind w:left="1620" w:hanging="360"/>
      </w:pPr>
    </w:lvl>
    <w:lvl w:ilvl="2" w:tplc="0809001B">
      <w:start w:val="1"/>
      <w:numFmt w:val="lowerRoman"/>
      <w:lvlText w:val="%3."/>
      <w:lvlJc w:val="right"/>
      <w:pPr>
        <w:ind w:left="2340" w:hanging="180"/>
      </w:pPr>
    </w:lvl>
    <w:lvl w:ilvl="3" w:tplc="0809000F">
      <w:start w:val="1"/>
      <w:numFmt w:val="decimal"/>
      <w:lvlText w:val="%4."/>
      <w:lvlJc w:val="left"/>
      <w:pPr>
        <w:ind w:left="3060" w:hanging="360"/>
      </w:pPr>
    </w:lvl>
    <w:lvl w:ilvl="4" w:tplc="08090019">
      <w:start w:val="1"/>
      <w:numFmt w:val="lowerLetter"/>
      <w:lvlText w:val="%5."/>
      <w:lvlJc w:val="left"/>
      <w:pPr>
        <w:ind w:left="3780" w:hanging="360"/>
      </w:pPr>
    </w:lvl>
    <w:lvl w:ilvl="5" w:tplc="0809001B">
      <w:start w:val="1"/>
      <w:numFmt w:val="lowerRoman"/>
      <w:lvlText w:val="%6."/>
      <w:lvlJc w:val="right"/>
      <w:pPr>
        <w:ind w:left="4500" w:hanging="180"/>
      </w:pPr>
    </w:lvl>
    <w:lvl w:ilvl="6" w:tplc="0809000F">
      <w:start w:val="1"/>
      <w:numFmt w:val="decimal"/>
      <w:lvlText w:val="%7."/>
      <w:lvlJc w:val="left"/>
      <w:pPr>
        <w:ind w:left="5220" w:hanging="360"/>
      </w:pPr>
    </w:lvl>
    <w:lvl w:ilvl="7" w:tplc="08090019">
      <w:start w:val="1"/>
      <w:numFmt w:val="lowerLetter"/>
      <w:lvlText w:val="%8."/>
      <w:lvlJc w:val="left"/>
      <w:pPr>
        <w:ind w:left="5940" w:hanging="360"/>
      </w:pPr>
    </w:lvl>
    <w:lvl w:ilvl="8" w:tplc="0809001B">
      <w:start w:val="1"/>
      <w:numFmt w:val="lowerRoman"/>
      <w:lvlText w:val="%9."/>
      <w:lvlJc w:val="right"/>
      <w:pPr>
        <w:ind w:left="6660" w:hanging="180"/>
      </w:pPr>
    </w:lvl>
  </w:abstractNum>
  <w:abstractNum w:abstractNumId="18">
    <w:nsid w:val="7E14163A"/>
    <w:multiLevelType w:val="hybridMultilevel"/>
    <w:tmpl w:val="97681F70"/>
    <w:lvl w:ilvl="0" w:tplc="491045D6">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start w:val="1"/>
      <w:numFmt w:val="lowerRoman"/>
      <w:lvlText w:val="%3."/>
      <w:lvlJc w:val="right"/>
      <w:pPr>
        <w:tabs>
          <w:tab w:val="num" w:pos="2376"/>
        </w:tabs>
        <w:ind w:left="2376" w:hanging="180"/>
      </w:pPr>
    </w:lvl>
    <w:lvl w:ilvl="3" w:tplc="0409000F">
      <w:start w:val="1"/>
      <w:numFmt w:val="decimal"/>
      <w:lvlText w:val="%4."/>
      <w:lvlJc w:val="left"/>
      <w:pPr>
        <w:tabs>
          <w:tab w:val="num" w:pos="3096"/>
        </w:tabs>
        <w:ind w:left="3096" w:hanging="360"/>
      </w:pPr>
    </w:lvl>
    <w:lvl w:ilvl="4" w:tplc="04090019">
      <w:start w:val="1"/>
      <w:numFmt w:val="lowerLetter"/>
      <w:lvlText w:val="%5."/>
      <w:lvlJc w:val="left"/>
      <w:pPr>
        <w:tabs>
          <w:tab w:val="num" w:pos="3816"/>
        </w:tabs>
        <w:ind w:left="3816" w:hanging="360"/>
      </w:pPr>
    </w:lvl>
    <w:lvl w:ilvl="5" w:tplc="0409001B">
      <w:start w:val="1"/>
      <w:numFmt w:val="lowerRoman"/>
      <w:lvlText w:val="%6."/>
      <w:lvlJc w:val="right"/>
      <w:pPr>
        <w:tabs>
          <w:tab w:val="num" w:pos="4536"/>
        </w:tabs>
        <w:ind w:left="4536" w:hanging="180"/>
      </w:pPr>
    </w:lvl>
    <w:lvl w:ilvl="6" w:tplc="0409000F">
      <w:start w:val="1"/>
      <w:numFmt w:val="decimal"/>
      <w:lvlText w:val="%7."/>
      <w:lvlJc w:val="left"/>
      <w:pPr>
        <w:tabs>
          <w:tab w:val="num" w:pos="5256"/>
        </w:tabs>
        <w:ind w:left="5256" w:hanging="360"/>
      </w:pPr>
    </w:lvl>
    <w:lvl w:ilvl="7" w:tplc="04090019">
      <w:start w:val="1"/>
      <w:numFmt w:val="lowerLetter"/>
      <w:lvlText w:val="%8."/>
      <w:lvlJc w:val="left"/>
      <w:pPr>
        <w:tabs>
          <w:tab w:val="num" w:pos="5976"/>
        </w:tabs>
        <w:ind w:left="5976" w:hanging="360"/>
      </w:pPr>
    </w:lvl>
    <w:lvl w:ilvl="8" w:tplc="0409001B">
      <w:start w:val="1"/>
      <w:numFmt w:val="lowerRoman"/>
      <w:lvlText w:val="%9."/>
      <w:lvlJc w:val="right"/>
      <w:pPr>
        <w:tabs>
          <w:tab w:val="num" w:pos="6696"/>
        </w:tabs>
        <w:ind w:left="6696" w:hanging="180"/>
      </w:pPr>
    </w:lvl>
  </w:abstractNum>
  <w:num w:numId="1">
    <w:abstractNumId w:val="3"/>
  </w:num>
  <w:num w:numId="2">
    <w:abstractNumId w:val="16"/>
  </w:num>
  <w:num w:numId="3">
    <w:abstractNumId w:val="15"/>
  </w:num>
  <w:num w:numId="4">
    <w:abstractNumId w:val="8"/>
  </w:num>
  <w:num w:numId="5">
    <w:abstractNumId w:val="17"/>
  </w:num>
  <w:num w:numId="6">
    <w:abstractNumId w:val="10"/>
  </w:num>
  <w:num w:numId="7">
    <w:abstractNumId w:val="0"/>
  </w:num>
  <w:num w:numId="8">
    <w:abstractNumId w:val="7"/>
  </w:num>
  <w:num w:numId="9">
    <w:abstractNumId w:val="5"/>
  </w:num>
  <w:num w:numId="10">
    <w:abstractNumId w:val="14"/>
  </w:num>
  <w:num w:numId="11">
    <w:abstractNumId w:val="13"/>
  </w:num>
  <w:num w:numId="12">
    <w:abstractNumId w:val="11"/>
  </w:num>
  <w:num w:numId="13">
    <w:abstractNumId w:val="9"/>
  </w:num>
  <w:num w:numId="14">
    <w:abstractNumId w:val="2"/>
  </w:num>
  <w:num w:numId="15">
    <w:abstractNumId w:val="12"/>
  </w:num>
  <w:num w:numId="16">
    <w:abstractNumId w:val="4"/>
  </w:num>
  <w:num w:numId="17">
    <w:abstractNumId w:val="18"/>
  </w:num>
  <w:num w:numId="18">
    <w:abstractNumId w:val="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E0E75"/>
    <w:rsid w:val="00004633"/>
    <w:rsid w:val="00006A41"/>
    <w:rsid w:val="00020C6F"/>
    <w:rsid w:val="000476C4"/>
    <w:rsid w:val="0005291C"/>
    <w:rsid w:val="00053154"/>
    <w:rsid w:val="00060533"/>
    <w:rsid w:val="00060591"/>
    <w:rsid w:val="00067381"/>
    <w:rsid w:val="00081ED9"/>
    <w:rsid w:val="00090BE4"/>
    <w:rsid w:val="000A36D2"/>
    <w:rsid w:val="000A5459"/>
    <w:rsid w:val="000B0F7B"/>
    <w:rsid w:val="000C4F70"/>
    <w:rsid w:val="000D2748"/>
    <w:rsid w:val="000E7D32"/>
    <w:rsid w:val="000F1EE0"/>
    <w:rsid w:val="0011429C"/>
    <w:rsid w:val="00117428"/>
    <w:rsid w:val="00121AAB"/>
    <w:rsid w:val="001568FF"/>
    <w:rsid w:val="0017226F"/>
    <w:rsid w:val="00182DED"/>
    <w:rsid w:val="001914C6"/>
    <w:rsid w:val="001B37B6"/>
    <w:rsid w:val="001C3D5C"/>
    <w:rsid w:val="001F048D"/>
    <w:rsid w:val="001F33A3"/>
    <w:rsid w:val="001F5A2F"/>
    <w:rsid w:val="0020718A"/>
    <w:rsid w:val="00211261"/>
    <w:rsid w:val="002121FA"/>
    <w:rsid w:val="0026751C"/>
    <w:rsid w:val="00291722"/>
    <w:rsid w:val="002B570A"/>
    <w:rsid w:val="002C0C6D"/>
    <w:rsid w:val="002C5F1A"/>
    <w:rsid w:val="002D366C"/>
    <w:rsid w:val="002D4C59"/>
    <w:rsid w:val="003040F5"/>
    <w:rsid w:val="003305D0"/>
    <w:rsid w:val="00394DA6"/>
    <w:rsid w:val="003B3E7B"/>
    <w:rsid w:val="003C52A4"/>
    <w:rsid w:val="003E0E75"/>
    <w:rsid w:val="003F4911"/>
    <w:rsid w:val="00415EDD"/>
    <w:rsid w:val="004B3735"/>
    <w:rsid w:val="004C5EE4"/>
    <w:rsid w:val="00502BAE"/>
    <w:rsid w:val="0050453C"/>
    <w:rsid w:val="005302B2"/>
    <w:rsid w:val="005427A2"/>
    <w:rsid w:val="0054286E"/>
    <w:rsid w:val="00546BB6"/>
    <w:rsid w:val="00554E57"/>
    <w:rsid w:val="00585C14"/>
    <w:rsid w:val="00594B79"/>
    <w:rsid w:val="005A2470"/>
    <w:rsid w:val="005A6B4D"/>
    <w:rsid w:val="00606358"/>
    <w:rsid w:val="006221C6"/>
    <w:rsid w:val="0063091C"/>
    <w:rsid w:val="00631984"/>
    <w:rsid w:val="00633398"/>
    <w:rsid w:val="00633765"/>
    <w:rsid w:val="00654DAF"/>
    <w:rsid w:val="00654FCB"/>
    <w:rsid w:val="006701E7"/>
    <w:rsid w:val="0067648F"/>
    <w:rsid w:val="00676C73"/>
    <w:rsid w:val="0068472E"/>
    <w:rsid w:val="00693F14"/>
    <w:rsid w:val="006D16A2"/>
    <w:rsid w:val="006F2AC2"/>
    <w:rsid w:val="006F3943"/>
    <w:rsid w:val="00724BA6"/>
    <w:rsid w:val="00730894"/>
    <w:rsid w:val="00760A3C"/>
    <w:rsid w:val="00770BD7"/>
    <w:rsid w:val="007938D3"/>
    <w:rsid w:val="00795D74"/>
    <w:rsid w:val="007C39ED"/>
    <w:rsid w:val="00802AA3"/>
    <w:rsid w:val="0083113B"/>
    <w:rsid w:val="008504A9"/>
    <w:rsid w:val="00866FC7"/>
    <w:rsid w:val="008C5C4C"/>
    <w:rsid w:val="008F3C77"/>
    <w:rsid w:val="008F482A"/>
    <w:rsid w:val="008F69FE"/>
    <w:rsid w:val="009022AE"/>
    <w:rsid w:val="00916735"/>
    <w:rsid w:val="009255E6"/>
    <w:rsid w:val="00965365"/>
    <w:rsid w:val="00967D04"/>
    <w:rsid w:val="00982586"/>
    <w:rsid w:val="00991194"/>
    <w:rsid w:val="00994AEB"/>
    <w:rsid w:val="0099629D"/>
    <w:rsid w:val="009C7C69"/>
    <w:rsid w:val="009D1878"/>
    <w:rsid w:val="009D6A9F"/>
    <w:rsid w:val="009E772D"/>
    <w:rsid w:val="00A06941"/>
    <w:rsid w:val="00A10B6A"/>
    <w:rsid w:val="00A36776"/>
    <w:rsid w:val="00A63627"/>
    <w:rsid w:val="00A85EF2"/>
    <w:rsid w:val="00A93001"/>
    <w:rsid w:val="00AB1466"/>
    <w:rsid w:val="00AB2CEA"/>
    <w:rsid w:val="00AC1ABD"/>
    <w:rsid w:val="00AC31EB"/>
    <w:rsid w:val="00B13EC2"/>
    <w:rsid w:val="00B25495"/>
    <w:rsid w:val="00B3251C"/>
    <w:rsid w:val="00B330D9"/>
    <w:rsid w:val="00B67F1A"/>
    <w:rsid w:val="00B7782C"/>
    <w:rsid w:val="00B853F7"/>
    <w:rsid w:val="00B96DEF"/>
    <w:rsid w:val="00BC4DB0"/>
    <w:rsid w:val="00BD5442"/>
    <w:rsid w:val="00BE652D"/>
    <w:rsid w:val="00C23369"/>
    <w:rsid w:val="00C42208"/>
    <w:rsid w:val="00C4447E"/>
    <w:rsid w:val="00C556C8"/>
    <w:rsid w:val="00C60668"/>
    <w:rsid w:val="00C61795"/>
    <w:rsid w:val="00C94C32"/>
    <w:rsid w:val="00CA06D3"/>
    <w:rsid w:val="00CA6524"/>
    <w:rsid w:val="00CE6AAD"/>
    <w:rsid w:val="00CF1864"/>
    <w:rsid w:val="00CF62F0"/>
    <w:rsid w:val="00CF71DF"/>
    <w:rsid w:val="00D04397"/>
    <w:rsid w:val="00D208E1"/>
    <w:rsid w:val="00D33071"/>
    <w:rsid w:val="00D8326A"/>
    <w:rsid w:val="00DA2C46"/>
    <w:rsid w:val="00DA2FBA"/>
    <w:rsid w:val="00DB118F"/>
    <w:rsid w:val="00DC1644"/>
    <w:rsid w:val="00DC382B"/>
    <w:rsid w:val="00DC3C57"/>
    <w:rsid w:val="00E12F79"/>
    <w:rsid w:val="00E2442D"/>
    <w:rsid w:val="00E31A7E"/>
    <w:rsid w:val="00E6246C"/>
    <w:rsid w:val="00E71050"/>
    <w:rsid w:val="00E82B5F"/>
    <w:rsid w:val="00E82F2B"/>
    <w:rsid w:val="00EA6947"/>
    <w:rsid w:val="00EB26B5"/>
    <w:rsid w:val="00EC30F3"/>
    <w:rsid w:val="00ED23F4"/>
    <w:rsid w:val="00F07F46"/>
    <w:rsid w:val="00F1482A"/>
    <w:rsid w:val="00F467BF"/>
    <w:rsid w:val="00F7066F"/>
    <w:rsid w:val="00F823B9"/>
    <w:rsid w:val="00FA2203"/>
    <w:rsid w:val="00FA3653"/>
    <w:rsid w:val="00FB2A61"/>
    <w:rsid w:val="00FC1E55"/>
    <w:rsid w:val="00FE0517"/>
    <w:rsid w:val="00FE2A87"/>
    <w:rsid w:val="00FF202F"/>
    <w:rsid w:val="00FF6D68"/>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uiPriority="0" w:unhideWhenUsed="1"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locked="1" w:semiHidden="0" w:uiPriority="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E0E75"/>
    <w:rPr>
      <w:rFonts w:ascii="Arial" w:eastAsia="Times New Roman" w:hAnsi="Arial" w:cs="Arial"/>
      <w:sz w:val="22"/>
      <w:szCs w:val="22"/>
      <w:lang w:eastAsia="en-US"/>
    </w:rPr>
  </w:style>
  <w:style w:type="paragraph" w:styleId="Heading1">
    <w:name w:val="heading 1"/>
    <w:aliases w:val="H1"/>
    <w:basedOn w:val="Normal"/>
    <w:next w:val="BodyText"/>
    <w:link w:val="Heading1Char"/>
    <w:uiPriority w:val="99"/>
    <w:qFormat/>
    <w:rsid w:val="003E0E75"/>
    <w:pPr>
      <w:keepNext/>
      <w:pageBreakBefore/>
      <w:numPr>
        <w:numId w:val="1"/>
      </w:numPr>
      <w:suppressAutoHyphens/>
      <w:spacing w:before="480" w:after="360"/>
      <w:outlineLvl w:val="0"/>
    </w:pPr>
    <w:rPr>
      <w:rFonts w:ascii="Goudy Old Style Extrabold" w:hAnsi="Goudy Old Style Extrabold" w:cs="Goudy Old Style Extrabold"/>
      <w:b/>
      <w:bCs/>
      <w:sz w:val="28"/>
      <w:szCs w:val="28"/>
    </w:rPr>
  </w:style>
  <w:style w:type="paragraph" w:styleId="Heading2">
    <w:name w:val="heading 2"/>
    <w:aliases w:val="H2"/>
    <w:basedOn w:val="Normal"/>
    <w:next w:val="BodyTextIndent"/>
    <w:link w:val="Heading2Char"/>
    <w:uiPriority w:val="99"/>
    <w:qFormat/>
    <w:rsid w:val="003E0E75"/>
    <w:pPr>
      <w:keepNext/>
      <w:numPr>
        <w:ilvl w:val="1"/>
        <w:numId w:val="1"/>
      </w:numPr>
      <w:suppressAutoHyphens/>
      <w:spacing w:before="240" w:after="120"/>
      <w:outlineLvl w:val="1"/>
    </w:pPr>
    <w:rPr>
      <w:rFonts w:ascii="Goudy Old Style" w:hAnsi="Goudy Old Style" w:cs="Goudy Old Style"/>
      <w:b/>
      <w:bCs/>
      <w:sz w:val="28"/>
      <w:szCs w:val="28"/>
    </w:rPr>
  </w:style>
  <w:style w:type="paragraph" w:styleId="Heading3">
    <w:name w:val="heading 3"/>
    <w:basedOn w:val="Normal"/>
    <w:next w:val="BodyTextIndent"/>
    <w:link w:val="Heading3Char"/>
    <w:uiPriority w:val="99"/>
    <w:qFormat/>
    <w:rsid w:val="003E0E75"/>
    <w:pPr>
      <w:keepNext/>
      <w:numPr>
        <w:ilvl w:val="2"/>
        <w:numId w:val="1"/>
      </w:numPr>
      <w:suppressAutoHyphens/>
      <w:spacing w:before="120" w:after="120"/>
      <w:outlineLvl w:val="2"/>
    </w:pPr>
    <w:rPr>
      <w:rFonts w:ascii="Goudy Old Style" w:hAnsi="Goudy Old Style" w:cs="Goudy Old Style"/>
      <w:b/>
      <w:bCs/>
      <w:i/>
      <w:iCs/>
    </w:rPr>
  </w:style>
  <w:style w:type="paragraph" w:styleId="Heading4">
    <w:name w:val="heading 4"/>
    <w:basedOn w:val="Normal"/>
    <w:next w:val="BodyTextIndent"/>
    <w:link w:val="Heading4Char"/>
    <w:uiPriority w:val="99"/>
    <w:qFormat/>
    <w:rsid w:val="003E0E75"/>
    <w:pPr>
      <w:keepNext/>
      <w:numPr>
        <w:ilvl w:val="3"/>
        <w:numId w:val="1"/>
      </w:numPr>
      <w:suppressAutoHyphens/>
      <w:spacing w:before="120" w:after="120"/>
      <w:outlineLvl w:val="3"/>
    </w:pPr>
    <w:rPr>
      <w:rFonts w:ascii="Goudy Old Style" w:hAnsi="Goudy Old Style" w:cs="Goudy Old Style"/>
      <w:i/>
      <w:iCs/>
      <w:lang w:val="en-US"/>
    </w:rPr>
  </w:style>
  <w:style w:type="paragraph" w:styleId="Heading6">
    <w:name w:val="heading 6"/>
    <w:basedOn w:val="Normal"/>
    <w:next w:val="Normal"/>
    <w:link w:val="Heading6Char"/>
    <w:uiPriority w:val="99"/>
    <w:qFormat/>
    <w:rsid w:val="003E0E75"/>
    <w:pPr>
      <w:numPr>
        <w:ilvl w:val="5"/>
        <w:numId w:val="1"/>
      </w:numPr>
      <w:suppressAutoHyphens/>
      <w:spacing w:before="240" w:after="60"/>
      <w:outlineLvl w:val="5"/>
    </w:pPr>
    <w:rPr>
      <w:i/>
      <w:iCs/>
    </w:rPr>
  </w:style>
  <w:style w:type="paragraph" w:styleId="Heading7">
    <w:name w:val="heading 7"/>
    <w:basedOn w:val="Normal"/>
    <w:next w:val="Normal"/>
    <w:link w:val="Heading7Char"/>
    <w:uiPriority w:val="99"/>
    <w:qFormat/>
    <w:rsid w:val="003E0E75"/>
    <w:pPr>
      <w:numPr>
        <w:ilvl w:val="6"/>
        <w:numId w:val="1"/>
      </w:numPr>
      <w:suppressAutoHyphens/>
      <w:spacing w:before="240" w:after="60"/>
      <w:outlineLvl w:val="6"/>
    </w:pPr>
    <w:rPr>
      <w:sz w:val="20"/>
      <w:szCs w:val="20"/>
    </w:rPr>
  </w:style>
  <w:style w:type="paragraph" w:styleId="Heading8">
    <w:name w:val="heading 8"/>
    <w:basedOn w:val="Normal"/>
    <w:next w:val="Normal"/>
    <w:link w:val="Heading8Char"/>
    <w:uiPriority w:val="99"/>
    <w:qFormat/>
    <w:rsid w:val="003E0E75"/>
    <w:pPr>
      <w:numPr>
        <w:ilvl w:val="7"/>
        <w:numId w:val="1"/>
      </w:numPr>
      <w:suppressAutoHyphens/>
      <w:spacing w:before="240" w:after="60"/>
      <w:outlineLvl w:val="7"/>
    </w:pPr>
    <w:rPr>
      <w:i/>
      <w:iCs/>
      <w:sz w:val="20"/>
      <w:szCs w:val="20"/>
    </w:rPr>
  </w:style>
  <w:style w:type="paragraph" w:styleId="Heading9">
    <w:name w:val="heading 9"/>
    <w:basedOn w:val="Normal"/>
    <w:next w:val="Normal"/>
    <w:link w:val="Heading9Char"/>
    <w:uiPriority w:val="99"/>
    <w:qFormat/>
    <w:rsid w:val="003E0E75"/>
    <w:pPr>
      <w:numPr>
        <w:ilvl w:val="8"/>
        <w:numId w:val="1"/>
      </w:numPr>
      <w:suppressAutoHyphens/>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3E0E75"/>
    <w:rPr>
      <w:rFonts w:ascii="Goudy Old Style Extrabold" w:hAnsi="Goudy Old Style Extrabold" w:cs="Goudy Old Style Extrabold"/>
      <w:b/>
      <w:bCs/>
      <w:sz w:val="20"/>
      <w:szCs w:val="20"/>
    </w:rPr>
  </w:style>
  <w:style w:type="character" w:customStyle="1" w:styleId="Heading2Char">
    <w:name w:val="Heading 2 Char"/>
    <w:aliases w:val="H2 Char"/>
    <w:basedOn w:val="DefaultParagraphFont"/>
    <w:link w:val="Heading2"/>
    <w:uiPriority w:val="99"/>
    <w:locked/>
    <w:rsid w:val="003E0E75"/>
    <w:rPr>
      <w:rFonts w:ascii="Goudy Old Style" w:hAnsi="Goudy Old Style" w:cs="Goudy Old Style"/>
      <w:b/>
      <w:bCs/>
      <w:sz w:val="20"/>
      <w:szCs w:val="20"/>
    </w:rPr>
  </w:style>
  <w:style w:type="character" w:customStyle="1" w:styleId="Heading3Char">
    <w:name w:val="Heading 3 Char"/>
    <w:basedOn w:val="DefaultParagraphFont"/>
    <w:link w:val="Heading3"/>
    <w:uiPriority w:val="99"/>
    <w:locked/>
    <w:rsid w:val="003E0E75"/>
    <w:rPr>
      <w:rFonts w:ascii="Goudy Old Style" w:hAnsi="Goudy Old Style" w:cs="Goudy Old Style"/>
      <w:b/>
      <w:bCs/>
      <w:i/>
      <w:iCs/>
      <w:sz w:val="20"/>
      <w:szCs w:val="20"/>
    </w:rPr>
  </w:style>
  <w:style w:type="character" w:customStyle="1" w:styleId="Heading4Char">
    <w:name w:val="Heading 4 Char"/>
    <w:basedOn w:val="DefaultParagraphFont"/>
    <w:link w:val="Heading4"/>
    <w:uiPriority w:val="99"/>
    <w:locked/>
    <w:rsid w:val="003E0E75"/>
    <w:rPr>
      <w:rFonts w:ascii="Goudy Old Style" w:hAnsi="Goudy Old Style" w:cs="Goudy Old Style"/>
      <w:i/>
      <w:iCs/>
      <w:sz w:val="20"/>
      <w:szCs w:val="20"/>
      <w:lang w:val="en-US"/>
    </w:rPr>
  </w:style>
  <w:style w:type="character" w:customStyle="1" w:styleId="Heading6Char">
    <w:name w:val="Heading 6 Char"/>
    <w:basedOn w:val="DefaultParagraphFont"/>
    <w:link w:val="Heading6"/>
    <w:uiPriority w:val="99"/>
    <w:locked/>
    <w:rsid w:val="003E0E75"/>
    <w:rPr>
      <w:rFonts w:ascii="Arial" w:hAnsi="Arial" w:cs="Arial"/>
      <w:i/>
      <w:iCs/>
      <w:sz w:val="20"/>
      <w:szCs w:val="20"/>
    </w:rPr>
  </w:style>
  <w:style w:type="character" w:customStyle="1" w:styleId="Heading7Char">
    <w:name w:val="Heading 7 Char"/>
    <w:basedOn w:val="DefaultParagraphFont"/>
    <w:link w:val="Heading7"/>
    <w:uiPriority w:val="99"/>
    <w:locked/>
    <w:rsid w:val="003E0E75"/>
    <w:rPr>
      <w:rFonts w:ascii="Arial" w:hAnsi="Arial" w:cs="Arial"/>
      <w:sz w:val="20"/>
      <w:szCs w:val="20"/>
    </w:rPr>
  </w:style>
  <w:style w:type="character" w:customStyle="1" w:styleId="Heading8Char">
    <w:name w:val="Heading 8 Char"/>
    <w:basedOn w:val="DefaultParagraphFont"/>
    <w:link w:val="Heading8"/>
    <w:uiPriority w:val="99"/>
    <w:locked/>
    <w:rsid w:val="003E0E75"/>
    <w:rPr>
      <w:rFonts w:ascii="Arial" w:hAnsi="Arial" w:cs="Arial"/>
      <w:i/>
      <w:iCs/>
      <w:sz w:val="20"/>
      <w:szCs w:val="20"/>
    </w:rPr>
  </w:style>
  <w:style w:type="character" w:customStyle="1" w:styleId="Heading9Char">
    <w:name w:val="Heading 9 Char"/>
    <w:basedOn w:val="DefaultParagraphFont"/>
    <w:link w:val="Heading9"/>
    <w:uiPriority w:val="99"/>
    <w:locked/>
    <w:rsid w:val="003E0E75"/>
    <w:rPr>
      <w:rFonts w:ascii="Arial" w:hAnsi="Arial" w:cs="Arial"/>
      <w:i/>
      <w:iCs/>
      <w:sz w:val="20"/>
      <w:szCs w:val="20"/>
    </w:rPr>
  </w:style>
  <w:style w:type="paragraph" w:styleId="BodyTextIndent">
    <w:name w:val="Body Text Indent"/>
    <w:basedOn w:val="Normal"/>
    <w:link w:val="BodyTextIndentChar"/>
    <w:uiPriority w:val="99"/>
    <w:rsid w:val="003E0E75"/>
    <w:pPr>
      <w:suppressAutoHyphens/>
      <w:spacing w:after="120"/>
      <w:ind w:left="540"/>
    </w:pPr>
  </w:style>
  <w:style w:type="character" w:customStyle="1" w:styleId="BodyTextIndentChar">
    <w:name w:val="Body Text Indent Char"/>
    <w:basedOn w:val="DefaultParagraphFont"/>
    <w:link w:val="BodyTextIndent"/>
    <w:uiPriority w:val="99"/>
    <w:locked/>
    <w:rsid w:val="003E0E75"/>
    <w:rPr>
      <w:rFonts w:ascii="Arial" w:hAnsi="Arial" w:cs="Arial"/>
      <w:sz w:val="20"/>
      <w:szCs w:val="20"/>
    </w:rPr>
  </w:style>
  <w:style w:type="paragraph" w:styleId="ListParagraph">
    <w:name w:val="List Paragraph"/>
    <w:basedOn w:val="Normal"/>
    <w:uiPriority w:val="99"/>
    <w:qFormat/>
    <w:rsid w:val="003E0E75"/>
    <w:pPr>
      <w:ind w:left="720"/>
    </w:pPr>
  </w:style>
  <w:style w:type="table" w:styleId="TableGrid">
    <w:name w:val="Table Grid"/>
    <w:basedOn w:val="TableNormal"/>
    <w:uiPriority w:val="99"/>
    <w:rsid w:val="003E0E7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semiHidden/>
    <w:rsid w:val="003E0E75"/>
    <w:pPr>
      <w:spacing w:after="120"/>
    </w:pPr>
  </w:style>
  <w:style w:type="character" w:customStyle="1" w:styleId="BodyTextChar">
    <w:name w:val="Body Text Char"/>
    <w:basedOn w:val="DefaultParagraphFont"/>
    <w:link w:val="BodyText"/>
    <w:uiPriority w:val="99"/>
    <w:semiHidden/>
    <w:locked/>
    <w:rsid w:val="003E0E75"/>
    <w:rPr>
      <w:rFonts w:ascii="Arial" w:hAnsi="Arial" w:cs="Arial"/>
      <w:sz w:val="24"/>
      <w:szCs w:val="24"/>
    </w:rPr>
  </w:style>
  <w:style w:type="character" w:styleId="CommentReference">
    <w:name w:val="annotation reference"/>
    <w:basedOn w:val="DefaultParagraphFont"/>
    <w:uiPriority w:val="99"/>
    <w:semiHidden/>
    <w:rsid w:val="004C5EE4"/>
    <w:rPr>
      <w:sz w:val="16"/>
      <w:szCs w:val="16"/>
    </w:rPr>
  </w:style>
  <w:style w:type="paragraph" w:styleId="CommentText">
    <w:name w:val="annotation text"/>
    <w:basedOn w:val="Normal"/>
    <w:link w:val="CommentTextChar"/>
    <w:uiPriority w:val="99"/>
    <w:semiHidden/>
    <w:rsid w:val="004C5EE4"/>
    <w:rPr>
      <w:sz w:val="20"/>
      <w:szCs w:val="20"/>
    </w:rPr>
  </w:style>
  <w:style w:type="character" w:customStyle="1" w:styleId="CommentTextChar">
    <w:name w:val="Comment Text Char"/>
    <w:basedOn w:val="DefaultParagraphFont"/>
    <w:link w:val="CommentText"/>
    <w:uiPriority w:val="99"/>
    <w:semiHidden/>
    <w:locked/>
    <w:rsid w:val="004C5EE4"/>
    <w:rPr>
      <w:rFonts w:ascii="Arial" w:hAnsi="Arial" w:cs="Arial"/>
      <w:sz w:val="20"/>
      <w:szCs w:val="20"/>
    </w:rPr>
  </w:style>
  <w:style w:type="paragraph" w:styleId="CommentSubject">
    <w:name w:val="annotation subject"/>
    <w:basedOn w:val="CommentText"/>
    <w:next w:val="CommentText"/>
    <w:link w:val="CommentSubjectChar"/>
    <w:uiPriority w:val="99"/>
    <w:semiHidden/>
    <w:rsid w:val="004C5EE4"/>
    <w:rPr>
      <w:b/>
      <w:bCs/>
    </w:rPr>
  </w:style>
  <w:style w:type="character" w:customStyle="1" w:styleId="CommentSubjectChar">
    <w:name w:val="Comment Subject Char"/>
    <w:basedOn w:val="CommentTextChar"/>
    <w:link w:val="CommentSubject"/>
    <w:uiPriority w:val="99"/>
    <w:semiHidden/>
    <w:locked/>
    <w:rsid w:val="004C5EE4"/>
    <w:rPr>
      <w:b/>
      <w:bCs/>
    </w:rPr>
  </w:style>
  <w:style w:type="paragraph" w:styleId="BalloonText">
    <w:name w:val="Balloon Text"/>
    <w:basedOn w:val="Normal"/>
    <w:link w:val="BalloonTextChar"/>
    <w:uiPriority w:val="99"/>
    <w:semiHidden/>
    <w:rsid w:val="004C5EE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5EE4"/>
    <w:rPr>
      <w:rFonts w:ascii="Tahoma" w:hAnsi="Tahoma" w:cs="Tahoma"/>
      <w:sz w:val="16"/>
      <w:szCs w:val="16"/>
    </w:rPr>
  </w:style>
  <w:style w:type="paragraph" w:customStyle="1" w:styleId="yiv681158573msonormal">
    <w:name w:val="yiv681158573msonormal"/>
    <w:basedOn w:val="Normal"/>
    <w:uiPriority w:val="99"/>
    <w:rsid w:val="0054286E"/>
    <w:pPr>
      <w:spacing w:before="100" w:beforeAutospacing="1" w:after="100" w:afterAutospacing="1"/>
    </w:pPr>
    <w:rPr>
      <w:rFonts w:ascii="Times New Roman" w:eastAsia="Calibri" w:hAnsi="Times New Roman" w:cs="Times New Roman"/>
      <w:sz w:val="24"/>
      <w:szCs w:val="24"/>
      <w:lang w:val="en-US"/>
    </w:rPr>
  </w:style>
  <w:style w:type="character" w:customStyle="1" w:styleId="yshortcuts">
    <w:name w:val="yshortcuts"/>
    <w:basedOn w:val="DefaultParagraphFont"/>
    <w:uiPriority w:val="99"/>
    <w:rsid w:val="0054286E"/>
  </w:style>
</w:styles>
</file>

<file path=word/webSettings.xml><?xml version="1.0" encoding="utf-8"?>
<w:webSettings xmlns:r="http://schemas.openxmlformats.org/officeDocument/2006/relationships" xmlns:w="http://schemas.openxmlformats.org/wordprocessingml/2006/main">
  <w:divs>
    <w:div w:id="816336005">
      <w:marLeft w:val="0"/>
      <w:marRight w:val="0"/>
      <w:marTop w:val="0"/>
      <w:marBottom w:val="0"/>
      <w:divBdr>
        <w:top w:val="none" w:sz="0" w:space="0" w:color="auto"/>
        <w:left w:val="none" w:sz="0" w:space="0" w:color="auto"/>
        <w:bottom w:val="none" w:sz="0" w:space="0" w:color="auto"/>
        <w:right w:val="none" w:sz="0" w:space="0" w:color="auto"/>
      </w:divBdr>
    </w:div>
    <w:div w:id="816336006">
      <w:marLeft w:val="0"/>
      <w:marRight w:val="0"/>
      <w:marTop w:val="0"/>
      <w:marBottom w:val="0"/>
      <w:divBdr>
        <w:top w:val="none" w:sz="0" w:space="0" w:color="auto"/>
        <w:left w:val="none" w:sz="0" w:space="0" w:color="auto"/>
        <w:bottom w:val="none" w:sz="0" w:space="0" w:color="auto"/>
        <w:right w:val="none" w:sz="0" w:space="0" w:color="auto"/>
      </w:divBdr>
    </w:div>
    <w:div w:id="816336007">
      <w:marLeft w:val="0"/>
      <w:marRight w:val="0"/>
      <w:marTop w:val="0"/>
      <w:marBottom w:val="0"/>
      <w:divBdr>
        <w:top w:val="none" w:sz="0" w:space="0" w:color="auto"/>
        <w:left w:val="none" w:sz="0" w:space="0" w:color="auto"/>
        <w:bottom w:val="none" w:sz="0" w:space="0" w:color="auto"/>
        <w:right w:val="none" w:sz="0" w:space="0" w:color="auto"/>
      </w:divBdr>
    </w:div>
    <w:div w:id="816336008">
      <w:marLeft w:val="0"/>
      <w:marRight w:val="0"/>
      <w:marTop w:val="0"/>
      <w:marBottom w:val="0"/>
      <w:divBdr>
        <w:top w:val="none" w:sz="0" w:space="0" w:color="auto"/>
        <w:left w:val="none" w:sz="0" w:space="0" w:color="auto"/>
        <w:bottom w:val="none" w:sz="0" w:space="0" w:color="auto"/>
        <w:right w:val="none" w:sz="0" w:space="0" w:color="auto"/>
      </w:divBdr>
    </w:div>
    <w:div w:id="816336009">
      <w:marLeft w:val="0"/>
      <w:marRight w:val="0"/>
      <w:marTop w:val="0"/>
      <w:marBottom w:val="0"/>
      <w:divBdr>
        <w:top w:val="none" w:sz="0" w:space="0" w:color="auto"/>
        <w:left w:val="none" w:sz="0" w:space="0" w:color="auto"/>
        <w:bottom w:val="none" w:sz="0" w:space="0" w:color="auto"/>
        <w:right w:val="none" w:sz="0" w:space="0" w:color="auto"/>
      </w:divBdr>
    </w:div>
    <w:div w:id="816336010">
      <w:marLeft w:val="0"/>
      <w:marRight w:val="0"/>
      <w:marTop w:val="0"/>
      <w:marBottom w:val="0"/>
      <w:divBdr>
        <w:top w:val="none" w:sz="0" w:space="0" w:color="auto"/>
        <w:left w:val="none" w:sz="0" w:space="0" w:color="auto"/>
        <w:bottom w:val="none" w:sz="0" w:space="0" w:color="auto"/>
        <w:right w:val="none" w:sz="0" w:space="0" w:color="auto"/>
      </w:divBdr>
    </w:div>
    <w:div w:id="816336011">
      <w:marLeft w:val="0"/>
      <w:marRight w:val="0"/>
      <w:marTop w:val="0"/>
      <w:marBottom w:val="0"/>
      <w:divBdr>
        <w:top w:val="none" w:sz="0" w:space="0" w:color="auto"/>
        <w:left w:val="none" w:sz="0" w:space="0" w:color="auto"/>
        <w:bottom w:val="none" w:sz="0" w:space="0" w:color="auto"/>
        <w:right w:val="none" w:sz="0" w:space="0" w:color="auto"/>
      </w:divBdr>
    </w:div>
    <w:div w:id="816336012">
      <w:marLeft w:val="0"/>
      <w:marRight w:val="0"/>
      <w:marTop w:val="0"/>
      <w:marBottom w:val="0"/>
      <w:divBdr>
        <w:top w:val="none" w:sz="0" w:space="0" w:color="auto"/>
        <w:left w:val="none" w:sz="0" w:space="0" w:color="auto"/>
        <w:bottom w:val="none" w:sz="0" w:space="0" w:color="auto"/>
        <w:right w:val="none" w:sz="0" w:space="0" w:color="auto"/>
      </w:divBdr>
    </w:div>
    <w:div w:id="816336013">
      <w:marLeft w:val="0"/>
      <w:marRight w:val="0"/>
      <w:marTop w:val="0"/>
      <w:marBottom w:val="0"/>
      <w:divBdr>
        <w:top w:val="none" w:sz="0" w:space="0" w:color="auto"/>
        <w:left w:val="none" w:sz="0" w:space="0" w:color="auto"/>
        <w:bottom w:val="none" w:sz="0" w:space="0" w:color="auto"/>
        <w:right w:val="none" w:sz="0" w:space="0" w:color="auto"/>
      </w:divBdr>
    </w:div>
    <w:div w:id="816336014">
      <w:marLeft w:val="0"/>
      <w:marRight w:val="0"/>
      <w:marTop w:val="0"/>
      <w:marBottom w:val="0"/>
      <w:divBdr>
        <w:top w:val="none" w:sz="0" w:space="0" w:color="auto"/>
        <w:left w:val="none" w:sz="0" w:space="0" w:color="auto"/>
        <w:bottom w:val="none" w:sz="0" w:space="0" w:color="auto"/>
        <w:right w:val="none" w:sz="0" w:space="0" w:color="auto"/>
      </w:divBdr>
    </w:div>
    <w:div w:id="816336015">
      <w:marLeft w:val="0"/>
      <w:marRight w:val="0"/>
      <w:marTop w:val="0"/>
      <w:marBottom w:val="0"/>
      <w:divBdr>
        <w:top w:val="none" w:sz="0" w:space="0" w:color="auto"/>
        <w:left w:val="none" w:sz="0" w:space="0" w:color="auto"/>
        <w:bottom w:val="none" w:sz="0" w:space="0" w:color="auto"/>
        <w:right w:val="none" w:sz="0" w:space="0" w:color="auto"/>
      </w:divBdr>
    </w:div>
    <w:div w:id="816336016">
      <w:marLeft w:val="0"/>
      <w:marRight w:val="0"/>
      <w:marTop w:val="0"/>
      <w:marBottom w:val="0"/>
      <w:divBdr>
        <w:top w:val="none" w:sz="0" w:space="0" w:color="auto"/>
        <w:left w:val="none" w:sz="0" w:space="0" w:color="auto"/>
        <w:bottom w:val="none" w:sz="0" w:space="0" w:color="auto"/>
        <w:right w:val="none" w:sz="0" w:space="0" w:color="auto"/>
      </w:divBdr>
    </w:div>
    <w:div w:id="816336017">
      <w:marLeft w:val="0"/>
      <w:marRight w:val="0"/>
      <w:marTop w:val="0"/>
      <w:marBottom w:val="0"/>
      <w:divBdr>
        <w:top w:val="none" w:sz="0" w:space="0" w:color="auto"/>
        <w:left w:val="none" w:sz="0" w:space="0" w:color="auto"/>
        <w:bottom w:val="none" w:sz="0" w:space="0" w:color="auto"/>
        <w:right w:val="none" w:sz="0" w:space="0" w:color="auto"/>
      </w:divBdr>
    </w:div>
    <w:div w:id="816336018">
      <w:marLeft w:val="0"/>
      <w:marRight w:val="0"/>
      <w:marTop w:val="0"/>
      <w:marBottom w:val="0"/>
      <w:divBdr>
        <w:top w:val="none" w:sz="0" w:space="0" w:color="auto"/>
        <w:left w:val="none" w:sz="0" w:space="0" w:color="auto"/>
        <w:bottom w:val="none" w:sz="0" w:space="0" w:color="auto"/>
        <w:right w:val="none" w:sz="0" w:space="0" w:color="auto"/>
      </w:divBdr>
    </w:div>
    <w:div w:id="816336019">
      <w:marLeft w:val="0"/>
      <w:marRight w:val="0"/>
      <w:marTop w:val="0"/>
      <w:marBottom w:val="0"/>
      <w:divBdr>
        <w:top w:val="none" w:sz="0" w:space="0" w:color="auto"/>
        <w:left w:val="none" w:sz="0" w:space="0" w:color="auto"/>
        <w:bottom w:val="none" w:sz="0" w:space="0" w:color="auto"/>
        <w:right w:val="none" w:sz="0" w:space="0" w:color="auto"/>
      </w:divBdr>
    </w:div>
    <w:div w:id="816336020">
      <w:marLeft w:val="0"/>
      <w:marRight w:val="0"/>
      <w:marTop w:val="0"/>
      <w:marBottom w:val="0"/>
      <w:divBdr>
        <w:top w:val="none" w:sz="0" w:space="0" w:color="auto"/>
        <w:left w:val="none" w:sz="0" w:space="0" w:color="auto"/>
        <w:bottom w:val="none" w:sz="0" w:space="0" w:color="auto"/>
        <w:right w:val="none" w:sz="0" w:space="0" w:color="auto"/>
      </w:divBdr>
    </w:div>
    <w:div w:id="816336021">
      <w:marLeft w:val="0"/>
      <w:marRight w:val="0"/>
      <w:marTop w:val="0"/>
      <w:marBottom w:val="0"/>
      <w:divBdr>
        <w:top w:val="none" w:sz="0" w:space="0" w:color="auto"/>
        <w:left w:val="none" w:sz="0" w:space="0" w:color="auto"/>
        <w:bottom w:val="none" w:sz="0" w:space="0" w:color="auto"/>
        <w:right w:val="none" w:sz="0" w:space="0" w:color="auto"/>
      </w:divBdr>
    </w:div>
    <w:div w:id="816336022">
      <w:marLeft w:val="0"/>
      <w:marRight w:val="0"/>
      <w:marTop w:val="0"/>
      <w:marBottom w:val="0"/>
      <w:divBdr>
        <w:top w:val="none" w:sz="0" w:space="0" w:color="auto"/>
        <w:left w:val="none" w:sz="0" w:space="0" w:color="auto"/>
        <w:bottom w:val="none" w:sz="0" w:space="0" w:color="auto"/>
        <w:right w:val="none" w:sz="0" w:space="0" w:color="auto"/>
      </w:divBdr>
    </w:div>
    <w:div w:id="816336023">
      <w:marLeft w:val="0"/>
      <w:marRight w:val="0"/>
      <w:marTop w:val="0"/>
      <w:marBottom w:val="0"/>
      <w:divBdr>
        <w:top w:val="none" w:sz="0" w:space="0" w:color="auto"/>
        <w:left w:val="none" w:sz="0" w:space="0" w:color="auto"/>
        <w:bottom w:val="none" w:sz="0" w:space="0" w:color="auto"/>
        <w:right w:val="none" w:sz="0" w:space="0" w:color="auto"/>
      </w:divBdr>
    </w:div>
    <w:div w:id="816336024">
      <w:marLeft w:val="0"/>
      <w:marRight w:val="0"/>
      <w:marTop w:val="0"/>
      <w:marBottom w:val="0"/>
      <w:divBdr>
        <w:top w:val="none" w:sz="0" w:space="0" w:color="auto"/>
        <w:left w:val="none" w:sz="0" w:space="0" w:color="auto"/>
        <w:bottom w:val="none" w:sz="0" w:space="0" w:color="auto"/>
        <w:right w:val="none" w:sz="0" w:space="0" w:color="auto"/>
      </w:divBdr>
    </w:div>
    <w:div w:id="816336025">
      <w:marLeft w:val="0"/>
      <w:marRight w:val="0"/>
      <w:marTop w:val="0"/>
      <w:marBottom w:val="0"/>
      <w:divBdr>
        <w:top w:val="none" w:sz="0" w:space="0" w:color="auto"/>
        <w:left w:val="none" w:sz="0" w:space="0" w:color="auto"/>
        <w:bottom w:val="none" w:sz="0" w:space="0" w:color="auto"/>
        <w:right w:val="none" w:sz="0" w:space="0" w:color="auto"/>
      </w:divBdr>
    </w:div>
    <w:div w:id="816336026">
      <w:marLeft w:val="0"/>
      <w:marRight w:val="0"/>
      <w:marTop w:val="0"/>
      <w:marBottom w:val="0"/>
      <w:divBdr>
        <w:top w:val="none" w:sz="0" w:space="0" w:color="auto"/>
        <w:left w:val="none" w:sz="0" w:space="0" w:color="auto"/>
        <w:bottom w:val="none" w:sz="0" w:space="0" w:color="auto"/>
        <w:right w:val="none" w:sz="0" w:space="0" w:color="auto"/>
      </w:divBdr>
    </w:div>
    <w:div w:id="816336027">
      <w:marLeft w:val="0"/>
      <w:marRight w:val="0"/>
      <w:marTop w:val="0"/>
      <w:marBottom w:val="0"/>
      <w:divBdr>
        <w:top w:val="none" w:sz="0" w:space="0" w:color="auto"/>
        <w:left w:val="none" w:sz="0" w:space="0" w:color="auto"/>
        <w:bottom w:val="none" w:sz="0" w:space="0" w:color="auto"/>
        <w:right w:val="none" w:sz="0" w:space="0" w:color="auto"/>
      </w:divBdr>
    </w:div>
    <w:div w:id="816336028">
      <w:marLeft w:val="0"/>
      <w:marRight w:val="0"/>
      <w:marTop w:val="0"/>
      <w:marBottom w:val="0"/>
      <w:divBdr>
        <w:top w:val="none" w:sz="0" w:space="0" w:color="auto"/>
        <w:left w:val="none" w:sz="0" w:space="0" w:color="auto"/>
        <w:bottom w:val="none" w:sz="0" w:space="0" w:color="auto"/>
        <w:right w:val="none" w:sz="0" w:space="0" w:color="auto"/>
      </w:divBdr>
    </w:div>
    <w:div w:id="816336029">
      <w:marLeft w:val="0"/>
      <w:marRight w:val="0"/>
      <w:marTop w:val="0"/>
      <w:marBottom w:val="0"/>
      <w:divBdr>
        <w:top w:val="none" w:sz="0" w:space="0" w:color="auto"/>
        <w:left w:val="none" w:sz="0" w:space="0" w:color="auto"/>
        <w:bottom w:val="none" w:sz="0" w:space="0" w:color="auto"/>
        <w:right w:val="none" w:sz="0" w:space="0" w:color="auto"/>
      </w:divBdr>
    </w:div>
    <w:div w:id="816336030">
      <w:marLeft w:val="0"/>
      <w:marRight w:val="0"/>
      <w:marTop w:val="0"/>
      <w:marBottom w:val="0"/>
      <w:divBdr>
        <w:top w:val="none" w:sz="0" w:space="0" w:color="auto"/>
        <w:left w:val="none" w:sz="0" w:space="0" w:color="auto"/>
        <w:bottom w:val="none" w:sz="0" w:space="0" w:color="auto"/>
        <w:right w:val="none" w:sz="0" w:space="0" w:color="auto"/>
      </w:divBdr>
    </w:div>
    <w:div w:id="816336031">
      <w:marLeft w:val="0"/>
      <w:marRight w:val="0"/>
      <w:marTop w:val="0"/>
      <w:marBottom w:val="0"/>
      <w:divBdr>
        <w:top w:val="none" w:sz="0" w:space="0" w:color="auto"/>
        <w:left w:val="none" w:sz="0" w:space="0" w:color="auto"/>
        <w:bottom w:val="none" w:sz="0" w:space="0" w:color="auto"/>
        <w:right w:val="none" w:sz="0" w:space="0" w:color="auto"/>
      </w:divBdr>
    </w:div>
    <w:div w:id="816336032">
      <w:marLeft w:val="0"/>
      <w:marRight w:val="0"/>
      <w:marTop w:val="0"/>
      <w:marBottom w:val="0"/>
      <w:divBdr>
        <w:top w:val="none" w:sz="0" w:space="0" w:color="auto"/>
        <w:left w:val="none" w:sz="0" w:space="0" w:color="auto"/>
        <w:bottom w:val="none" w:sz="0" w:space="0" w:color="auto"/>
        <w:right w:val="none" w:sz="0" w:space="0" w:color="auto"/>
      </w:divBdr>
    </w:div>
    <w:div w:id="816336033">
      <w:marLeft w:val="0"/>
      <w:marRight w:val="0"/>
      <w:marTop w:val="0"/>
      <w:marBottom w:val="0"/>
      <w:divBdr>
        <w:top w:val="none" w:sz="0" w:space="0" w:color="auto"/>
        <w:left w:val="none" w:sz="0" w:space="0" w:color="auto"/>
        <w:bottom w:val="none" w:sz="0" w:space="0" w:color="auto"/>
        <w:right w:val="none" w:sz="0" w:space="0" w:color="auto"/>
      </w:divBdr>
    </w:div>
    <w:div w:id="816336035">
      <w:marLeft w:val="0"/>
      <w:marRight w:val="0"/>
      <w:marTop w:val="0"/>
      <w:marBottom w:val="0"/>
      <w:divBdr>
        <w:top w:val="none" w:sz="0" w:space="0" w:color="auto"/>
        <w:left w:val="none" w:sz="0" w:space="0" w:color="auto"/>
        <w:bottom w:val="none" w:sz="0" w:space="0" w:color="auto"/>
        <w:right w:val="none" w:sz="0" w:space="0" w:color="auto"/>
      </w:divBdr>
      <w:divsChild>
        <w:div w:id="816336049">
          <w:marLeft w:val="0"/>
          <w:marRight w:val="0"/>
          <w:marTop w:val="0"/>
          <w:marBottom w:val="0"/>
          <w:divBdr>
            <w:top w:val="none" w:sz="0" w:space="0" w:color="auto"/>
            <w:left w:val="none" w:sz="0" w:space="0" w:color="auto"/>
            <w:bottom w:val="none" w:sz="0" w:space="0" w:color="auto"/>
            <w:right w:val="none" w:sz="0" w:space="0" w:color="auto"/>
          </w:divBdr>
          <w:divsChild>
            <w:div w:id="816336046">
              <w:marLeft w:val="0"/>
              <w:marRight w:val="0"/>
              <w:marTop w:val="0"/>
              <w:marBottom w:val="0"/>
              <w:divBdr>
                <w:top w:val="none" w:sz="0" w:space="0" w:color="auto"/>
                <w:left w:val="none" w:sz="0" w:space="0" w:color="auto"/>
                <w:bottom w:val="none" w:sz="0" w:space="0" w:color="auto"/>
                <w:right w:val="none" w:sz="0" w:space="0" w:color="auto"/>
              </w:divBdr>
              <w:divsChild>
                <w:div w:id="816336044">
                  <w:marLeft w:val="0"/>
                  <w:marRight w:val="0"/>
                  <w:marTop w:val="0"/>
                  <w:marBottom w:val="0"/>
                  <w:divBdr>
                    <w:top w:val="none" w:sz="0" w:space="0" w:color="auto"/>
                    <w:left w:val="none" w:sz="0" w:space="0" w:color="auto"/>
                    <w:bottom w:val="none" w:sz="0" w:space="0" w:color="auto"/>
                    <w:right w:val="none" w:sz="0" w:space="0" w:color="auto"/>
                  </w:divBdr>
                  <w:divsChild>
                    <w:div w:id="816336053">
                      <w:marLeft w:val="0"/>
                      <w:marRight w:val="0"/>
                      <w:marTop w:val="0"/>
                      <w:marBottom w:val="0"/>
                      <w:divBdr>
                        <w:top w:val="none" w:sz="0" w:space="0" w:color="auto"/>
                        <w:left w:val="none" w:sz="0" w:space="0" w:color="auto"/>
                        <w:bottom w:val="none" w:sz="0" w:space="0" w:color="auto"/>
                        <w:right w:val="none" w:sz="0" w:space="0" w:color="auto"/>
                      </w:divBdr>
                      <w:divsChild>
                        <w:div w:id="816336047">
                          <w:marLeft w:val="0"/>
                          <w:marRight w:val="0"/>
                          <w:marTop w:val="0"/>
                          <w:marBottom w:val="0"/>
                          <w:divBdr>
                            <w:top w:val="none" w:sz="0" w:space="0" w:color="auto"/>
                            <w:left w:val="none" w:sz="0" w:space="0" w:color="auto"/>
                            <w:bottom w:val="none" w:sz="0" w:space="0" w:color="auto"/>
                            <w:right w:val="none" w:sz="0" w:space="0" w:color="auto"/>
                          </w:divBdr>
                          <w:divsChild>
                            <w:div w:id="816336051">
                              <w:marLeft w:val="0"/>
                              <w:marRight w:val="0"/>
                              <w:marTop w:val="0"/>
                              <w:marBottom w:val="0"/>
                              <w:divBdr>
                                <w:top w:val="none" w:sz="0" w:space="0" w:color="auto"/>
                                <w:left w:val="none" w:sz="0" w:space="0" w:color="auto"/>
                                <w:bottom w:val="none" w:sz="0" w:space="0" w:color="auto"/>
                                <w:right w:val="none" w:sz="0" w:space="0" w:color="auto"/>
                              </w:divBdr>
                              <w:divsChild>
                                <w:div w:id="816336039">
                                  <w:marLeft w:val="0"/>
                                  <w:marRight w:val="0"/>
                                  <w:marTop w:val="240"/>
                                  <w:marBottom w:val="240"/>
                                  <w:divBdr>
                                    <w:top w:val="none" w:sz="0" w:space="0" w:color="auto"/>
                                    <w:left w:val="none" w:sz="0" w:space="0" w:color="auto"/>
                                    <w:bottom w:val="none" w:sz="0" w:space="0" w:color="auto"/>
                                    <w:right w:val="none" w:sz="0" w:space="0" w:color="auto"/>
                                  </w:divBdr>
                                  <w:divsChild>
                                    <w:div w:id="816336037">
                                      <w:marLeft w:val="0"/>
                                      <w:marRight w:val="0"/>
                                      <w:marTop w:val="0"/>
                                      <w:marBottom w:val="0"/>
                                      <w:divBdr>
                                        <w:top w:val="none" w:sz="0" w:space="0" w:color="auto"/>
                                        <w:left w:val="none" w:sz="0" w:space="0" w:color="auto"/>
                                        <w:bottom w:val="none" w:sz="0" w:space="0" w:color="auto"/>
                                        <w:right w:val="none" w:sz="0" w:space="0" w:color="auto"/>
                                      </w:divBdr>
                                      <w:divsChild>
                                        <w:div w:id="8163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336038">
      <w:marLeft w:val="0"/>
      <w:marRight w:val="0"/>
      <w:marTop w:val="0"/>
      <w:marBottom w:val="0"/>
      <w:divBdr>
        <w:top w:val="none" w:sz="0" w:space="0" w:color="auto"/>
        <w:left w:val="none" w:sz="0" w:space="0" w:color="auto"/>
        <w:bottom w:val="none" w:sz="0" w:space="0" w:color="auto"/>
        <w:right w:val="none" w:sz="0" w:space="0" w:color="auto"/>
      </w:divBdr>
      <w:divsChild>
        <w:div w:id="816336034">
          <w:marLeft w:val="0"/>
          <w:marRight w:val="0"/>
          <w:marTop w:val="0"/>
          <w:marBottom w:val="0"/>
          <w:divBdr>
            <w:top w:val="none" w:sz="0" w:space="0" w:color="auto"/>
            <w:left w:val="none" w:sz="0" w:space="0" w:color="auto"/>
            <w:bottom w:val="none" w:sz="0" w:space="0" w:color="auto"/>
            <w:right w:val="none" w:sz="0" w:space="0" w:color="auto"/>
          </w:divBdr>
          <w:divsChild>
            <w:div w:id="816336048">
              <w:marLeft w:val="0"/>
              <w:marRight w:val="0"/>
              <w:marTop w:val="0"/>
              <w:marBottom w:val="0"/>
              <w:divBdr>
                <w:top w:val="none" w:sz="0" w:space="0" w:color="auto"/>
                <w:left w:val="none" w:sz="0" w:space="0" w:color="auto"/>
                <w:bottom w:val="none" w:sz="0" w:space="0" w:color="auto"/>
                <w:right w:val="none" w:sz="0" w:space="0" w:color="auto"/>
              </w:divBdr>
              <w:divsChild>
                <w:div w:id="816336052">
                  <w:marLeft w:val="0"/>
                  <w:marRight w:val="0"/>
                  <w:marTop w:val="0"/>
                  <w:marBottom w:val="0"/>
                  <w:divBdr>
                    <w:top w:val="none" w:sz="0" w:space="0" w:color="auto"/>
                    <w:left w:val="none" w:sz="0" w:space="0" w:color="auto"/>
                    <w:bottom w:val="none" w:sz="0" w:space="0" w:color="auto"/>
                    <w:right w:val="none" w:sz="0" w:space="0" w:color="auto"/>
                  </w:divBdr>
                  <w:divsChild>
                    <w:div w:id="816336042">
                      <w:marLeft w:val="0"/>
                      <w:marRight w:val="0"/>
                      <w:marTop w:val="0"/>
                      <w:marBottom w:val="0"/>
                      <w:divBdr>
                        <w:top w:val="none" w:sz="0" w:space="0" w:color="auto"/>
                        <w:left w:val="none" w:sz="0" w:space="0" w:color="auto"/>
                        <w:bottom w:val="none" w:sz="0" w:space="0" w:color="auto"/>
                        <w:right w:val="none" w:sz="0" w:space="0" w:color="auto"/>
                      </w:divBdr>
                      <w:divsChild>
                        <w:div w:id="816336045">
                          <w:marLeft w:val="0"/>
                          <w:marRight w:val="0"/>
                          <w:marTop w:val="0"/>
                          <w:marBottom w:val="0"/>
                          <w:divBdr>
                            <w:top w:val="none" w:sz="0" w:space="0" w:color="auto"/>
                            <w:left w:val="none" w:sz="0" w:space="0" w:color="auto"/>
                            <w:bottom w:val="none" w:sz="0" w:space="0" w:color="auto"/>
                            <w:right w:val="none" w:sz="0" w:space="0" w:color="auto"/>
                          </w:divBdr>
                          <w:divsChild>
                            <w:div w:id="816336036">
                              <w:marLeft w:val="0"/>
                              <w:marRight w:val="0"/>
                              <w:marTop w:val="0"/>
                              <w:marBottom w:val="0"/>
                              <w:divBdr>
                                <w:top w:val="none" w:sz="0" w:space="0" w:color="auto"/>
                                <w:left w:val="none" w:sz="0" w:space="0" w:color="auto"/>
                                <w:bottom w:val="none" w:sz="0" w:space="0" w:color="auto"/>
                                <w:right w:val="none" w:sz="0" w:space="0" w:color="auto"/>
                              </w:divBdr>
                              <w:divsChild>
                                <w:div w:id="816336043">
                                  <w:marLeft w:val="0"/>
                                  <w:marRight w:val="0"/>
                                  <w:marTop w:val="240"/>
                                  <w:marBottom w:val="240"/>
                                  <w:divBdr>
                                    <w:top w:val="none" w:sz="0" w:space="0" w:color="auto"/>
                                    <w:left w:val="none" w:sz="0" w:space="0" w:color="auto"/>
                                    <w:bottom w:val="none" w:sz="0" w:space="0" w:color="auto"/>
                                    <w:right w:val="none" w:sz="0" w:space="0" w:color="auto"/>
                                  </w:divBdr>
                                  <w:divsChild>
                                    <w:div w:id="816336041">
                                      <w:marLeft w:val="0"/>
                                      <w:marRight w:val="0"/>
                                      <w:marTop w:val="0"/>
                                      <w:marBottom w:val="0"/>
                                      <w:divBdr>
                                        <w:top w:val="none" w:sz="0" w:space="0" w:color="auto"/>
                                        <w:left w:val="none" w:sz="0" w:space="0" w:color="auto"/>
                                        <w:bottom w:val="none" w:sz="0" w:space="0" w:color="auto"/>
                                        <w:right w:val="none" w:sz="0" w:space="0" w:color="auto"/>
                                      </w:divBdr>
                                      <w:divsChild>
                                        <w:div w:id="8163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124B6FAF671246951870D77CB32FF6" ma:contentTypeVersion="0" ma:contentTypeDescription="Create a new document." ma:contentTypeScope="" ma:versionID="e58e35932c5c977bc653686c0780cd6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1BCF842-E9AD-4431-9DB8-0CDDA029983E}">
  <ds:schemaRefs>
    <ds:schemaRef ds:uri="http://schemas.microsoft.com/office/2006/metadata/properties"/>
  </ds:schemaRefs>
</ds:datastoreItem>
</file>

<file path=customXml/itemProps2.xml><?xml version="1.0" encoding="utf-8"?>
<ds:datastoreItem xmlns:ds="http://schemas.openxmlformats.org/officeDocument/2006/customXml" ds:itemID="{7FC72940-81DB-4E09-A5CC-F9353F9C6D5D}">
  <ds:schemaRefs>
    <ds:schemaRef ds:uri="http://schemas.microsoft.com/sharepoint/v3/contenttype/forms"/>
  </ds:schemaRefs>
</ds:datastoreItem>
</file>

<file path=customXml/itemProps3.xml><?xml version="1.0" encoding="utf-8"?>
<ds:datastoreItem xmlns:ds="http://schemas.openxmlformats.org/officeDocument/2006/customXml" ds:itemID="{C64128C7-883B-4412-BEF0-DB05D8D7D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837</Words>
  <Characters>4776</Characters>
  <Application>Microsoft Office Word</Application>
  <DocSecurity>0</DocSecurity>
  <Lines>39</Lines>
  <Paragraphs>11</Paragraphs>
  <ScaleCrop>false</ScaleCrop>
  <Company>Abilitec</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equipment alarms</dc:title>
  <dc:subject/>
  <dc:creator>Julian Luxton</dc:creator>
  <cp:keywords/>
  <dc:description/>
  <cp:lastModifiedBy>Chris Janes</cp:lastModifiedBy>
  <cp:revision>15</cp:revision>
  <dcterms:created xsi:type="dcterms:W3CDTF">2010-12-06T12:31:00Z</dcterms:created>
  <dcterms:modified xsi:type="dcterms:W3CDTF">2011-11-16T11:56:00Z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0x010100A4124B6FAF671246951870D77CB32FF6</vt:lpwstr>
  </property>
</Properties>
</file>