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B76" w:rsidRPr="003E6FC4" w:rsidRDefault="003F0C23" w:rsidP="001F7940">
      <w:pPr>
        <w:pStyle w:val="FootnoteBase"/>
      </w:pPr>
      <w:r>
        <w:rPr>
          <w:noProof/>
          <w:snapToGrid/>
          <w:lang w:eastAsia="en-GB"/>
        </w:rPr>
        <w:drawing>
          <wp:anchor distT="0" distB="0" distL="114300" distR="114300" simplePos="0" relativeHeight="251657216" behindDoc="0" locked="0" layoutInCell="1" allowOverlap="1">
            <wp:simplePos x="0" y="0"/>
            <wp:positionH relativeFrom="column">
              <wp:posOffset>-31750</wp:posOffset>
            </wp:positionH>
            <wp:positionV relativeFrom="paragraph">
              <wp:posOffset>-76835</wp:posOffset>
            </wp:positionV>
            <wp:extent cx="2688590" cy="509270"/>
            <wp:effectExtent l="19050" t="0" r="0" b="0"/>
            <wp:wrapNone/>
            <wp:docPr id="4" name="Picture 9" descr="Innovise ESM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novise ESM rgb.png"/>
                    <pic:cNvPicPr>
                      <a:picLocks noChangeAspect="1" noChangeArrowheads="1"/>
                    </pic:cNvPicPr>
                  </pic:nvPicPr>
                  <pic:blipFill>
                    <a:blip r:embed="rId8" cstate="print"/>
                    <a:srcRect/>
                    <a:stretch>
                      <a:fillRect/>
                    </a:stretch>
                  </pic:blipFill>
                  <pic:spPr bwMode="auto">
                    <a:xfrm>
                      <a:off x="0" y="0"/>
                      <a:ext cx="2688590" cy="509270"/>
                    </a:xfrm>
                    <a:prstGeom prst="rect">
                      <a:avLst/>
                    </a:prstGeom>
                    <a:noFill/>
                  </pic:spPr>
                </pic:pic>
              </a:graphicData>
            </a:graphic>
          </wp:anchor>
        </w:drawing>
      </w:r>
    </w:p>
    <w:p w:rsidR="001D5403" w:rsidRPr="003E6FC4" w:rsidRDefault="001D5403" w:rsidP="005F661B">
      <w:pPr>
        <w:rPr>
          <w:i/>
          <w:iCs/>
          <w:sz w:val="36"/>
          <w:szCs w:val="36"/>
        </w:rPr>
      </w:pPr>
    </w:p>
    <w:p w:rsidR="005F661B" w:rsidRPr="003E6FC4" w:rsidRDefault="005F661B" w:rsidP="005F661B">
      <w:pPr>
        <w:rPr>
          <w:i/>
          <w:iCs/>
          <w:sz w:val="36"/>
          <w:szCs w:val="36"/>
        </w:rPr>
      </w:pPr>
      <w:r w:rsidRPr="003E6FC4">
        <w:rPr>
          <w:i/>
          <w:iCs/>
          <w:sz w:val="36"/>
          <w:szCs w:val="36"/>
        </w:rPr>
        <w:t xml:space="preserve">Service Management </w:t>
      </w:r>
      <w:r w:rsidR="00933CC7" w:rsidRPr="003E6FC4">
        <w:rPr>
          <w:i/>
          <w:iCs/>
          <w:sz w:val="36"/>
          <w:szCs w:val="36"/>
        </w:rPr>
        <w:t>Delivery</w:t>
      </w:r>
      <w:r w:rsidRPr="003E6FC4">
        <w:rPr>
          <w:i/>
          <w:iCs/>
          <w:sz w:val="36"/>
          <w:szCs w:val="36"/>
        </w:rPr>
        <w:t xml:space="preserve"> Services</w:t>
      </w:r>
    </w:p>
    <w:p w:rsidR="005F661B" w:rsidRPr="003E6FC4" w:rsidRDefault="005F661B" w:rsidP="005F661B">
      <w:pPr>
        <w:rPr>
          <w:b/>
          <w:bCs/>
          <w:sz w:val="28"/>
          <w:szCs w:val="28"/>
        </w:rPr>
      </w:pPr>
    </w:p>
    <w:p w:rsidR="005F661B" w:rsidRPr="003E6FC4" w:rsidRDefault="005F661B" w:rsidP="005F661B">
      <w:pPr>
        <w:rPr>
          <w:b/>
          <w:bCs/>
          <w:sz w:val="28"/>
          <w:szCs w:val="28"/>
        </w:rPr>
      </w:pPr>
    </w:p>
    <w:p w:rsidR="001D5403" w:rsidRPr="003E6FC4" w:rsidRDefault="001D5403" w:rsidP="005F661B">
      <w:pPr>
        <w:rPr>
          <w:b/>
          <w:bCs/>
          <w:color w:val="00B0F0"/>
          <w:sz w:val="40"/>
          <w:szCs w:val="32"/>
        </w:rPr>
      </w:pPr>
    </w:p>
    <w:p w:rsidR="001D5403" w:rsidRPr="003E6FC4" w:rsidRDefault="001D5403" w:rsidP="005F661B">
      <w:pPr>
        <w:rPr>
          <w:b/>
          <w:bCs/>
          <w:color w:val="00B0F0"/>
          <w:sz w:val="40"/>
          <w:szCs w:val="32"/>
        </w:rPr>
      </w:pPr>
    </w:p>
    <w:p w:rsidR="005F661B" w:rsidRDefault="00E376BE" w:rsidP="005F661B">
      <w:pPr>
        <w:rPr>
          <w:b/>
          <w:bCs/>
          <w:color w:val="00B0F0"/>
          <w:sz w:val="40"/>
          <w:szCs w:val="32"/>
        </w:rPr>
      </w:pPr>
      <w:r>
        <w:rPr>
          <w:b/>
          <w:bCs/>
          <w:color w:val="00B0F0"/>
          <w:sz w:val="40"/>
          <w:szCs w:val="32"/>
        </w:rPr>
        <w:t>OSS Expansion Project</w:t>
      </w:r>
    </w:p>
    <w:p w:rsidR="00E376BE" w:rsidRDefault="001022F4" w:rsidP="005F661B">
      <w:pPr>
        <w:rPr>
          <w:b/>
          <w:bCs/>
          <w:color w:val="00B0F0"/>
          <w:sz w:val="40"/>
          <w:szCs w:val="32"/>
        </w:rPr>
      </w:pPr>
      <w:r>
        <w:rPr>
          <w:b/>
          <w:bCs/>
          <w:color w:val="00B0F0"/>
          <w:sz w:val="40"/>
          <w:szCs w:val="32"/>
        </w:rPr>
        <w:t>Supplementary Change Requests</w:t>
      </w:r>
    </w:p>
    <w:p w:rsidR="00106D05" w:rsidRDefault="00106D05" w:rsidP="005F661B">
      <w:pPr>
        <w:rPr>
          <w:b/>
          <w:bCs/>
          <w:color w:val="00B0F0"/>
          <w:sz w:val="40"/>
          <w:szCs w:val="32"/>
        </w:rPr>
      </w:pPr>
    </w:p>
    <w:p w:rsidR="00106D05" w:rsidRDefault="00106D05" w:rsidP="005F661B">
      <w:pPr>
        <w:rPr>
          <w:b/>
          <w:bCs/>
          <w:color w:val="00B0F0"/>
          <w:sz w:val="40"/>
          <w:szCs w:val="32"/>
        </w:rPr>
      </w:pPr>
    </w:p>
    <w:p w:rsidR="005F661B" w:rsidRPr="003E6FC4" w:rsidRDefault="005F661B" w:rsidP="002F0343">
      <w:pPr>
        <w:tabs>
          <w:tab w:val="left" w:pos="7860"/>
        </w:tabs>
        <w:rPr>
          <w:b/>
          <w:bCs/>
          <w:sz w:val="28"/>
          <w:szCs w:val="28"/>
        </w:rPr>
      </w:pPr>
      <w:r w:rsidRPr="003E6FC4">
        <w:rPr>
          <w:b/>
          <w:bCs/>
          <w:sz w:val="28"/>
          <w:szCs w:val="28"/>
        </w:rPr>
        <w:t>Statement of Work</w:t>
      </w:r>
      <w:r w:rsidR="002F0343" w:rsidRPr="003E6FC4">
        <w:rPr>
          <w:b/>
          <w:bCs/>
          <w:sz w:val="28"/>
          <w:szCs w:val="28"/>
        </w:rPr>
        <w:tab/>
      </w:r>
    </w:p>
    <w:p w:rsidR="005F661B" w:rsidRPr="003E6FC4" w:rsidRDefault="005F661B" w:rsidP="005F661B">
      <w:pPr>
        <w:rPr>
          <w:b/>
          <w:bCs/>
          <w:sz w:val="28"/>
          <w:szCs w:val="28"/>
        </w:rPr>
      </w:pPr>
    </w:p>
    <w:p w:rsidR="00933CC7" w:rsidRPr="003E6FC4" w:rsidRDefault="00933CC7" w:rsidP="005F661B">
      <w:pPr>
        <w:rPr>
          <w:b/>
          <w:bCs/>
          <w:sz w:val="28"/>
          <w:szCs w:val="28"/>
        </w:rPr>
      </w:pPr>
    </w:p>
    <w:p w:rsidR="00933CC7" w:rsidRDefault="00933CC7" w:rsidP="005F661B">
      <w:pPr>
        <w:rPr>
          <w:b/>
          <w:bCs/>
          <w:sz w:val="28"/>
          <w:szCs w:val="28"/>
        </w:rPr>
      </w:pPr>
    </w:p>
    <w:p w:rsidR="000B77F3" w:rsidRPr="003E6FC4" w:rsidRDefault="000B77F3" w:rsidP="005F661B">
      <w:pPr>
        <w:rPr>
          <w:b/>
          <w:bCs/>
          <w:sz w:val="28"/>
          <w:szCs w:val="28"/>
        </w:rPr>
      </w:pPr>
    </w:p>
    <w:p w:rsidR="005F661B" w:rsidRPr="003E6FC4" w:rsidRDefault="005F661B" w:rsidP="005F661B">
      <w:pPr>
        <w:rPr>
          <w:b/>
          <w:bCs/>
          <w:sz w:val="28"/>
          <w:szCs w:val="28"/>
        </w:rPr>
      </w:pPr>
    </w:p>
    <w:p w:rsidR="00063AFA" w:rsidRPr="003E6FC4" w:rsidRDefault="00063AFA" w:rsidP="005F661B">
      <w:pPr>
        <w:rPr>
          <w:b/>
          <w:bCs/>
          <w:sz w:val="28"/>
          <w:szCs w:val="28"/>
        </w:rPr>
      </w:pPr>
    </w:p>
    <w:p w:rsidR="005F661B" w:rsidRPr="003E6FC4" w:rsidRDefault="005F661B" w:rsidP="005F661B">
      <w:pPr>
        <w:rPr>
          <w:b/>
          <w:bCs/>
          <w:sz w:val="28"/>
          <w:szCs w:val="28"/>
        </w:rPr>
      </w:pPr>
      <w:r w:rsidRPr="003E6FC4">
        <w:rPr>
          <w:b/>
          <w:bCs/>
          <w:sz w:val="28"/>
          <w:szCs w:val="28"/>
        </w:rPr>
        <w:t>Prepared for:</w:t>
      </w:r>
    </w:p>
    <w:p w:rsidR="005F661B" w:rsidRDefault="003F0C23" w:rsidP="005F661B">
      <w:pPr>
        <w:rPr>
          <w:b/>
          <w:bCs/>
          <w:sz w:val="28"/>
          <w:szCs w:val="28"/>
        </w:rPr>
      </w:pPr>
      <w:r>
        <w:rPr>
          <w:b/>
          <w:bCs/>
          <w:noProof/>
          <w:snapToGrid/>
          <w:sz w:val="28"/>
          <w:szCs w:val="28"/>
          <w:lang w:eastAsia="en-GB"/>
        </w:rPr>
        <w:drawing>
          <wp:anchor distT="0" distB="0" distL="114300" distR="114300" simplePos="0" relativeHeight="251658240" behindDoc="0" locked="0" layoutInCell="1" allowOverlap="1">
            <wp:simplePos x="0" y="0"/>
            <wp:positionH relativeFrom="column">
              <wp:posOffset>-73025</wp:posOffset>
            </wp:positionH>
            <wp:positionV relativeFrom="paragraph">
              <wp:posOffset>201930</wp:posOffset>
            </wp:positionV>
            <wp:extent cx="1590675" cy="48577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590675" cy="485775"/>
                    </a:xfrm>
                    <a:prstGeom prst="rect">
                      <a:avLst/>
                    </a:prstGeom>
                    <a:noFill/>
                  </pic:spPr>
                </pic:pic>
              </a:graphicData>
            </a:graphic>
          </wp:anchor>
        </w:drawing>
      </w:r>
    </w:p>
    <w:p w:rsidR="00E376BE" w:rsidRPr="003E6FC4" w:rsidRDefault="00E376BE" w:rsidP="005F661B">
      <w:pPr>
        <w:rPr>
          <w:b/>
          <w:bCs/>
          <w:sz w:val="28"/>
          <w:szCs w:val="28"/>
        </w:rPr>
      </w:pPr>
    </w:p>
    <w:p w:rsidR="005F661B" w:rsidRPr="003E6FC4" w:rsidRDefault="005F661B" w:rsidP="005F661B">
      <w:pPr>
        <w:rPr>
          <w:b/>
          <w:bCs/>
          <w:sz w:val="28"/>
          <w:szCs w:val="28"/>
        </w:rPr>
      </w:pPr>
    </w:p>
    <w:p w:rsidR="00933CC7" w:rsidRPr="003E6FC4" w:rsidRDefault="00933CC7" w:rsidP="005F661B">
      <w:pPr>
        <w:rPr>
          <w:b/>
          <w:bCs/>
          <w:sz w:val="28"/>
          <w:szCs w:val="28"/>
        </w:rPr>
      </w:pPr>
    </w:p>
    <w:p w:rsidR="005F661B" w:rsidRPr="003E6FC4" w:rsidRDefault="005F661B" w:rsidP="005F661B">
      <w:pPr>
        <w:rPr>
          <w:b/>
          <w:bCs/>
          <w:sz w:val="28"/>
          <w:szCs w:val="28"/>
        </w:rPr>
      </w:pPr>
    </w:p>
    <w:p w:rsidR="005F661B" w:rsidRDefault="00356D2C" w:rsidP="005F661B">
      <w:pPr>
        <w:rPr>
          <w:b/>
          <w:bCs/>
          <w:sz w:val="28"/>
          <w:szCs w:val="28"/>
        </w:rPr>
      </w:pPr>
      <w:r>
        <w:rPr>
          <w:b/>
          <w:bCs/>
          <w:sz w:val="28"/>
          <w:szCs w:val="28"/>
        </w:rPr>
        <w:t>V</w:t>
      </w:r>
      <w:r w:rsidR="00A01FB2">
        <w:rPr>
          <w:b/>
          <w:bCs/>
          <w:sz w:val="28"/>
          <w:szCs w:val="28"/>
        </w:rPr>
        <w:t>1.0</w:t>
      </w:r>
    </w:p>
    <w:p w:rsidR="00A01FB2" w:rsidRPr="003E6FC4" w:rsidRDefault="00A01FB2" w:rsidP="005F661B">
      <w:pPr>
        <w:rPr>
          <w:b/>
          <w:bCs/>
          <w:sz w:val="28"/>
          <w:szCs w:val="28"/>
        </w:rPr>
      </w:pPr>
      <w:r>
        <w:rPr>
          <w:b/>
          <w:bCs/>
          <w:sz w:val="28"/>
          <w:szCs w:val="28"/>
        </w:rPr>
        <w:t>Final</w:t>
      </w:r>
    </w:p>
    <w:p w:rsidR="005F661B" w:rsidRPr="00B85742" w:rsidRDefault="005F661B" w:rsidP="005F661B">
      <w:pPr>
        <w:rPr>
          <w:b/>
          <w:bCs/>
          <w:color w:val="FF0000"/>
          <w:sz w:val="28"/>
          <w:szCs w:val="28"/>
        </w:rPr>
      </w:pPr>
    </w:p>
    <w:p w:rsidR="00AA6259" w:rsidRPr="003E6FC4" w:rsidRDefault="00AA6259" w:rsidP="001F7940"/>
    <w:p w:rsidR="00293D86" w:rsidRPr="003E6FC4" w:rsidRDefault="00293D86" w:rsidP="001F7940">
      <w:r w:rsidRPr="003E6FC4">
        <w:t>Commercial in Confidence</w:t>
      </w:r>
    </w:p>
    <w:p w:rsidR="00B153FF" w:rsidRPr="003E6FC4" w:rsidRDefault="00AA6259" w:rsidP="00B153FF">
      <w:pPr>
        <w:rPr>
          <w:sz w:val="28"/>
        </w:rPr>
      </w:pPr>
      <w:r w:rsidRPr="003E6FC4">
        <w:t xml:space="preserve">© </w:t>
      </w:r>
      <w:r w:rsidR="00133BED" w:rsidRPr="003E6FC4">
        <w:t>Innovise</w:t>
      </w:r>
      <w:r w:rsidR="00070AAA">
        <w:t xml:space="preserve"> ESM 2011</w:t>
      </w:r>
      <w:r w:rsidR="00C60BFF" w:rsidRPr="003E6FC4">
        <w:br w:type="page"/>
      </w:r>
      <w:r w:rsidR="00B153FF" w:rsidRPr="003E6FC4">
        <w:rPr>
          <w:sz w:val="28"/>
        </w:rPr>
        <w:lastRenderedPageBreak/>
        <w:t>Document Control</w:t>
      </w:r>
    </w:p>
    <w:p w:rsidR="00106D05" w:rsidRDefault="00106D05" w:rsidP="00D16948">
      <w:pPr>
        <w:pStyle w:val="Stylenon-numberedheadingMSReferenceSansSerif12ptLeft"/>
        <w:rPr>
          <w:rFonts w:ascii="Arial" w:hAnsi="Arial"/>
        </w:rPr>
      </w:pPr>
    </w:p>
    <w:p w:rsidR="00D16948" w:rsidRPr="003E6FC4" w:rsidRDefault="00D16948" w:rsidP="00D16948">
      <w:pPr>
        <w:pStyle w:val="Stylenon-numberedheadingMSReferenceSansSerif12ptLeft"/>
        <w:rPr>
          <w:rFonts w:ascii="Arial" w:hAnsi="Arial"/>
        </w:rPr>
      </w:pPr>
      <w:r w:rsidRPr="003E6FC4">
        <w:rPr>
          <w:rFonts w:ascii="Arial" w:hAnsi="Arial"/>
        </w:rPr>
        <w:t>Distribution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464"/>
        <w:gridCol w:w="7393"/>
      </w:tblGrid>
      <w:tr w:rsidR="00D16948" w:rsidRPr="003E6FC4" w:rsidTr="003574E8">
        <w:tc>
          <w:tcPr>
            <w:tcW w:w="1250" w:type="pct"/>
            <w:shd w:val="pct15" w:color="auto" w:fill="FFFFFF"/>
          </w:tcPr>
          <w:p w:rsidR="00D16948" w:rsidRPr="003E6FC4" w:rsidRDefault="00D16948" w:rsidP="003574E8">
            <w:pPr>
              <w:pStyle w:val="StyleTableHeading10pt"/>
            </w:pPr>
            <w:r w:rsidRPr="003E6FC4">
              <w:t>Name</w:t>
            </w:r>
          </w:p>
        </w:tc>
        <w:tc>
          <w:tcPr>
            <w:tcW w:w="3750" w:type="pct"/>
            <w:shd w:val="pct15" w:color="auto" w:fill="FFFFFF"/>
          </w:tcPr>
          <w:p w:rsidR="00D16948" w:rsidRPr="003E6FC4" w:rsidRDefault="00D16948" w:rsidP="003574E8">
            <w:pPr>
              <w:pStyle w:val="StyleTableHeading10pt"/>
            </w:pPr>
            <w:r w:rsidRPr="003E6FC4">
              <w:t>Organisation</w:t>
            </w:r>
          </w:p>
        </w:tc>
      </w:tr>
      <w:tr w:rsidR="00D16948" w:rsidRPr="003E6FC4" w:rsidTr="003574E8">
        <w:trPr>
          <w:trHeight w:val="567"/>
        </w:trPr>
        <w:tc>
          <w:tcPr>
            <w:tcW w:w="1250" w:type="pct"/>
            <w:vAlign w:val="center"/>
          </w:tcPr>
          <w:p w:rsidR="00D16948" w:rsidRPr="003E6FC4" w:rsidRDefault="00AF7B53" w:rsidP="003574E8">
            <w:pPr>
              <w:pStyle w:val="LeftJustifiedTable"/>
            </w:pPr>
            <w:r>
              <w:t>Sohaib Ahmed</w:t>
            </w:r>
          </w:p>
        </w:tc>
        <w:tc>
          <w:tcPr>
            <w:tcW w:w="3750" w:type="pct"/>
            <w:vAlign w:val="center"/>
          </w:tcPr>
          <w:p w:rsidR="00D16948" w:rsidRPr="003E6FC4" w:rsidRDefault="00D16948" w:rsidP="003574E8">
            <w:pPr>
              <w:pStyle w:val="LeftJustifiedTable"/>
            </w:pPr>
            <w:r>
              <w:t>Mobilink</w:t>
            </w:r>
          </w:p>
        </w:tc>
      </w:tr>
      <w:tr w:rsidR="00D16948" w:rsidRPr="003E6FC4" w:rsidTr="003574E8">
        <w:trPr>
          <w:trHeight w:val="567"/>
        </w:trPr>
        <w:tc>
          <w:tcPr>
            <w:tcW w:w="1250" w:type="pct"/>
            <w:vAlign w:val="center"/>
          </w:tcPr>
          <w:p w:rsidR="00D16948" w:rsidRDefault="00AF7B53" w:rsidP="003574E8">
            <w:pPr>
              <w:pStyle w:val="LeftJustifiedTable"/>
            </w:pPr>
            <w:r>
              <w:t>Mohd Al Zeiny</w:t>
            </w:r>
          </w:p>
        </w:tc>
        <w:tc>
          <w:tcPr>
            <w:tcW w:w="3750" w:type="pct"/>
            <w:vAlign w:val="center"/>
          </w:tcPr>
          <w:p w:rsidR="00D16948" w:rsidRDefault="00D16948" w:rsidP="003574E8">
            <w:pPr>
              <w:pStyle w:val="LeftJustifiedTable"/>
            </w:pPr>
            <w:r>
              <w:t>Mobilink</w:t>
            </w:r>
          </w:p>
        </w:tc>
      </w:tr>
      <w:tr w:rsidR="00D16948" w:rsidRPr="003E6FC4" w:rsidTr="003574E8">
        <w:trPr>
          <w:trHeight w:val="567"/>
        </w:trPr>
        <w:tc>
          <w:tcPr>
            <w:tcW w:w="1250" w:type="pct"/>
            <w:vAlign w:val="center"/>
          </w:tcPr>
          <w:p w:rsidR="00D16948" w:rsidRDefault="00D16948" w:rsidP="003574E8">
            <w:pPr>
              <w:pStyle w:val="LeftJustifiedTable"/>
            </w:pPr>
            <w:r>
              <w:t>Badar Khan</w:t>
            </w:r>
          </w:p>
        </w:tc>
        <w:tc>
          <w:tcPr>
            <w:tcW w:w="3750" w:type="pct"/>
            <w:vAlign w:val="center"/>
          </w:tcPr>
          <w:p w:rsidR="00D16948" w:rsidRDefault="00D16948" w:rsidP="003574E8">
            <w:pPr>
              <w:pStyle w:val="LeftJustifiedTable"/>
            </w:pPr>
            <w:r>
              <w:t>Innovise ESM</w:t>
            </w:r>
          </w:p>
        </w:tc>
      </w:tr>
      <w:tr w:rsidR="00D16948" w:rsidRPr="003E6FC4" w:rsidTr="003574E8">
        <w:trPr>
          <w:trHeight w:val="567"/>
        </w:trPr>
        <w:tc>
          <w:tcPr>
            <w:tcW w:w="1250" w:type="pct"/>
            <w:vAlign w:val="center"/>
          </w:tcPr>
          <w:p w:rsidR="00D16948" w:rsidRDefault="00D16948" w:rsidP="003574E8">
            <w:pPr>
              <w:pStyle w:val="LeftJustifiedTable"/>
            </w:pPr>
            <w:r w:rsidRPr="00DD013E">
              <w:t>Andy Onacko</w:t>
            </w:r>
          </w:p>
        </w:tc>
        <w:tc>
          <w:tcPr>
            <w:tcW w:w="3750" w:type="pct"/>
            <w:vAlign w:val="center"/>
          </w:tcPr>
          <w:p w:rsidR="00D16948" w:rsidRDefault="00D16948" w:rsidP="003574E8">
            <w:pPr>
              <w:pStyle w:val="LeftJustifiedTable"/>
            </w:pPr>
            <w:r>
              <w:t>Innovise ESM</w:t>
            </w:r>
          </w:p>
        </w:tc>
      </w:tr>
      <w:tr w:rsidR="00D16948" w:rsidRPr="003E6FC4" w:rsidTr="003574E8">
        <w:trPr>
          <w:trHeight w:val="567"/>
        </w:trPr>
        <w:tc>
          <w:tcPr>
            <w:tcW w:w="1250" w:type="pct"/>
            <w:vAlign w:val="center"/>
          </w:tcPr>
          <w:p w:rsidR="00D16948" w:rsidRDefault="00D16948" w:rsidP="003574E8">
            <w:pPr>
              <w:pStyle w:val="LeftJustifiedTable"/>
            </w:pPr>
            <w:r>
              <w:t>Mat Middleton</w:t>
            </w:r>
          </w:p>
        </w:tc>
        <w:tc>
          <w:tcPr>
            <w:tcW w:w="3750" w:type="pct"/>
            <w:vAlign w:val="center"/>
          </w:tcPr>
          <w:p w:rsidR="00D16948" w:rsidRDefault="00D16948" w:rsidP="003574E8">
            <w:pPr>
              <w:pStyle w:val="LeftJustifiedTable"/>
            </w:pPr>
            <w:r>
              <w:t>Innovise ESM</w:t>
            </w:r>
          </w:p>
        </w:tc>
      </w:tr>
    </w:tbl>
    <w:p w:rsidR="00D16948" w:rsidRPr="003E6FC4" w:rsidRDefault="00D16948" w:rsidP="00D16948"/>
    <w:p w:rsidR="00D16948" w:rsidRPr="003E6FC4" w:rsidRDefault="00D16948" w:rsidP="00D16948">
      <w:pPr>
        <w:pStyle w:val="Stylenon-numberedheadingMSReferenceSansSerif12ptLeft"/>
        <w:rPr>
          <w:rFonts w:ascii="Arial" w:hAnsi="Arial"/>
        </w:rPr>
      </w:pPr>
      <w:r w:rsidRPr="003E6FC4">
        <w:rPr>
          <w:rFonts w:ascii="Arial" w:hAnsi="Arial"/>
        </w:rPr>
        <w:t>Version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159"/>
        <w:gridCol w:w="1305"/>
        <w:gridCol w:w="5944"/>
        <w:gridCol w:w="1449"/>
      </w:tblGrid>
      <w:tr w:rsidR="00D16948" w:rsidRPr="003E6FC4" w:rsidTr="003574E8">
        <w:tc>
          <w:tcPr>
            <w:tcW w:w="588" w:type="pct"/>
            <w:shd w:val="pct10" w:color="auto" w:fill="auto"/>
            <w:vAlign w:val="center"/>
          </w:tcPr>
          <w:p w:rsidR="00D16948" w:rsidRPr="003E6FC4" w:rsidRDefault="00D16948" w:rsidP="003574E8">
            <w:pPr>
              <w:pStyle w:val="StyleTableHeading10pt"/>
            </w:pPr>
            <w:r w:rsidRPr="003E6FC4">
              <w:t>Version</w:t>
            </w:r>
          </w:p>
          <w:p w:rsidR="00D16948" w:rsidRPr="003E6FC4" w:rsidRDefault="00D16948" w:rsidP="003574E8">
            <w:pPr>
              <w:pStyle w:val="StyleTableHeading10pt"/>
            </w:pPr>
            <w:r w:rsidRPr="003E6FC4">
              <w:t>Number</w:t>
            </w:r>
          </w:p>
        </w:tc>
        <w:tc>
          <w:tcPr>
            <w:tcW w:w="662" w:type="pct"/>
            <w:shd w:val="pct10" w:color="auto" w:fill="auto"/>
            <w:vAlign w:val="center"/>
          </w:tcPr>
          <w:p w:rsidR="00D16948" w:rsidRPr="003E6FC4" w:rsidRDefault="00D16948" w:rsidP="003574E8">
            <w:pPr>
              <w:pStyle w:val="StyleTableHeading10pt"/>
            </w:pPr>
            <w:r w:rsidRPr="003E6FC4">
              <w:t>Revision</w:t>
            </w:r>
          </w:p>
          <w:p w:rsidR="00D16948" w:rsidRPr="003E6FC4" w:rsidRDefault="00D16948" w:rsidP="003574E8">
            <w:pPr>
              <w:pStyle w:val="StyleTableHeading10pt"/>
            </w:pPr>
            <w:r w:rsidRPr="003E6FC4">
              <w:t>Date</w:t>
            </w:r>
          </w:p>
        </w:tc>
        <w:tc>
          <w:tcPr>
            <w:tcW w:w="3015" w:type="pct"/>
            <w:shd w:val="pct10" w:color="auto" w:fill="auto"/>
            <w:vAlign w:val="center"/>
          </w:tcPr>
          <w:p w:rsidR="00D16948" w:rsidRPr="003E6FC4" w:rsidRDefault="00D16948" w:rsidP="003574E8">
            <w:pPr>
              <w:pStyle w:val="StyleTableHeading10pt"/>
            </w:pPr>
            <w:r w:rsidRPr="003E6FC4">
              <w:t>Summary of Changes</w:t>
            </w:r>
          </w:p>
          <w:p w:rsidR="00D16948" w:rsidRPr="003E6FC4" w:rsidRDefault="00D16948" w:rsidP="003574E8">
            <w:pPr>
              <w:pStyle w:val="StyleTableHeading8ptNotBold"/>
            </w:pPr>
            <w:r w:rsidRPr="003E6FC4">
              <w:t>(List the reason for each version of the document)</w:t>
            </w:r>
          </w:p>
        </w:tc>
        <w:tc>
          <w:tcPr>
            <w:tcW w:w="735" w:type="pct"/>
            <w:shd w:val="pct10" w:color="auto" w:fill="auto"/>
            <w:vAlign w:val="center"/>
          </w:tcPr>
          <w:p w:rsidR="00D16948" w:rsidRPr="003E6FC4" w:rsidRDefault="00D16948" w:rsidP="003574E8">
            <w:pPr>
              <w:pStyle w:val="StyleTableHeading10pt"/>
            </w:pPr>
            <w:r w:rsidRPr="003E6FC4">
              <w:t>Author(s)</w:t>
            </w:r>
          </w:p>
        </w:tc>
      </w:tr>
      <w:tr w:rsidR="00D16948" w:rsidRPr="003E6FC4" w:rsidTr="003574E8">
        <w:trPr>
          <w:trHeight w:val="567"/>
        </w:trPr>
        <w:tc>
          <w:tcPr>
            <w:tcW w:w="588" w:type="pct"/>
            <w:vAlign w:val="center"/>
          </w:tcPr>
          <w:p w:rsidR="00D16948" w:rsidRPr="003E6FC4" w:rsidRDefault="00D16948" w:rsidP="003574E8">
            <w:pPr>
              <w:pStyle w:val="CenteredTable"/>
            </w:pPr>
            <w:r>
              <w:t>V0.1 – 0.</w:t>
            </w:r>
            <w:r w:rsidR="00356D2C">
              <w:t>2</w:t>
            </w:r>
          </w:p>
        </w:tc>
        <w:tc>
          <w:tcPr>
            <w:tcW w:w="662" w:type="pct"/>
            <w:vAlign w:val="center"/>
          </w:tcPr>
          <w:p w:rsidR="00D16948" w:rsidRPr="003E6FC4" w:rsidRDefault="00356D2C" w:rsidP="003574E8">
            <w:pPr>
              <w:pStyle w:val="CenteredTable"/>
            </w:pPr>
            <w:r>
              <w:t>10/5/11</w:t>
            </w:r>
          </w:p>
        </w:tc>
        <w:tc>
          <w:tcPr>
            <w:tcW w:w="3015" w:type="pct"/>
            <w:vAlign w:val="center"/>
          </w:tcPr>
          <w:p w:rsidR="00D16948" w:rsidRPr="003E6FC4" w:rsidRDefault="00356D2C" w:rsidP="003574E8">
            <w:pPr>
              <w:pStyle w:val="LeftJustifiedTable"/>
            </w:pPr>
            <w:r>
              <w:t>Creation and review with Badar Khan</w:t>
            </w:r>
          </w:p>
        </w:tc>
        <w:tc>
          <w:tcPr>
            <w:tcW w:w="735" w:type="pct"/>
            <w:vAlign w:val="center"/>
          </w:tcPr>
          <w:p w:rsidR="00D16948" w:rsidRPr="003E6FC4" w:rsidRDefault="00356D2C" w:rsidP="003574E8">
            <w:pPr>
              <w:pStyle w:val="CenteredTable"/>
            </w:pPr>
            <w:r>
              <w:t>JF</w:t>
            </w:r>
          </w:p>
        </w:tc>
      </w:tr>
      <w:tr w:rsidR="00D16948" w:rsidRPr="003E6FC4" w:rsidTr="003574E8">
        <w:trPr>
          <w:trHeight w:val="567"/>
        </w:trPr>
        <w:tc>
          <w:tcPr>
            <w:tcW w:w="588" w:type="pct"/>
            <w:vAlign w:val="center"/>
          </w:tcPr>
          <w:p w:rsidR="00D16948" w:rsidRPr="003E6FC4" w:rsidRDefault="00D16948" w:rsidP="00005FF5">
            <w:pPr>
              <w:pStyle w:val="CenteredTable"/>
            </w:pPr>
            <w:r>
              <w:t>V</w:t>
            </w:r>
            <w:r w:rsidR="00005FF5">
              <w:t>1</w:t>
            </w:r>
          </w:p>
        </w:tc>
        <w:tc>
          <w:tcPr>
            <w:tcW w:w="662" w:type="pct"/>
            <w:vAlign w:val="center"/>
          </w:tcPr>
          <w:p w:rsidR="00D16948" w:rsidRPr="003E6FC4" w:rsidRDefault="004C5DAE" w:rsidP="003574E8">
            <w:pPr>
              <w:pStyle w:val="CenteredTable"/>
            </w:pPr>
            <w:r>
              <w:t>13/5/11</w:t>
            </w:r>
          </w:p>
        </w:tc>
        <w:tc>
          <w:tcPr>
            <w:tcW w:w="3015" w:type="pct"/>
            <w:vAlign w:val="center"/>
          </w:tcPr>
          <w:p w:rsidR="00D16948" w:rsidRPr="003E6FC4" w:rsidRDefault="004C5DAE" w:rsidP="003574E8">
            <w:pPr>
              <w:pStyle w:val="LeftJustifiedTable"/>
            </w:pPr>
            <w:r>
              <w:t>Final Version Amendments</w:t>
            </w:r>
          </w:p>
        </w:tc>
        <w:tc>
          <w:tcPr>
            <w:tcW w:w="735" w:type="pct"/>
            <w:vAlign w:val="center"/>
          </w:tcPr>
          <w:p w:rsidR="00D16948" w:rsidRPr="003E6FC4" w:rsidRDefault="004C5DAE" w:rsidP="003574E8">
            <w:pPr>
              <w:pStyle w:val="CenteredTable"/>
            </w:pPr>
            <w:r>
              <w:t>MJA</w:t>
            </w:r>
          </w:p>
        </w:tc>
      </w:tr>
      <w:tr w:rsidR="00D16948" w:rsidRPr="003E6FC4" w:rsidTr="003574E8">
        <w:trPr>
          <w:trHeight w:val="567"/>
        </w:trPr>
        <w:tc>
          <w:tcPr>
            <w:tcW w:w="588" w:type="pct"/>
            <w:vAlign w:val="center"/>
          </w:tcPr>
          <w:p w:rsidR="00D16948" w:rsidRDefault="00D16948" w:rsidP="003574E8">
            <w:pPr>
              <w:pStyle w:val="CenteredTable"/>
            </w:pPr>
          </w:p>
        </w:tc>
        <w:tc>
          <w:tcPr>
            <w:tcW w:w="662" w:type="pct"/>
            <w:vAlign w:val="center"/>
          </w:tcPr>
          <w:p w:rsidR="00D16948" w:rsidRDefault="00D16948" w:rsidP="003574E8">
            <w:pPr>
              <w:pStyle w:val="CenteredTable"/>
            </w:pPr>
          </w:p>
        </w:tc>
        <w:tc>
          <w:tcPr>
            <w:tcW w:w="3015" w:type="pct"/>
            <w:vAlign w:val="center"/>
          </w:tcPr>
          <w:p w:rsidR="00D16948" w:rsidRDefault="00D16948" w:rsidP="003574E8">
            <w:pPr>
              <w:pStyle w:val="LeftJustifiedTable"/>
            </w:pPr>
          </w:p>
        </w:tc>
        <w:tc>
          <w:tcPr>
            <w:tcW w:w="735" w:type="pct"/>
            <w:vAlign w:val="center"/>
          </w:tcPr>
          <w:p w:rsidR="00D16948" w:rsidRDefault="00D16948" w:rsidP="003574E8">
            <w:pPr>
              <w:pStyle w:val="CenteredTable"/>
            </w:pPr>
          </w:p>
        </w:tc>
      </w:tr>
    </w:tbl>
    <w:p w:rsidR="00D16948" w:rsidRPr="003E6FC4" w:rsidRDefault="00D16948" w:rsidP="00D16948">
      <w:pPr>
        <w:rPr>
          <w:rStyle w:val="StyleMSReferenceSansSerif"/>
        </w:rPr>
      </w:pPr>
    </w:p>
    <w:p w:rsidR="00D16948" w:rsidRDefault="00D16948" w:rsidP="00D16948">
      <w:pPr>
        <w:pStyle w:val="Stylenon-numberedheadingMSReferenceSansSerif12ptLeft"/>
        <w:rPr>
          <w:rFonts w:ascii="Arial" w:hAnsi="Arial"/>
        </w:rPr>
      </w:pPr>
      <w:r>
        <w:rPr>
          <w:rFonts w:ascii="Arial" w:hAnsi="Arial"/>
        </w:rPr>
        <w:t>Approval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609"/>
        <w:gridCol w:w="3888"/>
        <w:gridCol w:w="1120"/>
        <w:gridCol w:w="1120"/>
        <w:gridCol w:w="1120"/>
      </w:tblGrid>
      <w:tr w:rsidR="00D16948" w:rsidRPr="003E6FC4" w:rsidTr="00D16948">
        <w:tc>
          <w:tcPr>
            <w:tcW w:w="1323" w:type="pct"/>
            <w:shd w:val="pct10" w:color="auto" w:fill="auto"/>
            <w:vAlign w:val="center"/>
          </w:tcPr>
          <w:p w:rsidR="00D16948" w:rsidRPr="003E6FC4" w:rsidRDefault="00D16948" w:rsidP="003574E8">
            <w:pPr>
              <w:pStyle w:val="StyleTableHeading10pt"/>
            </w:pPr>
            <w:r>
              <w:t>Approved By</w:t>
            </w:r>
          </w:p>
        </w:tc>
        <w:tc>
          <w:tcPr>
            <w:tcW w:w="1972" w:type="pct"/>
            <w:shd w:val="pct10" w:color="auto" w:fill="auto"/>
            <w:vAlign w:val="center"/>
          </w:tcPr>
          <w:p w:rsidR="00D16948" w:rsidRPr="003E6FC4" w:rsidRDefault="00D16948" w:rsidP="003574E8">
            <w:pPr>
              <w:pStyle w:val="StyleTableHeading10pt"/>
            </w:pPr>
            <w:r>
              <w:t>Role</w:t>
            </w:r>
          </w:p>
        </w:tc>
        <w:tc>
          <w:tcPr>
            <w:tcW w:w="568" w:type="pct"/>
            <w:shd w:val="pct10" w:color="auto" w:fill="auto"/>
          </w:tcPr>
          <w:p w:rsidR="00D16948" w:rsidRDefault="00D16948" w:rsidP="003574E8">
            <w:pPr>
              <w:pStyle w:val="StyleTableHeading10pt"/>
            </w:pPr>
            <w:r>
              <w:t>App Status</w:t>
            </w:r>
          </w:p>
        </w:tc>
        <w:tc>
          <w:tcPr>
            <w:tcW w:w="568" w:type="pct"/>
            <w:shd w:val="pct10" w:color="auto" w:fill="auto"/>
          </w:tcPr>
          <w:p w:rsidR="00D16948" w:rsidRPr="003E6FC4" w:rsidRDefault="00D16948" w:rsidP="003574E8">
            <w:pPr>
              <w:pStyle w:val="StyleTableHeading10pt"/>
            </w:pPr>
            <w:r>
              <w:t>Version</w:t>
            </w:r>
          </w:p>
        </w:tc>
        <w:tc>
          <w:tcPr>
            <w:tcW w:w="568" w:type="pct"/>
            <w:shd w:val="pct10" w:color="auto" w:fill="auto"/>
            <w:vAlign w:val="center"/>
          </w:tcPr>
          <w:p w:rsidR="00D16948" w:rsidRPr="003E6FC4" w:rsidRDefault="00D16948" w:rsidP="003574E8">
            <w:pPr>
              <w:pStyle w:val="StyleTableHeading10pt"/>
            </w:pPr>
            <w:r>
              <w:t>Date</w:t>
            </w:r>
          </w:p>
        </w:tc>
      </w:tr>
      <w:tr w:rsidR="00D16948" w:rsidRPr="003E6FC4" w:rsidTr="00D16948">
        <w:trPr>
          <w:trHeight w:val="567"/>
        </w:trPr>
        <w:tc>
          <w:tcPr>
            <w:tcW w:w="1323" w:type="pct"/>
            <w:vAlign w:val="center"/>
          </w:tcPr>
          <w:p w:rsidR="00D16948" w:rsidRPr="003E6FC4" w:rsidRDefault="00D16948" w:rsidP="00D16948">
            <w:pPr>
              <w:pStyle w:val="CenteredTable"/>
              <w:jc w:val="left"/>
            </w:pPr>
            <w:r>
              <w:t>Sohaib Ahmed</w:t>
            </w:r>
          </w:p>
        </w:tc>
        <w:tc>
          <w:tcPr>
            <w:tcW w:w="1972" w:type="pct"/>
            <w:vAlign w:val="center"/>
          </w:tcPr>
          <w:p w:rsidR="00D16948" w:rsidRPr="003E6FC4" w:rsidRDefault="00D16948" w:rsidP="003574E8">
            <w:pPr>
              <w:pStyle w:val="LeftJustifiedTable"/>
            </w:pPr>
            <w:r>
              <w:t>Mobilink - NOC Manager</w:t>
            </w:r>
          </w:p>
        </w:tc>
        <w:tc>
          <w:tcPr>
            <w:tcW w:w="568" w:type="pct"/>
          </w:tcPr>
          <w:p w:rsidR="00D16948" w:rsidRDefault="00D16948" w:rsidP="003574E8">
            <w:pPr>
              <w:pStyle w:val="CenteredTable"/>
            </w:pPr>
            <w:r>
              <w:t>Pending</w:t>
            </w:r>
          </w:p>
        </w:tc>
        <w:tc>
          <w:tcPr>
            <w:tcW w:w="568" w:type="pct"/>
          </w:tcPr>
          <w:p w:rsidR="00D16948" w:rsidRDefault="00D16948" w:rsidP="003574E8">
            <w:pPr>
              <w:pStyle w:val="CenteredTable"/>
            </w:pPr>
          </w:p>
        </w:tc>
        <w:tc>
          <w:tcPr>
            <w:tcW w:w="568" w:type="pct"/>
            <w:vAlign w:val="center"/>
          </w:tcPr>
          <w:p w:rsidR="00D16948" w:rsidRPr="003E6FC4" w:rsidRDefault="00D16948" w:rsidP="003574E8">
            <w:pPr>
              <w:pStyle w:val="CenteredTable"/>
            </w:pPr>
          </w:p>
        </w:tc>
      </w:tr>
      <w:tr w:rsidR="00005FF5" w:rsidRPr="003E6FC4" w:rsidTr="00D16948">
        <w:trPr>
          <w:trHeight w:val="567"/>
        </w:trPr>
        <w:tc>
          <w:tcPr>
            <w:tcW w:w="1323" w:type="pct"/>
            <w:vAlign w:val="center"/>
          </w:tcPr>
          <w:p w:rsidR="00005FF5" w:rsidRDefault="00005FF5" w:rsidP="001B15A5">
            <w:pPr>
              <w:pStyle w:val="CenteredTable"/>
              <w:jc w:val="left"/>
            </w:pPr>
            <w:r>
              <w:t>Moh</w:t>
            </w:r>
            <w:r w:rsidR="001B15A5">
              <w:t xml:space="preserve">ammed </w:t>
            </w:r>
            <w:r w:rsidR="00E94F5C">
              <w:t>El</w:t>
            </w:r>
            <w:r w:rsidR="001B15A5">
              <w:t>-</w:t>
            </w:r>
            <w:r>
              <w:t>Z</w:t>
            </w:r>
            <w:r w:rsidR="00E94F5C">
              <w:t>ieny</w:t>
            </w:r>
          </w:p>
        </w:tc>
        <w:tc>
          <w:tcPr>
            <w:tcW w:w="1972" w:type="pct"/>
            <w:vAlign w:val="center"/>
          </w:tcPr>
          <w:p w:rsidR="00005FF5" w:rsidRDefault="00005FF5" w:rsidP="003574E8">
            <w:pPr>
              <w:pStyle w:val="LeftJustifiedTable"/>
            </w:pPr>
            <w:r>
              <w:t>Mobilink – NOC Senior Manager</w:t>
            </w:r>
          </w:p>
        </w:tc>
        <w:tc>
          <w:tcPr>
            <w:tcW w:w="568" w:type="pct"/>
          </w:tcPr>
          <w:p w:rsidR="00005FF5" w:rsidRDefault="00005FF5" w:rsidP="003574E8">
            <w:pPr>
              <w:pStyle w:val="CenteredTable"/>
            </w:pPr>
            <w:r>
              <w:t>Pending</w:t>
            </w:r>
          </w:p>
        </w:tc>
        <w:tc>
          <w:tcPr>
            <w:tcW w:w="568" w:type="pct"/>
          </w:tcPr>
          <w:p w:rsidR="00005FF5" w:rsidRDefault="00005FF5" w:rsidP="003574E8">
            <w:pPr>
              <w:pStyle w:val="CenteredTable"/>
            </w:pPr>
          </w:p>
        </w:tc>
        <w:tc>
          <w:tcPr>
            <w:tcW w:w="568" w:type="pct"/>
            <w:vAlign w:val="center"/>
          </w:tcPr>
          <w:p w:rsidR="00005FF5" w:rsidRPr="003E6FC4" w:rsidRDefault="00005FF5" w:rsidP="003574E8">
            <w:pPr>
              <w:pStyle w:val="CenteredTable"/>
            </w:pPr>
          </w:p>
        </w:tc>
      </w:tr>
      <w:tr w:rsidR="00005FF5" w:rsidRPr="003E6FC4" w:rsidTr="00D16948">
        <w:trPr>
          <w:trHeight w:val="567"/>
        </w:trPr>
        <w:tc>
          <w:tcPr>
            <w:tcW w:w="1323" w:type="pct"/>
            <w:vAlign w:val="center"/>
          </w:tcPr>
          <w:p w:rsidR="00005FF5" w:rsidRDefault="00005FF5" w:rsidP="001B15A5">
            <w:pPr>
              <w:pStyle w:val="CenteredTable"/>
              <w:jc w:val="left"/>
            </w:pPr>
            <w:r>
              <w:t>Yusuf Al</w:t>
            </w:r>
            <w:r w:rsidR="001B15A5">
              <w:t>-</w:t>
            </w:r>
            <w:r>
              <w:t>Hadad</w:t>
            </w:r>
          </w:p>
        </w:tc>
        <w:tc>
          <w:tcPr>
            <w:tcW w:w="1972" w:type="pct"/>
            <w:vAlign w:val="center"/>
          </w:tcPr>
          <w:p w:rsidR="00005FF5" w:rsidRDefault="00005FF5" w:rsidP="003574E8">
            <w:pPr>
              <w:pStyle w:val="LeftJustifiedTable"/>
            </w:pPr>
            <w:r>
              <w:t>Mobilink – NOC Director</w:t>
            </w:r>
          </w:p>
        </w:tc>
        <w:tc>
          <w:tcPr>
            <w:tcW w:w="568" w:type="pct"/>
          </w:tcPr>
          <w:p w:rsidR="00005FF5" w:rsidRDefault="00005FF5" w:rsidP="003574E8">
            <w:pPr>
              <w:pStyle w:val="CenteredTable"/>
            </w:pPr>
            <w:r>
              <w:t>Pending</w:t>
            </w:r>
          </w:p>
        </w:tc>
        <w:tc>
          <w:tcPr>
            <w:tcW w:w="568" w:type="pct"/>
          </w:tcPr>
          <w:p w:rsidR="00005FF5" w:rsidRDefault="00005FF5" w:rsidP="003574E8">
            <w:pPr>
              <w:pStyle w:val="CenteredTable"/>
            </w:pPr>
          </w:p>
        </w:tc>
        <w:tc>
          <w:tcPr>
            <w:tcW w:w="568" w:type="pct"/>
            <w:vAlign w:val="center"/>
          </w:tcPr>
          <w:p w:rsidR="00005FF5" w:rsidRPr="003E6FC4" w:rsidRDefault="00005FF5" w:rsidP="003574E8">
            <w:pPr>
              <w:pStyle w:val="CenteredTable"/>
            </w:pPr>
          </w:p>
        </w:tc>
      </w:tr>
      <w:tr w:rsidR="00D16948" w:rsidRPr="003E6FC4" w:rsidTr="00D16948">
        <w:trPr>
          <w:trHeight w:val="567"/>
        </w:trPr>
        <w:tc>
          <w:tcPr>
            <w:tcW w:w="1323" w:type="pct"/>
            <w:vAlign w:val="center"/>
          </w:tcPr>
          <w:p w:rsidR="00D16948" w:rsidRDefault="00D16948" w:rsidP="00D16948">
            <w:pPr>
              <w:pStyle w:val="CenteredTable"/>
              <w:jc w:val="left"/>
            </w:pPr>
            <w:r>
              <w:t>Mat Middleton</w:t>
            </w:r>
          </w:p>
        </w:tc>
        <w:tc>
          <w:tcPr>
            <w:tcW w:w="1972" w:type="pct"/>
            <w:vAlign w:val="center"/>
          </w:tcPr>
          <w:p w:rsidR="00D16948" w:rsidRDefault="00D16948" w:rsidP="003574E8">
            <w:pPr>
              <w:pStyle w:val="LeftJustifiedTable"/>
            </w:pPr>
            <w:r>
              <w:t>Innovise – Commercial Director</w:t>
            </w:r>
          </w:p>
        </w:tc>
        <w:tc>
          <w:tcPr>
            <w:tcW w:w="568" w:type="pct"/>
          </w:tcPr>
          <w:p w:rsidR="00D16948" w:rsidRDefault="00D16948" w:rsidP="003574E8">
            <w:pPr>
              <w:pStyle w:val="CenteredTable"/>
            </w:pPr>
            <w:r>
              <w:t>Pending</w:t>
            </w:r>
          </w:p>
        </w:tc>
        <w:tc>
          <w:tcPr>
            <w:tcW w:w="568" w:type="pct"/>
          </w:tcPr>
          <w:p w:rsidR="00D16948" w:rsidRDefault="00D16948" w:rsidP="003574E8">
            <w:pPr>
              <w:pStyle w:val="CenteredTable"/>
            </w:pPr>
          </w:p>
        </w:tc>
        <w:tc>
          <w:tcPr>
            <w:tcW w:w="568" w:type="pct"/>
            <w:vAlign w:val="center"/>
          </w:tcPr>
          <w:p w:rsidR="00D16948" w:rsidRPr="003E6FC4" w:rsidRDefault="00D16948" w:rsidP="003574E8">
            <w:pPr>
              <w:pStyle w:val="CenteredTable"/>
            </w:pPr>
          </w:p>
        </w:tc>
      </w:tr>
      <w:tr w:rsidR="00D16948" w:rsidRPr="003E6FC4" w:rsidTr="00D16948">
        <w:trPr>
          <w:trHeight w:val="567"/>
        </w:trPr>
        <w:tc>
          <w:tcPr>
            <w:tcW w:w="1323" w:type="pct"/>
            <w:vAlign w:val="center"/>
          </w:tcPr>
          <w:p w:rsidR="00D16948" w:rsidRDefault="00D16948" w:rsidP="00D16948">
            <w:pPr>
              <w:pStyle w:val="CenteredTable"/>
              <w:jc w:val="left"/>
            </w:pPr>
            <w:r>
              <w:t>Andy Onacko</w:t>
            </w:r>
          </w:p>
        </w:tc>
        <w:tc>
          <w:tcPr>
            <w:tcW w:w="1972" w:type="pct"/>
            <w:vAlign w:val="center"/>
          </w:tcPr>
          <w:p w:rsidR="00D16948" w:rsidRDefault="00D16948" w:rsidP="003574E8">
            <w:pPr>
              <w:pStyle w:val="LeftJustifiedTable"/>
            </w:pPr>
            <w:r>
              <w:t>Innovise - CEO</w:t>
            </w:r>
          </w:p>
        </w:tc>
        <w:tc>
          <w:tcPr>
            <w:tcW w:w="568" w:type="pct"/>
          </w:tcPr>
          <w:p w:rsidR="00D16948" w:rsidRDefault="00D16948" w:rsidP="003574E8">
            <w:pPr>
              <w:pStyle w:val="CenteredTable"/>
            </w:pPr>
            <w:r>
              <w:t>Pending</w:t>
            </w:r>
          </w:p>
        </w:tc>
        <w:tc>
          <w:tcPr>
            <w:tcW w:w="568" w:type="pct"/>
          </w:tcPr>
          <w:p w:rsidR="00D16948" w:rsidRDefault="00D16948" w:rsidP="003574E8">
            <w:pPr>
              <w:pStyle w:val="CenteredTable"/>
            </w:pPr>
          </w:p>
        </w:tc>
        <w:tc>
          <w:tcPr>
            <w:tcW w:w="568" w:type="pct"/>
            <w:vAlign w:val="center"/>
          </w:tcPr>
          <w:p w:rsidR="00D16948" w:rsidRPr="003E6FC4" w:rsidRDefault="00D16948" w:rsidP="003574E8">
            <w:pPr>
              <w:pStyle w:val="CenteredTable"/>
            </w:pPr>
          </w:p>
        </w:tc>
      </w:tr>
    </w:tbl>
    <w:p w:rsidR="00B153FF" w:rsidRPr="00D16948" w:rsidRDefault="00B153FF" w:rsidP="00B153FF">
      <w:pPr>
        <w:rPr>
          <w:rStyle w:val="StyleMSReferenceSansSerif"/>
          <w:rFonts w:ascii="Arial" w:hAnsi="Arial"/>
          <w:sz w:val="20"/>
        </w:rPr>
      </w:pPr>
    </w:p>
    <w:p w:rsidR="00A55E16" w:rsidRPr="003E6FC4" w:rsidRDefault="00B153FF" w:rsidP="0009399C">
      <w:pPr>
        <w:rPr>
          <w:sz w:val="28"/>
        </w:rPr>
      </w:pPr>
      <w:r>
        <w:rPr>
          <w:sz w:val="28"/>
        </w:rPr>
        <w:br w:type="page"/>
      </w:r>
      <w:r w:rsidR="00A55E16" w:rsidRPr="003E6FC4">
        <w:rPr>
          <w:sz w:val="28"/>
        </w:rPr>
        <w:lastRenderedPageBreak/>
        <w:t>Table of Contents</w:t>
      </w:r>
    </w:p>
    <w:p w:rsidR="009A1188" w:rsidRPr="000622D4" w:rsidRDefault="00B5625A">
      <w:pPr>
        <w:pStyle w:val="TOC1"/>
        <w:rPr>
          <w:rFonts w:ascii="Calibri" w:hAnsi="Calibri" w:cs="Times New Roman"/>
          <w:b w:val="0"/>
          <w:caps w:val="0"/>
          <w:snapToGrid/>
          <w:sz w:val="22"/>
          <w:szCs w:val="22"/>
          <w:lang w:eastAsia="en-GB"/>
        </w:rPr>
      </w:pPr>
      <w:r w:rsidRPr="00B5625A">
        <w:fldChar w:fldCharType="begin"/>
      </w:r>
      <w:r w:rsidR="00776436" w:rsidRPr="003E6FC4">
        <w:instrText xml:space="preserve"> TOC \o "1-4" \h \z  \* MERGEFORMAT </w:instrText>
      </w:r>
      <w:r w:rsidRPr="00B5625A">
        <w:fldChar w:fldCharType="separate"/>
      </w:r>
      <w:hyperlink w:anchor="_Toc293061901" w:history="1">
        <w:r w:rsidR="009A1188" w:rsidRPr="0037727F">
          <w:rPr>
            <w:rStyle w:val="Hyperlink"/>
            <w:bCs/>
          </w:rPr>
          <w:t>1</w:t>
        </w:r>
        <w:r w:rsidR="009A1188" w:rsidRPr="000622D4">
          <w:rPr>
            <w:rFonts w:ascii="Calibri" w:hAnsi="Calibri" w:cs="Times New Roman"/>
            <w:b w:val="0"/>
            <w:caps w:val="0"/>
            <w:snapToGrid/>
            <w:sz w:val="22"/>
            <w:szCs w:val="22"/>
            <w:lang w:eastAsia="en-GB"/>
          </w:rPr>
          <w:tab/>
        </w:r>
        <w:r w:rsidR="009A1188" w:rsidRPr="0037727F">
          <w:rPr>
            <w:rStyle w:val="Hyperlink"/>
            <w:bCs/>
          </w:rPr>
          <w:t>Introduction</w:t>
        </w:r>
        <w:r w:rsidR="009A1188">
          <w:rPr>
            <w:webHidden/>
          </w:rPr>
          <w:tab/>
        </w:r>
        <w:r>
          <w:rPr>
            <w:webHidden/>
          </w:rPr>
          <w:fldChar w:fldCharType="begin"/>
        </w:r>
        <w:r w:rsidR="009A1188">
          <w:rPr>
            <w:webHidden/>
          </w:rPr>
          <w:instrText xml:space="preserve"> PAGEREF _Toc293061901 \h </w:instrText>
        </w:r>
        <w:r>
          <w:rPr>
            <w:webHidden/>
          </w:rPr>
        </w:r>
        <w:r>
          <w:rPr>
            <w:webHidden/>
          </w:rPr>
          <w:fldChar w:fldCharType="separate"/>
        </w:r>
        <w:r w:rsidR="009A1188">
          <w:rPr>
            <w:webHidden/>
          </w:rPr>
          <w:t>5</w:t>
        </w:r>
        <w:r>
          <w:rPr>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02" w:history="1">
        <w:r w:rsidR="009A1188" w:rsidRPr="0037727F">
          <w:rPr>
            <w:rStyle w:val="Hyperlink"/>
            <w:noProof/>
          </w:rPr>
          <w:t>1.1</w:t>
        </w:r>
        <w:r w:rsidR="009A1188" w:rsidRPr="000622D4">
          <w:rPr>
            <w:rFonts w:ascii="Calibri" w:hAnsi="Calibri" w:cs="Times New Roman"/>
            <w:smallCaps w:val="0"/>
            <w:noProof/>
            <w:snapToGrid/>
            <w:sz w:val="22"/>
            <w:szCs w:val="22"/>
            <w:lang w:eastAsia="en-GB"/>
          </w:rPr>
          <w:tab/>
        </w:r>
        <w:r w:rsidR="009A1188" w:rsidRPr="0037727F">
          <w:rPr>
            <w:rStyle w:val="Hyperlink"/>
            <w:noProof/>
          </w:rPr>
          <w:t>Document Objective</w:t>
        </w:r>
        <w:r w:rsidR="009A1188">
          <w:rPr>
            <w:noProof/>
            <w:webHidden/>
          </w:rPr>
          <w:tab/>
        </w:r>
        <w:r>
          <w:rPr>
            <w:noProof/>
            <w:webHidden/>
          </w:rPr>
          <w:fldChar w:fldCharType="begin"/>
        </w:r>
        <w:r w:rsidR="009A1188">
          <w:rPr>
            <w:noProof/>
            <w:webHidden/>
          </w:rPr>
          <w:instrText xml:space="preserve"> PAGEREF _Toc293061902 \h </w:instrText>
        </w:r>
        <w:r>
          <w:rPr>
            <w:noProof/>
            <w:webHidden/>
          </w:rPr>
        </w:r>
        <w:r>
          <w:rPr>
            <w:noProof/>
            <w:webHidden/>
          </w:rPr>
          <w:fldChar w:fldCharType="separate"/>
        </w:r>
        <w:r w:rsidR="009A1188">
          <w:rPr>
            <w:noProof/>
            <w:webHidden/>
          </w:rPr>
          <w:t>5</w:t>
        </w:r>
        <w:r>
          <w:rPr>
            <w:noProof/>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03" w:history="1">
        <w:r w:rsidR="009A1188" w:rsidRPr="0037727F">
          <w:rPr>
            <w:rStyle w:val="Hyperlink"/>
            <w:noProof/>
          </w:rPr>
          <w:t>1.2</w:t>
        </w:r>
        <w:r w:rsidR="009A1188" w:rsidRPr="000622D4">
          <w:rPr>
            <w:rFonts w:ascii="Calibri" w:hAnsi="Calibri" w:cs="Times New Roman"/>
            <w:smallCaps w:val="0"/>
            <w:noProof/>
            <w:snapToGrid/>
            <w:sz w:val="22"/>
            <w:szCs w:val="22"/>
            <w:lang w:eastAsia="en-GB"/>
          </w:rPr>
          <w:tab/>
        </w:r>
        <w:r w:rsidR="009A1188" w:rsidRPr="0037727F">
          <w:rPr>
            <w:rStyle w:val="Hyperlink"/>
            <w:noProof/>
          </w:rPr>
          <w:t>Contact</w:t>
        </w:r>
        <w:r w:rsidR="009A1188">
          <w:rPr>
            <w:noProof/>
            <w:webHidden/>
          </w:rPr>
          <w:tab/>
        </w:r>
        <w:r>
          <w:rPr>
            <w:noProof/>
            <w:webHidden/>
          </w:rPr>
          <w:fldChar w:fldCharType="begin"/>
        </w:r>
        <w:r w:rsidR="009A1188">
          <w:rPr>
            <w:noProof/>
            <w:webHidden/>
          </w:rPr>
          <w:instrText xml:space="preserve"> PAGEREF _Toc293061903 \h </w:instrText>
        </w:r>
        <w:r>
          <w:rPr>
            <w:noProof/>
            <w:webHidden/>
          </w:rPr>
        </w:r>
        <w:r>
          <w:rPr>
            <w:noProof/>
            <w:webHidden/>
          </w:rPr>
          <w:fldChar w:fldCharType="separate"/>
        </w:r>
        <w:r w:rsidR="009A1188">
          <w:rPr>
            <w:noProof/>
            <w:webHidden/>
          </w:rPr>
          <w:t>5</w:t>
        </w:r>
        <w:r>
          <w:rPr>
            <w:noProof/>
            <w:webHidden/>
          </w:rPr>
          <w:fldChar w:fldCharType="end"/>
        </w:r>
      </w:hyperlink>
    </w:p>
    <w:p w:rsidR="009A1188" w:rsidRPr="000622D4" w:rsidRDefault="00B5625A">
      <w:pPr>
        <w:pStyle w:val="TOC1"/>
        <w:rPr>
          <w:rFonts w:ascii="Calibri" w:hAnsi="Calibri" w:cs="Times New Roman"/>
          <w:b w:val="0"/>
          <w:caps w:val="0"/>
          <w:snapToGrid/>
          <w:sz w:val="22"/>
          <w:szCs w:val="22"/>
          <w:lang w:eastAsia="en-GB"/>
        </w:rPr>
      </w:pPr>
      <w:hyperlink w:anchor="_Toc293061904" w:history="1">
        <w:r w:rsidR="009A1188" w:rsidRPr="0037727F">
          <w:rPr>
            <w:rStyle w:val="Hyperlink"/>
          </w:rPr>
          <w:t>2</w:t>
        </w:r>
        <w:r w:rsidR="009A1188" w:rsidRPr="000622D4">
          <w:rPr>
            <w:rFonts w:ascii="Calibri" w:hAnsi="Calibri" w:cs="Times New Roman"/>
            <w:b w:val="0"/>
            <w:caps w:val="0"/>
            <w:snapToGrid/>
            <w:sz w:val="22"/>
            <w:szCs w:val="22"/>
            <w:lang w:eastAsia="en-GB"/>
          </w:rPr>
          <w:tab/>
        </w:r>
        <w:r w:rsidR="009A1188" w:rsidRPr="0037727F">
          <w:rPr>
            <w:rStyle w:val="Hyperlink"/>
          </w:rPr>
          <w:t>Project Objectives</w:t>
        </w:r>
        <w:r w:rsidR="009A1188">
          <w:rPr>
            <w:webHidden/>
          </w:rPr>
          <w:tab/>
        </w:r>
        <w:r>
          <w:rPr>
            <w:webHidden/>
          </w:rPr>
          <w:fldChar w:fldCharType="begin"/>
        </w:r>
        <w:r w:rsidR="009A1188">
          <w:rPr>
            <w:webHidden/>
          </w:rPr>
          <w:instrText xml:space="preserve"> PAGEREF _Toc293061904 \h </w:instrText>
        </w:r>
        <w:r>
          <w:rPr>
            <w:webHidden/>
          </w:rPr>
        </w:r>
        <w:r>
          <w:rPr>
            <w:webHidden/>
          </w:rPr>
          <w:fldChar w:fldCharType="separate"/>
        </w:r>
        <w:r w:rsidR="009A1188">
          <w:rPr>
            <w:webHidden/>
          </w:rPr>
          <w:t>6</w:t>
        </w:r>
        <w:r>
          <w:rPr>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05" w:history="1">
        <w:r w:rsidR="009A1188" w:rsidRPr="0037727F">
          <w:rPr>
            <w:rStyle w:val="Hyperlink"/>
            <w:noProof/>
          </w:rPr>
          <w:t>2.1</w:t>
        </w:r>
        <w:r w:rsidR="009A1188" w:rsidRPr="000622D4">
          <w:rPr>
            <w:rFonts w:ascii="Calibri" w:hAnsi="Calibri" w:cs="Times New Roman"/>
            <w:smallCaps w:val="0"/>
            <w:noProof/>
            <w:snapToGrid/>
            <w:sz w:val="22"/>
            <w:szCs w:val="22"/>
            <w:lang w:eastAsia="en-GB"/>
          </w:rPr>
          <w:tab/>
        </w:r>
        <w:r w:rsidR="009A1188" w:rsidRPr="0037727F">
          <w:rPr>
            <w:rStyle w:val="Hyperlink"/>
            <w:noProof/>
          </w:rPr>
          <w:t>High Level Solution Overview</w:t>
        </w:r>
        <w:r w:rsidR="009A1188">
          <w:rPr>
            <w:noProof/>
            <w:webHidden/>
          </w:rPr>
          <w:tab/>
        </w:r>
        <w:r>
          <w:rPr>
            <w:noProof/>
            <w:webHidden/>
          </w:rPr>
          <w:fldChar w:fldCharType="begin"/>
        </w:r>
        <w:r w:rsidR="009A1188">
          <w:rPr>
            <w:noProof/>
            <w:webHidden/>
          </w:rPr>
          <w:instrText xml:space="preserve"> PAGEREF _Toc293061905 \h </w:instrText>
        </w:r>
        <w:r>
          <w:rPr>
            <w:noProof/>
            <w:webHidden/>
          </w:rPr>
        </w:r>
        <w:r>
          <w:rPr>
            <w:noProof/>
            <w:webHidden/>
          </w:rPr>
          <w:fldChar w:fldCharType="separate"/>
        </w:r>
        <w:r w:rsidR="009A1188">
          <w:rPr>
            <w:noProof/>
            <w:webHidden/>
          </w:rPr>
          <w:t>6</w:t>
        </w:r>
        <w:r>
          <w:rPr>
            <w:noProof/>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06" w:history="1">
        <w:r w:rsidR="009A1188" w:rsidRPr="0037727F">
          <w:rPr>
            <w:rStyle w:val="Hyperlink"/>
            <w:noProof/>
          </w:rPr>
          <w:t>2.2</w:t>
        </w:r>
        <w:r w:rsidR="009A1188" w:rsidRPr="000622D4">
          <w:rPr>
            <w:rFonts w:ascii="Calibri" w:hAnsi="Calibri" w:cs="Times New Roman"/>
            <w:smallCaps w:val="0"/>
            <w:noProof/>
            <w:snapToGrid/>
            <w:sz w:val="22"/>
            <w:szCs w:val="22"/>
            <w:lang w:eastAsia="en-GB"/>
          </w:rPr>
          <w:tab/>
        </w:r>
        <w:r w:rsidR="009A1188" w:rsidRPr="0037727F">
          <w:rPr>
            <w:rStyle w:val="Hyperlink"/>
            <w:noProof/>
          </w:rPr>
          <w:t>Items in Scope</w:t>
        </w:r>
        <w:r w:rsidR="009A1188">
          <w:rPr>
            <w:noProof/>
            <w:webHidden/>
          </w:rPr>
          <w:tab/>
        </w:r>
        <w:r>
          <w:rPr>
            <w:noProof/>
            <w:webHidden/>
          </w:rPr>
          <w:fldChar w:fldCharType="begin"/>
        </w:r>
        <w:r w:rsidR="009A1188">
          <w:rPr>
            <w:noProof/>
            <w:webHidden/>
          </w:rPr>
          <w:instrText xml:space="preserve"> PAGEREF _Toc293061906 \h </w:instrText>
        </w:r>
        <w:r>
          <w:rPr>
            <w:noProof/>
            <w:webHidden/>
          </w:rPr>
        </w:r>
        <w:r>
          <w:rPr>
            <w:noProof/>
            <w:webHidden/>
          </w:rPr>
          <w:fldChar w:fldCharType="separate"/>
        </w:r>
        <w:r w:rsidR="009A1188">
          <w:rPr>
            <w:noProof/>
            <w:webHidden/>
          </w:rPr>
          <w:t>6</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07" w:history="1">
        <w:r w:rsidR="009A1188" w:rsidRPr="0037727F">
          <w:rPr>
            <w:rStyle w:val="Hyperlink"/>
            <w:noProof/>
          </w:rPr>
          <w:t>2.2.1</w:t>
        </w:r>
        <w:r w:rsidR="009A1188" w:rsidRPr="000622D4">
          <w:rPr>
            <w:rFonts w:ascii="Calibri" w:hAnsi="Calibri" w:cs="Times New Roman"/>
            <w:i w:val="0"/>
            <w:noProof/>
            <w:snapToGrid/>
            <w:sz w:val="22"/>
            <w:szCs w:val="22"/>
            <w:lang w:eastAsia="en-GB"/>
          </w:rPr>
          <w:tab/>
        </w:r>
        <w:r w:rsidR="009A1188" w:rsidRPr="0037727F">
          <w:rPr>
            <w:rStyle w:val="Hyperlink"/>
            <w:noProof/>
          </w:rPr>
          <w:t>WP0 - Project Management</w:t>
        </w:r>
        <w:r w:rsidR="009A1188">
          <w:rPr>
            <w:noProof/>
            <w:webHidden/>
          </w:rPr>
          <w:tab/>
        </w:r>
        <w:r>
          <w:rPr>
            <w:noProof/>
            <w:webHidden/>
          </w:rPr>
          <w:fldChar w:fldCharType="begin"/>
        </w:r>
        <w:r w:rsidR="009A1188">
          <w:rPr>
            <w:noProof/>
            <w:webHidden/>
          </w:rPr>
          <w:instrText xml:space="preserve"> PAGEREF _Toc293061907 \h </w:instrText>
        </w:r>
        <w:r>
          <w:rPr>
            <w:noProof/>
            <w:webHidden/>
          </w:rPr>
        </w:r>
        <w:r>
          <w:rPr>
            <w:noProof/>
            <w:webHidden/>
          </w:rPr>
          <w:fldChar w:fldCharType="separate"/>
        </w:r>
        <w:r w:rsidR="009A1188">
          <w:rPr>
            <w:noProof/>
            <w:webHidden/>
          </w:rPr>
          <w:t>6</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08" w:history="1">
        <w:r w:rsidR="009A1188" w:rsidRPr="0037727F">
          <w:rPr>
            <w:rStyle w:val="Hyperlink"/>
            <w:noProof/>
          </w:rPr>
          <w:t>2.2.2</w:t>
        </w:r>
        <w:r w:rsidR="009A1188" w:rsidRPr="000622D4">
          <w:rPr>
            <w:rFonts w:ascii="Calibri" w:hAnsi="Calibri" w:cs="Times New Roman"/>
            <w:i w:val="0"/>
            <w:noProof/>
            <w:snapToGrid/>
            <w:sz w:val="22"/>
            <w:szCs w:val="22"/>
            <w:lang w:eastAsia="en-GB"/>
          </w:rPr>
          <w:tab/>
        </w:r>
        <w:r w:rsidR="009A1188" w:rsidRPr="0037727F">
          <w:rPr>
            <w:rStyle w:val="Hyperlink"/>
            <w:noProof/>
          </w:rPr>
          <w:t>WP1 – Ericsson</w:t>
        </w:r>
        <w:r w:rsidR="009A1188">
          <w:rPr>
            <w:noProof/>
            <w:webHidden/>
          </w:rPr>
          <w:tab/>
        </w:r>
        <w:r>
          <w:rPr>
            <w:noProof/>
            <w:webHidden/>
          </w:rPr>
          <w:fldChar w:fldCharType="begin"/>
        </w:r>
        <w:r w:rsidR="009A1188">
          <w:rPr>
            <w:noProof/>
            <w:webHidden/>
          </w:rPr>
          <w:instrText xml:space="preserve"> PAGEREF _Toc293061908 \h </w:instrText>
        </w:r>
        <w:r>
          <w:rPr>
            <w:noProof/>
            <w:webHidden/>
          </w:rPr>
        </w:r>
        <w:r>
          <w:rPr>
            <w:noProof/>
            <w:webHidden/>
          </w:rPr>
          <w:fldChar w:fldCharType="separate"/>
        </w:r>
        <w:r w:rsidR="009A1188">
          <w:rPr>
            <w:noProof/>
            <w:webHidden/>
          </w:rPr>
          <w:t>6</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09" w:history="1">
        <w:r w:rsidR="009A1188" w:rsidRPr="0037727F">
          <w:rPr>
            <w:rStyle w:val="Hyperlink"/>
            <w:noProof/>
          </w:rPr>
          <w:t>2.2.3</w:t>
        </w:r>
        <w:r w:rsidR="009A1188" w:rsidRPr="000622D4">
          <w:rPr>
            <w:rFonts w:ascii="Calibri" w:hAnsi="Calibri" w:cs="Times New Roman"/>
            <w:i w:val="0"/>
            <w:noProof/>
            <w:snapToGrid/>
            <w:sz w:val="22"/>
            <w:szCs w:val="22"/>
            <w:lang w:eastAsia="en-GB"/>
          </w:rPr>
          <w:tab/>
        </w:r>
        <w:r w:rsidR="009A1188" w:rsidRPr="0037727F">
          <w:rPr>
            <w:rStyle w:val="Hyperlink"/>
            <w:noProof/>
          </w:rPr>
          <w:t>WP2 – Additional IP devices</w:t>
        </w:r>
        <w:r w:rsidR="009A1188">
          <w:rPr>
            <w:noProof/>
            <w:webHidden/>
          </w:rPr>
          <w:tab/>
        </w:r>
        <w:r>
          <w:rPr>
            <w:noProof/>
            <w:webHidden/>
          </w:rPr>
          <w:fldChar w:fldCharType="begin"/>
        </w:r>
        <w:r w:rsidR="009A1188">
          <w:rPr>
            <w:noProof/>
            <w:webHidden/>
          </w:rPr>
          <w:instrText xml:space="preserve"> PAGEREF _Toc293061909 \h </w:instrText>
        </w:r>
        <w:r>
          <w:rPr>
            <w:noProof/>
            <w:webHidden/>
          </w:rPr>
        </w:r>
        <w:r>
          <w:rPr>
            <w:noProof/>
            <w:webHidden/>
          </w:rPr>
          <w:fldChar w:fldCharType="separate"/>
        </w:r>
        <w:r w:rsidR="009A1188">
          <w:rPr>
            <w:noProof/>
            <w:webHidden/>
          </w:rPr>
          <w:t>7</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10" w:history="1">
        <w:r w:rsidR="009A1188" w:rsidRPr="0037727F">
          <w:rPr>
            <w:rStyle w:val="Hyperlink"/>
            <w:noProof/>
          </w:rPr>
          <w:t>2.2.4</w:t>
        </w:r>
        <w:r w:rsidR="009A1188" w:rsidRPr="000622D4">
          <w:rPr>
            <w:rFonts w:ascii="Calibri" w:hAnsi="Calibri" w:cs="Times New Roman"/>
            <w:i w:val="0"/>
            <w:noProof/>
            <w:snapToGrid/>
            <w:sz w:val="22"/>
            <w:szCs w:val="22"/>
            <w:lang w:eastAsia="en-GB"/>
          </w:rPr>
          <w:tab/>
        </w:r>
        <w:r w:rsidR="009A1188" w:rsidRPr="0037727F">
          <w:rPr>
            <w:rStyle w:val="Hyperlink"/>
            <w:noProof/>
          </w:rPr>
          <w:t>WP3 – Alcatel B11 Upgrade</w:t>
        </w:r>
        <w:r w:rsidR="009A1188">
          <w:rPr>
            <w:noProof/>
            <w:webHidden/>
          </w:rPr>
          <w:tab/>
        </w:r>
        <w:r>
          <w:rPr>
            <w:noProof/>
            <w:webHidden/>
          </w:rPr>
          <w:fldChar w:fldCharType="begin"/>
        </w:r>
        <w:r w:rsidR="009A1188">
          <w:rPr>
            <w:noProof/>
            <w:webHidden/>
          </w:rPr>
          <w:instrText xml:space="preserve"> PAGEREF _Toc293061910 \h </w:instrText>
        </w:r>
        <w:r>
          <w:rPr>
            <w:noProof/>
            <w:webHidden/>
          </w:rPr>
        </w:r>
        <w:r>
          <w:rPr>
            <w:noProof/>
            <w:webHidden/>
          </w:rPr>
          <w:fldChar w:fldCharType="separate"/>
        </w:r>
        <w:r w:rsidR="009A1188">
          <w:rPr>
            <w:noProof/>
            <w:webHidden/>
          </w:rPr>
          <w:t>7</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11" w:history="1">
        <w:r w:rsidR="009A1188" w:rsidRPr="0037727F">
          <w:rPr>
            <w:rStyle w:val="Hyperlink"/>
            <w:noProof/>
          </w:rPr>
          <w:t>2.2.5</w:t>
        </w:r>
        <w:r w:rsidR="009A1188" w:rsidRPr="000622D4">
          <w:rPr>
            <w:rFonts w:ascii="Calibri" w:hAnsi="Calibri" w:cs="Times New Roman"/>
            <w:i w:val="0"/>
            <w:noProof/>
            <w:snapToGrid/>
            <w:sz w:val="22"/>
            <w:szCs w:val="22"/>
            <w:lang w:eastAsia="en-GB"/>
          </w:rPr>
          <w:tab/>
        </w:r>
        <w:r w:rsidR="009A1188" w:rsidRPr="0037727F">
          <w:rPr>
            <w:rStyle w:val="Hyperlink"/>
            <w:noProof/>
          </w:rPr>
          <w:t>WP4 – Motorola GSR10 Upgrade</w:t>
        </w:r>
        <w:r w:rsidR="009A1188">
          <w:rPr>
            <w:noProof/>
            <w:webHidden/>
          </w:rPr>
          <w:tab/>
        </w:r>
        <w:r>
          <w:rPr>
            <w:noProof/>
            <w:webHidden/>
          </w:rPr>
          <w:fldChar w:fldCharType="begin"/>
        </w:r>
        <w:r w:rsidR="009A1188">
          <w:rPr>
            <w:noProof/>
            <w:webHidden/>
          </w:rPr>
          <w:instrText xml:space="preserve"> PAGEREF _Toc293061911 \h </w:instrText>
        </w:r>
        <w:r>
          <w:rPr>
            <w:noProof/>
            <w:webHidden/>
          </w:rPr>
        </w:r>
        <w:r>
          <w:rPr>
            <w:noProof/>
            <w:webHidden/>
          </w:rPr>
          <w:fldChar w:fldCharType="separate"/>
        </w:r>
        <w:r w:rsidR="009A1188">
          <w:rPr>
            <w:noProof/>
            <w:webHidden/>
          </w:rPr>
          <w:t>7</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12" w:history="1">
        <w:r w:rsidR="009A1188" w:rsidRPr="0037727F">
          <w:rPr>
            <w:rStyle w:val="Hyperlink"/>
            <w:noProof/>
          </w:rPr>
          <w:t>2.2.6</w:t>
        </w:r>
        <w:r w:rsidR="009A1188" w:rsidRPr="000622D4">
          <w:rPr>
            <w:rFonts w:ascii="Calibri" w:hAnsi="Calibri" w:cs="Times New Roman"/>
            <w:i w:val="0"/>
            <w:noProof/>
            <w:snapToGrid/>
            <w:sz w:val="22"/>
            <w:szCs w:val="22"/>
            <w:lang w:eastAsia="en-GB"/>
          </w:rPr>
          <w:tab/>
        </w:r>
        <w:r w:rsidR="009A1188" w:rsidRPr="0037727F">
          <w:rPr>
            <w:rStyle w:val="Hyperlink"/>
            <w:noProof/>
          </w:rPr>
          <w:t>WP5 – Huawei Probes</w:t>
        </w:r>
        <w:r w:rsidR="009A1188">
          <w:rPr>
            <w:noProof/>
            <w:webHidden/>
          </w:rPr>
          <w:tab/>
        </w:r>
        <w:r>
          <w:rPr>
            <w:noProof/>
            <w:webHidden/>
          </w:rPr>
          <w:fldChar w:fldCharType="begin"/>
        </w:r>
        <w:r w:rsidR="009A1188">
          <w:rPr>
            <w:noProof/>
            <w:webHidden/>
          </w:rPr>
          <w:instrText xml:space="preserve"> PAGEREF _Toc293061912 \h </w:instrText>
        </w:r>
        <w:r>
          <w:rPr>
            <w:noProof/>
            <w:webHidden/>
          </w:rPr>
        </w:r>
        <w:r>
          <w:rPr>
            <w:noProof/>
            <w:webHidden/>
          </w:rPr>
          <w:fldChar w:fldCharType="separate"/>
        </w:r>
        <w:r w:rsidR="009A1188">
          <w:rPr>
            <w:noProof/>
            <w:webHidden/>
          </w:rPr>
          <w:t>8</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13" w:history="1">
        <w:r w:rsidR="009A1188" w:rsidRPr="0037727F">
          <w:rPr>
            <w:rStyle w:val="Hyperlink"/>
            <w:noProof/>
          </w:rPr>
          <w:t>2.2.7</w:t>
        </w:r>
        <w:r w:rsidR="009A1188" w:rsidRPr="000622D4">
          <w:rPr>
            <w:rFonts w:ascii="Calibri" w:hAnsi="Calibri" w:cs="Times New Roman"/>
            <w:i w:val="0"/>
            <w:noProof/>
            <w:snapToGrid/>
            <w:sz w:val="22"/>
            <w:szCs w:val="22"/>
            <w:lang w:eastAsia="en-GB"/>
          </w:rPr>
          <w:tab/>
        </w:r>
        <w:r w:rsidR="009A1188" w:rsidRPr="0037727F">
          <w:rPr>
            <w:rStyle w:val="Hyperlink"/>
            <w:noProof/>
          </w:rPr>
          <w:t>WP6 – Impact Policies</w:t>
        </w:r>
        <w:r w:rsidR="009A1188">
          <w:rPr>
            <w:noProof/>
            <w:webHidden/>
          </w:rPr>
          <w:tab/>
        </w:r>
        <w:r>
          <w:rPr>
            <w:noProof/>
            <w:webHidden/>
          </w:rPr>
          <w:fldChar w:fldCharType="begin"/>
        </w:r>
        <w:r w:rsidR="009A1188">
          <w:rPr>
            <w:noProof/>
            <w:webHidden/>
          </w:rPr>
          <w:instrText xml:space="preserve"> PAGEREF _Toc293061913 \h </w:instrText>
        </w:r>
        <w:r>
          <w:rPr>
            <w:noProof/>
            <w:webHidden/>
          </w:rPr>
        </w:r>
        <w:r>
          <w:rPr>
            <w:noProof/>
            <w:webHidden/>
          </w:rPr>
          <w:fldChar w:fldCharType="separate"/>
        </w:r>
        <w:r w:rsidR="009A1188">
          <w:rPr>
            <w:noProof/>
            <w:webHidden/>
          </w:rPr>
          <w:t>8</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14" w:history="1">
        <w:r w:rsidR="009A1188" w:rsidRPr="0037727F">
          <w:rPr>
            <w:rStyle w:val="Hyperlink"/>
            <w:noProof/>
          </w:rPr>
          <w:t>2.2.8</w:t>
        </w:r>
        <w:r w:rsidR="009A1188" w:rsidRPr="000622D4">
          <w:rPr>
            <w:rFonts w:ascii="Calibri" w:hAnsi="Calibri" w:cs="Times New Roman"/>
            <w:i w:val="0"/>
            <w:noProof/>
            <w:snapToGrid/>
            <w:sz w:val="22"/>
            <w:szCs w:val="22"/>
            <w:lang w:eastAsia="en-GB"/>
          </w:rPr>
          <w:tab/>
        </w:r>
        <w:r w:rsidR="009A1188" w:rsidRPr="0037727F">
          <w:rPr>
            <w:rStyle w:val="Hyperlink"/>
            <w:noProof/>
          </w:rPr>
          <w:t>WP7 – Core MIBs</w:t>
        </w:r>
        <w:r w:rsidR="009A1188">
          <w:rPr>
            <w:noProof/>
            <w:webHidden/>
          </w:rPr>
          <w:tab/>
        </w:r>
        <w:r>
          <w:rPr>
            <w:noProof/>
            <w:webHidden/>
          </w:rPr>
          <w:fldChar w:fldCharType="begin"/>
        </w:r>
        <w:r w:rsidR="009A1188">
          <w:rPr>
            <w:noProof/>
            <w:webHidden/>
          </w:rPr>
          <w:instrText xml:space="preserve"> PAGEREF _Toc293061914 \h </w:instrText>
        </w:r>
        <w:r>
          <w:rPr>
            <w:noProof/>
            <w:webHidden/>
          </w:rPr>
        </w:r>
        <w:r>
          <w:rPr>
            <w:noProof/>
            <w:webHidden/>
          </w:rPr>
          <w:fldChar w:fldCharType="separate"/>
        </w:r>
        <w:r w:rsidR="009A1188">
          <w:rPr>
            <w:noProof/>
            <w:webHidden/>
          </w:rPr>
          <w:t>8</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15" w:history="1">
        <w:r w:rsidR="009A1188" w:rsidRPr="0037727F">
          <w:rPr>
            <w:rStyle w:val="Hyperlink"/>
            <w:noProof/>
          </w:rPr>
          <w:t>2.2.9</w:t>
        </w:r>
        <w:r w:rsidR="009A1188" w:rsidRPr="000622D4">
          <w:rPr>
            <w:rFonts w:ascii="Calibri" w:hAnsi="Calibri" w:cs="Times New Roman"/>
            <w:i w:val="0"/>
            <w:noProof/>
            <w:snapToGrid/>
            <w:sz w:val="22"/>
            <w:szCs w:val="22"/>
            <w:lang w:eastAsia="en-GB"/>
          </w:rPr>
          <w:tab/>
        </w:r>
        <w:r w:rsidR="009A1188" w:rsidRPr="0037727F">
          <w:rPr>
            <w:rStyle w:val="Hyperlink"/>
            <w:noProof/>
          </w:rPr>
          <w:t>WP8 Staging/Test Environment.</w:t>
        </w:r>
        <w:r w:rsidR="009A1188">
          <w:rPr>
            <w:noProof/>
            <w:webHidden/>
          </w:rPr>
          <w:tab/>
        </w:r>
        <w:r>
          <w:rPr>
            <w:noProof/>
            <w:webHidden/>
          </w:rPr>
          <w:fldChar w:fldCharType="begin"/>
        </w:r>
        <w:r w:rsidR="009A1188">
          <w:rPr>
            <w:noProof/>
            <w:webHidden/>
          </w:rPr>
          <w:instrText xml:space="preserve"> PAGEREF _Toc293061915 \h </w:instrText>
        </w:r>
        <w:r>
          <w:rPr>
            <w:noProof/>
            <w:webHidden/>
          </w:rPr>
        </w:r>
        <w:r>
          <w:rPr>
            <w:noProof/>
            <w:webHidden/>
          </w:rPr>
          <w:fldChar w:fldCharType="separate"/>
        </w:r>
        <w:r w:rsidR="009A1188">
          <w:rPr>
            <w:noProof/>
            <w:webHidden/>
          </w:rPr>
          <w:t>8</w:t>
        </w:r>
        <w:r>
          <w:rPr>
            <w:noProof/>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16" w:history="1">
        <w:r w:rsidR="009A1188" w:rsidRPr="0037727F">
          <w:rPr>
            <w:rStyle w:val="Hyperlink"/>
            <w:noProof/>
          </w:rPr>
          <w:t>2.3</w:t>
        </w:r>
        <w:r w:rsidR="009A1188" w:rsidRPr="000622D4">
          <w:rPr>
            <w:rFonts w:ascii="Calibri" w:hAnsi="Calibri" w:cs="Times New Roman"/>
            <w:smallCaps w:val="0"/>
            <w:noProof/>
            <w:snapToGrid/>
            <w:sz w:val="22"/>
            <w:szCs w:val="22"/>
            <w:lang w:eastAsia="en-GB"/>
          </w:rPr>
          <w:tab/>
        </w:r>
        <w:r w:rsidR="009A1188" w:rsidRPr="0037727F">
          <w:rPr>
            <w:rStyle w:val="Hyperlink"/>
            <w:noProof/>
          </w:rPr>
          <w:t>Items Not in Scope</w:t>
        </w:r>
        <w:r w:rsidR="009A1188">
          <w:rPr>
            <w:noProof/>
            <w:webHidden/>
          </w:rPr>
          <w:tab/>
        </w:r>
        <w:r>
          <w:rPr>
            <w:noProof/>
            <w:webHidden/>
          </w:rPr>
          <w:fldChar w:fldCharType="begin"/>
        </w:r>
        <w:r w:rsidR="009A1188">
          <w:rPr>
            <w:noProof/>
            <w:webHidden/>
          </w:rPr>
          <w:instrText xml:space="preserve"> PAGEREF _Toc293061916 \h </w:instrText>
        </w:r>
        <w:r>
          <w:rPr>
            <w:noProof/>
            <w:webHidden/>
          </w:rPr>
        </w:r>
        <w:r>
          <w:rPr>
            <w:noProof/>
            <w:webHidden/>
          </w:rPr>
          <w:fldChar w:fldCharType="separate"/>
        </w:r>
        <w:r w:rsidR="009A1188">
          <w:rPr>
            <w:noProof/>
            <w:webHidden/>
          </w:rPr>
          <w:t>9</w:t>
        </w:r>
        <w:r>
          <w:rPr>
            <w:noProof/>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17" w:history="1">
        <w:r w:rsidR="009A1188" w:rsidRPr="0037727F">
          <w:rPr>
            <w:rStyle w:val="Hyperlink"/>
            <w:noProof/>
          </w:rPr>
          <w:t>2.4</w:t>
        </w:r>
        <w:r w:rsidR="009A1188" w:rsidRPr="000622D4">
          <w:rPr>
            <w:rFonts w:ascii="Calibri" w:hAnsi="Calibri" w:cs="Times New Roman"/>
            <w:smallCaps w:val="0"/>
            <w:noProof/>
            <w:snapToGrid/>
            <w:sz w:val="22"/>
            <w:szCs w:val="22"/>
            <w:lang w:eastAsia="en-GB"/>
          </w:rPr>
          <w:tab/>
        </w:r>
        <w:r w:rsidR="009A1188" w:rsidRPr="0037727F">
          <w:rPr>
            <w:rStyle w:val="Hyperlink"/>
            <w:noProof/>
          </w:rPr>
          <w:t>Overall Deliverables</w:t>
        </w:r>
        <w:r w:rsidR="009A1188">
          <w:rPr>
            <w:noProof/>
            <w:webHidden/>
          </w:rPr>
          <w:tab/>
        </w:r>
        <w:r>
          <w:rPr>
            <w:noProof/>
            <w:webHidden/>
          </w:rPr>
          <w:fldChar w:fldCharType="begin"/>
        </w:r>
        <w:r w:rsidR="009A1188">
          <w:rPr>
            <w:noProof/>
            <w:webHidden/>
          </w:rPr>
          <w:instrText xml:space="preserve"> PAGEREF _Toc293061917 \h </w:instrText>
        </w:r>
        <w:r>
          <w:rPr>
            <w:noProof/>
            <w:webHidden/>
          </w:rPr>
        </w:r>
        <w:r>
          <w:rPr>
            <w:noProof/>
            <w:webHidden/>
          </w:rPr>
          <w:fldChar w:fldCharType="separate"/>
        </w:r>
        <w:r w:rsidR="009A1188">
          <w:rPr>
            <w:noProof/>
            <w:webHidden/>
          </w:rPr>
          <w:t>10</w:t>
        </w:r>
        <w:r>
          <w:rPr>
            <w:noProof/>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18" w:history="1">
        <w:r w:rsidR="009A1188" w:rsidRPr="0037727F">
          <w:rPr>
            <w:rStyle w:val="Hyperlink"/>
            <w:noProof/>
          </w:rPr>
          <w:t>2.5</w:t>
        </w:r>
        <w:r w:rsidR="009A1188" w:rsidRPr="000622D4">
          <w:rPr>
            <w:rFonts w:ascii="Calibri" w:hAnsi="Calibri" w:cs="Times New Roman"/>
            <w:smallCaps w:val="0"/>
            <w:noProof/>
            <w:snapToGrid/>
            <w:sz w:val="22"/>
            <w:szCs w:val="22"/>
            <w:lang w:eastAsia="en-GB"/>
          </w:rPr>
          <w:tab/>
        </w:r>
        <w:r w:rsidR="009A1188" w:rsidRPr="0037727F">
          <w:rPr>
            <w:rStyle w:val="Hyperlink"/>
            <w:noProof/>
          </w:rPr>
          <w:t>High Level Work Package Definition</w:t>
        </w:r>
        <w:r w:rsidR="009A1188">
          <w:rPr>
            <w:noProof/>
            <w:webHidden/>
          </w:rPr>
          <w:tab/>
        </w:r>
        <w:r>
          <w:rPr>
            <w:noProof/>
            <w:webHidden/>
          </w:rPr>
          <w:fldChar w:fldCharType="begin"/>
        </w:r>
        <w:r w:rsidR="009A1188">
          <w:rPr>
            <w:noProof/>
            <w:webHidden/>
          </w:rPr>
          <w:instrText xml:space="preserve"> PAGEREF _Toc293061918 \h </w:instrText>
        </w:r>
        <w:r>
          <w:rPr>
            <w:noProof/>
            <w:webHidden/>
          </w:rPr>
        </w:r>
        <w:r>
          <w:rPr>
            <w:noProof/>
            <w:webHidden/>
          </w:rPr>
          <w:fldChar w:fldCharType="separate"/>
        </w:r>
        <w:r w:rsidR="009A1188">
          <w:rPr>
            <w:noProof/>
            <w:webHidden/>
          </w:rPr>
          <w:t>13</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19" w:history="1">
        <w:r w:rsidR="009A1188" w:rsidRPr="0037727F">
          <w:rPr>
            <w:rStyle w:val="Hyperlink"/>
            <w:noProof/>
          </w:rPr>
          <w:t>2.5.1</w:t>
        </w:r>
        <w:r w:rsidR="009A1188" w:rsidRPr="000622D4">
          <w:rPr>
            <w:rFonts w:ascii="Calibri" w:hAnsi="Calibri" w:cs="Times New Roman"/>
            <w:i w:val="0"/>
            <w:noProof/>
            <w:snapToGrid/>
            <w:sz w:val="22"/>
            <w:szCs w:val="22"/>
            <w:lang w:eastAsia="en-GB"/>
          </w:rPr>
          <w:tab/>
        </w:r>
        <w:r w:rsidR="009A1188" w:rsidRPr="0037727F">
          <w:rPr>
            <w:rStyle w:val="Hyperlink"/>
            <w:noProof/>
          </w:rPr>
          <w:t>WP0 – Project Management</w:t>
        </w:r>
        <w:r w:rsidR="009A1188">
          <w:rPr>
            <w:noProof/>
            <w:webHidden/>
          </w:rPr>
          <w:tab/>
        </w:r>
        <w:r>
          <w:rPr>
            <w:noProof/>
            <w:webHidden/>
          </w:rPr>
          <w:fldChar w:fldCharType="begin"/>
        </w:r>
        <w:r w:rsidR="009A1188">
          <w:rPr>
            <w:noProof/>
            <w:webHidden/>
          </w:rPr>
          <w:instrText xml:space="preserve"> PAGEREF _Toc293061919 \h </w:instrText>
        </w:r>
        <w:r>
          <w:rPr>
            <w:noProof/>
            <w:webHidden/>
          </w:rPr>
        </w:r>
        <w:r>
          <w:rPr>
            <w:noProof/>
            <w:webHidden/>
          </w:rPr>
          <w:fldChar w:fldCharType="separate"/>
        </w:r>
        <w:r w:rsidR="009A1188">
          <w:rPr>
            <w:noProof/>
            <w:webHidden/>
          </w:rPr>
          <w:t>13</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20" w:history="1">
        <w:r w:rsidR="009A1188" w:rsidRPr="0037727F">
          <w:rPr>
            <w:rStyle w:val="Hyperlink"/>
            <w:noProof/>
          </w:rPr>
          <w:t>2.5.2</w:t>
        </w:r>
        <w:r w:rsidR="009A1188" w:rsidRPr="000622D4">
          <w:rPr>
            <w:rFonts w:ascii="Calibri" w:hAnsi="Calibri" w:cs="Times New Roman"/>
            <w:i w:val="0"/>
            <w:noProof/>
            <w:snapToGrid/>
            <w:sz w:val="22"/>
            <w:szCs w:val="22"/>
            <w:lang w:eastAsia="en-GB"/>
          </w:rPr>
          <w:tab/>
        </w:r>
        <w:r w:rsidR="009A1188" w:rsidRPr="0037727F">
          <w:rPr>
            <w:rStyle w:val="Hyperlink"/>
            <w:noProof/>
          </w:rPr>
          <w:t>WP1 – Ericsson Probe Install</w:t>
        </w:r>
        <w:r w:rsidR="009A1188">
          <w:rPr>
            <w:noProof/>
            <w:webHidden/>
          </w:rPr>
          <w:tab/>
        </w:r>
        <w:r>
          <w:rPr>
            <w:noProof/>
            <w:webHidden/>
          </w:rPr>
          <w:fldChar w:fldCharType="begin"/>
        </w:r>
        <w:r w:rsidR="009A1188">
          <w:rPr>
            <w:noProof/>
            <w:webHidden/>
          </w:rPr>
          <w:instrText xml:space="preserve"> PAGEREF _Toc293061920 \h </w:instrText>
        </w:r>
        <w:r>
          <w:rPr>
            <w:noProof/>
            <w:webHidden/>
          </w:rPr>
        </w:r>
        <w:r>
          <w:rPr>
            <w:noProof/>
            <w:webHidden/>
          </w:rPr>
          <w:fldChar w:fldCharType="separate"/>
        </w:r>
        <w:r w:rsidR="009A1188">
          <w:rPr>
            <w:noProof/>
            <w:webHidden/>
          </w:rPr>
          <w:t>14</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21" w:history="1">
        <w:r w:rsidR="009A1188" w:rsidRPr="0037727F">
          <w:rPr>
            <w:rStyle w:val="Hyperlink"/>
            <w:noProof/>
          </w:rPr>
          <w:t>2.5.3</w:t>
        </w:r>
        <w:r w:rsidR="009A1188" w:rsidRPr="000622D4">
          <w:rPr>
            <w:rFonts w:ascii="Calibri" w:hAnsi="Calibri" w:cs="Times New Roman"/>
            <w:i w:val="0"/>
            <w:noProof/>
            <w:snapToGrid/>
            <w:sz w:val="22"/>
            <w:szCs w:val="22"/>
            <w:lang w:eastAsia="en-GB"/>
          </w:rPr>
          <w:tab/>
        </w:r>
        <w:r w:rsidR="009A1188" w:rsidRPr="0037727F">
          <w:rPr>
            <w:rStyle w:val="Hyperlink"/>
            <w:noProof/>
          </w:rPr>
          <w:t>WP2  – Additional IP Devices</w:t>
        </w:r>
        <w:r w:rsidR="009A1188">
          <w:rPr>
            <w:noProof/>
            <w:webHidden/>
          </w:rPr>
          <w:tab/>
        </w:r>
        <w:r>
          <w:rPr>
            <w:noProof/>
            <w:webHidden/>
          </w:rPr>
          <w:fldChar w:fldCharType="begin"/>
        </w:r>
        <w:r w:rsidR="009A1188">
          <w:rPr>
            <w:noProof/>
            <w:webHidden/>
          </w:rPr>
          <w:instrText xml:space="preserve"> PAGEREF _Toc293061921 \h </w:instrText>
        </w:r>
        <w:r>
          <w:rPr>
            <w:noProof/>
            <w:webHidden/>
          </w:rPr>
        </w:r>
        <w:r>
          <w:rPr>
            <w:noProof/>
            <w:webHidden/>
          </w:rPr>
          <w:fldChar w:fldCharType="separate"/>
        </w:r>
        <w:r w:rsidR="009A1188">
          <w:rPr>
            <w:noProof/>
            <w:webHidden/>
          </w:rPr>
          <w:t>15</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22" w:history="1">
        <w:r w:rsidR="009A1188" w:rsidRPr="0037727F">
          <w:rPr>
            <w:rStyle w:val="Hyperlink"/>
            <w:noProof/>
          </w:rPr>
          <w:t>2.5.4</w:t>
        </w:r>
        <w:r w:rsidR="009A1188" w:rsidRPr="000622D4">
          <w:rPr>
            <w:rFonts w:ascii="Calibri" w:hAnsi="Calibri" w:cs="Times New Roman"/>
            <w:i w:val="0"/>
            <w:noProof/>
            <w:snapToGrid/>
            <w:sz w:val="22"/>
            <w:szCs w:val="22"/>
            <w:lang w:eastAsia="en-GB"/>
          </w:rPr>
          <w:tab/>
        </w:r>
        <w:r w:rsidR="009A1188" w:rsidRPr="0037727F">
          <w:rPr>
            <w:rStyle w:val="Hyperlink"/>
            <w:noProof/>
          </w:rPr>
          <w:t>WP3 – Alcatel B11 Upgrade</w:t>
        </w:r>
        <w:r w:rsidR="009A1188">
          <w:rPr>
            <w:noProof/>
            <w:webHidden/>
          </w:rPr>
          <w:tab/>
        </w:r>
        <w:r>
          <w:rPr>
            <w:noProof/>
            <w:webHidden/>
          </w:rPr>
          <w:fldChar w:fldCharType="begin"/>
        </w:r>
        <w:r w:rsidR="009A1188">
          <w:rPr>
            <w:noProof/>
            <w:webHidden/>
          </w:rPr>
          <w:instrText xml:space="preserve"> PAGEREF _Toc293061922 \h </w:instrText>
        </w:r>
        <w:r>
          <w:rPr>
            <w:noProof/>
            <w:webHidden/>
          </w:rPr>
        </w:r>
        <w:r>
          <w:rPr>
            <w:noProof/>
            <w:webHidden/>
          </w:rPr>
          <w:fldChar w:fldCharType="separate"/>
        </w:r>
        <w:r w:rsidR="009A1188">
          <w:rPr>
            <w:noProof/>
            <w:webHidden/>
          </w:rPr>
          <w:t>16</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23" w:history="1">
        <w:r w:rsidR="009A1188" w:rsidRPr="0037727F">
          <w:rPr>
            <w:rStyle w:val="Hyperlink"/>
            <w:noProof/>
          </w:rPr>
          <w:t>2.5.5</w:t>
        </w:r>
        <w:r w:rsidR="009A1188" w:rsidRPr="000622D4">
          <w:rPr>
            <w:rFonts w:ascii="Calibri" w:hAnsi="Calibri" w:cs="Times New Roman"/>
            <w:i w:val="0"/>
            <w:noProof/>
            <w:snapToGrid/>
            <w:sz w:val="22"/>
            <w:szCs w:val="22"/>
            <w:lang w:eastAsia="en-GB"/>
          </w:rPr>
          <w:tab/>
        </w:r>
        <w:r w:rsidR="009A1188" w:rsidRPr="0037727F">
          <w:rPr>
            <w:rStyle w:val="Hyperlink"/>
            <w:noProof/>
          </w:rPr>
          <w:t>WP4 – Motorola GSR10 Upgrade</w:t>
        </w:r>
        <w:r w:rsidR="009A1188">
          <w:rPr>
            <w:noProof/>
            <w:webHidden/>
          </w:rPr>
          <w:tab/>
        </w:r>
        <w:r>
          <w:rPr>
            <w:noProof/>
            <w:webHidden/>
          </w:rPr>
          <w:fldChar w:fldCharType="begin"/>
        </w:r>
        <w:r w:rsidR="009A1188">
          <w:rPr>
            <w:noProof/>
            <w:webHidden/>
          </w:rPr>
          <w:instrText xml:space="preserve"> PAGEREF _Toc293061923 \h </w:instrText>
        </w:r>
        <w:r>
          <w:rPr>
            <w:noProof/>
            <w:webHidden/>
          </w:rPr>
        </w:r>
        <w:r>
          <w:rPr>
            <w:noProof/>
            <w:webHidden/>
          </w:rPr>
          <w:fldChar w:fldCharType="separate"/>
        </w:r>
        <w:r w:rsidR="009A1188">
          <w:rPr>
            <w:noProof/>
            <w:webHidden/>
          </w:rPr>
          <w:t>16</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24" w:history="1">
        <w:r w:rsidR="009A1188" w:rsidRPr="0037727F">
          <w:rPr>
            <w:rStyle w:val="Hyperlink"/>
            <w:noProof/>
          </w:rPr>
          <w:t>2.5.6</w:t>
        </w:r>
        <w:r w:rsidR="009A1188" w:rsidRPr="000622D4">
          <w:rPr>
            <w:rFonts w:ascii="Calibri" w:hAnsi="Calibri" w:cs="Times New Roman"/>
            <w:i w:val="0"/>
            <w:noProof/>
            <w:snapToGrid/>
            <w:sz w:val="22"/>
            <w:szCs w:val="22"/>
            <w:lang w:eastAsia="en-GB"/>
          </w:rPr>
          <w:tab/>
        </w:r>
        <w:r w:rsidR="009A1188" w:rsidRPr="0037727F">
          <w:rPr>
            <w:rStyle w:val="Hyperlink"/>
            <w:noProof/>
          </w:rPr>
          <w:t>WP5 – Huawei Probes</w:t>
        </w:r>
        <w:r w:rsidR="009A1188">
          <w:rPr>
            <w:noProof/>
            <w:webHidden/>
          </w:rPr>
          <w:tab/>
        </w:r>
        <w:r>
          <w:rPr>
            <w:noProof/>
            <w:webHidden/>
          </w:rPr>
          <w:fldChar w:fldCharType="begin"/>
        </w:r>
        <w:r w:rsidR="009A1188">
          <w:rPr>
            <w:noProof/>
            <w:webHidden/>
          </w:rPr>
          <w:instrText xml:space="preserve"> PAGEREF _Toc293061924 \h </w:instrText>
        </w:r>
        <w:r>
          <w:rPr>
            <w:noProof/>
            <w:webHidden/>
          </w:rPr>
        </w:r>
        <w:r>
          <w:rPr>
            <w:noProof/>
            <w:webHidden/>
          </w:rPr>
          <w:fldChar w:fldCharType="separate"/>
        </w:r>
        <w:r w:rsidR="009A1188">
          <w:rPr>
            <w:noProof/>
            <w:webHidden/>
          </w:rPr>
          <w:t>17</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25" w:history="1">
        <w:r w:rsidR="009A1188" w:rsidRPr="0037727F">
          <w:rPr>
            <w:rStyle w:val="Hyperlink"/>
            <w:noProof/>
          </w:rPr>
          <w:t>2.5.7</w:t>
        </w:r>
        <w:r w:rsidR="009A1188" w:rsidRPr="000622D4">
          <w:rPr>
            <w:rFonts w:ascii="Calibri" w:hAnsi="Calibri" w:cs="Times New Roman"/>
            <w:i w:val="0"/>
            <w:noProof/>
            <w:snapToGrid/>
            <w:sz w:val="22"/>
            <w:szCs w:val="22"/>
            <w:lang w:eastAsia="en-GB"/>
          </w:rPr>
          <w:tab/>
        </w:r>
        <w:r w:rsidR="009A1188" w:rsidRPr="0037727F">
          <w:rPr>
            <w:rStyle w:val="Hyperlink"/>
            <w:noProof/>
          </w:rPr>
          <w:t>WP6 – Impact Policies</w:t>
        </w:r>
        <w:r w:rsidR="009A1188">
          <w:rPr>
            <w:noProof/>
            <w:webHidden/>
          </w:rPr>
          <w:tab/>
        </w:r>
        <w:r>
          <w:rPr>
            <w:noProof/>
            <w:webHidden/>
          </w:rPr>
          <w:fldChar w:fldCharType="begin"/>
        </w:r>
        <w:r w:rsidR="009A1188">
          <w:rPr>
            <w:noProof/>
            <w:webHidden/>
          </w:rPr>
          <w:instrText xml:space="preserve"> PAGEREF _Toc293061925 \h </w:instrText>
        </w:r>
        <w:r>
          <w:rPr>
            <w:noProof/>
            <w:webHidden/>
          </w:rPr>
        </w:r>
        <w:r>
          <w:rPr>
            <w:noProof/>
            <w:webHidden/>
          </w:rPr>
          <w:fldChar w:fldCharType="separate"/>
        </w:r>
        <w:r w:rsidR="009A1188">
          <w:rPr>
            <w:noProof/>
            <w:webHidden/>
          </w:rPr>
          <w:t>18</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26" w:history="1">
        <w:r w:rsidR="009A1188" w:rsidRPr="0037727F">
          <w:rPr>
            <w:rStyle w:val="Hyperlink"/>
            <w:noProof/>
          </w:rPr>
          <w:t>2.5.8</w:t>
        </w:r>
        <w:r w:rsidR="009A1188" w:rsidRPr="000622D4">
          <w:rPr>
            <w:rFonts w:ascii="Calibri" w:hAnsi="Calibri" w:cs="Times New Roman"/>
            <w:i w:val="0"/>
            <w:noProof/>
            <w:snapToGrid/>
            <w:sz w:val="22"/>
            <w:szCs w:val="22"/>
            <w:lang w:eastAsia="en-GB"/>
          </w:rPr>
          <w:tab/>
        </w:r>
        <w:r w:rsidR="009A1188" w:rsidRPr="0037727F">
          <w:rPr>
            <w:rStyle w:val="Hyperlink"/>
            <w:noProof/>
          </w:rPr>
          <w:t>WP7 – Core MIBs</w:t>
        </w:r>
        <w:r w:rsidR="009A1188">
          <w:rPr>
            <w:noProof/>
            <w:webHidden/>
          </w:rPr>
          <w:tab/>
        </w:r>
        <w:r>
          <w:rPr>
            <w:noProof/>
            <w:webHidden/>
          </w:rPr>
          <w:fldChar w:fldCharType="begin"/>
        </w:r>
        <w:r w:rsidR="009A1188">
          <w:rPr>
            <w:noProof/>
            <w:webHidden/>
          </w:rPr>
          <w:instrText xml:space="preserve"> PAGEREF _Toc293061926 \h </w:instrText>
        </w:r>
        <w:r>
          <w:rPr>
            <w:noProof/>
            <w:webHidden/>
          </w:rPr>
        </w:r>
        <w:r>
          <w:rPr>
            <w:noProof/>
            <w:webHidden/>
          </w:rPr>
          <w:fldChar w:fldCharType="separate"/>
        </w:r>
        <w:r w:rsidR="009A1188">
          <w:rPr>
            <w:noProof/>
            <w:webHidden/>
          </w:rPr>
          <w:t>18</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27" w:history="1">
        <w:r w:rsidR="009A1188" w:rsidRPr="0037727F">
          <w:rPr>
            <w:rStyle w:val="Hyperlink"/>
            <w:noProof/>
          </w:rPr>
          <w:t>2.5.9</w:t>
        </w:r>
        <w:r w:rsidR="009A1188" w:rsidRPr="000622D4">
          <w:rPr>
            <w:rFonts w:ascii="Calibri" w:hAnsi="Calibri" w:cs="Times New Roman"/>
            <w:i w:val="0"/>
            <w:noProof/>
            <w:snapToGrid/>
            <w:sz w:val="22"/>
            <w:szCs w:val="22"/>
            <w:lang w:eastAsia="en-GB"/>
          </w:rPr>
          <w:tab/>
        </w:r>
        <w:r w:rsidR="009A1188" w:rsidRPr="0037727F">
          <w:rPr>
            <w:rStyle w:val="Hyperlink"/>
            <w:noProof/>
          </w:rPr>
          <w:t>WP8 – Staging/ Test Environment</w:t>
        </w:r>
        <w:r w:rsidR="009A1188">
          <w:rPr>
            <w:noProof/>
            <w:webHidden/>
          </w:rPr>
          <w:tab/>
        </w:r>
        <w:r>
          <w:rPr>
            <w:noProof/>
            <w:webHidden/>
          </w:rPr>
          <w:fldChar w:fldCharType="begin"/>
        </w:r>
        <w:r w:rsidR="009A1188">
          <w:rPr>
            <w:noProof/>
            <w:webHidden/>
          </w:rPr>
          <w:instrText xml:space="preserve"> PAGEREF _Toc293061927 \h </w:instrText>
        </w:r>
        <w:r>
          <w:rPr>
            <w:noProof/>
            <w:webHidden/>
          </w:rPr>
        </w:r>
        <w:r>
          <w:rPr>
            <w:noProof/>
            <w:webHidden/>
          </w:rPr>
          <w:fldChar w:fldCharType="separate"/>
        </w:r>
        <w:r w:rsidR="009A1188">
          <w:rPr>
            <w:noProof/>
            <w:webHidden/>
          </w:rPr>
          <w:t>19</w:t>
        </w:r>
        <w:r>
          <w:rPr>
            <w:noProof/>
            <w:webHidden/>
          </w:rPr>
          <w:fldChar w:fldCharType="end"/>
        </w:r>
      </w:hyperlink>
    </w:p>
    <w:p w:rsidR="009A1188" w:rsidRPr="000622D4" w:rsidRDefault="00B5625A">
      <w:pPr>
        <w:pStyle w:val="TOC1"/>
        <w:rPr>
          <w:rFonts w:ascii="Calibri" w:hAnsi="Calibri" w:cs="Times New Roman"/>
          <w:b w:val="0"/>
          <w:caps w:val="0"/>
          <w:snapToGrid/>
          <w:sz w:val="22"/>
          <w:szCs w:val="22"/>
          <w:lang w:eastAsia="en-GB"/>
        </w:rPr>
      </w:pPr>
      <w:hyperlink w:anchor="_Toc293061928" w:history="1">
        <w:r w:rsidR="009A1188" w:rsidRPr="0037727F">
          <w:rPr>
            <w:rStyle w:val="Hyperlink"/>
          </w:rPr>
          <w:t>3</w:t>
        </w:r>
        <w:r w:rsidR="009A1188" w:rsidRPr="000622D4">
          <w:rPr>
            <w:rFonts w:ascii="Calibri" w:hAnsi="Calibri" w:cs="Times New Roman"/>
            <w:b w:val="0"/>
            <w:caps w:val="0"/>
            <w:snapToGrid/>
            <w:sz w:val="22"/>
            <w:szCs w:val="22"/>
            <w:lang w:eastAsia="en-GB"/>
          </w:rPr>
          <w:tab/>
        </w:r>
        <w:r w:rsidR="009A1188" w:rsidRPr="0037727F">
          <w:rPr>
            <w:rStyle w:val="Hyperlink"/>
          </w:rPr>
          <w:t>High Level Work Package Schedule</w:t>
        </w:r>
        <w:r w:rsidR="009A1188">
          <w:rPr>
            <w:webHidden/>
          </w:rPr>
          <w:tab/>
        </w:r>
        <w:r>
          <w:rPr>
            <w:webHidden/>
          </w:rPr>
          <w:fldChar w:fldCharType="begin"/>
        </w:r>
        <w:r w:rsidR="009A1188">
          <w:rPr>
            <w:webHidden/>
          </w:rPr>
          <w:instrText xml:space="preserve"> PAGEREF _Toc293061928 \h </w:instrText>
        </w:r>
        <w:r>
          <w:rPr>
            <w:webHidden/>
          </w:rPr>
        </w:r>
        <w:r>
          <w:rPr>
            <w:webHidden/>
          </w:rPr>
          <w:fldChar w:fldCharType="separate"/>
        </w:r>
        <w:r w:rsidR="009A1188">
          <w:rPr>
            <w:webHidden/>
          </w:rPr>
          <w:t>20</w:t>
        </w:r>
        <w:r>
          <w:rPr>
            <w:webHidden/>
          </w:rPr>
          <w:fldChar w:fldCharType="end"/>
        </w:r>
      </w:hyperlink>
    </w:p>
    <w:p w:rsidR="009A1188" w:rsidRPr="000622D4" w:rsidRDefault="00B5625A">
      <w:pPr>
        <w:pStyle w:val="TOC1"/>
        <w:rPr>
          <w:rFonts w:ascii="Calibri" w:hAnsi="Calibri" w:cs="Times New Roman"/>
          <w:b w:val="0"/>
          <w:caps w:val="0"/>
          <w:snapToGrid/>
          <w:sz w:val="22"/>
          <w:szCs w:val="22"/>
          <w:lang w:eastAsia="en-GB"/>
        </w:rPr>
      </w:pPr>
      <w:hyperlink w:anchor="_Toc293061929" w:history="1">
        <w:r w:rsidR="009A1188" w:rsidRPr="0037727F">
          <w:rPr>
            <w:rStyle w:val="Hyperlink"/>
          </w:rPr>
          <w:t>4</w:t>
        </w:r>
        <w:r w:rsidR="009A1188" w:rsidRPr="000622D4">
          <w:rPr>
            <w:rFonts w:ascii="Calibri" w:hAnsi="Calibri" w:cs="Times New Roman"/>
            <w:b w:val="0"/>
            <w:caps w:val="0"/>
            <w:snapToGrid/>
            <w:sz w:val="22"/>
            <w:szCs w:val="22"/>
            <w:lang w:eastAsia="en-GB"/>
          </w:rPr>
          <w:tab/>
        </w:r>
        <w:r w:rsidR="009A1188" w:rsidRPr="0037727F">
          <w:rPr>
            <w:rStyle w:val="Hyperlink"/>
          </w:rPr>
          <w:t>Delivery Methodology</w:t>
        </w:r>
        <w:r w:rsidR="009A1188">
          <w:rPr>
            <w:webHidden/>
          </w:rPr>
          <w:tab/>
        </w:r>
        <w:r>
          <w:rPr>
            <w:webHidden/>
          </w:rPr>
          <w:fldChar w:fldCharType="begin"/>
        </w:r>
        <w:r w:rsidR="009A1188">
          <w:rPr>
            <w:webHidden/>
          </w:rPr>
          <w:instrText xml:space="preserve"> PAGEREF _Toc293061929 \h </w:instrText>
        </w:r>
        <w:r>
          <w:rPr>
            <w:webHidden/>
          </w:rPr>
        </w:r>
        <w:r>
          <w:rPr>
            <w:webHidden/>
          </w:rPr>
          <w:fldChar w:fldCharType="separate"/>
        </w:r>
        <w:r w:rsidR="009A1188">
          <w:rPr>
            <w:webHidden/>
          </w:rPr>
          <w:t>21</w:t>
        </w:r>
        <w:r>
          <w:rPr>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30" w:history="1">
        <w:r w:rsidR="009A1188" w:rsidRPr="0037727F">
          <w:rPr>
            <w:rStyle w:val="Hyperlink"/>
            <w:noProof/>
          </w:rPr>
          <w:t>4.1</w:t>
        </w:r>
        <w:r w:rsidR="009A1188" w:rsidRPr="000622D4">
          <w:rPr>
            <w:rFonts w:ascii="Calibri" w:hAnsi="Calibri" w:cs="Times New Roman"/>
            <w:smallCaps w:val="0"/>
            <w:noProof/>
            <w:snapToGrid/>
            <w:sz w:val="22"/>
            <w:szCs w:val="22"/>
            <w:lang w:eastAsia="en-GB"/>
          </w:rPr>
          <w:tab/>
        </w:r>
        <w:r w:rsidR="009A1188" w:rsidRPr="0037727F">
          <w:rPr>
            <w:rStyle w:val="Hyperlink"/>
            <w:noProof/>
          </w:rPr>
          <w:t>Iterative Cycles</w:t>
        </w:r>
        <w:r w:rsidR="009A1188">
          <w:rPr>
            <w:noProof/>
            <w:webHidden/>
          </w:rPr>
          <w:tab/>
        </w:r>
        <w:r>
          <w:rPr>
            <w:noProof/>
            <w:webHidden/>
          </w:rPr>
          <w:fldChar w:fldCharType="begin"/>
        </w:r>
        <w:r w:rsidR="009A1188">
          <w:rPr>
            <w:noProof/>
            <w:webHidden/>
          </w:rPr>
          <w:instrText xml:space="preserve"> PAGEREF _Toc293061930 \h </w:instrText>
        </w:r>
        <w:r>
          <w:rPr>
            <w:noProof/>
            <w:webHidden/>
          </w:rPr>
        </w:r>
        <w:r>
          <w:rPr>
            <w:noProof/>
            <w:webHidden/>
          </w:rPr>
          <w:fldChar w:fldCharType="separate"/>
        </w:r>
        <w:r w:rsidR="009A1188">
          <w:rPr>
            <w:noProof/>
            <w:webHidden/>
          </w:rPr>
          <w:t>21</w:t>
        </w:r>
        <w:r>
          <w:rPr>
            <w:noProof/>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31" w:history="1">
        <w:r w:rsidR="009A1188" w:rsidRPr="0037727F">
          <w:rPr>
            <w:rStyle w:val="Hyperlink"/>
            <w:noProof/>
          </w:rPr>
          <w:t>4.2</w:t>
        </w:r>
        <w:r w:rsidR="009A1188" w:rsidRPr="000622D4">
          <w:rPr>
            <w:rFonts w:ascii="Calibri" w:hAnsi="Calibri" w:cs="Times New Roman"/>
            <w:smallCaps w:val="0"/>
            <w:noProof/>
            <w:snapToGrid/>
            <w:sz w:val="22"/>
            <w:szCs w:val="22"/>
            <w:lang w:eastAsia="en-GB"/>
          </w:rPr>
          <w:tab/>
        </w:r>
        <w:r w:rsidR="009A1188" w:rsidRPr="0037727F">
          <w:rPr>
            <w:rStyle w:val="Hyperlink"/>
            <w:noProof/>
          </w:rPr>
          <w:t>Design Phase</w:t>
        </w:r>
        <w:r w:rsidR="009A1188">
          <w:rPr>
            <w:noProof/>
            <w:webHidden/>
          </w:rPr>
          <w:tab/>
        </w:r>
        <w:r>
          <w:rPr>
            <w:noProof/>
            <w:webHidden/>
          </w:rPr>
          <w:fldChar w:fldCharType="begin"/>
        </w:r>
        <w:r w:rsidR="009A1188">
          <w:rPr>
            <w:noProof/>
            <w:webHidden/>
          </w:rPr>
          <w:instrText xml:space="preserve"> PAGEREF _Toc293061931 \h </w:instrText>
        </w:r>
        <w:r>
          <w:rPr>
            <w:noProof/>
            <w:webHidden/>
          </w:rPr>
        </w:r>
        <w:r>
          <w:rPr>
            <w:noProof/>
            <w:webHidden/>
          </w:rPr>
          <w:fldChar w:fldCharType="separate"/>
        </w:r>
        <w:r w:rsidR="009A1188">
          <w:rPr>
            <w:noProof/>
            <w:webHidden/>
          </w:rPr>
          <w:t>21</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32" w:history="1">
        <w:r w:rsidR="009A1188" w:rsidRPr="0037727F">
          <w:rPr>
            <w:rStyle w:val="Hyperlink"/>
            <w:noProof/>
          </w:rPr>
          <w:t>4.2.1</w:t>
        </w:r>
        <w:r w:rsidR="009A1188" w:rsidRPr="000622D4">
          <w:rPr>
            <w:rFonts w:ascii="Calibri" w:hAnsi="Calibri" w:cs="Times New Roman"/>
            <w:i w:val="0"/>
            <w:noProof/>
            <w:snapToGrid/>
            <w:sz w:val="22"/>
            <w:szCs w:val="22"/>
            <w:lang w:eastAsia="en-GB"/>
          </w:rPr>
          <w:tab/>
        </w:r>
        <w:r w:rsidR="009A1188" w:rsidRPr="0037727F">
          <w:rPr>
            <w:rStyle w:val="Hyperlink"/>
            <w:noProof/>
          </w:rPr>
          <w:t>Design Objective</w:t>
        </w:r>
        <w:r w:rsidR="009A1188">
          <w:rPr>
            <w:noProof/>
            <w:webHidden/>
          </w:rPr>
          <w:tab/>
        </w:r>
        <w:r>
          <w:rPr>
            <w:noProof/>
            <w:webHidden/>
          </w:rPr>
          <w:fldChar w:fldCharType="begin"/>
        </w:r>
        <w:r w:rsidR="009A1188">
          <w:rPr>
            <w:noProof/>
            <w:webHidden/>
          </w:rPr>
          <w:instrText xml:space="preserve"> PAGEREF _Toc293061932 \h </w:instrText>
        </w:r>
        <w:r>
          <w:rPr>
            <w:noProof/>
            <w:webHidden/>
          </w:rPr>
        </w:r>
        <w:r>
          <w:rPr>
            <w:noProof/>
            <w:webHidden/>
          </w:rPr>
          <w:fldChar w:fldCharType="separate"/>
        </w:r>
        <w:r w:rsidR="009A1188">
          <w:rPr>
            <w:noProof/>
            <w:webHidden/>
          </w:rPr>
          <w:t>21</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33" w:history="1">
        <w:r w:rsidR="009A1188" w:rsidRPr="0037727F">
          <w:rPr>
            <w:rStyle w:val="Hyperlink"/>
            <w:noProof/>
          </w:rPr>
          <w:t>4.2.2</w:t>
        </w:r>
        <w:r w:rsidR="009A1188" w:rsidRPr="000622D4">
          <w:rPr>
            <w:rFonts w:ascii="Calibri" w:hAnsi="Calibri" w:cs="Times New Roman"/>
            <w:i w:val="0"/>
            <w:noProof/>
            <w:snapToGrid/>
            <w:sz w:val="22"/>
            <w:szCs w:val="22"/>
            <w:lang w:eastAsia="en-GB"/>
          </w:rPr>
          <w:tab/>
        </w:r>
        <w:r w:rsidR="009A1188" w:rsidRPr="0037727F">
          <w:rPr>
            <w:rStyle w:val="Hyperlink"/>
            <w:noProof/>
          </w:rPr>
          <w:t>Design Approach</w:t>
        </w:r>
        <w:r w:rsidR="009A1188">
          <w:rPr>
            <w:noProof/>
            <w:webHidden/>
          </w:rPr>
          <w:tab/>
        </w:r>
        <w:r>
          <w:rPr>
            <w:noProof/>
            <w:webHidden/>
          </w:rPr>
          <w:fldChar w:fldCharType="begin"/>
        </w:r>
        <w:r w:rsidR="009A1188">
          <w:rPr>
            <w:noProof/>
            <w:webHidden/>
          </w:rPr>
          <w:instrText xml:space="preserve"> PAGEREF _Toc293061933 \h </w:instrText>
        </w:r>
        <w:r>
          <w:rPr>
            <w:noProof/>
            <w:webHidden/>
          </w:rPr>
        </w:r>
        <w:r>
          <w:rPr>
            <w:noProof/>
            <w:webHidden/>
          </w:rPr>
          <w:fldChar w:fldCharType="separate"/>
        </w:r>
        <w:r w:rsidR="009A1188">
          <w:rPr>
            <w:noProof/>
            <w:webHidden/>
          </w:rPr>
          <w:t>21</w:t>
        </w:r>
        <w:r>
          <w:rPr>
            <w:noProof/>
            <w:webHidden/>
          </w:rPr>
          <w:fldChar w:fldCharType="end"/>
        </w:r>
      </w:hyperlink>
    </w:p>
    <w:p w:rsidR="009A1188" w:rsidRPr="000622D4" w:rsidRDefault="00B5625A">
      <w:pPr>
        <w:pStyle w:val="TOC4"/>
        <w:rPr>
          <w:rFonts w:ascii="Calibri" w:hAnsi="Calibri" w:cs="Times New Roman"/>
          <w:snapToGrid/>
          <w:sz w:val="22"/>
          <w:szCs w:val="22"/>
          <w:lang w:eastAsia="en-GB"/>
        </w:rPr>
      </w:pPr>
      <w:hyperlink w:anchor="_Toc293061934" w:history="1">
        <w:r w:rsidR="009A1188" w:rsidRPr="0037727F">
          <w:rPr>
            <w:rStyle w:val="Hyperlink"/>
          </w:rPr>
          <w:t>4.2.2.1</w:t>
        </w:r>
        <w:r w:rsidR="009A1188" w:rsidRPr="000622D4">
          <w:rPr>
            <w:rFonts w:ascii="Calibri" w:hAnsi="Calibri" w:cs="Times New Roman"/>
            <w:snapToGrid/>
            <w:sz w:val="22"/>
            <w:szCs w:val="22"/>
            <w:lang w:eastAsia="en-GB"/>
          </w:rPr>
          <w:tab/>
        </w:r>
        <w:r w:rsidR="009A1188" w:rsidRPr="0037727F">
          <w:rPr>
            <w:rStyle w:val="Hyperlink"/>
          </w:rPr>
          <w:t>New or Extended Environments</w:t>
        </w:r>
        <w:r w:rsidR="009A1188">
          <w:rPr>
            <w:webHidden/>
          </w:rPr>
          <w:tab/>
        </w:r>
        <w:r>
          <w:rPr>
            <w:webHidden/>
          </w:rPr>
          <w:fldChar w:fldCharType="begin"/>
        </w:r>
        <w:r w:rsidR="009A1188">
          <w:rPr>
            <w:webHidden/>
          </w:rPr>
          <w:instrText xml:space="preserve"> PAGEREF _Toc293061934 \h </w:instrText>
        </w:r>
        <w:r>
          <w:rPr>
            <w:webHidden/>
          </w:rPr>
        </w:r>
        <w:r>
          <w:rPr>
            <w:webHidden/>
          </w:rPr>
          <w:fldChar w:fldCharType="separate"/>
        </w:r>
        <w:r w:rsidR="009A1188">
          <w:rPr>
            <w:webHidden/>
          </w:rPr>
          <w:t>21</w:t>
        </w:r>
        <w:r>
          <w:rPr>
            <w:webHidden/>
          </w:rPr>
          <w:fldChar w:fldCharType="end"/>
        </w:r>
      </w:hyperlink>
    </w:p>
    <w:p w:rsidR="009A1188" w:rsidRPr="000622D4" w:rsidRDefault="00B5625A">
      <w:pPr>
        <w:pStyle w:val="TOC4"/>
        <w:rPr>
          <w:rFonts w:ascii="Calibri" w:hAnsi="Calibri" w:cs="Times New Roman"/>
          <w:snapToGrid/>
          <w:sz w:val="22"/>
          <w:szCs w:val="22"/>
          <w:lang w:eastAsia="en-GB"/>
        </w:rPr>
      </w:pPr>
      <w:hyperlink w:anchor="_Toc293061935" w:history="1">
        <w:r w:rsidR="009A1188" w:rsidRPr="0037727F">
          <w:rPr>
            <w:rStyle w:val="Hyperlink"/>
          </w:rPr>
          <w:t>4.2.2.2</w:t>
        </w:r>
        <w:r w:rsidR="009A1188" w:rsidRPr="000622D4">
          <w:rPr>
            <w:rFonts w:ascii="Calibri" w:hAnsi="Calibri" w:cs="Times New Roman"/>
            <w:snapToGrid/>
            <w:sz w:val="22"/>
            <w:szCs w:val="22"/>
            <w:lang w:eastAsia="en-GB"/>
          </w:rPr>
          <w:tab/>
        </w:r>
        <w:r w:rsidR="009A1188" w:rsidRPr="0037727F">
          <w:rPr>
            <w:rStyle w:val="Hyperlink"/>
          </w:rPr>
          <w:t>Upgrades</w:t>
        </w:r>
        <w:r w:rsidR="009A1188">
          <w:rPr>
            <w:webHidden/>
          </w:rPr>
          <w:tab/>
        </w:r>
        <w:r>
          <w:rPr>
            <w:webHidden/>
          </w:rPr>
          <w:fldChar w:fldCharType="begin"/>
        </w:r>
        <w:r w:rsidR="009A1188">
          <w:rPr>
            <w:webHidden/>
          </w:rPr>
          <w:instrText xml:space="preserve"> PAGEREF _Toc293061935 \h </w:instrText>
        </w:r>
        <w:r>
          <w:rPr>
            <w:webHidden/>
          </w:rPr>
        </w:r>
        <w:r>
          <w:rPr>
            <w:webHidden/>
          </w:rPr>
          <w:fldChar w:fldCharType="separate"/>
        </w:r>
        <w:r w:rsidR="009A1188">
          <w:rPr>
            <w:webHidden/>
          </w:rPr>
          <w:t>21</w:t>
        </w:r>
        <w:r>
          <w:rPr>
            <w:webHidden/>
          </w:rPr>
          <w:fldChar w:fldCharType="end"/>
        </w:r>
      </w:hyperlink>
    </w:p>
    <w:p w:rsidR="009A1188" w:rsidRPr="000622D4" w:rsidRDefault="00B5625A">
      <w:pPr>
        <w:pStyle w:val="TOC4"/>
        <w:rPr>
          <w:rFonts w:ascii="Calibri" w:hAnsi="Calibri" w:cs="Times New Roman"/>
          <w:snapToGrid/>
          <w:sz w:val="22"/>
          <w:szCs w:val="22"/>
          <w:lang w:eastAsia="en-GB"/>
        </w:rPr>
      </w:pPr>
      <w:hyperlink w:anchor="_Toc293061936" w:history="1">
        <w:r w:rsidR="009A1188" w:rsidRPr="0037727F">
          <w:rPr>
            <w:rStyle w:val="Hyperlink"/>
          </w:rPr>
          <w:t>4.2.2.3</w:t>
        </w:r>
        <w:r w:rsidR="009A1188" w:rsidRPr="000622D4">
          <w:rPr>
            <w:rFonts w:ascii="Calibri" w:hAnsi="Calibri" w:cs="Times New Roman"/>
            <w:snapToGrid/>
            <w:sz w:val="22"/>
            <w:szCs w:val="22"/>
            <w:lang w:eastAsia="en-GB"/>
          </w:rPr>
          <w:tab/>
        </w:r>
        <w:r w:rsidR="009A1188" w:rsidRPr="0037727F">
          <w:rPr>
            <w:rStyle w:val="Hyperlink"/>
          </w:rPr>
          <w:t>New Functionality</w:t>
        </w:r>
        <w:r w:rsidR="009A1188">
          <w:rPr>
            <w:webHidden/>
          </w:rPr>
          <w:tab/>
        </w:r>
        <w:r>
          <w:rPr>
            <w:webHidden/>
          </w:rPr>
          <w:fldChar w:fldCharType="begin"/>
        </w:r>
        <w:r w:rsidR="009A1188">
          <w:rPr>
            <w:webHidden/>
          </w:rPr>
          <w:instrText xml:space="preserve"> PAGEREF _Toc293061936 \h </w:instrText>
        </w:r>
        <w:r>
          <w:rPr>
            <w:webHidden/>
          </w:rPr>
        </w:r>
        <w:r>
          <w:rPr>
            <w:webHidden/>
          </w:rPr>
          <w:fldChar w:fldCharType="separate"/>
        </w:r>
        <w:r w:rsidR="009A1188">
          <w:rPr>
            <w:webHidden/>
          </w:rPr>
          <w:t>22</w:t>
        </w:r>
        <w:r>
          <w:rPr>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37" w:history="1">
        <w:r w:rsidR="009A1188" w:rsidRPr="0037727F">
          <w:rPr>
            <w:rStyle w:val="Hyperlink"/>
            <w:noProof/>
          </w:rPr>
          <w:t>4.2.3</w:t>
        </w:r>
        <w:r w:rsidR="009A1188" w:rsidRPr="000622D4">
          <w:rPr>
            <w:rFonts w:ascii="Calibri" w:hAnsi="Calibri" w:cs="Times New Roman"/>
            <w:i w:val="0"/>
            <w:noProof/>
            <w:snapToGrid/>
            <w:sz w:val="22"/>
            <w:szCs w:val="22"/>
            <w:lang w:eastAsia="en-GB"/>
          </w:rPr>
          <w:tab/>
        </w:r>
        <w:r w:rsidR="009A1188" w:rsidRPr="0037727F">
          <w:rPr>
            <w:rStyle w:val="Hyperlink"/>
            <w:noProof/>
          </w:rPr>
          <w:t>Assumptions, Risks and Constraints</w:t>
        </w:r>
        <w:r w:rsidR="009A1188">
          <w:rPr>
            <w:noProof/>
            <w:webHidden/>
          </w:rPr>
          <w:tab/>
        </w:r>
        <w:r>
          <w:rPr>
            <w:noProof/>
            <w:webHidden/>
          </w:rPr>
          <w:fldChar w:fldCharType="begin"/>
        </w:r>
        <w:r w:rsidR="009A1188">
          <w:rPr>
            <w:noProof/>
            <w:webHidden/>
          </w:rPr>
          <w:instrText xml:space="preserve"> PAGEREF _Toc293061937 \h </w:instrText>
        </w:r>
        <w:r>
          <w:rPr>
            <w:noProof/>
            <w:webHidden/>
          </w:rPr>
        </w:r>
        <w:r>
          <w:rPr>
            <w:noProof/>
            <w:webHidden/>
          </w:rPr>
          <w:fldChar w:fldCharType="separate"/>
        </w:r>
        <w:r w:rsidR="009A1188">
          <w:rPr>
            <w:noProof/>
            <w:webHidden/>
          </w:rPr>
          <w:t>22</w:t>
        </w:r>
        <w:r>
          <w:rPr>
            <w:noProof/>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38" w:history="1">
        <w:r w:rsidR="009A1188" w:rsidRPr="0037727F">
          <w:rPr>
            <w:rStyle w:val="Hyperlink"/>
            <w:noProof/>
          </w:rPr>
          <w:t>4.3</w:t>
        </w:r>
        <w:r w:rsidR="009A1188" w:rsidRPr="000622D4">
          <w:rPr>
            <w:rFonts w:ascii="Calibri" w:hAnsi="Calibri" w:cs="Times New Roman"/>
            <w:smallCaps w:val="0"/>
            <w:noProof/>
            <w:snapToGrid/>
            <w:sz w:val="22"/>
            <w:szCs w:val="22"/>
            <w:lang w:eastAsia="en-GB"/>
          </w:rPr>
          <w:tab/>
        </w:r>
        <w:r w:rsidR="009A1188" w:rsidRPr="0037727F">
          <w:rPr>
            <w:rStyle w:val="Hyperlink"/>
            <w:noProof/>
          </w:rPr>
          <w:t>Build Phase</w:t>
        </w:r>
        <w:r w:rsidR="009A1188">
          <w:rPr>
            <w:noProof/>
            <w:webHidden/>
          </w:rPr>
          <w:tab/>
        </w:r>
        <w:r>
          <w:rPr>
            <w:noProof/>
            <w:webHidden/>
          </w:rPr>
          <w:fldChar w:fldCharType="begin"/>
        </w:r>
        <w:r w:rsidR="009A1188">
          <w:rPr>
            <w:noProof/>
            <w:webHidden/>
          </w:rPr>
          <w:instrText xml:space="preserve"> PAGEREF _Toc293061938 \h </w:instrText>
        </w:r>
        <w:r>
          <w:rPr>
            <w:noProof/>
            <w:webHidden/>
          </w:rPr>
        </w:r>
        <w:r>
          <w:rPr>
            <w:noProof/>
            <w:webHidden/>
          </w:rPr>
          <w:fldChar w:fldCharType="separate"/>
        </w:r>
        <w:r w:rsidR="009A1188">
          <w:rPr>
            <w:noProof/>
            <w:webHidden/>
          </w:rPr>
          <w:t>23</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39" w:history="1">
        <w:r w:rsidR="009A1188" w:rsidRPr="0037727F">
          <w:rPr>
            <w:rStyle w:val="Hyperlink"/>
            <w:noProof/>
          </w:rPr>
          <w:t>4.3.1</w:t>
        </w:r>
        <w:r w:rsidR="009A1188" w:rsidRPr="000622D4">
          <w:rPr>
            <w:rFonts w:ascii="Calibri" w:hAnsi="Calibri" w:cs="Times New Roman"/>
            <w:i w:val="0"/>
            <w:noProof/>
            <w:snapToGrid/>
            <w:sz w:val="22"/>
            <w:szCs w:val="22"/>
            <w:lang w:eastAsia="en-GB"/>
          </w:rPr>
          <w:tab/>
        </w:r>
        <w:r w:rsidR="009A1188" w:rsidRPr="0037727F">
          <w:rPr>
            <w:rStyle w:val="Hyperlink"/>
            <w:noProof/>
          </w:rPr>
          <w:t>Objective</w:t>
        </w:r>
        <w:r w:rsidR="009A1188">
          <w:rPr>
            <w:noProof/>
            <w:webHidden/>
          </w:rPr>
          <w:tab/>
        </w:r>
        <w:r>
          <w:rPr>
            <w:noProof/>
            <w:webHidden/>
          </w:rPr>
          <w:fldChar w:fldCharType="begin"/>
        </w:r>
        <w:r w:rsidR="009A1188">
          <w:rPr>
            <w:noProof/>
            <w:webHidden/>
          </w:rPr>
          <w:instrText xml:space="preserve"> PAGEREF _Toc293061939 \h </w:instrText>
        </w:r>
        <w:r>
          <w:rPr>
            <w:noProof/>
            <w:webHidden/>
          </w:rPr>
        </w:r>
        <w:r>
          <w:rPr>
            <w:noProof/>
            <w:webHidden/>
          </w:rPr>
          <w:fldChar w:fldCharType="separate"/>
        </w:r>
        <w:r w:rsidR="009A1188">
          <w:rPr>
            <w:noProof/>
            <w:webHidden/>
          </w:rPr>
          <w:t>23</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40" w:history="1">
        <w:r w:rsidR="009A1188" w:rsidRPr="0037727F">
          <w:rPr>
            <w:rStyle w:val="Hyperlink"/>
            <w:noProof/>
          </w:rPr>
          <w:t>4.3.2</w:t>
        </w:r>
        <w:r w:rsidR="009A1188" w:rsidRPr="000622D4">
          <w:rPr>
            <w:rFonts w:ascii="Calibri" w:hAnsi="Calibri" w:cs="Times New Roman"/>
            <w:i w:val="0"/>
            <w:noProof/>
            <w:snapToGrid/>
            <w:sz w:val="22"/>
            <w:szCs w:val="22"/>
            <w:lang w:eastAsia="en-GB"/>
          </w:rPr>
          <w:tab/>
        </w:r>
        <w:r w:rsidR="009A1188" w:rsidRPr="0037727F">
          <w:rPr>
            <w:rStyle w:val="Hyperlink"/>
            <w:noProof/>
          </w:rPr>
          <w:t>Approach</w:t>
        </w:r>
        <w:r w:rsidR="009A1188">
          <w:rPr>
            <w:noProof/>
            <w:webHidden/>
          </w:rPr>
          <w:tab/>
        </w:r>
        <w:r>
          <w:rPr>
            <w:noProof/>
            <w:webHidden/>
          </w:rPr>
          <w:fldChar w:fldCharType="begin"/>
        </w:r>
        <w:r w:rsidR="009A1188">
          <w:rPr>
            <w:noProof/>
            <w:webHidden/>
          </w:rPr>
          <w:instrText xml:space="preserve"> PAGEREF _Toc293061940 \h </w:instrText>
        </w:r>
        <w:r>
          <w:rPr>
            <w:noProof/>
            <w:webHidden/>
          </w:rPr>
        </w:r>
        <w:r>
          <w:rPr>
            <w:noProof/>
            <w:webHidden/>
          </w:rPr>
          <w:fldChar w:fldCharType="separate"/>
        </w:r>
        <w:r w:rsidR="009A1188">
          <w:rPr>
            <w:noProof/>
            <w:webHidden/>
          </w:rPr>
          <w:t>23</w:t>
        </w:r>
        <w:r>
          <w:rPr>
            <w:noProof/>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41" w:history="1">
        <w:r w:rsidR="009A1188" w:rsidRPr="0037727F">
          <w:rPr>
            <w:rStyle w:val="Hyperlink"/>
            <w:noProof/>
          </w:rPr>
          <w:t>4.4</w:t>
        </w:r>
        <w:r w:rsidR="009A1188" w:rsidRPr="000622D4">
          <w:rPr>
            <w:rFonts w:ascii="Calibri" w:hAnsi="Calibri" w:cs="Times New Roman"/>
            <w:smallCaps w:val="0"/>
            <w:noProof/>
            <w:snapToGrid/>
            <w:sz w:val="22"/>
            <w:szCs w:val="22"/>
            <w:lang w:eastAsia="en-GB"/>
          </w:rPr>
          <w:tab/>
        </w:r>
        <w:r w:rsidR="009A1188" w:rsidRPr="0037727F">
          <w:rPr>
            <w:rStyle w:val="Hyperlink"/>
            <w:noProof/>
          </w:rPr>
          <w:t>Testing Phase</w:t>
        </w:r>
        <w:r w:rsidR="009A1188">
          <w:rPr>
            <w:noProof/>
            <w:webHidden/>
          </w:rPr>
          <w:tab/>
        </w:r>
        <w:r>
          <w:rPr>
            <w:noProof/>
            <w:webHidden/>
          </w:rPr>
          <w:fldChar w:fldCharType="begin"/>
        </w:r>
        <w:r w:rsidR="009A1188">
          <w:rPr>
            <w:noProof/>
            <w:webHidden/>
          </w:rPr>
          <w:instrText xml:space="preserve"> PAGEREF _Toc293061941 \h </w:instrText>
        </w:r>
        <w:r>
          <w:rPr>
            <w:noProof/>
            <w:webHidden/>
          </w:rPr>
        </w:r>
        <w:r>
          <w:rPr>
            <w:noProof/>
            <w:webHidden/>
          </w:rPr>
          <w:fldChar w:fldCharType="separate"/>
        </w:r>
        <w:r w:rsidR="009A1188">
          <w:rPr>
            <w:noProof/>
            <w:webHidden/>
          </w:rPr>
          <w:t>25</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42" w:history="1">
        <w:r w:rsidR="009A1188" w:rsidRPr="0037727F">
          <w:rPr>
            <w:rStyle w:val="Hyperlink"/>
            <w:noProof/>
          </w:rPr>
          <w:t>4.4.1</w:t>
        </w:r>
        <w:r w:rsidR="009A1188" w:rsidRPr="000622D4">
          <w:rPr>
            <w:rFonts w:ascii="Calibri" w:hAnsi="Calibri" w:cs="Times New Roman"/>
            <w:i w:val="0"/>
            <w:noProof/>
            <w:snapToGrid/>
            <w:sz w:val="22"/>
            <w:szCs w:val="22"/>
            <w:lang w:eastAsia="en-GB"/>
          </w:rPr>
          <w:tab/>
        </w:r>
        <w:r w:rsidR="009A1188" w:rsidRPr="0037727F">
          <w:rPr>
            <w:rStyle w:val="Hyperlink"/>
            <w:noProof/>
          </w:rPr>
          <w:t>Objective</w:t>
        </w:r>
        <w:r w:rsidR="009A1188">
          <w:rPr>
            <w:noProof/>
            <w:webHidden/>
          </w:rPr>
          <w:tab/>
        </w:r>
        <w:r>
          <w:rPr>
            <w:noProof/>
            <w:webHidden/>
          </w:rPr>
          <w:fldChar w:fldCharType="begin"/>
        </w:r>
        <w:r w:rsidR="009A1188">
          <w:rPr>
            <w:noProof/>
            <w:webHidden/>
          </w:rPr>
          <w:instrText xml:space="preserve"> PAGEREF _Toc293061942 \h </w:instrText>
        </w:r>
        <w:r>
          <w:rPr>
            <w:noProof/>
            <w:webHidden/>
          </w:rPr>
        </w:r>
        <w:r>
          <w:rPr>
            <w:noProof/>
            <w:webHidden/>
          </w:rPr>
          <w:fldChar w:fldCharType="separate"/>
        </w:r>
        <w:r w:rsidR="009A1188">
          <w:rPr>
            <w:noProof/>
            <w:webHidden/>
          </w:rPr>
          <w:t>25</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43" w:history="1">
        <w:r w:rsidR="009A1188" w:rsidRPr="0037727F">
          <w:rPr>
            <w:rStyle w:val="Hyperlink"/>
            <w:noProof/>
          </w:rPr>
          <w:t>4.4.2</w:t>
        </w:r>
        <w:r w:rsidR="009A1188" w:rsidRPr="000622D4">
          <w:rPr>
            <w:rFonts w:ascii="Calibri" w:hAnsi="Calibri" w:cs="Times New Roman"/>
            <w:i w:val="0"/>
            <w:noProof/>
            <w:snapToGrid/>
            <w:sz w:val="22"/>
            <w:szCs w:val="22"/>
            <w:lang w:eastAsia="en-GB"/>
          </w:rPr>
          <w:tab/>
        </w:r>
        <w:r w:rsidR="009A1188" w:rsidRPr="0037727F">
          <w:rPr>
            <w:rStyle w:val="Hyperlink"/>
            <w:noProof/>
          </w:rPr>
          <w:t>Approach</w:t>
        </w:r>
        <w:r w:rsidR="009A1188">
          <w:rPr>
            <w:noProof/>
            <w:webHidden/>
          </w:rPr>
          <w:tab/>
        </w:r>
        <w:r>
          <w:rPr>
            <w:noProof/>
            <w:webHidden/>
          </w:rPr>
          <w:fldChar w:fldCharType="begin"/>
        </w:r>
        <w:r w:rsidR="009A1188">
          <w:rPr>
            <w:noProof/>
            <w:webHidden/>
          </w:rPr>
          <w:instrText xml:space="preserve"> PAGEREF _Toc293061943 \h </w:instrText>
        </w:r>
        <w:r>
          <w:rPr>
            <w:noProof/>
            <w:webHidden/>
          </w:rPr>
        </w:r>
        <w:r>
          <w:rPr>
            <w:noProof/>
            <w:webHidden/>
          </w:rPr>
          <w:fldChar w:fldCharType="separate"/>
        </w:r>
        <w:r w:rsidR="009A1188">
          <w:rPr>
            <w:noProof/>
            <w:webHidden/>
          </w:rPr>
          <w:t>25</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44" w:history="1">
        <w:r w:rsidR="009A1188" w:rsidRPr="0037727F">
          <w:rPr>
            <w:rStyle w:val="Hyperlink"/>
            <w:noProof/>
          </w:rPr>
          <w:t>4.4.3</w:t>
        </w:r>
        <w:r w:rsidR="009A1188" w:rsidRPr="000622D4">
          <w:rPr>
            <w:rFonts w:ascii="Calibri" w:hAnsi="Calibri" w:cs="Times New Roman"/>
            <w:i w:val="0"/>
            <w:noProof/>
            <w:snapToGrid/>
            <w:sz w:val="22"/>
            <w:szCs w:val="22"/>
            <w:lang w:eastAsia="en-GB"/>
          </w:rPr>
          <w:tab/>
        </w:r>
        <w:r w:rsidR="009A1188" w:rsidRPr="0037727F">
          <w:rPr>
            <w:rStyle w:val="Hyperlink"/>
            <w:noProof/>
          </w:rPr>
          <w:t>Assumptions, Risks and Constraints</w:t>
        </w:r>
        <w:r w:rsidR="009A1188">
          <w:rPr>
            <w:noProof/>
            <w:webHidden/>
          </w:rPr>
          <w:tab/>
        </w:r>
        <w:r>
          <w:rPr>
            <w:noProof/>
            <w:webHidden/>
          </w:rPr>
          <w:fldChar w:fldCharType="begin"/>
        </w:r>
        <w:r w:rsidR="009A1188">
          <w:rPr>
            <w:noProof/>
            <w:webHidden/>
          </w:rPr>
          <w:instrText xml:space="preserve"> PAGEREF _Toc293061944 \h </w:instrText>
        </w:r>
        <w:r>
          <w:rPr>
            <w:noProof/>
            <w:webHidden/>
          </w:rPr>
        </w:r>
        <w:r>
          <w:rPr>
            <w:noProof/>
            <w:webHidden/>
          </w:rPr>
          <w:fldChar w:fldCharType="separate"/>
        </w:r>
        <w:r w:rsidR="009A1188">
          <w:rPr>
            <w:noProof/>
            <w:webHidden/>
          </w:rPr>
          <w:t>25</w:t>
        </w:r>
        <w:r>
          <w:rPr>
            <w:noProof/>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45" w:history="1">
        <w:r w:rsidR="009A1188" w:rsidRPr="0037727F">
          <w:rPr>
            <w:rStyle w:val="Hyperlink"/>
            <w:noProof/>
          </w:rPr>
          <w:t>4.5</w:t>
        </w:r>
        <w:r w:rsidR="009A1188" w:rsidRPr="000622D4">
          <w:rPr>
            <w:rFonts w:ascii="Calibri" w:hAnsi="Calibri" w:cs="Times New Roman"/>
            <w:smallCaps w:val="0"/>
            <w:noProof/>
            <w:snapToGrid/>
            <w:sz w:val="22"/>
            <w:szCs w:val="22"/>
            <w:lang w:eastAsia="en-GB"/>
          </w:rPr>
          <w:tab/>
        </w:r>
        <w:r w:rsidR="009A1188" w:rsidRPr="0037727F">
          <w:rPr>
            <w:rStyle w:val="Hyperlink"/>
            <w:noProof/>
          </w:rPr>
          <w:t>Deploy Phase</w:t>
        </w:r>
        <w:r w:rsidR="009A1188">
          <w:rPr>
            <w:noProof/>
            <w:webHidden/>
          </w:rPr>
          <w:tab/>
        </w:r>
        <w:r>
          <w:rPr>
            <w:noProof/>
            <w:webHidden/>
          </w:rPr>
          <w:fldChar w:fldCharType="begin"/>
        </w:r>
        <w:r w:rsidR="009A1188">
          <w:rPr>
            <w:noProof/>
            <w:webHidden/>
          </w:rPr>
          <w:instrText xml:space="preserve"> PAGEREF _Toc293061945 \h </w:instrText>
        </w:r>
        <w:r>
          <w:rPr>
            <w:noProof/>
            <w:webHidden/>
          </w:rPr>
        </w:r>
        <w:r>
          <w:rPr>
            <w:noProof/>
            <w:webHidden/>
          </w:rPr>
          <w:fldChar w:fldCharType="separate"/>
        </w:r>
        <w:r w:rsidR="009A1188">
          <w:rPr>
            <w:noProof/>
            <w:webHidden/>
          </w:rPr>
          <w:t>26</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46" w:history="1">
        <w:r w:rsidR="009A1188" w:rsidRPr="0037727F">
          <w:rPr>
            <w:rStyle w:val="Hyperlink"/>
            <w:noProof/>
          </w:rPr>
          <w:t>4.5.1</w:t>
        </w:r>
        <w:r w:rsidR="009A1188" w:rsidRPr="000622D4">
          <w:rPr>
            <w:rFonts w:ascii="Calibri" w:hAnsi="Calibri" w:cs="Times New Roman"/>
            <w:i w:val="0"/>
            <w:noProof/>
            <w:snapToGrid/>
            <w:sz w:val="22"/>
            <w:szCs w:val="22"/>
            <w:lang w:eastAsia="en-GB"/>
          </w:rPr>
          <w:tab/>
        </w:r>
        <w:r w:rsidR="009A1188" w:rsidRPr="0037727F">
          <w:rPr>
            <w:rStyle w:val="Hyperlink"/>
            <w:noProof/>
          </w:rPr>
          <w:t>Objective</w:t>
        </w:r>
        <w:r w:rsidR="009A1188">
          <w:rPr>
            <w:noProof/>
            <w:webHidden/>
          </w:rPr>
          <w:tab/>
        </w:r>
        <w:r>
          <w:rPr>
            <w:noProof/>
            <w:webHidden/>
          </w:rPr>
          <w:fldChar w:fldCharType="begin"/>
        </w:r>
        <w:r w:rsidR="009A1188">
          <w:rPr>
            <w:noProof/>
            <w:webHidden/>
          </w:rPr>
          <w:instrText xml:space="preserve"> PAGEREF _Toc293061946 \h </w:instrText>
        </w:r>
        <w:r>
          <w:rPr>
            <w:noProof/>
            <w:webHidden/>
          </w:rPr>
        </w:r>
        <w:r>
          <w:rPr>
            <w:noProof/>
            <w:webHidden/>
          </w:rPr>
          <w:fldChar w:fldCharType="separate"/>
        </w:r>
        <w:r w:rsidR="009A1188">
          <w:rPr>
            <w:noProof/>
            <w:webHidden/>
          </w:rPr>
          <w:t>26</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47" w:history="1">
        <w:r w:rsidR="009A1188" w:rsidRPr="0037727F">
          <w:rPr>
            <w:rStyle w:val="Hyperlink"/>
            <w:noProof/>
          </w:rPr>
          <w:t>4.5.2</w:t>
        </w:r>
        <w:r w:rsidR="009A1188" w:rsidRPr="000622D4">
          <w:rPr>
            <w:rFonts w:ascii="Calibri" w:hAnsi="Calibri" w:cs="Times New Roman"/>
            <w:i w:val="0"/>
            <w:noProof/>
            <w:snapToGrid/>
            <w:sz w:val="22"/>
            <w:szCs w:val="22"/>
            <w:lang w:eastAsia="en-GB"/>
          </w:rPr>
          <w:tab/>
        </w:r>
        <w:r w:rsidR="009A1188" w:rsidRPr="0037727F">
          <w:rPr>
            <w:rStyle w:val="Hyperlink"/>
            <w:noProof/>
          </w:rPr>
          <w:t>Approach</w:t>
        </w:r>
        <w:r w:rsidR="009A1188">
          <w:rPr>
            <w:noProof/>
            <w:webHidden/>
          </w:rPr>
          <w:tab/>
        </w:r>
        <w:r>
          <w:rPr>
            <w:noProof/>
            <w:webHidden/>
          </w:rPr>
          <w:fldChar w:fldCharType="begin"/>
        </w:r>
        <w:r w:rsidR="009A1188">
          <w:rPr>
            <w:noProof/>
            <w:webHidden/>
          </w:rPr>
          <w:instrText xml:space="preserve"> PAGEREF _Toc293061947 \h </w:instrText>
        </w:r>
        <w:r>
          <w:rPr>
            <w:noProof/>
            <w:webHidden/>
          </w:rPr>
        </w:r>
        <w:r>
          <w:rPr>
            <w:noProof/>
            <w:webHidden/>
          </w:rPr>
          <w:fldChar w:fldCharType="separate"/>
        </w:r>
        <w:r w:rsidR="009A1188">
          <w:rPr>
            <w:noProof/>
            <w:webHidden/>
          </w:rPr>
          <w:t>26</w:t>
        </w:r>
        <w:r>
          <w:rPr>
            <w:noProof/>
            <w:webHidden/>
          </w:rPr>
          <w:fldChar w:fldCharType="end"/>
        </w:r>
      </w:hyperlink>
    </w:p>
    <w:p w:rsidR="009A1188" w:rsidRPr="000622D4" w:rsidRDefault="00B5625A">
      <w:pPr>
        <w:pStyle w:val="TOC3"/>
        <w:rPr>
          <w:rFonts w:ascii="Calibri" w:hAnsi="Calibri" w:cs="Times New Roman"/>
          <w:i w:val="0"/>
          <w:noProof/>
          <w:snapToGrid/>
          <w:sz w:val="22"/>
          <w:szCs w:val="22"/>
          <w:lang w:eastAsia="en-GB"/>
        </w:rPr>
      </w:pPr>
      <w:hyperlink w:anchor="_Toc293061948" w:history="1">
        <w:r w:rsidR="009A1188" w:rsidRPr="0037727F">
          <w:rPr>
            <w:rStyle w:val="Hyperlink"/>
            <w:noProof/>
          </w:rPr>
          <w:t>4.5.3</w:t>
        </w:r>
        <w:r w:rsidR="009A1188" w:rsidRPr="000622D4">
          <w:rPr>
            <w:rFonts w:ascii="Calibri" w:hAnsi="Calibri" w:cs="Times New Roman"/>
            <w:i w:val="0"/>
            <w:noProof/>
            <w:snapToGrid/>
            <w:sz w:val="22"/>
            <w:szCs w:val="22"/>
            <w:lang w:eastAsia="en-GB"/>
          </w:rPr>
          <w:tab/>
        </w:r>
        <w:r w:rsidR="009A1188" w:rsidRPr="0037727F">
          <w:rPr>
            <w:rStyle w:val="Hyperlink"/>
            <w:noProof/>
          </w:rPr>
          <w:t>Assumptions, Risks and Constraints</w:t>
        </w:r>
        <w:r w:rsidR="009A1188">
          <w:rPr>
            <w:noProof/>
            <w:webHidden/>
          </w:rPr>
          <w:tab/>
        </w:r>
        <w:r>
          <w:rPr>
            <w:noProof/>
            <w:webHidden/>
          </w:rPr>
          <w:fldChar w:fldCharType="begin"/>
        </w:r>
        <w:r w:rsidR="009A1188">
          <w:rPr>
            <w:noProof/>
            <w:webHidden/>
          </w:rPr>
          <w:instrText xml:space="preserve"> PAGEREF _Toc293061948 \h </w:instrText>
        </w:r>
        <w:r>
          <w:rPr>
            <w:noProof/>
            <w:webHidden/>
          </w:rPr>
        </w:r>
        <w:r>
          <w:rPr>
            <w:noProof/>
            <w:webHidden/>
          </w:rPr>
          <w:fldChar w:fldCharType="separate"/>
        </w:r>
        <w:r w:rsidR="009A1188">
          <w:rPr>
            <w:noProof/>
            <w:webHidden/>
          </w:rPr>
          <w:t>26</w:t>
        </w:r>
        <w:r>
          <w:rPr>
            <w:noProof/>
            <w:webHidden/>
          </w:rPr>
          <w:fldChar w:fldCharType="end"/>
        </w:r>
      </w:hyperlink>
    </w:p>
    <w:p w:rsidR="009A1188" w:rsidRPr="000622D4" w:rsidRDefault="00B5625A">
      <w:pPr>
        <w:pStyle w:val="TOC1"/>
        <w:rPr>
          <w:rFonts w:ascii="Calibri" w:hAnsi="Calibri" w:cs="Times New Roman"/>
          <w:b w:val="0"/>
          <w:caps w:val="0"/>
          <w:snapToGrid/>
          <w:sz w:val="22"/>
          <w:szCs w:val="22"/>
          <w:lang w:eastAsia="en-GB"/>
        </w:rPr>
      </w:pPr>
      <w:hyperlink w:anchor="_Toc293061949" w:history="1">
        <w:r w:rsidR="009A1188" w:rsidRPr="0037727F">
          <w:rPr>
            <w:rStyle w:val="Hyperlink"/>
            <w:bCs/>
          </w:rPr>
          <w:t>5</w:t>
        </w:r>
        <w:r w:rsidR="009A1188" w:rsidRPr="000622D4">
          <w:rPr>
            <w:rFonts w:ascii="Calibri" w:hAnsi="Calibri" w:cs="Times New Roman"/>
            <w:b w:val="0"/>
            <w:caps w:val="0"/>
            <w:snapToGrid/>
            <w:sz w:val="22"/>
            <w:szCs w:val="22"/>
            <w:lang w:eastAsia="en-GB"/>
          </w:rPr>
          <w:tab/>
        </w:r>
        <w:r w:rsidR="009A1188" w:rsidRPr="0037727F">
          <w:rPr>
            <w:rStyle w:val="Hyperlink"/>
            <w:bCs/>
          </w:rPr>
          <w:t>Project Management</w:t>
        </w:r>
        <w:r w:rsidR="009A1188">
          <w:rPr>
            <w:webHidden/>
          </w:rPr>
          <w:tab/>
        </w:r>
        <w:r>
          <w:rPr>
            <w:webHidden/>
          </w:rPr>
          <w:fldChar w:fldCharType="begin"/>
        </w:r>
        <w:r w:rsidR="009A1188">
          <w:rPr>
            <w:webHidden/>
          </w:rPr>
          <w:instrText xml:space="preserve"> PAGEREF _Toc293061949 \h </w:instrText>
        </w:r>
        <w:r>
          <w:rPr>
            <w:webHidden/>
          </w:rPr>
        </w:r>
        <w:r>
          <w:rPr>
            <w:webHidden/>
          </w:rPr>
          <w:fldChar w:fldCharType="separate"/>
        </w:r>
        <w:r w:rsidR="009A1188">
          <w:rPr>
            <w:webHidden/>
          </w:rPr>
          <w:t>27</w:t>
        </w:r>
        <w:r>
          <w:rPr>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50" w:history="1">
        <w:r w:rsidR="009A1188" w:rsidRPr="0037727F">
          <w:rPr>
            <w:rStyle w:val="Hyperlink"/>
            <w:noProof/>
          </w:rPr>
          <w:t>5.1</w:t>
        </w:r>
        <w:r w:rsidR="009A1188" w:rsidRPr="000622D4">
          <w:rPr>
            <w:rFonts w:ascii="Calibri" w:hAnsi="Calibri" w:cs="Times New Roman"/>
            <w:smallCaps w:val="0"/>
            <w:noProof/>
            <w:snapToGrid/>
            <w:sz w:val="22"/>
            <w:szCs w:val="22"/>
            <w:lang w:eastAsia="en-GB"/>
          </w:rPr>
          <w:tab/>
        </w:r>
        <w:r w:rsidR="009A1188" w:rsidRPr="0037727F">
          <w:rPr>
            <w:rStyle w:val="Hyperlink"/>
            <w:noProof/>
          </w:rPr>
          <w:t>Project Structure</w:t>
        </w:r>
        <w:r w:rsidR="009A1188">
          <w:rPr>
            <w:noProof/>
            <w:webHidden/>
          </w:rPr>
          <w:tab/>
        </w:r>
        <w:r>
          <w:rPr>
            <w:noProof/>
            <w:webHidden/>
          </w:rPr>
          <w:fldChar w:fldCharType="begin"/>
        </w:r>
        <w:r w:rsidR="009A1188">
          <w:rPr>
            <w:noProof/>
            <w:webHidden/>
          </w:rPr>
          <w:instrText xml:space="preserve"> PAGEREF _Toc293061950 \h </w:instrText>
        </w:r>
        <w:r>
          <w:rPr>
            <w:noProof/>
            <w:webHidden/>
          </w:rPr>
        </w:r>
        <w:r>
          <w:rPr>
            <w:noProof/>
            <w:webHidden/>
          </w:rPr>
          <w:fldChar w:fldCharType="separate"/>
        </w:r>
        <w:r w:rsidR="009A1188">
          <w:rPr>
            <w:noProof/>
            <w:webHidden/>
          </w:rPr>
          <w:t>27</w:t>
        </w:r>
        <w:r>
          <w:rPr>
            <w:noProof/>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51" w:history="1">
        <w:r w:rsidR="009A1188" w:rsidRPr="0037727F">
          <w:rPr>
            <w:rStyle w:val="Hyperlink"/>
            <w:noProof/>
          </w:rPr>
          <w:t>5.2</w:t>
        </w:r>
        <w:r w:rsidR="009A1188" w:rsidRPr="000622D4">
          <w:rPr>
            <w:rFonts w:ascii="Calibri" w:hAnsi="Calibri" w:cs="Times New Roman"/>
            <w:smallCaps w:val="0"/>
            <w:noProof/>
            <w:snapToGrid/>
            <w:sz w:val="22"/>
            <w:szCs w:val="22"/>
            <w:lang w:eastAsia="en-GB"/>
          </w:rPr>
          <w:tab/>
        </w:r>
        <w:r w:rsidR="009A1188" w:rsidRPr="0037727F">
          <w:rPr>
            <w:rStyle w:val="Hyperlink"/>
            <w:noProof/>
          </w:rPr>
          <w:t>General Assumptions and Risks</w:t>
        </w:r>
        <w:r w:rsidR="009A1188">
          <w:rPr>
            <w:noProof/>
            <w:webHidden/>
          </w:rPr>
          <w:tab/>
        </w:r>
        <w:r>
          <w:rPr>
            <w:noProof/>
            <w:webHidden/>
          </w:rPr>
          <w:fldChar w:fldCharType="begin"/>
        </w:r>
        <w:r w:rsidR="009A1188">
          <w:rPr>
            <w:noProof/>
            <w:webHidden/>
          </w:rPr>
          <w:instrText xml:space="preserve"> PAGEREF _Toc293061951 \h </w:instrText>
        </w:r>
        <w:r>
          <w:rPr>
            <w:noProof/>
            <w:webHidden/>
          </w:rPr>
        </w:r>
        <w:r>
          <w:rPr>
            <w:noProof/>
            <w:webHidden/>
          </w:rPr>
          <w:fldChar w:fldCharType="separate"/>
        </w:r>
        <w:r w:rsidR="009A1188">
          <w:rPr>
            <w:noProof/>
            <w:webHidden/>
          </w:rPr>
          <w:t>29</w:t>
        </w:r>
        <w:r>
          <w:rPr>
            <w:noProof/>
            <w:webHidden/>
          </w:rPr>
          <w:fldChar w:fldCharType="end"/>
        </w:r>
      </w:hyperlink>
    </w:p>
    <w:p w:rsidR="009A1188" w:rsidRPr="000622D4" w:rsidRDefault="00B5625A">
      <w:pPr>
        <w:pStyle w:val="TOC1"/>
        <w:rPr>
          <w:rFonts w:ascii="Calibri" w:hAnsi="Calibri" w:cs="Times New Roman"/>
          <w:b w:val="0"/>
          <w:caps w:val="0"/>
          <w:snapToGrid/>
          <w:sz w:val="22"/>
          <w:szCs w:val="22"/>
          <w:lang w:eastAsia="en-GB"/>
        </w:rPr>
      </w:pPr>
      <w:hyperlink w:anchor="_Toc293061952" w:history="1">
        <w:r w:rsidR="009A1188" w:rsidRPr="0037727F">
          <w:rPr>
            <w:rStyle w:val="Hyperlink"/>
          </w:rPr>
          <w:t>6</w:t>
        </w:r>
        <w:r w:rsidR="009A1188" w:rsidRPr="000622D4">
          <w:rPr>
            <w:rFonts w:ascii="Calibri" w:hAnsi="Calibri" w:cs="Times New Roman"/>
            <w:b w:val="0"/>
            <w:caps w:val="0"/>
            <w:snapToGrid/>
            <w:sz w:val="22"/>
            <w:szCs w:val="22"/>
            <w:lang w:eastAsia="en-GB"/>
          </w:rPr>
          <w:tab/>
        </w:r>
        <w:r w:rsidR="009A1188" w:rsidRPr="0037727F">
          <w:rPr>
            <w:rStyle w:val="Hyperlink"/>
          </w:rPr>
          <w:t>Commercial Information</w:t>
        </w:r>
        <w:r w:rsidR="009A1188">
          <w:rPr>
            <w:webHidden/>
          </w:rPr>
          <w:tab/>
        </w:r>
        <w:r>
          <w:rPr>
            <w:webHidden/>
          </w:rPr>
          <w:fldChar w:fldCharType="begin"/>
        </w:r>
        <w:r w:rsidR="009A1188">
          <w:rPr>
            <w:webHidden/>
          </w:rPr>
          <w:instrText xml:space="preserve"> PAGEREF _Toc293061952 \h </w:instrText>
        </w:r>
        <w:r>
          <w:rPr>
            <w:webHidden/>
          </w:rPr>
        </w:r>
        <w:r>
          <w:rPr>
            <w:webHidden/>
          </w:rPr>
          <w:fldChar w:fldCharType="separate"/>
        </w:r>
        <w:r w:rsidR="009A1188">
          <w:rPr>
            <w:webHidden/>
          </w:rPr>
          <w:t>30</w:t>
        </w:r>
        <w:r>
          <w:rPr>
            <w:webHidden/>
          </w:rPr>
          <w:fldChar w:fldCharType="end"/>
        </w:r>
      </w:hyperlink>
    </w:p>
    <w:p w:rsidR="009A1188" w:rsidRPr="000622D4" w:rsidRDefault="00B5625A">
      <w:pPr>
        <w:pStyle w:val="TOC2"/>
        <w:rPr>
          <w:rFonts w:ascii="Calibri" w:hAnsi="Calibri" w:cs="Times New Roman"/>
          <w:smallCaps w:val="0"/>
          <w:noProof/>
          <w:snapToGrid/>
          <w:sz w:val="22"/>
          <w:szCs w:val="22"/>
          <w:lang w:eastAsia="en-GB"/>
        </w:rPr>
      </w:pPr>
      <w:hyperlink w:anchor="_Toc293061953" w:history="1">
        <w:r w:rsidR="009A1188" w:rsidRPr="0037727F">
          <w:rPr>
            <w:rStyle w:val="Hyperlink"/>
            <w:noProof/>
          </w:rPr>
          <w:t>6.1</w:t>
        </w:r>
        <w:r w:rsidR="009A1188" w:rsidRPr="000622D4">
          <w:rPr>
            <w:rFonts w:ascii="Calibri" w:hAnsi="Calibri" w:cs="Times New Roman"/>
            <w:smallCaps w:val="0"/>
            <w:noProof/>
            <w:snapToGrid/>
            <w:sz w:val="22"/>
            <w:szCs w:val="22"/>
            <w:lang w:eastAsia="en-GB"/>
          </w:rPr>
          <w:tab/>
        </w:r>
        <w:r w:rsidR="009A1188" w:rsidRPr="0037727F">
          <w:rPr>
            <w:rStyle w:val="Hyperlink"/>
            <w:noProof/>
          </w:rPr>
          <w:t>Payments &amp; Schedule</w:t>
        </w:r>
        <w:r w:rsidR="009A1188">
          <w:rPr>
            <w:noProof/>
            <w:webHidden/>
          </w:rPr>
          <w:tab/>
        </w:r>
        <w:r>
          <w:rPr>
            <w:noProof/>
            <w:webHidden/>
          </w:rPr>
          <w:fldChar w:fldCharType="begin"/>
        </w:r>
        <w:r w:rsidR="009A1188">
          <w:rPr>
            <w:noProof/>
            <w:webHidden/>
          </w:rPr>
          <w:instrText xml:space="preserve"> PAGEREF _Toc293061953 \h </w:instrText>
        </w:r>
        <w:r>
          <w:rPr>
            <w:noProof/>
            <w:webHidden/>
          </w:rPr>
        </w:r>
        <w:r>
          <w:rPr>
            <w:noProof/>
            <w:webHidden/>
          </w:rPr>
          <w:fldChar w:fldCharType="separate"/>
        </w:r>
        <w:r w:rsidR="009A1188">
          <w:rPr>
            <w:noProof/>
            <w:webHidden/>
          </w:rPr>
          <w:t>30</w:t>
        </w:r>
        <w:r>
          <w:rPr>
            <w:noProof/>
            <w:webHidden/>
          </w:rPr>
          <w:fldChar w:fldCharType="end"/>
        </w:r>
      </w:hyperlink>
    </w:p>
    <w:p w:rsidR="00A55E16" w:rsidRPr="003E6FC4" w:rsidRDefault="00B5625A" w:rsidP="001F7940">
      <w:r w:rsidRPr="003E6FC4">
        <w:fldChar w:fldCharType="end"/>
      </w:r>
    </w:p>
    <w:p w:rsidR="00C33E72" w:rsidRPr="003E6FC4" w:rsidRDefault="00C33E72" w:rsidP="001F7940"/>
    <w:p w:rsidR="0053337F" w:rsidRPr="003E6FC4" w:rsidRDefault="00B7387F" w:rsidP="0053337F">
      <w:pPr>
        <w:pStyle w:val="Heading1"/>
        <w:rPr>
          <w:rStyle w:val="StyleMSReferenceSansSerif"/>
          <w:rFonts w:ascii="Arial" w:hAnsi="Arial"/>
          <w:bCs/>
          <w:sz w:val="28"/>
        </w:rPr>
      </w:pPr>
      <w:bookmarkStart w:id="0" w:name="_Toc293041829"/>
      <w:bookmarkStart w:id="1" w:name="_Toc293061901"/>
      <w:r w:rsidRPr="003E6FC4">
        <w:rPr>
          <w:rStyle w:val="StyleMSReferenceSansSerif"/>
          <w:rFonts w:ascii="Arial" w:hAnsi="Arial"/>
          <w:bCs/>
          <w:sz w:val="28"/>
        </w:rPr>
        <w:lastRenderedPageBreak/>
        <w:t>Introduction</w:t>
      </w:r>
      <w:bookmarkEnd w:id="0"/>
      <w:bookmarkEnd w:id="1"/>
    </w:p>
    <w:p w:rsidR="00D16948" w:rsidRDefault="00D16948" w:rsidP="00D16948">
      <w:pPr>
        <w:pStyle w:val="ColorfulList-Accent11"/>
        <w:ind w:left="1287"/>
      </w:pPr>
      <w:bookmarkStart w:id="2" w:name="_Toc198957067"/>
    </w:p>
    <w:p w:rsidR="000312A3" w:rsidRPr="003E6FC4" w:rsidRDefault="000312A3" w:rsidP="000312A3">
      <w:pPr>
        <w:pStyle w:val="Heading2"/>
        <w:tabs>
          <w:tab w:val="clear" w:pos="851"/>
          <w:tab w:val="clear" w:pos="1134"/>
          <w:tab w:val="num" w:pos="709"/>
        </w:tabs>
      </w:pPr>
      <w:bookmarkStart w:id="3" w:name="_Toc274744946"/>
      <w:bookmarkStart w:id="4" w:name="_Toc293041830"/>
      <w:bookmarkStart w:id="5" w:name="_Toc293061902"/>
      <w:r w:rsidRPr="003E6FC4">
        <w:t>Document Objective</w:t>
      </w:r>
      <w:bookmarkEnd w:id="2"/>
      <w:bookmarkEnd w:id="3"/>
      <w:bookmarkEnd w:id="4"/>
      <w:bookmarkEnd w:id="5"/>
    </w:p>
    <w:p w:rsidR="002821C1" w:rsidRDefault="002821C1" w:rsidP="00F97461">
      <w:pPr>
        <w:jc w:val="both"/>
      </w:pPr>
      <w:r>
        <w:t xml:space="preserve">This document will form the ‘Statement of Work’ required to deliver the </w:t>
      </w:r>
      <w:r w:rsidR="001022F4">
        <w:t xml:space="preserve">additional functionality and capability as requested by Mobilink in April 2011. </w:t>
      </w:r>
    </w:p>
    <w:p w:rsidR="00897A2A" w:rsidRDefault="00897A2A" w:rsidP="00F97461">
      <w:pPr>
        <w:jc w:val="both"/>
      </w:pPr>
    </w:p>
    <w:p w:rsidR="002821C1" w:rsidRDefault="00EE4225" w:rsidP="00F97461">
      <w:pPr>
        <w:jc w:val="both"/>
      </w:pPr>
      <w:r>
        <w:t xml:space="preserve">It will describe the Innovise interpretation of the requirement and </w:t>
      </w:r>
      <w:r w:rsidR="002821C1">
        <w:t xml:space="preserve">clearly state the deliverables, associated work packets, the planned schedules &amp; milestones and any risks, assumptions and dependencies. It will also make reference to the related commercials. </w:t>
      </w:r>
    </w:p>
    <w:p w:rsidR="000312A3" w:rsidRPr="003E6FC4" w:rsidRDefault="000312A3" w:rsidP="00F97461">
      <w:pPr>
        <w:ind w:left="360"/>
        <w:jc w:val="both"/>
      </w:pPr>
    </w:p>
    <w:p w:rsidR="000312A3" w:rsidRPr="003E6FC4" w:rsidRDefault="000312A3" w:rsidP="00F97461">
      <w:pPr>
        <w:jc w:val="both"/>
      </w:pPr>
      <w:r w:rsidRPr="003E6FC4">
        <w:t xml:space="preserve">NB: this document details the activities that Innovise and </w:t>
      </w:r>
      <w:r w:rsidR="002821C1">
        <w:t>Mobilink</w:t>
      </w:r>
      <w:r w:rsidR="0085659E">
        <w:t xml:space="preserve"> </w:t>
      </w:r>
      <w:r w:rsidRPr="003E6FC4">
        <w:t xml:space="preserve">will undertake – </w:t>
      </w:r>
      <w:r w:rsidR="002821C1">
        <w:t>Mobilink</w:t>
      </w:r>
      <w:r w:rsidRPr="003E6FC4">
        <w:t xml:space="preserve"> will also need to p</w:t>
      </w:r>
      <w:r w:rsidR="002821C1">
        <w:t>rovide resources to the project in particular to support low level design and test activities.</w:t>
      </w:r>
    </w:p>
    <w:p w:rsidR="000312A3" w:rsidRPr="003E6FC4" w:rsidRDefault="000312A3" w:rsidP="000312A3"/>
    <w:p w:rsidR="000312A3" w:rsidRPr="003E6FC4" w:rsidRDefault="000312A3" w:rsidP="000312A3">
      <w:pPr>
        <w:pStyle w:val="Heading2"/>
      </w:pPr>
      <w:bookmarkStart w:id="6" w:name="_Toc228428915"/>
      <w:bookmarkStart w:id="7" w:name="_Toc274744948"/>
      <w:bookmarkStart w:id="8" w:name="_Toc293041831"/>
      <w:bookmarkStart w:id="9" w:name="_Toc293061903"/>
      <w:r w:rsidRPr="003E6FC4">
        <w:t>Contact</w:t>
      </w:r>
      <w:bookmarkEnd w:id="6"/>
      <w:bookmarkEnd w:id="7"/>
      <w:bookmarkEnd w:id="8"/>
      <w:bookmarkEnd w:id="9"/>
      <w:r w:rsidRPr="003E6FC4">
        <w:t xml:space="preserve"> </w:t>
      </w:r>
    </w:p>
    <w:p w:rsidR="000312A3" w:rsidRPr="003E6FC4" w:rsidRDefault="000312A3" w:rsidP="000312A3">
      <w:r w:rsidRPr="003E6FC4">
        <w:t>Any questions relating to this document should be addressed to:</w:t>
      </w:r>
    </w:p>
    <w:p w:rsidR="000312A3" w:rsidRDefault="000312A3" w:rsidP="000312A3">
      <w:pPr>
        <w:rPr>
          <w:b/>
        </w:rPr>
      </w:pPr>
    </w:p>
    <w:p w:rsidR="000312A3" w:rsidRPr="00B622A4" w:rsidRDefault="002821C1" w:rsidP="000312A3">
      <w:pPr>
        <w:rPr>
          <w:b/>
          <w:sz w:val="18"/>
          <w:szCs w:val="18"/>
        </w:rPr>
      </w:pPr>
      <w:r>
        <w:rPr>
          <w:b/>
          <w:sz w:val="18"/>
          <w:szCs w:val="18"/>
        </w:rPr>
        <w:t>Badar Khan</w:t>
      </w:r>
    </w:p>
    <w:p w:rsidR="000312A3" w:rsidRPr="00B622A4" w:rsidRDefault="000312A3" w:rsidP="000312A3">
      <w:pPr>
        <w:rPr>
          <w:sz w:val="18"/>
          <w:szCs w:val="18"/>
        </w:rPr>
      </w:pPr>
      <w:r w:rsidRPr="00B622A4">
        <w:rPr>
          <w:sz w:val="18"/>
          <w:szCs w:val="18"/>
        </w:rPr>
        <w:t>Innovise Ltd, Keypoint House</w:t>
      </w:r>
    </w:p>
    <w:p w:rsidR="000312A3" w:rsidRPr="00B622A4" w:rsidRDefault="000312A3" w:rsidP="000312A3">
      <w:pPr>
        <w:rPr>
          <w:sz w:val="18"/>
          <w:szCs w:val="18"/>
        </w:rPr>
      </w:pPr>
      <w:r w:rsidRPr="00B622A4">
        <w:rPr>
          <w:sz w:val="18"/>
          <w:szCs w:val="18"/>
        </w:rPr>
        <w:t>17 – 23 High Street</w:t>
      </w:r>
    </w:p>
    <w:p w:rsidR="000312A3" w:rsidRPr="00B622A4" w:rsidRDefault="000312A3" w:rsidP="000312A3">
      <w:pPr>
        <w:rPr>
          <w:sz w:val="18"/>
          <w:szCs w:val="18"/>
        </w:rPr>
      </w:pPr>
      <w:r w:rsidRPr="00B622A4">
        <w:rPr>
          <w:sz w:val="18"/>
          <w:szCs w:val="18"/>
        </w:rPr>
        <w:t>Slough, SL1 1DY</w:t>
      </w:r>
    </w:p>
    <w:p w:rsidR="000312A3" w:rsidRPr="00B622A4" w:rsidRDefault="000312A3" w:rsidP="000312A3">
      <w:pPr>
        <w:rPr>
          <w:sz w:val="18"/>
          <w:szCs w:val="18"/>
          <w:lang w:val="de-DE"/>
        </w:rPr>
      </w:pPr>
      <w:r w:rsidRPr="00B622A4">
        <w:rPr>
          <w:sz w:val="18"/>
          <w:szCs w:val="18"/>
        </w:rPr>
        <w:t>t: +44(0)</w:t>
      </w:r>
      <w:r w:rsidR="002821C1">
        <w:rPr>
          <w:sz w:val="18"/>
          <w:szCs w:val="18"/>
        </w:rPr>
        <w:t>7920 808590</w:t>
      </w:r>
      <w:r w:rsidR="006F25A3">
        <w:rPr>
          <w:sz w:val="18"/>
          <w:szCs w:val="18"/>
        </w:rPr>
        <w:t xml:space="preserve">, </w:t>
      </w:r>
      <w:r w:rsidRPr="00B622A4">
        <w:rPr>
          <w:sz w:val="18"/>
          <w:szCs w:val="18"/>
          <w:lang w:val="de-DE"/>
        </w:rPr>
        <w:t>e</w:t>
      </w:r>
      <w:r w:rsidR="0088162F">
        <w:rPr>
          <w:sz w:val="18"/>
          <w:szCs w:val="18"/>
          <w:lang w:val="de-DE"/>
        </w:rPr>
        <w:t>mail</w:t>
      </w:r>
      <w:r w:rsidRPr="00B622A4">
        <w:rPr>
          <w:sz w:val="18"/>
          <w:szCs w:val="18"/>
          <w:lang w:val="de-DE"/>
        </w:rPr>
        <w:t xml:space="preserve">: </w:t>
      </w:r>
      <w:hyperlink r:id="rId10" w:history="1">
        <w:r w:rsidR="002821C1" w:rsidRPr="00083AF5">
          <w:rPr>
            <w:rStyle w:val="Hyperlink"/>
            <w:sz w:val="18"/>
            <w:szCs w:val="18"/>
            <w:lang w:val="de-DE"/>
          </w:rPr>
          <w:t>badar.khan@innovise.com</w:t>
        </w:r>
      </w:hyperlink>
    </w:p>
    <w:p w:rsidR="000B77F3" w:rsidRPr="003E6FC4" w:rsidRDefault="000B77F3" w:rsidP="00EA6C6C">
      <w:bookmarkStart w:id="10" w:name="_Toc269187838"/>
      <w:bookmarkStart w:id="11" w:name="_Toc269187839"/>
      <w:bookmarkStart w:id="12" w:name="_Toc269187844"/>
      <w:bookmarkStart w:id="13" w:name="_Toc269187845"/>
      <w:bookmarkStart w:id="14" w:name="_Toc269187489"/>
      <w:bookmarkStart w:id="15" w:name="_Toc269187647"/>
      <w:bookmarkStart w:id="16" w:name="_Toc269187849"/>
      <w:bookmarkStart w:id="17" w:name="_Toc269187491"/>
      <w:bookmarkStart w:id="18" w:name="_Toc269187649"/>
      <w:bookmarkStart w:id="19" w:name="_Toc269187851"/>
      <w:bookmarkStart w:id="20" w:name="_Toc269187500"/>
      <w:bookmarkStart w:id="21" w:name="_Toc269187658"/>
      <w:bookmarkStart w:id="22" w:name="_Toc269187860"/>
      <w:bookmarkEnd w:id="10"/>
      <w:bookmarkEnd w:id="11"/>
      <w:bookmarkEnd w:id="12"/>
      <w:bookmarkEnd w:id="13"/>
      <w:bookmarkEnd w:id="14"/>
      <w:bookmarkEnd w:id="15"/>
      <w:bookmarkEnd w:id="16"/>
      <w:bookmarkEnd w:id="17"/>
      <w:bookmarkEnd w:id="18"/>
      <w:bookmarkEnd w:id="19"/>
      <w:bookmarkEnd w:id="20"/>
      <w:bookmarkEnd w:id="21"/>
      <w:bookmarkEnd w:id="22"/>
    </w:p>
    <w:p w:rsidR="000312A3" w:rsidRPr="00F74C48" w:rsidRDefault="002821C1" w:rsidP="000312A3">
      <w:pPr>
        <w:pStyle w:val="Heading1"/>
      </w:pPr>
      <w:bookmarkStart w:id="23" w:name="_Toc293041832"/>
      <w:bookmarkStart w:id="24" w:name="_Toc293061904"/>
      <w:bookmarkStart w:id="25" w:name="_Toc284595361"/>
      <w:r>
        <w:lastRenderedPageBreak/>
        <w:t>Project Objectives</w:t>
      </w:r>
      <w:bookmarkEnd w:id="23"/>
      <w:bookmarkEnd w:id="24"/>
    </w:p>
    <w:p w:rsidR="0080495E" w:rsidRPr="00F74C48" w:rsidRDefault="0080495E" w:rsidP="0080495E">
      <w:pPr>
        <w:pStyle w:val="Heading2"/>
        <w:rPr>
          <w:szCs w:val="24"/>
        </w:rPr>
      </w:pPr>
      <w:bookmarkStart w:id="26" w:name="_Toc293041833"/>
      <w:bookmarkStart w:id="27" w:name="_Toc293061905"/>
      <w:r w:rsidRPr="00F74C48">
        <w:rPr>
          <w:szCs w:val="24"/>
        </w:rPr>
        <w:t>High Level Solution Overview</w:t>
      </w:r>
      <w:bookmarkEnd w:id="26"/>
      <w:bookmarkEnd w:id="27"/>
    </w:p>
    <w:p w:rsidR="0080495E" w:rsidRDefault="0080495E" w:rsidP="00F628D8">
      <w:pPr>
        <w:jc w:val="both"/>
      </w:pPr>
      <w:r>
        <w:t xml:space="preserve">Phase 1 of this project was to install </w:t>
      </w:r>
      <w:r w:rsidR="0085659E">
        <w:t xml:space="preserve">the </w:t>
      </w:r>
      <w:r>
        <w:t>IBM Tivoli Management</w:t>
      </w:r>
      <w:r w:rsidR="0085659E">
        <w:t xml:space="preserve"> </w:t>
      </w:r>
      <w:r>
        <w:t>suite</w:t>
      </w:r>
      <w:r w:rsidR="0085659E">
        <w:t xml:space="preserve">, providing Mobilink with the capability to administer and manage their Network operations. </w:t>
      </w:r>
    </w:p>
    <w:p w:rsidR="0080495E" w:rsidRDefault="0080495E" w:rsidP="00F628D8">
      <w:pPr>
        <w:jc w:val="both"/>
      </w:pPr>
    </w:p>
    <w:p w:rsidR="0080495E" w:rsidRDefault="0080495E" w:rsidP="00F628D8">
      <w:pPr>
        <w:jc w:val="both"/>
      </w:pPr>
      <w:r>
        <w:t>Phase 2 exploits the baseline created by Phase 1</w:t>
      </w:r>
      <w:r w:rsidR="000A72F7">
        <w:t>.</w:t>
      </w:r>
      <w:r>
        <w:t xml:space="preserve"> </w:t>
      </w:r>
      <w:r w:rsidR="000A72F7">
        <w:t>Event management extended to four additional business network domains. I</w:t>
      </w:r>
      <w:r>
        <w:t xml:space="preserve">ntroduces Change Management, Enhanced CMDB </w:t>
      </w:r>
      <w:r w:rsidR="000A72F7">
        <w:t>,</w:t>
      </w:r>
      <w:r>
        <w:t xml:space="preserve">additional Probes and </w:t>
      </w:r>
      <w:r w:rsidR="00897A2A">
        <w:t>MIBs</w:t>
      </w:r>
      <w:r w:rsidR="000A72F7">
        <w:t xml:space="preserve">. </w:t>
      </w:r>
      <w:r w:rsidR="00EE4225">
        <w:t>.</w:t>
      </w:r>
    </w:p>
    <w:p w:rsidR="00EE4225" w:rsidRDefault="00EE4225" w:rsidP="00F628D8">
      <w:pPr>
        <w:jc w:val="both"/>
      </w:pPr>
    </w:p>
    <w:p w:rsidR="00EE4225" w:rsidRDefault="00EB31F8" w:rsidP="00F628D8">
      <w:pPr>
        <w:jc w:val="both"/>
      </w:pPr>
      <w:r>
        <w:t>Mobilink have now identified some new</w:t>
      </w:r>
      <w:r w:rsidR="001A5EA8">
        <w:t xml:space="preserve"> additional</w:t>
      </w:r>
      <w:r>
        <w:t xml:space="preserve"> requirements</w:t>
      </w:r>
      <w:r w:rsidR="00AE26FC">
        <w:t xml:space="preserve">. </w:t>
      </w:r>
      <w:r>
        <w:t xml:space="preserve"> t</w:t>
      </w:r>
      <w:r w:rsidR="00AE26FC">
        <w:t>T</w:t>
      </w:r>
      <w:r w:rsidR="00EE4225">
        <w:t>hese change Requests have not yet been scheduled and may follow on from Phase 2 (although we would prefer to at least start the work prior to Phase 2 closure if possible). Exact timelines will be agreed with Mobilink once scope and work packets are agreed.</w:t>
      </w:r>
    </w:p>
    <w:p w:rsidR="00EE4225" w:rsidRDefault="00EE4225" w:rsidP="00F628D8">
      <w:pPr>
        <w:jc w:val="both"/>
      </w:pPr>
    </w:p>
    <w:p w:rsidR="00EE4225" w:rsidRDefault="006158C1" w:rsidP="00F628D8">
      <w:pPr>
        <w:jc w:val="both"/>
      </w:pPr>
      <w:r>
        <w:t>We have taken each of the elements of the change request and wrapped them into seven work packets. Currently, these are:</w:t>
      </w:r>
    </w:p>
    <w:p w:rsidR="009225E2" w:rsidRDefault="009225E2" w:rsidP="00F628D8">
      <w:pPr>
        <w:jc w:val="both"/>
      </w:pPr>
    </w:p>
    <w:p w:rsidR="00EE4225" w:rsidRDefault="00EE4225" w:rsidP="00F628D8">
      <w:pPr>
        <w:jc w:val="both"/>
      </w:pPr>
    </w:p>
    <w:p w:rsidR="00EE4225" w:rsidRDefault="00EE4225" w:rsidP="00EE4225">
      <w:pPr>
        <w:numPr>
          <w:ilvl w:val="0"/>
          <w:numId w:val="58"/>
        </w:numPr>
        <w:jc w:val="both"/>
      </w:pPr>
      <w:r>
        <w:t>WP0 – Project Management</w:t>
      </w:r>
    </w:p>
    <w:p w:rsidR="00EE4225" w:rsidRDefault="00EE4225" w:rsidP="00EE4225">
      <w:pPr>
        <w:numPr>
          <w:ilvl w:val="0"/>
          <w:numId w:val="58"/>
        </w:numPr>
        <w:jc w:val="both"/>
      </w:pPr>
      <w:r>
        <w:t xml:space="preserve">WP1 – </w:t>
      </w:r>
      <w:r w:rsidR="00E3344C">
        <w:t xml:space="preserve">Integration of </w:t>
      </w:r>
      <w:r w:rsidR="009225E2">
        <w:t xml:space="preserve">New </w:t>
      </w:r>
      <w:r>
        <w:t>Ericsson</w:t>
      </w:r>
      <w:r w:rsidR="00E3344C">
        <w:t xml:space="preserve"> </w:t>
      </w:r>
      <w:r>
        <w:t xml:space="preserve">Probe </w:t>
      </w:r>
      <w:r w:rsidR="00E3344C">
        <w:t>into IN Network (Intelligent Network)</w:t>
      </w:r>
    </w:p>
    <w:p w:rsidR="00EE4225" w:rsidRDefault="00EE4225" w:rsidP="00EE4225">
      <w:pPr>
        <w:numPr>
          <w:ilvl w:val="0"/>
          <w:numId w:val="58"/>
        </w:numPr>
        <w:jc w:val="both"/>
      </w:pPr>
      <w:r>
        <w:t>WP2 – Addition of IP Devices to solution</w:t>
      </w:r>
    </w:p>
    <w:p w:rsidR="00EE4225" w:rsidRDefault="00EE4225" w:rsidP="00EE4225">
      <w:pPr>
        <w:numPr>
          <w:ilvl w:val="0"/>
          <w:numId w:val="58"/>
        </w:numPr>
        <w:jc w:val="both"/>
      </w:pPr>
      <w:r>
        <w:t>WP3 – Alcatel B11 Upgrade</w:t>
      </w:r>
    </w:p>
    <w:p w:rsidR="00EE4225" w:rsidRDefault="00EE4225" w:rsidP="00EE4225">
      <w:pPr>
        <w:numPr>
          <w:ilvl w:val="0"/>
          <w:numId w:val="58"/>
        </w:numPr>
        <w:jc w:val="both"/>
      </w:pPr>
      <w:r>
        <w:t xml:space="preserve">WP4 – </w:t>
      </w:r>
      <w:r w:rsidR="006158C1">
        <w:t>Motorola</w:t>
      </w:r>
      <w:r>
        <w:t xml:space="preserve"> GSR10 Upgrade</w:t>
      </w:r>
      <w:r w:rsidR="00E3344C">
        <w:t xml:space="preserve"> – may be taken out of scope.</w:t>
      </w:r>
    </w:p>
    <w:p w:rsidR="00EE4225" w:rsidRDefault="00EE4225" w:rsidP="00EE4225">
      <w:pPr>
        <w:numPr>
          <w:ilvl w:val="0"/>
          <w:numId w:val="58"/>
        </w:numPr>
        <w:jc w:val="both"/>
      </w:pPr>
      <w:r>
        <w:t xml:space="preserve">WP5 – Huawei </w:t>
      </w:r>
      <w:r w:rsidR="009225E2">
        <w:t xml:space="preserve">M2000 </w:t>
      </w:r>
      <w:r>
        <w:t>Probe Expansion</w:t>
      </w:r>
      <w:r w:rsidR="00446622">
        <w:t xml:space="preserve"> for </w:t>
      </w:r>
      <w:r w:rsidR="00E3344C">
        <w:t>BSS</w:t>
      </w:r>
      <w:r w:rsidR="00446622">
        <w:t xml:space="preserve"> </w:t>
      </w:r>
      <w:r w:rsidR="00E3344C">
        <w:t xml:space="preserve">network </w:t>
      </w:r>
      <w:r w:rsidR="00446622">
        <w:t>environment</w:t>
      </w:r>
    </w:p>
    <w:p w:rsidR="00EE4225" w:rsidRDefault="00EE4225" w:rsidP="00EE4225">
      <w:pPr>
        <w:numPr>
          <w:ilvl w:val="0"/>
          <w:numId w:val="58"/>
        </w:numPr>
        <w:jc w:val="both"/>
      </w:pPr>
      <w:r>
        <w:t xml:space="preserve">WP6 – Additional Impact Policies for </w:t>
      </w:r>
      <w:r w:rsidR="00E3344C">
        <w:t xml:space="preserve">Huawei and </w:t>
      </w:r>
      <w:r w:rsidR="006158C1" w:rsidRPr="00A87F10">
        <w:t xml:space="preserve"> Ericsson</w:t>
      </w:r>
      <w:r w:rsidR="00E3344C">
        <w:t xml:space="preserve"> Probes (as detailed in WP1 and WP5)</w:t>
      </w:r>
      <w:r w:rsidR="00446622">
        <w:t xml:space="preserve"> </w:t>
      </w:r>
    </w:p>
    <w:p w:rsidR="00446622" w:rsidRDefault="00446622" w:rsidP="00EE4225">
      <w:pPr>
        <w:numPr>
          <w:ilvl w:val="0"/>
          <w:numId w:val="58"/>
        </w:numPr>
        <w:jc w:val="both"/>
      </w:pPr>
      <w:r>
        <w:t>WP7 – Additional MIBs for Core environment</w:t>
      </w:r>
    </w:p>
    <w:p w:rsidR="00F723B4" w:rsidRDefault="00F723B4" w:rsidP="00EE4225">
      <w:pPr>
        <w:numPr>
          <w:ilvl w:val="0"/>
          <w:numId w:val="58"/>
        </w:numPr>
        <w:jc w:val="both"/>
      </w:pPr>
      <w:r>
        <w:t>WP8 – Installation of a subset of the IBM Tivoli Management used by Mobilink in a Staging/Test Environment.</w:t>
      </w:r>
    </w:p>
    <w:p w:rsidR="005324F2" w:rsidRDefault="005324F2" w:rsidP="000312A3"/>
    <w:p w:rsidR="000312A3" w:rsidRPr="003E6FC4" w:rsidRDefault="000312A3" w:rsidP="00215432">
      <w:pPr>
        <w:jc w:val="center"/>
      </w:pPr>
    </w:p>
    <w:p w:rsidR="00E46920" w:rsidRPr="00E46920" w:rsidRDefault="00B7387F" w:rsidP="00215432">
      <w:pPr>
        <w:pStyle w:val="Heading2"/>
      </w:pPr>
      <w:bookmarkStart w:id="28" w:name="_Toc293041834"/>
      <w:bookmarkStart w:id="29" w:name="_Toc293061906"/>
      <w:bookmarkStart w:id="30" w:name="_Toc225931984"/>
      <w:bookmarkStart w:id="31" w:name="_Toc225931980"/>
      <w:bookmarkStart w:id="32" w:name="_Toc173147301"/>
      <w:bookmarkEnd w:id="25"/>
      <w:r w:rsidRPr="009E603C">
        <w:t>I</w:t>
      </w:r>
      <w:r w:rsidR="004C2640" w:rsidRPr="009E603C">
        <w:t>tems in S</w:t>
      </w:r>
      <w:r w:rsidRPr="009E603C">
        <w:t>cope</w:t>
      </w:r>
      <w:bookmarkEnd w:id="28"/>
      <w:bookmarkEnd w:id="29"/>
    </w:p>
    <w:p w:rsidR="00B7387F" w:rsidRDefault="00B7387F" w:rsidP="00F628D8">
      <w:pPr>
        <w:jc w:val="both"/>
      </w:pPr>
      <w:r w:rsidRPr="003E6FC4">
        <w:t>The following sections contain information on the items in and out of scope. NB: these are all areas defined in the scope</w:t>
      </w:r>
      <w:r w:rsidR="0085659E">
        <w:t xml:space="preserve"> as </w:t>
      </w:r>
      <w:r w:rsidRPr="003E6FC4">
        <w:t xml:space="preserve">understood by </w:t>
      </w:r>
      <w:r w:rsidR="00133BED" w:rsidRPr="003E6FC4">
        <w:t>Innovise</w:t>
      </w:r>
      <w:r w:rsidRPr="003E6FC4">
        <w:t>.</w:t>
      </w:r>
    </w:p>
    <w:p w:rsidR="00E717E0" w:rsidRPr="003E6FC4" w:rsidRDefault="00E717E0" w:rsidP="00B738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6772"/>
      </w:tblGrid>
      <w:tr w:rsidR="00B7387F" w:rsidRPr="003E6FC4" w:rsidTr="005324F2">
        <w:trPr>
          <w:tblHeader/>
        </w:trPr>
        <w:tc>
          <w:tcPr>
            <w:tcW w:w="1565" w:type="pct"/>
            <w:tcBorders>
              <w:top w:val="single" w:sz="4" w:space="0" w:color="auto"/>
              <w:left w:val="single" w:sz="4" w:space="0" w:color="auto"/>
              <w:bottom w:val="single" w:sz="4" w:space="0" w:color="auto"/>
              <w:right w:val="single" w:sz="4" w:space="0" w:color="auto"/>
            </w:tcBorders>
            <w:shd w:val="clear" w:color="auto" w:fill="FFFF99"/>
          </w:tcPr>
          <w:p w:rsidR="00B7387F" w:rsidRPr="009E603C" w:rsidRDefault="00B7387F" w:rsidP="00E75D33">
            <w:pPr>
              <w:rPr>
                <w:b/>
              </w:rPr>
            </w:pPr>
            <w:r w:rsidRPr="009E603C">
              <w:rPr>
                <w:b/>
              </w:rPr>
              <w:t>Area</w:t>
            </w:r>
          </w:p>
        </w:tc>
        <w:tc>
          <w:tcPr>
            <w:tcW w:w="3435" w:type="pct"/>
            <w:tcBorders>
              <w:top w:val="single" w:sz="4" w:space="0" w:color="auto"/>
              <w:left w:val="single" w:sz="4" w:space="0" w:color="auto"/>
              <w:bottom w:val="single" w:sz="4" w:space="0" w:color="auto"/>
              <w:right w:val="single" w:sz="4" w:space="0" w:color="auto"/>
            </w:tcBorders>
            <w:shd w:val="clear" w:color="auto" w:fill="FFFF99"/>
          </w:tcPr>
          <w:p w:rsidR="00B7387F" w:rsidRPr="009E603C" w:rsidRDefault="00B7387F" w:rsidP="00E75D33">
            <w:pPr>
              <w:rPr>
                <w:b/>
              </w:rPr>
            </w:pPr>
            <w:r w:rsidRPr="009E603C">
              <w:rPr>
                <w:b/>
              </w:rPr>
              <w:t>In scope</w:t>
            </w:r>
          </w:p>
        </w:tc>
      </w:tr>
      <w:tr w:rsidR="00B50DD4" w:rsidRPr="003E6FC4" w:rsidTr="005324F2">
        <w:trPr>
          <w:trHeight w:val="578"/>
        </w:trPr>
        <w:tc>
          <w:tcPr>
            <w:tcW w:w="1565" w:type="pct"/>
            <w:tcBorders>
              <w:top w:val="single" w:sz="4" w:space="0" w:color="auto"/>
              <w:left w:val="single" w:sz="4" w:space="0" w:color="auto"/>
              <w:bottom w:val="single" w:sz="4" w:space="0" w:color="auto"/>
              <w:right w:val="single" w:sz="4" w:space="0" w:color="auto"/>
            </w:tcBorders>
          </w:tcPr>
          <w:p w:rsidR="00E46920" w:rsidRPr="004D4397" w:rsidRDefault="00446622" w:rsidP="005324F2">
            <w:pPr>
              <w:pStyle w:val="Heading3"/>
              <w:tabs>
                <w:tab w:val="clear" w:pos="1080"/>
                <w:tab w:val="clear" w:pos="1134"/>
                <w:tab w:val="num" w:pos="567"/>
              </w:tabs>
              <w:ind w:left="0" w:firstLine="0"/>
              <w:rPr>
                <w:rFonts w:cs="Arial"/>
                <w:sz w:val="20"/>
              </w:rPr>
            </w:pPr>
            <w:bookmarkStart w:id="33" w:name="_Toc293041835"/>
            <w:bookmarkStart w:id="34" w:name="_Toc293061907"/>
            <w:r>
              <w:rPr>
                <w:rFonts w:cs="Arial"/>
                <w:sz w:val="20"/>
              </w:rPr>
              <w:t xml:space="preserve">WP0 - </w:t>
            </w:r>
            <w:r w:rsidR="005324F2" w:rsidRPr="004D4397">
              <w:rPr>
                <w:rFonts w:cs="Arial"/>
                <w:sz w:val="20"/>
              </w:rPr>
              <w:t xml:space="preserve">Project </w:t>
            </w:r>
            <w:r w:rsidR="00E46920" w:rsidRPr="004D4397">
              <w:rPr>
                <w:rFonts w:cs="Arial"/>
                <w:sz w:val="20"/>
              </w:rPr>
              <w:t>Management</w:t>
            </w:r>
            <w:bookmarkEnd w:id="33"/>
            <w:bookmarkEnd w:id="34"/>
          </w:p>
          <w:p w:rsidR="00B50DD4" w:rsidRPr="009E603C" w:rsidRDefault="00B50DD4" w:rsidP="005B63BA"/>
        </w:tc>
        <w:tc>
          <w:tcPr>
            <w:tcW w:w="3435" w:type="pct"/>
            <w:tcBorders>
              <w:top w:val="single" w:sz="4" w:space="0" w:color="auto"/>
              <w:left w:val="single" w:sz="4" w:space="0" w:color="auto"/>
              <w:bottom w:val="single" w:sz="4" w:space="0" w:color="auto"/>
              <w:right w:val="single" w:sz="4" w:space="0" w:color="auto"/>
            </w:tcBorders>
            <w:vAlign w:val="center"/>
          </w:tcPr>
          <w:p w:rsidR="00576919" w:rsidRDefault="003239AC" w:rsidP="00B96085">
            <w:pPr>
              <w:numPr>
                <w:ilvl w:val="0"/>
                <w:numId w:val="20"/>
              </w:numPr>
            </w:pPr>
            <w:r w:rsidRPr="009E603C">
              <w:t>Provide a</w:t>
            </w:r>
            <w:r w:rsidR="00576919" w:rsidRPr="009E603C">
              <w:t>ssistance</w:t>
            </w:r>
            <w:r w:rsidR="00FB3971">
              <w:t xml:space="preserve"> and input</w:t>
            </w:r>
            <w:r w:rsidR="005324F2">
              <w:t xml:space="preserve"> with </w:t>
            </w:r>
            <w:r w:rsidR="000A6D83">
              <w:t xml:space="preserve">the </w:t>
            </w:r>
            <w:r w:rsidR="00576919" w:rsidRPr="009E603C">
              <w:t>Testing</w:t>
            </w:r>
            <w:r w:rsidR="000A6D83">
              <w:t xml:space="preserve">, </w:t>
            </w:r>
            <w:r w:rsidR="00576919" w:rsidRPr="009E603C">
              <w:t xml:space="preserve">Deployment Plan and Support Model. </w:t>
            </w:r>
          </w:p>
          <w:p w:rsidR="00894E7E" w:rsidRPr="009E603C" w:rsidRDefault="00894E7E" w:rsidP="00B96085">
            <w:pPr>
              <w:numPr>
                <w:ilvl w:val="0"/>
                <w:numId w:val="20"/>
              </w:numPr>
            </w:pPr>
            <w:r w:rsidRPr="009E603C">
              <w:t>Provide input and collaborate for the following activities:</w:t>
            </w:r>
          </w:p>
          <w:p w:rsidR="00894E7E" w:rsidRPr="009E603C" w:rsidRDefault="00894E7E" w:rsidP="00B96085">
            <w:pPr>
              <w:numPr>
                <w:ilvl w:val="0"/>
                <w:numId w:val="13"/>
              </w:numPr>
              <w:rPr>
                <w:lang w:bidi="th-TH"/>
              </w:rPr>
            </w:pPr>
            <w:r w:rsidRPr="009E603C">
              <w:rPr>
                <w:lang w:bidi="th-TH"/>
              </w:rPr>
              <w:t xml:space="preserve">Project planning and governance (internal </w:t>
            </w:r>
            <w:r w:rsidR="006A08D8">
              <w:rPr>
                <w:snapToGrid/>
                <w:color w:val="000000"/>
                <w:lang w:eastAsia="en-GB"/>
              </w:rPr>
              <w:t>Mobilink</w:t>
            </w:r>
            <w:r w:rsidRPr="009E603C">
              <w:rPr>
                <w:snapToGrid/>
                <w:color w:val="000000"/>
                <w:lang w:eastAsia="en-GB"/>
              </w:rPr>
              <w:t xml:space="preserve"> </w:t>
            </w:r>
            <w:r w:rsidRPr="009E603C">
              <w:rPr>
                <w:lang w:bidi="th-TH"/>
              </w:rPr>
              <w:t>gateways)</w:t>
            </w:r>
          </w:p>
          <w:p w:rsidR="00894E7E" w:rsidRDefault="00894E7E" w:rsidP="00B96085">
            <w:pPr>
              <w:numPr>
                <w:ilvl w:val="0"/>
                <w:numId w:val="13"/>
              </w:numPr>
              <w:rPr>
                <w:lang w:bidi="th-TH"/>
              </w:rPr>
            </w:pPr>
            <w:r w:rsidRPr="009E603C">
              <w:rPr>
                <w:lang w:bidi="th-TH"/>
              </w:rPr>
              <w:t xml:space="preserve">Technical governance (internal </w:t>
            </w:r>
            <w:r w:rsidR="006A08D8">
              <w:rPr>
                <w:snapToGrid/>
                <w:color w:val="000000"/>
                <w:lang w:eastAsia="en-GB"/>
              </w:rPr>
              <w:t>Mobilink</w:t>
            </w:r>
            <w:r w:rsidRPr="009E603C">
              <w:rPr>
                <w:snapToGrid/>
                <w:color w:val="000000"/>
                <w:lang w:eastAsia="en-GB"/>
              </w:rPr>
              <w:t xml:space="preserve"> </w:t>
            </w:r>
            <w:r w:rsidRPr="009E603C">
              <w:rPr>
                <w:lang w:bidi="th-TH"/>
              </w:rPr>
              <w:t>gateways)</w:t>
            </w:r>
          </w:p>
          <w:p w:rsidR="00B50DD4" w:rsidRPr="00894E7E" w:rsidRDefault="00894E7E" w:rsidP="00B96085">
            <w:pPr>
              <w:numPr>
                <w:ilvl w:val="0"/>
                <w:numId w:val="13"/>
              </w:numPr>
              <w:rPr>
                <w:lang w:bidi="th-TH"/>
              </w:rPr>
            </w:pPr>
            <w:r w:rsidRPr="009E603C">
              <w:rPr>
                <w:lang w:bidi="th-TH"/>
              </w:rPr>
              <w:t>Tes</w:t>
            </w:r>
            <w:r w:rsidR="006A08D8">
              <w:rPr>
                <w:lang w:bidi="th-TH"/>
              </w:rPr>
              <w:t>ting (incl. UT, SIT, UAT, etc.</w:t>
            </w:r>
            <w:r w:rsidRPr="009E603C">
              <w:rPr>
                <w:lang w:bidi="th-TH"/>
              </w:rPr>
              <w:t>)</w:t>
            </w:r>
          </w:p>
        </w:tc>
      </w:tr>
      <w:tr w:rsidR="00B50DD4" w:rsidRPr="003E6FC4" w:rsidTr="005324F2">
        <w:trPr>
          <w:trHeight w:val="578"/>
        </w:trPr>
        <w:tc>
          <w:tcPr>
            <w:tcW w:w="1565" w:type="pct"/>
            <w:tcBorders>
              <w:top w:val="single" w:sz="4" w:space="0" w:color="auto"/>
              <w:left w:val="single" w:sz="4" w:space="0" w:color="auto"/>
              <w:bottom w:val="single" w:sz="4" w:space="0" w:color="auto"/>
              <w:right w:val="single" w:sz="4" w:space="0" w:color="auto"/>
            </w:tcBorders>
          </w:tcPr>
          <w:p w:rsidR="00B50DD4" w:rsidRPr="004D4397" w:rsidRDefault="00446622" w:rsidP="005324F2">
            <w:pPr>
              <w:pStyle w:val="Heading3"/>
              <w:tabs>
                <w:tab w:val="clear" w:pos="1080"/>
                <w:tab w:val="clear" w:pos="1134"/>
                <w:tab w:val="num" w:pos="567"/>
              </w:tabs>
              <w:ind w:left="0" w:firstLine="0"/>
              <w:rPr>
                <w:rFonts w:cs="Arial"/>
                <w:sz w:val="20"/>
              </w:rPr>
            </w:pPr>
            <w:bookmarkStart w:id="35" w:name="_Toc293041836"/>
            <w:bookmarkStart w:id="36" w:name="_Toc293061908"/>
            <w:r>
              <w:rPr>
                <w:rFonts w:cs="Arial"/>
                <w:sz w:val="20"/>
              </w:rPr>
              <w:t>WP1 – Ericsson</w:t>
            </w:r>
            <w:bookmarkEnd w:id="35"/>
            <w:bookmarkEnd w:id="36"/>
            <w:r>
              <w:rPr>
                <w:rFonts w:cs="Arial"/>
                <w:sz w:val="20"/>
              </w:rPr>
              <w:t xml:space="preserve"> </w:t>
            </w:r>
          </w:p>
        </w:tc>
        <w:tc>
          <w:tcPr>
            <w:tcW w:w="3435" w:type="pct"/>
            <w:tcBorders>
              <w:top w:val="single" w:sz="4" w:space="0" w:color="auto"/>
              <w:left w:val="single" w:sz="4" w:space="0" w:color="auto"/>
              <w:bottom w:val="single" w:sz="4" w:space="0" w:color="auto"/>
              <w:right w:val="single" w:sz="4" w:space="0" w:color="auto"/>
            </w:tcBorders>
            <w:vAlign w:val="center"/>
          </w:tcPr>
          <w:p w:rsidR="00B50DD4" w:rsidRDefault="001757F9" w:rsidP="001028C3">
            <w:pPr>
              <w:numPr>
                <w:ilvl w:val="0"/>
                <w:numId w:val="61"/>
              </w:numPr>
              <w:autoSpaceDE w:val="0"/>
              <w:autoSpaceDN w:val="0"/>
              <w:adjustRightInd w:val="0"/>
              <w:spacing w:before="0" w:after="75"/>
            </w:pPr>
            <w:r>
              <w:t>Install</w:t>
            </w:r>
            <w:r w:rsidR="00EB31F8">
              <w:t xml:space="preserve"> new </w:t>
            </w:r>
            <w:r>
              <w:t>Ericsson probe</w:t>
            </w:r>
            <w:r w:rsidR="009225E2">
              <w:t xml:space="preserve"> into </w:t>
            </w:r>
            <w:r w:rsidR="00E3344C">
              <w:t xml:space="preserve">IN network </w:t>
            </w:r>
            <w:r w:rsidR="009225E2">
              <w:t>environment</w:t>
            </w:r>
          </w:p>
          <w:p w:rsidR="00EB31F8" w:rsidRDefault="00EB31F8" w:rsidP="001028C3">
            <w:pPr>
              <w:numPr>
                <w:ilvl w:val="0"/>
                <w:numId w:val="61"/>
              </w:numPr>
              <w:autoSpaceDE w:val="0"/>
              <w:autoSpaceDN w:val="0"/>
              <w:adjustRightInd w:val="0"/>
              <w:spacing w:before="0" w:after="75"/>
            </w:pPr>
            <w:r>
              <w:t>Create probe rules</w:t>
            </w:r>
            <w:r w:rsidR="00E3344C">
              <w:t xml:space="preserve"> – based on the existing Siemens rules</w:t>
            </w:r>
          </w:p>
          <w:p w:rsidR="00EB31F8" w:rsidRDefault="00EB31F8" w:rsidP="001028C3">
            <w:pPr>
              <w:numPr>
                <w:ilvl w:val="0"/>
                <w:numId w:val="61"/>
              </w:numPr>
              <w:autoSpaceDE w:val="0"/>
              <w:autoSpaceDN w:val="0"/>
              <w:adjustRightInd w:val="0"/>
              <w:spacing w:before="0" w:after="75"/>
            </w:pPr>
            <w:r>
              <w:lastRenderedPageBreak/>
              <w:t>Run probe to receive/collect events</w:t>
            </w:r>
          </w:p>
          <w:p w:rsidR="00CD17CB" w:rsidRDefault="00EB31F8" w:rsidP="00CD17CB">
            <w:pPr>
              <w:numPr>
                <w:ilvl w:val="0"/>
                <w:numId w:val="61"/>
              </w:numPr>
              <w:autoSpaceDE w:val="0"/>
              <w:autoSpaceDN w:val="0"/>
              <w:adjustRightInd w:val="0"/>
              <w:spacing w:before="0" w:after="75"/>
            </w:pPr>
            <w:r>
              <w:t>Create/modify policies</w:t>
            </w:r>
            <w:r w:rsidR="00CD17CB">
              <w:t xml:space="preserve"> (if applicable – ie depending on Mobilink requirements).</w:t>
            </w:r>
          </w:p>
          <w:p w:rsidR="001028C3" w:rsidRDefault="00CD17CB" w:rsidP="001028C3">
            <w:pPr>
              <w:numPr>
                <w:ilvl w:val="0"/>
                <w:numId w:val="61"/>
              </w:numPr>
              <w:autoSpaceDE w:val="0"/>
              <w:autoSpaceDN w:val="0"/>
              <w:adjustRightInd w:val="0"/>
              <w:spacing w:before="0" w:after="75"/>
            </w:pPr>
            <w:r>
              <w:t xml:space="preserve">Test </w:t>
            </w:r>
            <w:r w:rsidR="00EB31F8">
              <w:t>that events and policies produce same results as in previous system.</w:t>
            </w:r>
            <w:r>
              <w:t xml:space="preserve"> Mobilink need to provide the success criteria prior to testing starting.</w:t>
            </w:r>
          </w:p>
          <w:p w:rsidR="00E3344C" w:rsidRDefault="00E3344C" w:rsidP="001028C3">
            <w:pPr>
              <w:autoSpaceDE w:val="0"/>
              <w:autoSpaceDN w:val="0"/>
              <w:adjustRightInd w:val="0"/>
              <w:spacing w:before="0" w:after="75"/>
            </w:pPr>
            <w:r>
              <w:t>Dependency: Mobilink to provide requirements on Event Alarm Handling in order to achieve Step 2.</w:t>
            </w:r>
          </w:p>
          <w:p w:rsidR="001028C3" w:rsidRDefault="001028C3" w:rsidP="001028C3">
            <w:pPr>
              <w:autoSpaceDE w:val="0"/>
              <w:autoSpaceDN w:val="0"/>
              <w:adjustRightInd w:val="0"/>
              <w:spacing w:before="0" w:after="75"/>
            </w:pPr>
            <w:r>
              <w:t>Dependency: Mobi</w:t>
            </w:r>
            <w:r w:rsidR="00CD17CB">
              <w:t>li</w:t>
            </w:r>
            <w:r>
              <w:t xml:space="preserve">nk to have activated the Ericsson </w:t>
            </w:r>
            <w:r w:rsidR="00E3344C">
              <w:t>kit (to replace incumbent Siemens environment).</w:t>
            </w:r>
            <w:r>
              <w:t xml:space="preserve">  This is currently scheduled to be completed around Mid June 2011 – this </w:t>
            </w:r>
            <w:r w:rsidR="006158C1">
              <w:t>work packet</w:t>
            </w:r>
            <w:r>
              <w:t xml:space="preserve"> cannot start until it is </w:t>
            </w:r>
            <w:r w:rsidR="001757F9">
              <w:t>in production service.</w:t>
            </w:r>
          </w:p>
          <w:p w:rsidR="00EB31F8" w:rsidRDefault="00EB31F8" w:rsidP="00E3344C">
            <w:pPr>
              <w:autoSpaceDE w:val="0"/>
              <w:autoSpaceDN w:val="0"/>
              <w:adjustRightInd w:val="0"/>
              <w:spacing w:before="0" w:after="75"/>
            </w:pPr>
            <w:r>
              <w:t>Assumption: no new policy workflows w</w:t>
            </w:r>
            <w:r w:rsidR="00E3344C">
              <w:t xml:space="preserve">ill be required for this </w:t>
            </w:r>
            <w:r w:rsidR="006158C1">
              <w:t>work packet</w:t>
            </w:r>
            <w:r>
              <w:t xml:space="preserve"> – it is assumed that the existing </w:t>
            </w:r>
            <w:r w:rsidR="00E3344C">
              <w:t>Siemens</w:t>
            </w:r>
            <w:r>
              <w:t xml:space="preserve"> policies are valid.</w:t>
            </w:r>
          </w:p>
          <w:p w:rsidR="00CD17CB" w:rsidRPr="00F2759D" w:rsidRDefault="00CD17CB" w:rsidP="00E3344C">
            <w:pPr>
              <w:autoSpaceDE w:val="0"/>
              <w:autoSpaceDN w:val="0"/>
              <w:adjustRightInd w:val="0"/>
              <w:spacing w:before="0" w:after="75"/>
            </w:pPr>
            <w:r>
              <w:t>Assumption: Enough events will have been received within a period of 2 days to test the policies. If this assumption is proved incorrect a longer test period may be required and will be subject to Change control.</w:t>
            </w:r>
          </w:p>
        </w:tc>
      </w:tr>
      <w:tr w:rsidR="000A6D83" w:rsidRPr="003E6FC4" w:rsidTr="005324F2">
        <w:trPr>
          <w:trHeight w:val="578"/>
        </w:trPr>
        <w:tc>
          <w:tcPr>
            <w:tcW w:w="1565" w:type="pct"/>
            <w:tcBorders>
              <w:top w:val="single" w:sz="4" w:space="0" w:color="auto"/>
              <w:left w:val="single" w:sz="4" w:space="0" w:color="auto"/>
              <w:bottom w:val="single" w:sz="4" w:space="0" w:color="auto"/>
              <w:right w:val="single" w:sz="4" w:space="0" w:color="auto"/>
            </w:tcBorders>
          </w:tcPr>
          <w:p w:rsidR="000A6D83" w:rsidRPr="004D4397" w:rsidRDefault="00446622" w:rsidP="00446622">
            <w:pPr>
              <w:pStyle w:val="Heading3"/>
              <w:tabs>
                <w:tab w:val="clear" w:pos="1080"/>
                <w:tab w:val="clear" w:pos="1134"/>
                <w:tab w:val="num" w:pos="567"/>
              </w:tabs>
              <w:ind w:left="0" w:firstLine="0"/>
              <w:rPr>
                <w:rFonts w:cs="Arial"/>
                <w:sz w:val="20"/>
              </w:rPr>
            </w:pPr>
            <w:bookmarkStart w:id="37" w:name="_Toc293041837"/>
            <w:bookmarkStart w:id="38" w:name="_Toc293061909"/>
            <w:r>
              <w:rPr>
                <w:rFonts w:cs="Arial"/>
                <w:sz w:val="20"/>
              </w:rPr>
              <w:lastRenderedPageBreak/>
              <w:t>WP2 – Additional IP devices</w:t>
            </w:r>
            <w:bookmarkEnd w:id="37"/>
            <w:bookmarkEnd w:id="38"/>
          </w:p>
        </w:tc>
        <w:tc>
          <w:tcPr>
            <w:tcW w:w="3435" w:type="pct"/>
            <w:tcBorders>
              <w:top w:val="single" w:sz="4" w:space="0" w:color="auto"/>
              <w:left w:val="single" w:sz="4" w:space="0" w:color="auto"/>
              <w:bottom w:val="single" w:sz="4" w:space="0" w:color="auto"/>
              <w:right w:val="single" w:sz="4" w:space="0" w:color="auto"/>
            </w:tcBorders>
            <w:vAlign w:val="center"/>
          </w:tcPr>
          <w:p w:rsidR="001028C3" w:rsidRDefault="00446622" w:rsidP="00446622">
            <w:pPr>
              <w:numPr>
                <w:ilvl w:val="0"/>
                <w:numId w:val="59"/>
              </w:numPr>
              <w:autoSpaceDE w:val="0"/>
              <w:autoSpaceDN w:val="0"/>
              <w:adjustRightInd w:val="0"/>
              <w:spacing w:before="0" w:after="75"/>
              <w:jc w:val="both"/>
            </w:pPr>
            <w:r>
              <w:t xml:space="preserve">Receive </w:t>
            </w:r>
            <w:r w:rsidR="001028C3">
              <w:t xml:space="preserve">(from Mobilink) </w:t>
            </w:r>
            <w:r>
              <w:t>spreadsheet detailing full list of IP addresses and associated SNMP Community Strings for all in-scope devices</w:t>
            </w:r>
            <w:r w:rsidR="001028C3">
              <w:t>.</w:t>
            </w:r>
          </w:p>
          <w:p w:rsidR="000A6D83" w:rsidRDefault="001028C3" w:rsidP="00446622">
            <w:pPr>
              <w:numPr>
                <w:ilvl w:val="0"/>
                <w:numId w:val="59"/>
              </w:numPr>
              <w:autoSpaceDE w:val="0"/>
              <w:autoSpaceDN w:val="0"/>
              <w:adjustRightInd w:val="0"/>
              <w:spacing w:before="0" w:after="75"/>
              <w:jc w:val="both"/>
            </w:pPr>
            <w:r>
              <w:t xml:space="preserve">Load </w:t>
            </w:r>
            <w:r w:rsidR="00AA44BC">
              <w:t>into ITNM</w:t>
            </w:r>
            <w:r>
              <w:t xml:space="preserve">/IP </w:t>
            </w:r>
            <w:r w:rsidR="00FB2F08">
              <w:t>system.</w:t>
            </w:r>
          </w:p>
          <w:p w:rsidR="001028C3" w:rsidRDefault="001028C3" w:rsidP="00446622">
            <w:pPr>
              <w:numPr>
                <w:ilvl w:val="0"/>
                <w:numId w:val="59"/>
              </w:numPr>
              <w:autoSpaceDE w:val="0"/>
              <w:autoSpaceDN w:val="0"/>
              <w:adjustRightInd w:val="0"/>
              <w:spacing w:before="0" w:after="75"/>
              <w:jc w:val="both"/>
            </w:pPr>
            <w:r>
              <w:t xml:space="preserve">Run discovery for </w:t>
            </w:r>
            <w:r w:rsidR="00FB2F08">
              <w:t>up to 2 days</w:t>
            </w:r>
          </w:p>
          <w:p w:rsidR="001028C3" w:rsidRDefault="001028C3" w:rsidP="00446622">
            <w:pPr>
              <w:numPr>
                <w:ilvl w:val="0"/>
                <w:numId w:val="59"/>
              </w:numPr>
              <w:autoSpaceDE w:val="0"/>
              <w:autoSpaceDN w:val="0"/>
              <w:adjustRightInd w:val="0"/>
              <w:spacing w:before="0" w:after="75"/>
              <w:jc w:val="both"/>
            </w:pPr>
            <w:r>
              <w:t>Check for failures and fix or escalate to Mobilink for resolution as appropriate.</w:t>
            </w:r>
          </w:p>
          <w:p w:rsidR="001028C3" w:rsidRDefault="001028C3" w:rsidP="00446622">
            <w:pPr>
              <w:numPr>
                <w:ilvl w:val="0"/>
                <w:numId w:val="59"/>
              </w:numPr>
              <w:autoSpaceDE w:val="0"/>
              <w:autoSpaceDN w:val="0"/>
              <w:adjustRightInd w:val="0"/>
              <w:spacing w:before="0" w:after="75"/>
              <w:jc w:val="both"/>
            </w:pPr>
            <w:r>
              <w:t>Document and pass over to support.</w:t>
            </w:r>
          </w:p>
          <w:p w:rsidR="00446622" w:rsidRDefault="00446622" w:rsidP="000A6D83">
            <w:pPr>
              <w:autoSpaceDE w:val="0"/>
              <w:autoSpaceDN w:val="0"/>
              <w:adjustRightInd w:val="0"/>
              <w:spacing w:before="0" w:after="75"/>
            </w:pPr>
          </w:p>
          <w:p w:rsidR="00446622" w:rsidRDefault="00446622" w:rsidP="000A6D83">
            <w:pPr>
              <w:autoSpaceDE w:val="0"/>
              <w:autoSpaceDN w:val="0"/>
              <w:adjustRightInd w:val="0"/>
              <w:spacing w:before="0" w:after="75"/>
            </w:pPr>
            <w:r>
              <w:t>Dependency: Mobilink to provide full list of IP Addresses and SNMP community string prior to this work commencing.</w:t>
            </w:r>
          </w:p>
          <w:p w:rsidR="00446622" w:rsidRDefault="00446622" w:rsidP="000A6D83">
            <w:pPr>
              <w:autoSpaceDE w:val="0"/>
              <w:autoSpaceDN w:val="0"/>
              <w:adjustRightInd w:val="0"/>
              <w:spacing w:before="0" w:after="75"/>
            </w:pPr>
            <w:r>
              <w:t>Assumption: There will be no more than 800 devices in the list</w:t>
            </w:r>
          </w:p>
          <w:p w:rsidR="001028C3" w:rsidRDefault="001028C3" w:rsidP="000A6D83">
            <w:pPr>
              <w:autoSpaceDE w:val="0"/>
              <w:autoSpaceDN w:val="0"/>
              <w:adjustRightInd w:val="0"/>
              <w:spacing w:before="0" w:after="75"/>
            </w:pPr>
            <w:r>
              <w:t>Assumption: This will be done straight onto the live environment – no deployment plan needed.</w:t>
            </w:r>
          </w:p>
          <w:p w:rsidR="00113990" w:rsidRDefault="00113990" w:rsidP="000A6D83">
            <w:pPr>
              <w:autoSpaceDE w:val="0"/>
              <w:autoSpaceDN w:val="0"/>
              <w:adjustRightInd w:val="0"/>
              <w:spacing w:before="0" w:after="75"/>
            </w:pPr>
            <w:r>
              <w:t>Assumption: these devices will follow the same policies and escalation rules as existing IP devices and policies.</w:t>
            </w:r>
          </w:p>
        </w:tc>
      </w:tr>
      <w:tr w:rsidR="001028C3" w:rsidRPr="003E6FC4" w:rsidTr="005324F2">
        <w:trPr>
          <w:trHeight w:val="578"/>
        </w:trPr>
        <w:tc>
          <w:tcPr>
            <w:tcW w:w="1565" w:type="pct"/>
            <w:tcBorders>
              <w:top w:val="single" w:sz="4" w:space="0" w:color="auto"/>
              <w:left w:val="single" w:sz="4" w:space="0" w:color="auto"/>
              <w:bottom w:val="single" w:sz="4" w:space="0" w:color="auto"/>
              <w:right w:val="single" w:sz="4" w:space="0" w:color="auto"/>
            </w:tcBorders>
          </w:tcPr>
          <w:p w:rsidR="001028C3" w:rsidRDefault="001757F9" w:rsidP="00446622">
            <w:pPr>
              <w:pStyle w:val="Heading3"/>
              <w:tabs>
                <w:tab w:val="clear" w:pos="1080"/>
                <w:tab w:val="clear" w:pos="1134"/>
                <w:tab w:val="num" w:pos="567"/>
              </w:tabs>
              <w:ind w:left="0" w:firstLine="0"/>
              <w:rPr>
                <w:rFonts w:cs="Arial"/>
                <w:sz w:val="20"/>
              </w:rPr>
            </w:pPr>
            <w:bookmarkStart w:id="39" w:name="_Toc293041838"/>
            <w:bookmarkStart w:id="40" w:name="_Toc293061910"/>
            <w:r>
              <w:rPr>
                <w:rFonts w:cs="Arial"/>
                <w:sz w:val="20"/>
              </w:rPr>
              <w:t>WP3 – Alcatel B11 Upgrade</w:t>
            </w:r>
            <w:bookmarkEnd w:id="39"/>
            <w:bookmarkEnd w:id="40"/>
          </w:p>
        </w:tc>
        <w:tc>
          <w:tcPr>
            <w:tcW w:w="3435" w:type="pct"/>
            <w:tcBorders>
              <w:top w:val="single" w:sz="4" w:space="0" w:color="auto"/>
              <w:left w:val="single" w:sz="4" w:space="0" w:color="auto"/>
              <w:bottom w:val="single" w:sz="4" w:space="0" w:color="auto"/>
              <w:right w:val="single" w:sz="4" w:space="0" w:color="auto"/>
            </w:tcBorders>
            <w:vAlign w:val="center"/>
          </w:tcPr>
          <w:p w:rsidR="001757F9" w:rsidRDefault="00FB2F08" w:rsidP="001757F9">
            <w:pPr>
              <w:numPr>
                <w:ilvl w:val="0"/>
                <w:numId w:val="60"/>
              </w:numPr>
              <w:autoSpaceDE w:val="0"/>
              <w:autoSpaceDN w:val="0"/>
              <w:adjustRightInd w:val="0"/>
              <w:spacing w:before="0" w:after="75"/>
              <w:jc w:val="both"/>
            </w:pPr>
            <w:r>
              <w:t xml:space="preserve">Apply IBM upgrade/patch </w:t>
            </w:r>
            <w:r w:rsidR="001757F9">
              <w:t xml:space="preserve">on incumbent </w:t>
            </w:r>
            <w:r>
              <w:t>probe</w:t>
            </w:r>
            <w:r w:rsidR="00113990">
              <w:t xml:space="preserve"> (B10)</w:t>
            </w:r>
          </w:p>
          <w:p w:rsidR="001757F9" w:rsidRDefault="001757F9" w:rsidP="001757F9">
            <w:pPr>
              <w:numPr>
                <w:ilvl w:val="0"/>
                <w:numId w:val="60"/>
              </w:numPr>
              <w:autoSpaceDE w:val="0"/>
              <w:autoSpaceDN w:val="0"/>
              <w:adjustRightInd w:val="0"/>
              <w:spacing w:before="0" w:after="75"/>
              <w:jc w:val="both"/>
            </w:pPr>
            <w:r>
              <w:t>Check that events are still being processed as per pre-upgrade</w:t>
            </w:r>
          </w:p>
          <w:p w:rsidR="001757F9" w:rsidRDefault="001757F9" w:rsidP="001757F9">
            <w:pPr>
              <w:numPr>
                <w:ilvl w:val="0"/>
                <w:numId w:val="60"/>
              </w:numPr>
              <w:autoSpaceDE w:val="0"/>
              <w:autoSpaceDN w:val="0"/>
              <w:adjustRightInd w:val="0"/>
              <w:spacing w:before="0" w:after="75"/>
              <w:jc w:val="both"/>
            </w:pPr>
            <w:r>
              <w:t>Investigate any policies which appear to fail</w:t>
            </w:r>
          </w:p>
          <w:p w:rsidR="009D1A34" w:rsidRDefault="001757F9" w:rsidP="001757F9">
            <w:pPr>
              <w:numPr>
                <w:ilvl w:val="0"/>
                <w:numId w:val="60"/>
              </w:numPr>
              <w:autoSpaceDE w:val="0"/>
              <w:autoSpaceDN w:val="0"/>
              <w:adjustRightInd w:val="0"/>
              <w:spacing w:before="0" w:after="75"/>
              <w:jc w:val="both"/>
            </w:pPr>
            <w:r>
              <w:t>Handover to support</w:t>
            </w:r>
          </w:p>
          <w:p w:rsidR="001028C3" w:rsidRDefault="009D1A34" w:rsidP="001B069A">
            <w:pPr>
              <w:autoSpaceDE w:val="0"/>
              <w:autoSpaceDN w:val="0"/>
              <w:adjustRightInd w:val="0"/>
              <w:spacing w:before="0" w:after="75"/>
              <w:jc w:val="both"/>
            </w:pPr>
            <w:r>
              <w:t xml:space="preserve">Risk: as this upgrade is being done in the live environment – it may be that we cannot simulate all events for testing and therefore it is not possible to see all events coming through in the timescale allowed for testing. This risk could only be fully mitigated by creating a stand-alone test environment and network. Given that this is not going to happen in the timescales allowed by this project – Innovise will assume test acceptance when all events </w:t>
            </w:r>
            <w:r w:rsidR="001B069A">
              <w:t>received</w:t>
            </w:r>
            <w:r>
              <w:t xml:space="preserve"> in the 2 day test data collection period have been validated. </w:t>
            </w:r>
          </w:p>
        </w:tc>
      </w:tr>
      <w:tr w:rsidR="001757F9" w:rsidRPr="003E6FC4" w:rsidTr="005324F2">
        <w:trPr>
          <w:trHeight w:val="578"/>
        </w:trPr>
        <w:tc>
          <w:tcPr>
            <w:tcW w:w="1565" w:type="pct"/>
            <w:tcBorders>
              <w:top w:val="single" w:sz="4" w:space="0" w:color="auto"/>
              <w:left w:val="single" w:sz="4" w:space="0" w:color="auto"/>
              <w:bottom w:val="single" w:sz="4" w:space="0" w:color="auto"/>
              <w:right w:val="single" w:sz="4" w:space="0" w:color="auto"/>
            </w:tcBorders>
          </w:tcPr>
          <w:p w:rsidR="001757F9" w:rsidRDefault="001757F9" w:rsidP="00446622">
            <w:pPr>
              <w:pStyle w:val="Heading3"/>
              <w:tabs>
                <w:tab w:val="clear" w:pos="1080"/>
                <w:tab w:val="clear" w:pos="1134"/>
                <w:tab w:val="num" w:pos="567"/>
              </w:tabs>
              <w:ind w:left="0" w:firstLine="0"/>
              <w:rPr>
                <w:rFonts w:cs="Arial"/>
                <w:sz w:val="20"/>
              </w:rPr>
            </w:pPr>
            <w:bookmarkStart w:id="41" w:name="_Toc293041839"/>
            <w:bookmarkStart w:id="42" w:name="_Toc293061911"/>
            <w:r>
              <w:rPr>
                <w:rFonts w:cs="Arial"/>
                <w:sz w:val="20"/>
              </w:rPr>
              <w:t xml:space="preserve">WP4 – </w:t>
            </w:r>
            <w:r w:rsidR="006158C1">
              <w:rPr>
                <w:rFonts w:cs="Arial"/>
                <w:sz w:val="20"/>
              </w:rPr>
              <w:t>Motorola</w:t>
            </w:r>
            <w:r>
              <w:rPr>
                <w:rFonts w:cs="Arial"/>
                <w:sz w:val="20"/>
              </w:rPr>
              <w:t xml:space="preserve"> GSR10 Upgrade</w:t>
            </w:r>
            <w:bookmarkEnd w:id="41"/>
            <w:bookmarkEnd w:id="42"/>
          </w:p>
        </w:tc>
        <w:tc>
          <w:tcPr>
            <w:tcW w:w="3435" w:type="pct"/>
            <w:tcBorders>
              <w:top w:val="single" w:sz="4" w:space="0" w:color="auto"/>
              <w:left w:val="single" w:sz="4" w:space="0" w:color="auto"/>
              <w:bottom w:val="single" w:sz="4" w:space="0" w:color="auto"/>
              <w:right w:val="single" w:sz="4" w:space="0" w:color="auto"/>
            </w:tcBorders>
            <w:vAlign w:val="center"/>
          </w:tcPr>
          <w:p w:rsidR="00FB2F08" w:rsidRDefault="00FB2F08" w:rsidP="00FB2F08">
            <w:pPr>
              <w:numPr>
                <w:ilvl w:val="0"/>
                <w:numId w:val="70"/>
              </w:numPr>
              <w:autoSpaceDE w:val="0"/>
              <w:autoSpaceDN w:val="0"/>
              <w:adjustRightInd w:val="0"/>
              <w:spacing w:before="0" w:after="75"/>
              <w:jc w:val="both"/>
            </w:pPr>
            <w:r>
              <w:t>Apply IBM upgrade/patch on incumbent probe</w:t>
            </w:r>
          </w:p>
          <w:p w:rsidR="00FB2F08" w:rsidRDefault="001757F9" w:rsidP="00FB2F08">
            <w:pPr>
              <w:numPr>
                <w:ilvl w:val="0"/>
                <w:numId w:val="70"/>
              </w:numPr>
              <w:autoSpaceDE w:val="0"/>
              <w:autoSpaceDN w:val="0"/>
              <w:adjustRightInd w:val="0"/>
              <w:spacing w:before="0" w:after="75"/>
              <w:jc w:val="both"/>
            </w:pPr>
            <w:r>
              <w:t>Check that events are still being processed as per pre-upgrade</w:t>
            </w:r>
          </w:p>
          <w:p w:rsidR="00FB2F08" w:rsidRDefault="001757F9" w:rsidP="00FB2F08">
            <w:pPr>
              <w:numPr>
                <w:ilvl w:val="0"/>
                <w:numId w:val="70"/>
              </w:numPr>
              <w:autoSpaceDE w:val="0"/>
              <w:autoSpaceDN w:val="0"/>
              <w:adjustRightInd w:val="0"/>
              <w:spacing w:before="0" w:after="75"/>
              <w:jc w:val="both"/>
            </w:pPr>
            <w:r>
              <w:t>Investigate any policies which appear to fail</w:t>
            </w:r>
          </w:p>
          <w:p w:rsidR="001757F9" w:rsidRDefault="001757F9" w:rsidP="00FB2F08">
            <w:pPr>
              <w:numPr>
                <w:ilvl w:val="0"/>
                <w:numId w:val="70"/>
              </w:numPr>
              <w:autoSpaceDE w:val="0"/>
              <w:autoSpaceDN w:val="0"/>
              <w:adjustRightInd w:val="0"/>
              <w:spacing w:before="0" w:after="75"/>
              <w:jc w:val="both"/>
            </w:pPr>
            <w:r>
              <w:lastRenderedPageBreak/>
              <w:t>Handover to support</w:t>
            </w:r>
          </w:p>
          <w:p w:rsidR="00CE6FC6" w:rsidRDefault="00CE6FC6" w:rsidP="00CE6FC6">
            <w:pPr>
              <w:autoSpaceDE w:val="0"/>
              <w:autoSpaceDN w:val="0"/>
              <w:adjustRightInd w:val="0"/>
              <w:spacing w:before="0" w:after="75"/>
              <w:jc w:val="both"/>
            </w:pPr>
          </w:p>
          <w:p w:rsidR="00CE6FC6" w:rsidRDefault="00CE6FC6" w:rsidP="009D1A34">
            <w:pPr>
              <w:autoSpaceDE w:val="0"/>
              <w:autoSpaceDN w:val="0"/>
              <w:adjustRightInd w:val="0"/>
              <w:spacing w:before="0" w:after="75"/>
              <w:jc w:val="both"/>
            </w:pPr>
            <w:r>
              <w:t xml:space="preserve">Risk: GSR10 </w:t>
            </w:r>
            <w:r w:rsidR="009D1A34">
              <w:t xml:space="preserve">is not </w:t>
            </w:r>
            <w:r>
              <w:t xml:space="preserve">supported in the </w:t>
            </w:r>
            <w:r w:rsidRPr="00CE6FC6">
              <w:t>Motorola 3GPP Probe</w:t>
            </w:r>
            <w:r w:rsidR="001B069A">
              <w:t xml:space="preserve"> at the time of writing this SoW</w:t>
            </w:r>
            <w:r>
              <w:t>. If this has not been fully tested by IBM prior to deployment then Mobilink will need to decide whether the risk of immediate production installation is worthwhile. If Innovise are required to set up test bed to test compatibility this will be an additional activity and an additional CR will need to be raised.</w:t>
            </w:r>
            <w:r w:rsidRPr="00CE6FC6">
              <w:t xml:space="preserve"> </w:t>
            </w:r>
          </w:p>
        </w:tc>
      </w:tr>
      <w:tr w:rsidR="00CE6FC6" w:rsidRPr="003E6FC4" w:rsidTr="005324F2">
        <w:trPr>
          <w:trHeight w:val="578"/>
        </w:trPr>
        <w:tc>
          <w:tcPr>
            <w:tcW w:w="1565" w:type="pct"/>
            <w:tcBorders>
              <w:top w:val="single" w:sz="4" w:space="0" w:color="auto"/>
              <w:left w:val="single" w:sz="4" w:space="0" w:color="auto"/>
              <w:bottom w:val="single" w:sz="4" w:space="0" w:color="auto"/>
              <w:right w:val="single" w:sz="4" w:space="0" w:color="auto"/>
            </w:tcBorders>
          </w:tcPr>
          <w:p w:rsidR="00CE6FC6" w:rsidRDefault="00CE6FC6" w:rsidP="00446622">
            <w:pPr>
              <w:pStyle w:val="Heading3"/>
              <w:tabs>
                <w:tab w:val="clear" w:pos="1080"/>
                <w:tab w:val="clear" w:pos="1134"/>
                <w:tab w:val="num" w:pos="567"/>
              </w:tabs>
              <w:ind w:left="0" w:firstLine="0"/>
              <w:rPr>
                <w:rFonts w:cs="Arial"/>
                <w:sz w:val="20"/>
              </w:rPr>
            </w:pPr>
            <w:bookmarkStart w:id="43" w:name="_Toc292781946"/>
            <w:bookmarkStart w:id="44" w:name="_Toc293041840"/>
            <w:bookmarkStart w:id="45" w:name="_Toc293061912"/>
            <w:r>
              <w:rPr>
                <w:rFonts w:cs="Arial"/>
                <w:sz w:val="20"/>
              </w:rPr>
              <w:lastRenderedPageBreak/>
              <w:t>WP5 – Huawei Probes</w:t>
            </w:r>
            <w:bookmarkEnd w:id="43"/>
            <w:bookmarkEnd w:id="44"/>
            <w:bookmarkEnd w:id="45"/>
          </w:p>
        </w:tc>
        <w:tc>
          <w:tcPr>
            <w:tcW w:w="3435" w:type="pct"/>
            <w:tcBorders>
              <w:top w:val="single" w:sz="4" w:space="0" w:color="auto"/>
              <w:left w:val="single" w:sz="4" w:space="0" w:color="auto"/>
              <w:bottom w:val="single" w:sz="4" w:space="0" w:color="auto"/>
              <w:right w:val="single" w:sz="4" w:space="0" w:color="auto"/>
            </w:tcBorders>
            <w:vAlign w:val="center"/>
          </w:tcPr>
          <w:p w:rsidR="00FB2F08" w:rsidRDefault="00FB2F08" w:rsidP="00FB2F08">
            <w:pPr>
              <w:numPr>
                <w:ilvl w:val="0"/>
                <w:numId w:val="71"/>
              </w:numPr>
              <w:autoSpaceDE w:val="0"/>
              <w:autoSpaceDN w:val="0"/>
              <w:adjustRightInd w:val="0"/>
              <w:spacing w:before="0" w:after="75"/>
            </w:pPr>
            <w:r>
              <w:t xml:space="preserve">Install </w:t>
            </w:r>
            <w:r w:rsidR="001B069A">
              <w:t xml:space="preserve">M2000 </w:t>
            </w:r>
            <w:r>
              <w:t xml:space="preserve">Huawei probe onto </w:t>
            </w:r>
            <w:r w:rsidR="001B069A">
              <w:t>BSS</w:t>
            </w:r>
            <w:r>
              <w:t xml:space="preserve"> environment</w:t>
            </w:r>
          </w:p>
          <w:p w:rsidR="00FB2F08" w:rsidRDefault="00FB2F08" w:rsidP="00FB2F08">
            <w:pPr>
              <w:numPr>
                <w:ilvl w:val="0"/>
                <w:numId w:val="71"/>
              </w:numPr>
              <w:autoSpaceDE w:val="0"/>
              <w:autoSpaceDN w:val="0"/>
              <w:adjustRightInd w:val="0"/>
              <w:spacing w:before="0" w:after="75"/>
            </w:pPr>
            <w:r>
              <w:t>Create probe rules</w:t>
            </w:r>
          </w:p>
          <w:p w:rsidR="00FB2F08" w:rsidRDefault="00FB2F08" w:rsidP="00FB2F08">
            <w:pPr>
              <w:numPr>
                <w:ilvl w:val="0"/>
                <w:numId w:val="71"/>
              </w:numPr>
              <w:autoSpaceDE w:val="0"/>
              <w:autoSpaceDN w:val="0"/>
              <w:adjustRightInd w:val="0"/>
              <w:spacing w:before="0" w:after="75"/>
            </w:pPr>
            <w:r>
              <w:t>Run probe to receive/collect events</w:t>
            </w:r>
          </w:p>
          <w:p w:rsidR="00FB2F08" w:rsidRDefault="001B069A" w:rsidP="00FB2F08">
            <w:pPr>
              <w:numPr>
                <w:ilvl w:val="0"/>
                <w:numId w:val="71"/>
              </w:numPr>
              <w:autoSpaceDE w:val="0"/>
              <w:autoSpaceDN w:val="0"/>
              <w:adjustRightInd w:val="0"/>
              <w:spacing w:before="0" w:after="75"/>
            </w:pPr>
            <w:r>
              <w:t>Test that</w:t>
            </w:r>
            <w:r w:rsidR="00FB2F08">
              <w:t xml:space="preserve"> events produce same results as in other </w:t>
            </w:r>
            <w:r>
              <w:t>existing environments (</w:t>
            </w:r>
            <w:r w:rsidR="00B31043">
              <w:t>e.g. T2000)</w:t>
            </w:r>
          </w:p>
          <w:p w:rsidR="00FB2F08" w:rsidRDefault="00FB2F08" w:rsidP="008A7836">
            <w:pPr>
              <w:autoSpaceDE w:val="0"/>
              <w:autoSpaceDN w:val="0"/>
              <w:adjustRightInd w:val="0"/>
              <w:spacing w:before="0" w:after="75"/>
              <w:jc w:val="both"/>
            </w:pPr>
            <w:r>
              <w:t>Assumption: No additional rules or policies will be needed over and beyond the existing Huawei probe configuration elsewhere</w:t>
            </w:r>
          </w:p>
          <w:p w:rsidR="008A7836" w:rsidRDefault="008A7836" w:rsidP="00B31043">
            <w:pPr>
              <w:autoSpaceDE w:val="0"/>
              <w:autoSpaceDN w:val="0"/>
              <w:adjustRightInd w:val="0"/>
              <w:spacing w:before="0" w:after="75"/>
              <w:jc w:val="both"/>
            </w:pPr>
            <w:r>
              <w:t xml:space="preserve">Dependency: Mobilink to provide details of </w:t>
            </w:r>
            <w:r w:rsidR="00B31043">
              <w:t>Corba</w:t>
            </w:r>
            <w:r w:rsidR="00FB2F08">
              <w:t xml:space="preserve"> connection</w:t>
            </w:r>
          </w:p>
        </w:tc>
      </w:tr>
      <w:tr w:rsidR="008A7836" w:rsidRPr="003E6FC4" w:rsidTr="005324F2">
        <w:trPr>
          <w:trHeight w:val="578"/>
        </w:trPr>
        <w:tc>
          <w:tcPr>
            <w:tcW w:w="1565" w:type="pct"/>
            <w:tcBorders>
              <w:top w:val="single" w:sz="4" w:space="0" w:color="auto"/>
              <w:left w:val="single" w:sz="4" w:space="0" w:color="auto"/>
              <w:bottom w:val="single" w:sz="4" w:space="0" w:color="auto"/>
              <w:right w:val="single" w:sz="4" w:space="0" w:color="auto"/>
            </w:tcBorders>
          </w:tcPr>
          <w:p w:rsidR="008A7836" w:rsidRDefault="008A7836" w:rsidP="00446622">
            <w:pPr>
              <w:pStyle w:val="Heading3"/>
              <w:tabs>
                <w:tab w:val="clear" w:pos="1080"/>
                <w:tab w:val="clear" w:pos="1134"/>
                <w:tab w:val="num" w:pos="567"/>
              </w:tabs>
              <w:ind w:left="0" w:firstLine="0"/>
              <w:rPr>
                <w:rFonts w:cs="Arial"/>
                <w:sz w:val="20"/>
              </w:rPr>
            </w:pPr>
            <w:bookmarkStart w:id="46" w:name="_Toc293041841"/>
            <w:bookmarkStart w:id="47" w:name="_Toc293061913"/>
            <w:r>
              <w:rPr>
                <w:rFonts w:cs="Arial"/>
                <w:sz w:val="20"/>
              </w:rPr>
              <w:t>WP6 – Impact Policies</w:t>
            </w:r>
            <w:bookmarkEnd w:id="46"/>
            <w:bookmarkEnd w:id="47"/>
          </w:p>
        </w:tc>
        <w:tc>
          <w:tcPr>
            <w:tcW w:w="3435" w:type="pct"/>
            <w:tcBorders>
              <w:top w:val="single" w:sz="4" w:space="0" w:color="auto"/>
              <w:left w:val="single" w:sz="4" w:space="0" w:color="auto"/>
              <w:bottom w:val="single" w:sz="4" w:space="0" w:color="auto"/>
              <w:right w:val="single" w:sz="4" w:space="0" w:color="auto"/>
            </w:tcBorders>
            <w:vAlign w:val="center"/>
          </w:tcPr>
          <w:p w:rsidR="007B713B" w:rsidRPr="007B713B" w:rsidRDefault="007B713B" w:rsidP="007B713B">
            <w:pPr>
              <w:numPr>
                <w:ilvl w:val="0"/>
                <w:numId w:val="68"/>
              </w:numPr>
              <w:autoSpaceDE w:val="0"/>
              <w:autoSpaceDN w:val="0"/>
              <w:adjustRightInd w:val="0"/>
              <w:spacing w:before="0" w:after="0"/>
              <w:contextualSpacing/>
              <w:jc w:val="both"/>
            </w:pPr>
            <w:r>
              <w:t>Create Policy workflow/design (with Mobilink SME(s))</w:t>
            </w:r>
            <w:r w:rsidRPr="007B713B">
              <w:rPr>
                <w:color w:val="000000"/>
                <w:lang w:val="en-US"/>
              </w:rPr>
              <w:t xml:space="preserve"> Mobilink to provide Policy requirement via single workshop</w:t>
            </w:r>
          </w:p>
          <w:p w:rsidR="007B713B" w:rsidRPr="007B713B" w:rsidRDefault="007B713B" w:rsidP="007B713B">
            <w:pPr>
              <w:pStyle w:val="ColorfulList-Accent11"/>
              <w:numPr>
                <w:ilvl w:val="0"/>
                <w:numId w:val="68"/>
              </w:numPr>
              <w:spacing w:before="0" w:after="0"/>
              <w:contextualSpacing/>
              <w:rPr>
                <w:color w:val="000000"/>
                <w:lang w:val="en-US"/>
              </w:rPr>
            </w:pPr>
            <w:r>
              <w:t xml:space="preserve">Configure </w:t>
            </w:r>
            <w:r w:rsidR="00FB2F08">
              <w:t>Impact policies</w:t>
            </w:r>
          </w:p>
          <w:p w:rsidR="008A7836" w:rsidRPr="004706FD" w:rsidRDefault="007B713B" w:rsidP="007B713B">
            <w:pPr>
              <w:pStyle w:val="ColorfulList-Accent11"/>
              <w:numPr>
                <w:ilvl w:val="0"/>
                <w:numId w:val="68"/>
              </w:numPr>
              <w:spacing w:before="0" w:after="0"/>
              <w:contextualSpacing/>
              <w:rPr>
                <w:color w:val="000000"/>
                <w:lang w:val="en-US"/>
              </w:rPr>
            </w:pPr>
            <w:r w:rsidRPr="002D330F">
              <w:t xml:space="preserve">Relevant TSRM incident created </w:t>
            </w:r>
            <w:r w:rsidR="00E62EB7">
              <w:t>if</w:t>
            </w:r>
            <w:r w:rsidRPr="002D330F">
              <w:t xml:space="preserve"> required</w:t>
            </w:r>
            <w:r>
              <w:t xml:space="preserve"> </w:t>
            </w:r>
          </w:p>
          <w:p w:rsidR="004706FD" w:rsidRDefault="00200FD1" w:rsidP="007B713B">
            <w:pPr>
              <w:pStyle w:val="ColorfulList-Accent11"/>
              <w:numPr>
                <w:ilvl w:val="0"/>
                <w:numId w:val="68"/>
              </w:numPr>
              <w:spacing w:before="0" w:after="0"/>
              <w:contextualSpacing/>
              <w:rPr>
                <w:color w:val="000000"/>
                <w:lang w:val="en-US"/>
              </w:rPr>
            </w:pPr>
            <w:r>
              <w:rPr>
                <w:color w:val="000000"/>
                <w:lang w:val="en-US"/>
              </w:rPr>
              <w:t>Test to Mobilink Scenario – respond to any accepted defects</w:t>
            </w:r>
          </w:p>
          <w:p w:rsidR="00200FD1" w:rsidRPr="007B713B" w:rsidRDefault="00200FD1" w:rsidP="007B713B">
            <w:pPr>
              <w:pStyle w:val="ColorfulList-Accent11"/>
              <w:numPr>
                <w:ilvl w:val="0"/>
                <w:numId w:val="68"/>
              </w:numPr>
              <w:spacing w:before="0" w:after="0"/>
              <w:contextualSpacing/>
              <w:rPr>
                <w:color w:val="000000"/>
                <w:lang w:val="en-US"/>
              </w:rPr>
            </w:pPr>
            <w:r>
              <w:rPr>
                <w:color w:val="000000"/>
                <w:lang w:val="en-US"/>
              </w:rPr>
              <w:t>Document and handover to support</w:t>
            </w:r>
          </w:p>
          <w:p w:rsidR="007B713B" w:rsidRDefault="007B713B" w:rsidP="007B713B">
            <w:pPr>
              <w:pStyle w:val="ColorfulList-Accent11"/>
              <w:spacing w:before="0" w:after="0"/>
              <w:ind w:left="0"/>
              <w:contextualSpacing/>
            </w:pPr>
          </w:p>
          <w:p w:rsidR="004706FD" w:rsidRDefault="004706FD" w:rsidP="007B713B">
            <w:pPr>
              <w:pStyle w:val="ColorfulList-Accent11"/>
              <w:spacing w:before="0" w:after="0"/>
              <w:ind w:left="0"/>
              <w:contextualSpacing/>
            </w:pPr>
            <w:r>
              <w:t>Dependency: Mobilink to have written test scenario and clear success criteria prior to development.</w:t>
            </w:r>
          </w:p>
          <w:p w:rsidR="007B713B" w:rsidRDefault="007B713B" w:rsidP="007B713B">
            <w:pPr>
              <w:pStyle w:val="ColorfulList-Accent11"/>
              <w:spacing w:before="0" w:after="0"/>
              <w:ind w:left="0"/>
              <w:contextualSpacing/>
            </w:pPr>
            <w:r>
              <w:t xml:space="preserve">Assumption: This </w:t>
            </w:r>
            <w:r w:rsidR="006158C1">
              <w:t>work packet</w:t>
            </w:r>
            <w:r>
              <w:t xml:space="preserve"> will amend no more than 4 existing policies</w:t>
            </w:r>
          </w:p>
          <w:p w:rsidR="007B713B" w:rsidRDefault="007B713B" w:rsidP="007B713B">
            <w:pPr>
              <w:pStyle w:val="ColorfulList-Accent11"/>
              <w:spacing w:before="0" w:after="0"/>
              <w:ind w:left="0"/>
              <w:contextualSpacing/>
            </w:pPr>
            <w:r>
              <w:t xml:space="preserve">Assumption: This </w:t>
            </w:r>
            <w:r w:rsidR="006158C1">
              <w:t>work packet</w:t>
            </w:r>
            <w:r>
              <w:t xml:space="preserve"> will create no more than 4 Mid level </w:t>
            </w:r>
            <w:r>
              <w:rPr>
                <w:rStyle w:val="FootnoteReference"/>
              </w:rPr>
              <w:footnoteReference w:id="1"/>
            </w:r>
            <w:r>
              <w:t>complexity policies</w:t>
            </w:r>
          </w:p>
          <w:p w:rsidR="007B713B" w:rsidRDefault="007B713B" w:rsidP="007B713B">
            <w:pPr>
              <w:pStyle w:val="ColorfulList-Accent11"/>
              <w:spacing w:before="0" w:after="0"/>
              <w:ind w:left="0"/>
              <w:contextualSpacing/>
            </w:pPr>
            <w:r>
              <w:t xml:space="preserve">Assumption: This </w:t>
            </w:r>
            <w:r w:rsidR="006158C1">
              <w:t>work packet</w:t>
            </w:r>
            <w:r>
              <w:t xml:space="preserve"> will create no more than 2 High level complexity policies.</w:t>
            </w:r>
          </w:p>
          <w:p w:rsidR="004706FD" w:rsidRDefault="004706FD" w:rsidP="004706FD">
            <w:pPr>
              <w:pStyle w:val="ColorfulList-Accent11"/>
              <w:spacing w:before="0" w:after="0"/>
              <w:ind w:left="0"/>
              <w:contextualSpacing/>
            </w:pPr>
            <w:r>
              <w:t>Assumption: it is assumed that each “policy” equates to a single workflow it is Mobilink’s responsibility to define the rules of that workflow – Innovise will configure Impact to follow these rules.</w:t>
            </w:r>
          </w:p>
          <w:p w:rsidR="00200FD1" w:rsidRDefault="00200FD1" w:rsidP="004706FD">
            <w:pPr>
              <w:pStyle w:val="ColorfulList-Accent11"/>
              <w:spacing w:before="0" w:after="0"/>
              <w:ind w:left="0"/>
              <w:contextualSpacing/>
              <w:rPr>
                <w:color w:val="000000"/>
                <w:lang w:val="en-US"/>
              </w:rPr>
            </w:pPr>
            <w:r>
              <w:t>Assumption: Test phase will be via single test cycle with second retest cycle if necessary. No more than 3 days elapsed.</w:t>
            </w:r>
          </w:p>
        </w:tc>
      </w:tr>
      <w:tr w:rsidR="004706FD" w:rsidRPr="003E6FC4" w:rsidTr="005324F2">
        <w:trPr>
          <w:trHeight w:val="578"/>
        </w:trPr>
        <w:tc>
          <w:tcPr>
            <w:tcW w:w="1565" w:type="pct"/>
            <w:tcBorders>
              <w:top w:val="single" w:sz="4" w:space="0" w:color="auto"/>
              <w:left w:val="single" w:sz="4" w:space="0" w:color="auto"/>
              <w:bottom w:val="single" w:sz="4" w:space="0" w:color="auto"/>
              <w:right w:val="single" w:sz="4" w:space="0" w:color="auto"/>
            </w:tcBorders>
          </w:tcPr>
          <w:p w:rsidR="004706FD" w:rsidRDefault="004706FD" w:rsidP="00446622">
            <w:pPr>
              <w:pStyle w:val="Heading3"/>
              <w:tabs>
                <w:tab w:val="clear" w:pos="1080"/>
                <w:tab w:val="clear" w:pos="1134"/>
                <w:tab w:val="num" w:pos="567"/>
              </w:tabs>
              <w:ind w:left="0" w:firstLine="0"/>
              <w:rPr>
                <w:rFonts w:cs="Arial"/>
                <w:sz w:val="20"/>
              </w:rPr>
            </w:pPr>
            <w:bookmarkStart w:id="48" w:name="_Toc293041842"/>
            <w:bookmarkStart w:id="49" w:name="_Toc293061914"/>
            <w:r>
              <w:rPr>
                <w:rFonts w:cs="Arial"/>
                <w:sz w:val="20"/>
              </w:rPr>
              <w:t>WP7 – Core MIBs</w:t>
            </w:r>
            <w:bookmarkEnd w:id="48"/>
            <w:bookmarkEnd w:id="49"/>
          </w:p>
        </w:tc>
        <w:tc>
          <w:tcPr>
            <w:tcW w:w="3435" w:type="pct"/>
            <w:tcBorders>
              <w:top w:val="single" w:sz="4" w:space="0" w:color="auto"/>
              <w:left w:val="single" w:sz="4" w:space="0" w:color="auto"/>
              <w:bottom w:val="single" w:sz="4" w:space="0" w:color="auto"/>
              <w:right w:val="single" w:sz="4" w:space="0" w:color="auto"/>
            </w:tcBorders>
            <w:vAlign w:val="center"/>
          </w:tcPr>
          <w:p w:rsidR="004706FD" w:rsidRDefault="00E62EB7" w:rsidP="004706FD">
            <w:pPr>
              <w:numPr>
                <w:ilvl w:val="0"/>
                <w:numId w:val="69"/>
              </w:numPr>
              <w:autoSpaceDE w:val="0"/>
              <w:autoSpaceDN w:val="0"/>
              <w:adjustRightInd w:val="0"/>
              <w:spacing w:before="0" w:after="0"/>
              <w:contextualSpacing/>
              <w:jc w:val="both"/>
            </w:pPr>
            <w:r>
              <w:t xml:space="preserve">Obtain two Vendor </w:t>
            </w:r>
            <w:r w:rsidR="00B94BD2">
              <w:t>specific</w:t>
            </w:r>
            <w:r>
              <w:t xml:space="preserve"> MIBs</w:t>
            </w:r>
            <w:r w:rsidR="00B94BD2">
              <w:t xml:space="preserve"> (Mobilink to specify)</w:t>
            </w:r>
          </w:p>
          <w:p w:rsidR="00E62EB7" w:rsidRDefault="00E62EB7" w:rsidP="004706FD">
            <w:pPr>
              <w:numPr>
                <w:ilvl w:val="0"/>
                <w:numId w:val="69"/>
              </w:numPr>
              <w:autoSpaceDE w:val="0"/>
              <w:autoSpaceDN w:val="0"/>
              <w:adjustRightInd w:val="0"/>
              <w:spacing w:before="0" w:after="0"/>
              <w:contextualSpacing/>
              <w:jc w:val="both"/>
            </w:pPr>
            <w:r>
              <w:t>Create rules files from MIBs</w:t>
            </w:r>
            <w:r w:rsidR="00B94BD2">
              <w:t xml:space="preserve"> </w:t>
            </w:r>
          </w:p>
          <w:p w:rsidR="00E62EB7" w:rsidRDefault="00E62EB7" w:rsidP="004706FD">
            <w:pPr>
              <w:numPr>
                <w:ilvl w:val="0"/>
                <w:numId w:val="69"/>
              </w:numPr>
              <w:autoSpaceDE w:val="0"/>
              <w:autoSpaceDN w:val="0"/>
              <w:adjustRightInd w:val="0"/>
              <w:spacing w:before="0" w:after="0"/>
              <w:contextualSpacing/>
              <w:jc w:val="both"/>
            </w:pPr>
            <w:r>
              <w:t xml:space="preserve">Modify rules </w:t>
            </w:r>
            <w:r w:rsidR="00B94BD2">
              <w:t>(based on Mobilink requirements)</w:t>
            </w:r>
          </w:p>
          <w:p w:rsidR="001A5EA8" w:rsidRDefault="00E62EB7" w:rsidP="001A5EA8">
            <w:pPr>
              <w:numPr>
                <w:ilvl w:val="0"/>
                <w:numId w:val="69"/>
              </w:numPr>
              <w:autoSpaceDE w:val="0"/>
              <w:autoSpaceDN w:val="0"/>
              <w:adjustRightInd w:val="0"/>
              <w:spacing w:before="0" w:after="0"/>
              <w:contextualSpacing/>
              <w:jc w:val="both"/>
            </w:pPr>
            <w:r>
              <w:t>Test that events are being processed as per rules file</w:t>
            </w:r>
            <w:r w:rsidR="00B94BD2">
              <w:t xml:space="preserve"> expectations</w:t>
            </w:r>
          </w:p>
        </w:tc>
      </w:tr>
      <w:tr w:rsidR="00F723B4" w:rsidRPr="003E6FC4" w:rsidTr="005324F2">
        <w:trPr>
          <w:trHeight w:val="578"/>
        </w:trPr>
        <w:tc>
          <w:tcPr>
            <w:tcW w:w="1565" w:type="pct"/>
            <w:tcBorders>
              <w:top w:val="single" w:sz="4" w:space="0" w:color="auto"/>
              <w:left w:val="single" w:sz="4" w:space="0" w:color="auto"/>
              <w:bottom w:val="single" w:sz="4" w:space="0" w:color="auto"/>
              <w:right w:val="single" w:sz="4" w:space="0" w:color="auto"/>
            </w:tcBorders>
          </w:tcPr>
          <w:p w:rsidR="00F723B4" w:rsidRPr="00BF32E4" w:rsidRDefault="00D833B5" w:rsidP="00334A14">
            <w:pPr>
              <w:pStyle w:val="Heading3"/>
            </w:pPr>
            <w:bookmarkStart w:id="50" w:name="_Toc293041843"/>
            <w:bookmarkStart w:id="51" w:name="_Toc293061915"/>
            <w:r w:rsidRPr="00BF32E4">
              <w:rPr>
                <w:sz w:val="20"/>
              </w:rPr>
              <w:t xml:space="preserve">WP8 </w:t>
            </w:r>
            <w:r w:rsidR="00F723B4" w:rsidRPr="00BF32E4">
              <w:rPr>
                <w:sz w:val="20"/>
              </w:rPr>
              <w:t>Staging/Test Environment.</w:t>
            </w:r>
            <w:bookmarkEnd w:id="50"/>
            <w:bookmarkEnd w:id="51"/>
          </w:p>
        </w:tc>
        <w:tc>
          <w:tcPr>
            <w:tcW w:w="3435" w:type="pct"/>
            <w:tcBorders>
              <w:top w:val="single" w:sz="4" w:space="0" w:color="auto"/>
              <w:left w:val="single" w:sz="4" w:space="0" w:color="auto"/>
              <w:bottom w:val="single" w:sz="4" w:space="0" w:color="auto"/>
              <w:right w:val="single" w:sz="4" w:space="0" w:color="auto"/>
            </w:tcBorders>
            <w:vAlign w:val="center"/>
          </w:tcPr>
          <w:p w:rsidR="003204A2" w:rsidRDefault="003204A2" w:rsidP="0033745E">
            <w:pPr>
              <w:autoSpaceDE w:val="0"/>
              <w:autoSpaceDN w:val="0"/>
              <w:adjustRightInd w:val="0"/>
              <w:spacing w:before="0" w:after="0"/>
              <w:contextualSpacing/>
            </w:pPr>
            <w:r>
              <w:t>Installation of the following software (for functional but not performance testing):</w:t>
            </w:r>
          </w:p>
          <w:p w:rsidR="003204A2" w:rsidRDefault="003204A2" w:rsidP="0033745E">
            <w:pPr>
              <w:autoSpaceDE w:val="0"/>
              <w:autoSpaceDN w:val="0"/>
              <w:adjustRightInd w:val="0"/>
              <w:spacing w:before="0" w:after="0"/>
              <w:contextualSpacing/>
            </w:pPr>
            <w:r>
              <w:t>1. Probe server Collection Layer Omnibus object server + TSRM Gateway</w:t>
            </w:r>
          </w:p>
          <w:p w:rsidR="003204A2" w:rsidRDefault="003204A2" w:rsidP="0033745E">
            <w:pPr>
              <w:autoSpaceDE w:val="0"/>
              <w:autoSpaceDN w:val="0"/>
              <w:adjustRightInd w:val="0"/>
              <w:spacing w:before="0" w:after="0"/>
              <w:contextualSpacing/>
            </w:pPr>
            <w:r>
              <w:t>2. Webtop and and Omnibus display layer object server</w:t>
            </w:r>
          </w:p>
          <w:p w:rsidR="003204A2" w:rsidRDefault="003204A2" w:rsidP="0033745E">
            <w:pPr>
              <w:autoSpaceDE w:val="0"/>
              <w:autoSpaceDN w:val="0"/>
              <w:adjustRightInd w:val="0"/>
              <w:spacing w:before="0" w:after="0"/>
              <w:contextualSpacing/>
            </w:pPr>
            <w:r>
              <w:t>3. Impact Server and Aggregation layer Omnibus  object server</w:t>
            </w:r>
          </w:p>
          <w:p w:rsidR="00F723B4" w:rsidRDefault="003204A2" w:rsidP="0033745E">
            <w:pPr>
              <w:autoSpaceDE w:val="0"/>
              <w:autoSpaceDN w:val="0"/>
              <w:adjustRightInd w:val="0"/>
              <w:spacing w:before="0" w:after="0"/>
              <w:contextualSpacing/>
            </w:pPr>
            <w:r>
              <w:lastRenderedPageBreak/>
              <w:t>4. TSRM/CMDB application server and database + TSRM deployment server</w:t>
            </w:r>
          </w:p>
        </w:tc>
      </w:tr>
    </w:tbl>
    <w:p w:rsidR="009A0D0E" w:rsidRPr="003E6FC4" w:rsidRDefault="009A0D0E" w:rsidP="00F056F5"/>
    <w:p w:rsidR="00B7387F" w:rsidRPr="009E603C" w:rsidRDefault="00B7387F" w:rsidP="006D027B">
      <w:pPr>
        <w:pStyle w:val="Heading2"/>
        <w:rPr>
          <w:szCs w:val="24"/>
        </w:rPr>
      </w:pPr>
      <w:bookmarkStart w:id="52" w:name="_Toc293041844"/>
      <w:bookmarkStart w:id="53" w:name="_Toc293061916"/>
      <w:r w:rsidRPr="009E603C">
        <w:rPr>
          <w:szCs w:val="24"/>
        </w:rPr>
        <w:t>Items Not in Scope</w:t>
      </w:r>
      <w:bookmarkEnd w:id="52"/>
      <w:bookmarkEnd w:id="53"/>
    </w:p>
    <w:tbl>
      <w:tblPr>
        <w:tblW w:w="9930"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4"/>
        <w:gridCol w:w="7466"/>
      </w:tblGrid>
      <w:tr w:rsidR="00B7387F" w:rsidRPr="003E6FC4" w:rsidTr="002E2442">
        <w:trPr>
          <w:trHeight w:val="720"/>
          <w:tblHeader/>
        </w:trPr>
        <w:tc>
          <w:tcPr>
            <w:tcW w:w="2464" w:type="dxa"/>
            <w:tcBorders>
              <w:top w:val="single" w:sz="4" w:space="0" w:color="auto"/>
              <w:left w:val="single" w:sz="4" w:space="0" w:color="auto"/>
              <w:bottom w:val="single" w:sz="4" w:space="0" w:color="auto"/>
              <w:right w:val="single" w:sz="4" w:space="0" w:color="auto"/>
            </w:tcBorders>
            <w:shd w:val="clear" w:color="auto" w:fill="FFFF99"/>
          </w:tcPr>
          <w:p w:rsidR="00B7387F" w:rsidRPr="003E6FC4" w:rsidRDefault="00B7387F" w:rsidP="00E75D33">
            <w:pPr>
              <w:rPr>
                <w:b/>
              </w:rPr>
            </w:pPr>
            <w:r w:rsidRPr="003E6FC4">
              <w:rPr>
                <w:b/>
              </w:rPr>
              <w:t>Area</w:t>
            </w:r>
          </w:p>
        </w:tc>
        <w:tc>
          <w:tcPr>
            <w:tcW w:w="7466" w:type="dxa"/>
            <w:tcBorders>
              <w:top w:val="single" w:sz="4" w:space="0" w:color="auto"/>
              <w:left w:val="single" w:sz="4" w:space="0" w:color="auto"/>
              <w:bottom w:val="single" w:sz="4" w:space="0" w:color="auto"/>
              <w:right w:val="single" w:sz="4" w:space="0" w:color="auto"/>
            </w:tcBorders>
            <w:shd w:val="clear" w:color="auto" w:fill="FFFF99"/>
          </w:tcPr>
          <w:p w:rsidR="00B7387F" w:rsidRPr="003E6FC4" w:rsidRDefault="00B7387F" w:rsidP="00E75D33">
            <w:pPr>
              <w:rPr>
                <w:b/>
              </w:rPr>
            </w:pPr>
            <w:r w:rsidRPr="003E6FC4">
              <w:rPr>
                <w:b/>
              </w:rPr>
              <w:t>Out of scope</w:t>
            </w:r>
          </w:p>
        </w:tc>
      </w:tr>
      <w:tr w:rsidR="00B7387F" w:rsidRPr="003E6FC4" w:rsidTr="002E2442">
        <w:trPr>
          <w:trHeight w:val="557"/>
        </w:trPr>
        <w:tc>
          <w:tcPr>
            <w:tcW w:w="2464" w:type="dxa"/>
            <w:tcBorders>
              <w:top w:val="single" w:sz="4" w:space="0" w:color="auto"/>
              <w:left w:val="single" w:sz="4" w:space="0" w:color="auto"/>
              <w:bottom w:val="single" w:sz="4" w:space="0" w:color="auto"/>
              <w:right w:val="single" w:sz="4" w:space="0" w:color="auto"/>
            </w:tcBorders>
          </w:tcPr>
          <w:p w:rsidR="00B7387F" w:rsidRPr="003E6FC4" w:rsidRDefault="00B7387F" w:rsidP="008F758F">
            <w:r w:rsidRPr="003E6FC4">
              <w:t>Technology</w:t>
            </w:r>
          </w:p>
        </w:tc>
        <w:tc>
          <w:tcPr>
            <w:tcW w:w="7466" w:type="dxa"/>
            <w:tcBorders>
              <w:top w:val="single" w:sz="4" w:space="0" w:color="auto"/>
              <w:left w:val="single" w:sz="4" w:space="0" w:color="auto"/>
              <w:bottom w:val="single" w:sz="4" w:space="0" w:color="auto"/>
              <w:right w:val="single" w:sz="4" w:space="0" w:color="auto"/>
            </w:tcBorders>
          </w:tcPr>
          <w:p w:rsidR="007918E9" w:rsidRDefault="00F2759D" w:rsidP="004216DB">
            <w:pPr>
              <w:numPr>
                <w:ilvl w:val="0"/>
                <w:numId w:val="21"/>
              </w:numPr>
            </w:pPr>
            <w:r>
              <w:t xml:space="preserve">No installations or configurations other than those specifically detailed as </w:t>
            </w:r>
            <w:r w:rsidRPr="004216DB">
              <w:t>being in-scope within Section 2.</w:t>
            </w:r>
            <w:r w:rsidR="00C802FB" w:rsidRPr="004216DB">
              <w:t xml:space="preserve">2 </w:t>
            </w:r>
            <w:r w:rsidRPr="004216DB">
              <w:t>of this document</w:t>
            </w:r>
            <w:r w:rsidR="00877989" w:rsidRPr="004216DB">
              <w:t xml:space="preserve">. Mobilink are responsible for upgrade of </w:t>
            </w:r>
            <w:r w:rsidR="004216DB" w:rsidRPr="004216DB">
              <w:t>technology components to accept new or upgraded probes and/</w:t>
            </w:r>
            <w:r w:rsidR="00877989" w:rsidRPr="004216DB">
              <w:t>or MIB</w:t>
            </w:r>
            <w:r w:rsidR="004216DB" w:rsidRPr="004216DB">
              <w:t>s</w:t>
            </w:r>
          </w:p>
          <w:p w:rsidR="003204A2" w:rsidRPr="003E6FC4" w:rsidRDefault="004C5DAE" w:rsidP="004C5DAE">
            <w:pPr>
              <w:numPr>
                <w:ilvl w:val="0"/>
                <w:numId w:val="21"/>
              </w:numPr>
            </w:pPr>
            <w:r w:rsidRPr="003204A2">
              <w:t>Staging/Test Environment</w:t>
            </w:r>
            <w:r>
              <w:t xml:space="preserve"> </w:t>
            </w:r>
            <w:r w:rsidR="003204A2">
              <w:t>Hardware</w:t>
            </w:r>
            <w:r>
              <w:t>,</w:t>
            </w:r>
            <w:r w:rsidR="003204A2">
              <w:t>sizing</w:t>
            </w:r>
            <w:r>
              <w:t xml:space="preserve">, </w:t>
            </w:r>
            <w:r w:rsidRPr="000622D4">
              <w:rPr>
                <w:color w:val="000000"/>
              </w:rPr>
              <w:t>procurement and hardware build to same AIX 6 baseline as existing production servers</w:t>
            </w:r>
            <w:r w:rsidR="003204A2">
              <w:t xml:space="preserve"> </w:t>
            </w:r>
            <w:r>
              <w:t>.</w:t>
            </w:r>
          </w:p>
        </w:tc>
      </w:tr>
      <w:tr w:rsidR="00A50932" w:rsidRPr="003E6FC4" w:rsidTr="00A50932">
        <w:trPr>
          <w:trHeight w:val="557"/>
        </w:trPr>
        <w:tc>
          <w:tcPr>
            <w:tcW w:w="2464" w:type="dxa"/>
            <w:tcBorders>
              <w:top w:val="single" w:sz="4" w:space="0" w:color="auto"/>
              <w:left w:val="single" w:sz="4" w:space="0" w:color="auto"/>
              <w:bottom w:val="single" w:sz="4" w:space="0" w:color="auto"/>
              <w:right w:val="single" w:sz="4" w:space="0" w:color="auto"/>
            </w:tcBorders>
          </w:tcPr>
          <w:p w:rsidR="00A50932" w:rsidRPr="003E6FC4" w:rsidRDefault="00A50932" w:rsidP="008F758F">
            <w:r w:rsidRPr="003E6FC4">
              <w:t>Requirements and Processes</w:t>
            </w:r>
          </w:p>
        </w:tc>
        <w:tc>
          <w:tcPr>
            <w:tcW w:w="7466" w:type="dxa"/>
            <w:tcBorders>
              <w:top w:val="single" w:sz="4" w:space="0" w:color="auto"/>
              <w:left w:val="single" w:sz="4" w:space="0" w:color="auto"/>
              <w:bottom w:val="single" w:sz="4" w:space="0" w:color="auto"/>
              <w:right w:val="single" w:sz="4" w:space="0" w:color="auto"/>
            </w:tcBorders>
            <w:vAlign w:val="center"/>
          </w:tcPr>
          <w:p w:rsidR="00A50932" w:rsidRPr="003E6FC4" w:rsidRDefault="00B33BE3" w:rsidP="00B96085">
            <w:pPr>
              <w:numPr>
                <w:ilvl w:val="0"/>
                <w:numId w:val="21"/>
              </w:numPr>
            </w:pPr>
            <w:r w:rsidRPr="003E6FC4">
              <w:t>Documentation of any new “To Be” processes or updates to “Current” ITSM process documentation.</w:t>
            </w:r>
            <w:r w:rsidR="00F2759D">
              <w:t xml:space="preserve"> </w:t>
            </w:r>
          </w:p>
          <w:p w:rsidR="00B33BE3" w:rsidRPr="003E6FC4" w:rsidRDefault="00B33BE3" w:rsidP="00B96085">
            <w:pPr>
              <w:numPr>
                <w:ilvl w:val="0"/>
                <w:numId w:val="21"/>
              </w:numPr>
            </w:pPr>
            <w:r w:rsidRPr="003E6FC4">
              <w:t>Any other requirements that are not part of the in scope processes.</w:t>
            </w:r>
          </w:p>
        </w:tc>
      </w:tr>
      <w:tr w:rsidR="00B7387F" w:rsidRPr="003E6FC4" w:rsidTr="002E2442">
        <w:trPr>
          <w:trHeight w:val="551"/>
        </w:trPr>
        <w:tc>
          <w:tcPr>
            <w:tcW w:w="2464" w:type="dxa"/>
            <w:tcBorders>
              <w:top w:val="single" w:sz="4" w:space="0" w:color="auto"/>
              <w:left w:val="single" w:sz="4" w:space="0" w:color="auto"/>
              <w:bottom w:val="single" w:sz="4" w:space="0" w:color="auto"/>
              <w:right w:val="single" w:sz="4" w:space="0" w:color="auto"/>
            </w:tcBorders>
          </w:tcPr>
          <w:p w:rsidR="00B7387F" w:rsidRPr="003E6FC4" w:rsidRDefault="00B7387F" w:rsidP="008F758F">
            <w:r w:rsidRPr="003E6FC4">
              <w:t>Data Loads</w:t>
            </w:r>
          </w:p>
        </w:tc>
        <w:tc>
          <w:tcPr>
            <w:tcW w:w="7466" w:type="dxa"/>
            <w:tcBorders>
              <w:top w:val="single" w:sz="4" w:space="0" w:color="auto"/>
              <w:left w:val="single" w:sz="4" w:space="0" w:color="auto"/>
              <w:bottom w:val="single" w:sz="4" w:space="0" w:color="auto"/>
              <w:right w:val="single" w:sz="4" w:space="0" w:color="auto"/>
            </w:tcBorders>
          </w:tcPr>
          <w:p w:rsidR="00B7387F" w:rsidRDefault="00E77E36" w:rsidP="00B96085">
            <w:pPr>
              <w:numPr>
                <w:ilvl w:val="0"/>
                <w:numId w:val="21"/>
              </w:numPr>
            </w:pPr>
            <w:r>
              <w:t>Data cleansing</w:t>
            </w:r>
          </w:p>
          <w:p w:rsidR="00F2759D" w:rsidRPr="003E6FC4" w:rsidRDefault="00F2759D" w:rsidP="00B96085">
            <w:pPr>
              <w:numPr>
                <w:ilvl w:val="0"/>
                <w:numId w:val="21"/>
              </w:numPr>
            </w:pPr>
            <w:r>
              <w:t xml:space="preserve">Data collection – other than data collected by MIBs/Probes </w:t>
            </w:r>
          </w:p>
        </w:tc>
      </w:tr>
      <w:tr w:rsidR="00B7387F" w:rsidRPr="003E6FC4" w:rsidTr="002E2442">
        <w:trPr>
          <w:trHeight w:val="559"/>
        </w:trPr>
        <w:tc>
          <w:tcPr>
            <w:tcW w:w="2464" w:type="dxa"/>
            <w:tcBorders>
              <w:top w:val="single" w:sz="4" w:space="0" w:color="auto"/>
              <w:left w:val="single" w:sz="4" w:space="0" w:color="auto"/>
              <w:bottom w:val="single" w:sz="4" w:space="0" w:color="auto"/>
              <w:right w:val="single" w:sz="4" w:space="0" w:color="auto"/>
            </w:tcBorders>
          </w:tcPr>
          <w:p w:rsidR="00B7387F" w:rsidRPr="003E6FC4" w:rsidRDefault="00877989" w:rsidP="008F758F">
            <w:r>
              <w:t>All Work packets</w:t>
            </w:r>
          </w:p>
        </w:tc>
        <w:tc>
          <w:tcPr>
            <w:tcW w:w="7466" w:type="dxa"/>
            <w:tcBorders>
              <w:top w:val="single" w:sz="4" w:space="0" w:color="auto"/>
              <w:left w:val="single" w:sz="4" w:space="0" w:color="auto"/>
              <w:bottom w:val="single" w:sz="4" w:space="0" w:color="auto"/>
              <w:right w:val="single" w:sz="4" w:space="0" w:color="auto"/>
            </w:tcBorders>
          </w:tcPr>
          <w:p w:rsidR="00A50932" w:rsidRPr="003E6FC4" w:rsidRDefault="008D05FE" w:rsidP="00877989">
            <w:pPr>
              <w:numPr>
                <w:ilvl w:val="0"/>
                <w:numId w:val="21"/>
              </w:numPr>
            </w:pPr>
            <w:r>
              <w:t>No other configuration of the module</w:t>
            </w:r>
            <w:r w:rsidR="00877989">
              <w:t>s</w:t>
            </w:r>
            <w:r>
              <w:t xml:space="preserve"> other than that defined within section 2.3.3. of this document.</w:t>
            </w:r>
          </w:p>
        </w:tc>
      </w:tr>
      <w:tr w:rsidR="00B7387F" w:rsidRPr="003E6FC4" w:rsidTr="002E2442">
        <w:trPr>
          <w:trHeight w:val="557"/>
        </w:trPr>
        <w:tc>
          <w:tcPr>
            <w:tcW w:w="2464" w:type="dxa"/>
            <w:tcBorders>
              <w:top w:val="single" w:sz="4" w:space="0" w:color="auto"/>
              <w:left w:val="single" w:sz="4" w:space="0" w:color="auto"/>
              <w:bottom w:val="single" w:sz="4" w:space="0" w:color="auto"/>
              <w:right w:val="single" w:sz="4" w:space="0" w:color="auto"/>
            </w:tcBorders>
          </w:tcPr>
          <w:p w:rsidR="00B7387F" w:rsidRPr="003E6FC4" w:rsidRDefault="00B7387F" w:rsidP="00E47521">
            <w:r w:rsidRPr="003E6FC4">
              <w:t xml:space="preserve">Non-Functional and business change </w:t>
            </w:r>
          </w:p>
        </w:tc>
        <w:tc>
          <w:tcPr>
            <w:tcW w:w="7466" w:type="dxa"/>
            <w:tcBorders>
              <w:top w:val="single" w:sz="4" w:space="0" w:color="auto"/>
              <w:left w:val="single" w:sz="4" w:space="0" w:color="auto"/>
              <w:bottom w:val="single" w:sz="4" w:space="0" w:color="auto"/>
              <w:right w:val="single" w:sz="4" w:space="0" w:color="auto"/>
            </w:tcBorders>
          </w:tcPr>
          <w:p w:rsidR="00FF1C15" w:rsidRPr="003E6FC4" w:rsidRDefault="00E47521" w:rsidP="00B96085">
            <w:pPr>
              <w:numPr>
                <w:ilvl w:val="0"/>
                <w:numId w:val="21"/>
              </w:numPr>
            </w:pPr>
            <w:r>
              <w:t>There is no non-functional or business change element in this project from an Innovise delivery point of view.</w:t>
            </w:r>
          </w:p>
        </w:tc>
      </w:tr>
      <w:tr w:rsidR="002E2442" w:rsidRPr="003E6FC4" w:rsidTr="002E2442">
        <w:trPr>
          <w:trHeight w:val="557"/>
        </w:trPr>
        <w:tc>
          <w:tcPr>
            <w:tcW w:w="2464" w:type="dxa"/>
            <w:tcBorders>
              <w:top w:val="single" w:sz="4" w:space="0" w:color="auto"/>
              <w:left w:val="single" w:sz="4" w:space="0" w:color="auto"/>
              <w:bottom w:val="single" w:sz="4" w:space="0" w:color="auto"/>
              <w:right w:val="single" w:sz="4" w:space="0" w:color="auto"/>
            </w:tcBorders>
          </w:tcPr>
          <w:p w:rsidR="002E2442" w:rsidRPr="003E6FC4" w:rsidRDefault="002E2442" w:rsidP="008F758F">
            <w:r w:rsidRPr="003E6FC4">
              <w:t>Testing</w:t>
            </w:r>
          </w:p>
        </w:tc>
        <w:tc>
          <w:tcPr>
            <w:tcW w:w="7466" w:type="dxa"/>
            <w:tcBorders>
              <w:top w:val="single" w:sz="4" w:space="0" w:color="auto"/>
              <w:left w:val="single" w:sz="4" w:space="0" w:color="auto"/>
              <w:bottom w:val="single" w:sz="4" w:space="0" w:color="auto"/>
              <w:right w:val="single" w:sz="4" w:space="0" w:color="auto"/>
            </w:tcBorders>
          </w:tcPr>
          <w:p w:rsidR="00E62EB7" w:rsidRDefault="004478C5" w:rsidP="00E62EB7">
            <w:pPr>
              <w:numPr>
                <w:ilvl w:val="0"/>
                <w:numId w:val="21"/>
              </w:numPr>
              <w:rPr>
                <w:lang w:bidi="th-TH"/>
              </w:rPr>
            </w:pPr>
            <w:r w:rsidRPr="003E6FC4">
              <w:rPr>
                <w:lang w:eastAsia="en-GB"/>
              </w:rPr>
              <w:t>Writing of test scripts and generation of use cases is not in the Innovise ESM scope for User Acceptance Testing</w:t>
            </w:r>
          </w:p>
          <w:p w:rsidR="00EF0ADA" w:rsidRPr="003E6FC4" w:rsidRDefault="00EF0ADA" w:rsidP="00E62EB7">
            <w:pPr>
              <w:numPr>
                <w:ilvl w:val="0"/>
                <w:numId w:val="21"/>
              </w:numPr>
              <w:rPr>
                <w:lang w:bidi="th-TH"/>
              </w:rPr>
            </w:pPr>
            <w:r>
              <w:t>Any other testing ac</w:t>
            </w:r>
            <w:r w:rsidR="004478C5">
              <w:t>tivities not stated as in scope (e.g. test management, test automation etc)</w:t>
            </w:r>
          </w:p>
        </w:tc>
      </w:tr>
      <w:tr w:rsidR="00FF1C15" w:rsidRPr="003E6FC4" w:rsidTr="002E2442">
        <w:trPr>
          <w:trHeight w:val="557"/>
        </w:trPr>
        <w:tc>
          <w:tcPr>
            <w:tcW w:w="2464" w:type="dxa"/>
            <w:tcBorders>
              <w:top w:val="single" w:sz="4" w:space="0" w:color="auto"/>
              <w:left w:val="single" w:sz="4" w:space="0" w:color="auto"/>
              <w:bottom w:val="single" w:sz="4" w:space="0" w:color="auto"/>
              <w:right w:val="single" w:sz="4" w:space="0" w:color="auto"/>
            </w:tcBorders>
          </w:tcPr>
          <w:p w:rsidR="00FF1C15" w:rsidRPr="003E6FC4" w:rsidRDefault="00FF1C15" w:rsidP="008F758F">
            <w:r>
              <w:t>Adoption and Training</w:t>
            </w:r>
          </w:p>
        </w:tc>
        <w:tc>
          <w:tcPr>
            <w:tcW w:w="7466" w:type="dxa"/>
            <w:tcBorders>
              <w:top w:val="single" w:sz="4" w:space="0" w:color="auto"/>
              <w:left w:val="single" w:sz="4" w:space="0" w:color="auto"/>
              <w:bottom w:val="single" w:sz="4" w:space="0" w:color="auto"/>
              <w:right w:val="single" w:sz="4" w:space="0" w:color="auto"/>
            </w:tcBorders>
          </w:tcPr>
          <w:p w:rsidR="00FF1C15" w:rsidRPr="003E6FC4" w:rsidRDefault="00FF1C15" w:rsidP="00B96085">
            <w:pPr>
              <w:numPr>
                <w:ilvl w:val="0"/>
                <w:numId w:val="21"/>
              </w:numPr>
            </w:pPr>
            <w:r>
              <w:t>Any other adoption and training activities not stated as in scope.</w:t>
            </w:r>
          </w:p>
        </w:tc>
      </w:tr>
      <w:tr w:rsidR="00C802FB" w:rsidRPr="003E6FC4" w:rsidTr="002E2442">
        <w:trPr>
          <w:trHeight w:val="557"/>
        </w:trPr>
        <w:tc>
          <w:tcPr>
            <w:tcW w:w="2464" w:type="dxa"/>
            <w:tcBorders>
              <w:top w:val="single" w:sz="4" w:space="0" w:color="auto"/>
              <w:left w:val="single" w:sz="4" w:space="0" w:color="auto"/>
              <w:bottom w:val="single" w:sz="4" w:space="0" w:color="auto"/>
              <w:right w:val="single" w:sz="4" w:space="0" w:color="auto"/>
            </w:tcBorders>
          </w:tcPr>
          <w:p w:rsidR="00C802FB" w:rsidRDefault="00C802FB" w:rsidP="00E62EB7">
            <w:r>
              <w:t>Operational Support for P1</w:t>
            </w:r>
            <w:r w:rsidR="00E62EB7">
              <w:t xml:space="preserve"> or P2 </w:t>
            </w:r>
            <w:r>
              <w:t>deliverables</w:t>
            </w:r>
          </w:p>
        </w:tc>
        <w:tc>
          <w:tcPr>
            <w:tcW w:w="7466" w:type="dxa"/>
            <w:tcBorders>
              <w:top w:val="single" w:sz="4" w:space="0" w:color="auto"/>
              <w:left w:val="single" w:sz="4" w:space="0" w:color="auto"/>
              <w:bottom w:val="single" w:sz="4" w:space="0" w:color="auto"/>
              <w:right w:val="single" w:sz="4" w:space="0" w:color="auto"/>
            </w:tcBorders>
          </w:tcPr>
          <w:p w:rsidR="00C802FB" w:rsidRDefault="00C802FB" w:rsidP="00E62EB7">
            <w:pPr>
              <w:numPr>
                <w:ilvl w:val="0"/>
                <w:numId w:val="21"/>
              </w:numPr>
            </w:pPr>
            <w:r>
              <w:t xml:space="preserve">The project team’s objective and focus will be on delivering </w:t>
            </w:r>
            <w:r w:rsidR="00E62EB7">
              <w:t>work packets deemed</w:t>
            </w:r>
            <w:r>
              <w:t xml:space="preserve"> in scope deliverables as stated above. Operational support issues should not be addressed to them.</w:t>
            </w:r>
            <w:r w:rsidR="00985A8D">
              <w:t xml:space="preserve"> </w:t>
            </w:r>
            <w:r>
              <w:t xml:space="preserve">Support queries should be directed to the concerned support team. </w:t>
            </w:r>
          </w:p>
        </w:tc>
      </w:tr>
      <w:tr w:rsidR="00080DA5" w:rsidRPr="003E6FC4" w:rsidTr="002E2442">
        <w:trPr>
          <w:trHeight w:val="557"/>
        </w:trPr>
        <w:tc>
          <w:tcPr>
            <w:tcW w:w="2464" w:type="dxa"/>
            <w:tcBorders>
              <w:top w:val="single" w:sz="4" w:space="0" w:color="auto"/>
              <w:left w:val="single" w:sz="4" w:space="0" w:color="auto"/>
              <w:bottom w:val="single" w:sz="4" w:space="0" w:color="auto"/>
              <w:right w:val="single" w:sz="4" w:space="0" w:color="auto"/>
            </w:tcBorders>
          </w:tcPr>
          <w:p w:rsidR="00080DA5" w:rsidRPr="00E62EB7" w:rsidRDefault="00080DA5" w:rsidP="008F758F">
            <w:r w:rsidRPr="00E62EB7">
              <w:t>External Systems Integration</w:t>
            </w:r>
          </w:p>
        </w:tc>
        <w:tc>
          <w:tcPr>
            <w:tcW w:w="7466" w:type="dxa"/>
            <w:tcBorders>
              <w:top w:val="single" w:sz="4" w:space="0" w:color="auto"/>
              <w:left w:val="single" w:sz="4" w:space="0" w:color="auto"/>
              <w:bottom w:val="single" w:sz="4" w:space="0" w:color="auto"/>
              <w:right w:val="single" w:sz="4" w:space="0" w:color="auto"/>
            </w:tcBorders>
          </w:tcPr>
          <w:p w:rsidR="00080DA5" w:rsidRPr="00E62EB7" w:rsidRDefault="00E62EB7" w:rsidP="00080DA5">
            <w:pPr>
              <w:ind w:left="360"/>
            </w:pPr>
            <w:r w:rsidRPr="00E62EB7">
              <w:t>No external systems integration</w:t>
            </w:r>
            <w:r w:rsidR="00080DA5" w:rsidRPr="00E62EB7">
              <w:t xml:space="preserve"> </w:t>
            </w:r>
          </w:p>
        </w:tc>
      </w:tr>
    </w:tbl>
    <w:p w:rsidR="000B77F3" w:rsidRPr="003E6FC4" w:rsidRDefault="008A157E" w:rsidP="000B77F3">
      <w:pPr>
        <w:pStyle w:val="Heading2"/>
      </w:pPr>
      <w:r w:rsidRPr="003E6FC4">
        <w:br w:type="page"/>
      </w:r>
      <w:bookmarkStart w:id="54" w:name="_Toc269230619"/>
      <w:bookmarkStart w:id="55" w:name="_Toc293041845"/>
      <w:bookmarkStart w:id="56" w:name="_Toc293061917"/>
      <w:r w:rsidR="000B77F3" w:rsidRPr="003E6FC4">
        <w:lastRenderedPageBreak/>
        <w:t>Overall Deliverables</w:t>
      </w:r>
      <w:bookmarkEnd w:id="54"/>
      <w:bookmarkEnd w:id="55"/>
      <w:bookmarkEnd w:id="56"/>
    </w:p>
    <w:p w:rsidR="000B77F3" w:rsidRDefault="000B77F3" w:rsidP="00F628D8">
      <w:pPr>
        <w:jc w:val="both"/>
      </w:pPr>
      <w:r w:rsidRPr="003E6FC4">
        <w:t xml:space="preserve">The table below details the deliverables </w:t>
      </w:r>
      <w:r w:rsidR="00E717E0">
        <w:t>MB</w:t>
      </w:r>
      <w:r w:rsidRPr="003E6FC4">
        <w:t xml:space="preserve">/Innovise ESM will produce during this phase of the project. Some of the Project deliverables have been included that Innovise ESM </w:t>
      </w:r>
      <w:r w:rsidR="005C6D55" w:rsidRPr="003E6FC4">
        <w:t>is</w:t>
      </w:r>
      <w:r w:rsidRPr="003E6FC4">
        <w:t xml:space="preserve"> not responsible for as there are dependencies between the work streams.</w:t>
      </w:r>
    </w:p>
    <w:p w:rsidR="00E717E0" w:rsidRDefault="00E717E0" w:rsidP="00F628D8">
      <w:pPr>
        <w:jc w:val="both"/>
      </w:pPr>
    </w:p>
    <w:p w:rsidR="00DE434C" w:rsidRPr="003E6FC4" w:rsidRDefault="00DE434C" w:rsidP="00F628D8">
      <w:pPr>
        <w:jc w:val="both"/>
      </w:pPr>
      <w:r w:rsidRPr="003E6FC4">
        <w:t xml:space="preserve">The table below details the deliverables Innovise ESM will produce during this phase of the project. </w:t>
      </w:r>
    </w:p>
    <w:p w:rsidR="00DE434C" w:rsidRPr="003E6FC4" w:rsidRDefault="00DE434C" w:rsidP="00DE434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8"/>
        <w:gridCol w:w="747"/>
        <w:gridCol w:w="1693"/>
        <w:gridCol w:w="4199"/>
        <w:gridCol w:w="1640"/>
      </w:tblGrid>
      <w:tr w:rsidR="00251E0D" w:rsidRPr="003E6FC4" w:rsidTr="00251E0D">
        <w:trPr>
          <w:cantSplit/>
          <w:tblHeader/>
          <w:jc w:val="center"/>
        </w:trPr>
        <w:tc>
          <w:tcPr>
            <w:tcW w:w="800" w:type="pct"/>
            <w:tcBorders>
              <w:top w:val="single" w:sz="4" w:space="0" w:color="auto"/>
              <w:left w:val="single" w:sz="4" w:space="0" w:color="auto"/>
              <w:bottom w:val="single" w:sz="4" w:space="0" w:color="auto"/>
              <w:right w:val="single" w:sz="4" w:space="0" w:color="auto"/>
            </w:tcBorders>
            <w:shd w:val="clear" w:color="auto" w:fill="FFFF99"/>
          </w:tcPr>
          <w:p w:rsidR="00251E0D" w:rsidRPr="003E6FC4" w:rsidRDefault="006158C1" w:rsidP="004215D9">
            <w:pPr>
              <w:snapToGrid w:val="0"/>
              <w:rPr>
                <w:b/>
                <w:sz w:val="22"/>
                <w:szCs w:val="22"/>
              </w:rPr>
            </w:pPr>
            <w:r>
              <w:rPr>
                <w:b/>
              </w:rPr>
              <w:t>Work packet</w:t>
            </w:r>
          </w:p>
        </w:tc>
        <w:tc>
          <w:tcPr>
            <w:tcW w:w="379" w:type="pct"/>
            <w:tcBorders>
              <w:top w:val="single" w:sz="4" w:space="0" w:color="auto"/>
              <w:left w:val="single" w:sz="4" w:space="0" w:color="auto"/>
              <w:bottom w:val="single" w:sz="4" w:space="0" w:color="auto"/>
              <w:right w:val="single" w:sz="4" w:space="0" w:color="auto"/>
            </w:tcBorders>
            <w:shd w:val="clear" w:color="auto" w:fill="FFFF99"/>
          </w:tcPr>
          <w:p w:rsidR="00251E0D" w:rsidRPr="003E6FC4" w:rsidRDefault="00251E0D" w:rsidP="004215D9">
            <w:pPr>
              <w:snapToGrid w:val="0"/>
              <w:rPr>
                <w:b/>
                <w:sz w:val="22"/>
                <w:szCs w:val="22"/>
              </w:rPr>
            </w:pPr>
            <w:r w:rsidRPr="003E6FC4">
              <w:rPr>
                <w:b/>
              </w:rPr>
              <w:t>#</w:t>
            </w:r>
          </w:p>
        </w:tc>
        <w:tc>
          <w:tcPr>
            <w:tcW w:w="859" w:type="pct"/>
            <w:tcBorders>
              <w:top w:val="single" w:sz="4" w:space="0" w:color="auto"/>
              <w:left w:val="single" w:sz="4" w:space="0" w:color="auto"/>
              <w:bottom w:val="single" w:sz="4" w:space="0" w:color="auto"/>
              <w:right w:val="single" w:sz="4" w:space="0" w:color="auto"/>
            </w:tcBorders>
            <w:shd w:val="clear" w:color="auto" w:fill="FFFF99"/>
          </w:tcPr>
          <w:p w:rsidR="00251E0D" w:rsidRPr="003E6FC4" w:rsidRDefault="00251E0D" w:rsidP="004215D9">
            <w:pPr>
              <w:snapToGrid w:val="0"/>
              <w:rPr>
                <w:b/>
                <w:sz w:val="22"/>
                <w:szCs w:val="22"/>
              </w:rPr>
            </w:pPr>
            <w:r w:rsidRPr="003E6FC4">
              <w:rPr>
                <w:b/>
              </w:rPr>
              <w:t>Deliverable</w:t>
            </w:r>
          </w:p>
        </w:tc>
        <w:tc>
          <w:tcPr>
            <w:tcW w:w="2130" w:type="pct"/>
            <w:tcBorders>
              <w:top w:val="single" w:sz="4" w:space="0" w:color="auto"/>
              <w:left w:val="single" w:sz="4" w:space="0" w:color="auto"/>
              <w:bottom w:val="single" w:sz="4" w:space="0" w:color="auto"/>
              <w:right w:val="single" w:sz="4" w:space="0" w:color="auto"/>
            </w:tcBorders>
            <w:shd w:val="clear" w:color="auto" w:fill="FFFF99"/>
          </w:tcPr>
          <w:p w:rsidR="00251E0D" w:rsidRPr="003E6FC4" w:rsidRDefault="00251E0D" w:rsidP="004215D9">
            <w:pPr>
              <w:snapToGrid w:val="0"/>
              <w:rPr>
                <w:b/>
                <w:sz w:val="22"/>
                <w:szCs w:val="22"/>
              </w:rPr>
            </w:pPr>
            <w:r w:rsidRPr="003E6FC4">
              <w:rPr>
                <w:b/>
              </w:rPr>
              <w:t>Description</w:t>
            </w:r>
          </w:p>
        </w:tc>
        <w:tc>
          <w:tcPr>
            <w:tcW w:w="833" w:type="pct"/>
            <w:tcBorders>
              <w:top w:val="single" w:sz="4" w:space="0" w:color="auto"/>
              <w:left w:val="single" w:sz="4" w:space="0" w:color="auto"/>
              <w:bottom w:val="single" w:sz="4" w:space="0" w:color="auto"/>
              <w:right w:val="single" w:sz="4" w:space="0" w:color="auto"/>
            </w:tcBorders>
            <w:shd w:val="clear" w:color="auto" w:fill="FFFF99"/>
          </w:tcPr>
          <w:p w:rsidR="00251E0D" w:rsidRPr="003E6FC4" w:rsidRDefault="00251E0D" w:rsidP="004215D9">
            <w:pPr>
              <w:snapToGrid w:val="0"/>
              <w:rPr>
                <w:b/>
                <w:sz w:val="22"/>
                <w:szCs w:val="22"/>
              </w:rPr>
            </w:pPr>
            <w:r w:rsidRPr="003E6FC4">
              <w:rPr>
                <w:b/>
              </w:rPr>
              <w:t>Responsible</w:t>
            </w:r>
          </w:p>
        </w:tc>
      </w:tr>
      <w:tr w:rsidR="00251E0D" w:rsidRPr="003E6FC4" w:rsidTr="00251E0D">
        <w:trPr>
          <w:cantSplit/>
          <w:trHeight w:val="946"/>
          <w:jc w:val="center"/>
        </w:trPr>
        <w:tc>
          <w:tcPr>
            <w:tcW w:w="800" w:type="pct"/>
            <w:vMerge w:val="restart"/>
            <w:tcBorders>
              <w:top w:val="single" w:sz="4" w:space="0" w:color="auto"/>
              <w:left w:val="single" w:sz="4" w:space="0" w:color="auto"/>
              <w:right w:val="single" w:sz="4" w:space="0" w:color="auto"/>
            </w:tcBorders>
          </w:tcPr>
          <w:p w:rsidR="00251E0D" w:rsidRPr="003E6FC4" w:rsidRDefault="00251E0D" w:rsidP="00F1763B">
            <w:pPr>
              <w:pStyle w:val="ColorfulList-Accent11"/>
              <w:tabs>
                <w:tab w:val="left" w:pos="0"/>
              </w:tabs>
              <w:snapToGrid w:val="0"/>
              <w:spacing w:before="0" w:after="0"/>
              <w:ind w:left="0"/>
            </w:pPr>
            <w:r>
              <w:t xml:space="preserve">WP1. </w:t>
            </w:r>
            <w:r w:rsidR="006158C1">
              <w:t xml:space="preserve"> Ericsson</w:t>
            </w:r>
          </w:p>
        </w:tc>
        <w:tc>
          <w:tcPr>
            <w:tcW w:w="379" w:type="pct"/>
            <w:tcBorders>
              <w:top w:val="single" w:sz="4" w:space="0" w:color="auto"/>
              <w:left w:val="single" w:sz="4" w:space="0" w:color="auto"/>
              <w:bottom w:val="single" w:sz="4" w:space="0" w:color="auto"/>
              <w:right w:val="single" w:sz="4" w:space="0" w:color="auto"/>
            </w:tcBorders>
          </w:tcPr>
          <w:p w:rsidR="00251E0D" w:rsidRPr="003E6FC4" w:rsidRDefault="00251E0D" w:rsidP="004215D9">
            <w:pPr>
              <w:snapToGrid w:val="0"/>
              <w:rPr>
                <w:sz w:val="22"/>
                <w:szCs w:val="22"/>
              </w:rPr>
            </w:pPr>
            <w:r>
              <w:t>D1.1</w:t>
            </w:r>
          </w:p>
        </w:tc>
        <w:tc>
          <w:tcPr>
            <w:tcW w:w="859" w:type="pct"/>
            <w:tcBorders>
              <w:top w:val="single" w:sz="4" w:space="0" w:color="auto"/>
              <w:left w:val="single" w:sz="4" w:space="0" w:color="auto"/>
              <w:bottom w:val="single" w:sz="4" w:space="0" w:color="auto"/>
              <w:right w:val="single" w:sz="4" w:space="0" w:color="auto"/>
            </w:tcBorders>
          </w:tcPr>
          <w:p w:rsidR="00251E0D" w:rsidRPr="003E6FC4" w:rsidRDefault="00251E0D" w:rsidP="004215D9">
            <w:pPr>
              <w:snapToGrid w:val="0"/>
              <w:rPr>
                <w:sz w:val="22"/>
                <w:szCs w:val="22"/>
              </w:rPr>
            </w:pPr>
            <w:r>
              <w:t>HL Design</w:t>
            </w:r>
            <w:r w:rsidRPr="003E6FC4">
              <w:t xml:space="preserve"> </w:t>
            </w:r>
          </w:p>
        </w:tc>
        <w:tc>
          <w:tcPr>
            <w:tcW w:w="2130" w:type="pct"/>
            <w:tcBorders>
              <w:top w:val="single" w:sz="4" w:space="0" w:color="auto"/>
              <w:left w:val="single" w:sz="4" w:space="0" w:color="auto"/>
              <w:bottom w:val="single" w:sz="4" w:space="0" w:color="auto"/>
              <w:right w:val="single" w:sz="4" w:space="0" w:color="auto"/>
            </w:tcBorders>
          </w:tcPr>
          <w:p w:rsidR="00251E0D" w:rsidRPr="0014162D" w:rsidRDefault="004216DB" w:rsidP="00F1763B">
            <w:pPr>
              <w:snapToGrid w:val="0"/>
            </w:pPr>
            <w:r>
              <w:t>Modify existing Siemens design to reflect new Ericsson build.</w:t>
            </w:r>
          </w:p>
        </w:tc>
        <w:tc>
          <w:tcPr>
            <w:tcW w:w="833" w:type="pct"/>
            <w:tcBorders>
              <w:top w:val="single" w:sz="4" w:space="0" w:color="auto"/>
              <w:left w:val="single" w:sz="4" w:space="0" w:color="auto"/>
              <w:bottom w:val="single" w:sz="4" w:space="0" w:color="auto"/>
              <w:right w:val="single" w:sz="4" w:space="0" w:color="auto"/>
            </w:tcBorders>
          </w:tcPr>
          <w:p w:rsidR="00251E0D" w:rsidRPr="003E6FC4" w:rsidRDefault="00251E0D" w:rsidP="004215D9">
            <w:pPr>
              <w:snapToGrid w:val="0"/>
              <w:rPr>
                <w:sz w:val="22"/>
                <w:szCs w:val="22"/>
              </w:rPr>
            </w:pPr>
            <w:r>
              <w:t>Innovise</w:t>
            </w:r>
          </w:p>
        </w:tc>
      </w:tr>
      <w:tr w:rsidR="00251E0D" w:rsidRPr="003E6FC4" w:rsidTr="00251E0D">
        <w:trPr>
          <w:cantSplit/>
          <w:trHeight w:val="946"/>
          <w:jc w:val="center"/>
        </w:trPr>
        <w:tc>
          <w:tcPr>
            <w:tcW w:w="800" w:type="pct"/>
            <w:vMerge/>
            <w:tcBorders>
              <w:top w:val="single" w:sz="4" w:space="0" w:color="auto"/>
              <w:left w:val="single" w:sz="4" w:space="0" w:color="auto"/>
              <w:right w:val="single" w:sz="4" w:space="0" w:color="auto"/>
            </w:tcBorders>
          </w:tcPr>
          <w:p w:rsidR="00251E0D" w:rsidRDefault="00251E0D" w:rsidP="00F1763B">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251E0D" w:rsidRDefault="00251E0D" w:rsidP="004215D9">
            <w:pPr>
              <w:snapToGrid w:val="0"/>
            </w:pPr>
            <w:r>
              <w:t>D1.2</w:t>
            </w:r>
          </w:p>
        </w:tc>
        <w:tc>
          <w:tcPr>
            <w:tcW w:w="859" w:type="pct"/>
            <w:tcBorders>
              <w:top w:val="single" w:sz="4" w:space="0" w:color="auto"/>
              <w:left w:val="single" w:sz="4" w:space="0" w:color="auto"/>
              <w:bottom w:val="single" w:sz="4" w:space="0" w:color="auto"/>
              <w:right w:val="single" w:sz="4" w:space="0" w:color="auto"/>
            </w:tcBorders>
          </w:tcPr>
          <w:p w:rsidR="00251E0D" w:rsidRDefault="00251E0D" w:rsidP="004215D9">
            <w:pPr>
              <w:snapToGrid w:val="0"/>
            </w:pPr>
            <w:r>
              <w:t>Test Cases/Scripts</w:t>
            </w:r>
          </w:p>
        </w:tc>
        <w:tc>
          <w:tcPr>
            <w:tcW w:w="2130" w:type="pct"/>
            <w:tcBorders>
              <w:top w:val="single" w:sz="4" w:space="0" w:color="auto"/>
              <w:left w:val="single" w:sz="4" w:space="0" w:color="auto"/>
              <w:bottom w:val="single" w:sz="4" w:space="0" w:color="auto"/>
              <w:right w:val="single" w:sz="4" w:space="0" w:color="auto"/>
            </w:tcBorders>
          </w:tcPr>
          <w:p w:rsidR="00251E0D" w:rsidRDefault="00251E0D" w:rsidP="00F1763B">
            <w:pPr>
              <w:snapToGrid w:val="0"/>
            </w:pPr>
            <w:r>
              <w:t>Document/scripts that detail all test Cases and their exit criteria</w:t>
            </w:r>
          </w:p>
        </w:tc>
        <w:tc>
          <w:tcPr>
            <w:tcW w:w="833" w:type="pct"/>
            <w:tcBorders>
              <w:top w:val="single" w:sz="4" w:space="0" w:color="auto"/>
              <w:left w:val="single" w:sz="4" w:space="0" w:color="auto"/>
              <w:bottom w:val="single" w:sz="4" w:space="0" w:color="auto"/>
              <w:right w:val="single" w:sz="4" w:space="0" w:color="auto"/>
            </w:tcBorders>
          </w:tcPr>
          <w:p w:rsidR="00251E0D" w:rsidRDefault="00251E0D" w:rsidP="004215D9">
            <w:pPr>
              <w:snapToGrid w:val="0"/>
            </w:pPr>
            <w:r>
              <w:t>Mobilink</w:t>
            </w:r>
          </w:p>
        </w:tc>
      </w:tr>
      <w:tr w:rsidR="00251E0D" w:rsidRPr="003E6FC4" w:rsidTr="00251E0D">
        <w:trPr>
          <w:cantSplit/>
          <w:jc w:val="center"/>
        </w:trPr>
        <w:tc>
          <w:tcPr>
            <w:tcW w:w="800" w:type="pct"/>
            <w:vMerge/>
            <w:tcBorders>
              <w:left w:val="single" w:sz="4" w:space="0" w:color="auto"/>
              <w:right w:val="single" w:sz="4" w:space="0" w:color="auto"/>
            </w:tcBorders>
          </w:tcPr>
          <w:p w:rsidR="00251E0D" w:rsidRPr="003E6FC4" w:rsidRDefault="00251E0D" w:rsidP="004215D9">
            <w:pPr>
              <w:pStyle w:val="ColorfulList-Accent11"/>
              <w:tabs>
                <w:tab w:val="left" w:pos="284"/>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251E0D" w:rsidRPr="003E6FC4" w:rsidRDefault="00251E0D" w:rsidP="004215D9">
            <w:pPr>
              <w:snapToGrid w:val="0"/>
            </w:pPr>
            <w:r>
              <w:t>D1.3</w:t>
            </w:r>
          </w:p>
        </w:tc>
        <w:tc>
          <w:tcPr>
            <w:tcW w:w="859" w:type="pct"/>
            <w:tcBorders>
              <w:top w:val="single" w:sz="4" w:space="0" w:color="auto"/>
              <w:left w:val="single" w:sz="4" w:space="0" w:color="auto"/>
              <w:bottom w:val="single" w:sz="4" w:space="0" w:color="auto"/>
              <w:right w:val="single" w:sz="4" w:space="0" w:color="auto"/>
            </w:tcBorders>
          </w:tcPr>
          <w:p w:rsidR="00251E0D" w:rsidRPr="003E6FC4" w:rsidRDefault="00251E0D" w:rsidP="004215D9">
            <w:pPr>
              <w:snapToGrid w:val="0"/>
            </w:pPr>
            <w:r>
              <w:t>Ready for Service certificate</w:t>
            </w:r>
          </w:p>
        </w:tc>
        <w:tc>
          <w:tcPr>
            <w:tcW w:w="2130" w:type="pct"/>
            <w:tcBorders>
              <w:top w:val="single" w:sz="4" w:space="0" w:color="auto"/>
              <w:left w:val="single" w:sz="4" w:space="0" w:color="auto"/>
              <w:bottom w:val="single" w:sz="4" w:space="0" w:color="auto"/>
              <w:right w:val="single" w:sz="4" w:space="0" w:color="auto"/>
            </w:tcBorders>
          </w:tcPr>
          <w:p w:rsidR="00251E0D" w:rsidRPr="003E6FC4" w:rsidRDefault="00251E0D" w:rsidP="004215D9">
            <w:pPr>
              <w:snapToGrid w:val="0"/>
            </w:pPr>
            <w:r>
              <w:t>Agreement from Mobilink that they have tested all functionality within probe and that they are happy to leave it running within production</w:t>
            </w:r>
          </w:p>
        </w:tc>
        <w:tc>
          <w:tcPr>
            <w:tcW w:w="833" w:type="pct"/>
            <w:tcBorders>
              <w:top w:val="single" w:sz="4" w:space="0" w:color="auto"/>
              <w:left w:val="single" w:sz="4" w:space="0" w:color="auto"/>
              <w:bottom w:val="single" w:sz="4" w:space="0" w:color="auto"/>
              <w:right w:val="single" w:sz="4" w:space="0" w:color="auto"/>
            </w:tcBorders>
          </w:tcPr>
          <w:p w:rsidR="00251E0D" w:rsidRPr="003E6FC4" w:rsidRDefault="00251E0D" w:rsidP="004215D9">
            <w:pPr>
              <w:snapToGrid w:val="0"/>
            </w:pPr>
            <w:r>
              <w:t>Mobilink</w:t>
            </w:r>
          </w:p>
        </w:tc>
      </w:tr>
      <w:tr w:rsidR="00251E0D" w:rsidRPr="003E6FC4" w:rsidTr="00251E0D">
        <w:trPr>
          <w:cantSplit/>
          <w:jc w:val="center"/>
        </w:trPr>
        <w:tc>
          <w:tcPr>
            <w:tcW w:w="800" w:type="pct"/>
            <w:vMerge/>
            <w:tcBorders>
              <w:left w:val="single" w:sz="4" w:space="0" w:color="auto"/>
              <w:right w:val="single" w:sz="4" w:space="0" w:color="auto"/>
            </w:tcBorders>
          </w:tcPr>
          <w:p w:rsidR="00251E0D" w:rsidRPr="003E6FC4" w:rsidRDefault="00251E0D" w:rsidP="004215D9"/>
        </w:tc>
        <w:tc>
          <w:tcPr>
            <w:tcW w:w="379" w:type="pct"/>
            <w:tcBorders>
              <w:top w:val="single" w:sz="4" w:space="0" w:color="auto"/>
              <w:left w:val="single" w:sz="4" w:space="0" w:color="auto"/>
              <w:bottom w:val="single" w:sz="4" w:space="0" w:color="auto"/>
              <w:right w:val="single" w:sz="4" w:space="0" w:color="auto"/>
            </w:tcBorders>
          </w:tcPr>
          <w:p w:rsidR="00251E0D" w:rsidRPr="00284FF9" w:rsidRDefault="00251E0D" w:rsidP="004215D9">
            <w:pPr>
              <w:snapToGrid w:val="0"/>
            </w:pPr>
            <w:r>
              <w:t>D</w:t>
            </w:r>
            <w:r w:rsidRPr="00284FF9">
              <w:t>1.4</w:t>
            </w:r>
          </w:p>
        </w:tc>
        <w:tc>
          <w:tcPr>
            <w:tcW w:w="859" w:type="pct"/>
            <w:tcBorders>
              <w:top w:val="single" w:sz="4" w:space="0" w:color="auto"/>
              <w:left w:val="single" w:sz="4" w:space="0" w:color="auto"/>
              <w:bottom w:val="single" w:sz="4" w:space="0" w:color="auto"/>
              <w:right w:val="single" w:sz="4" w:space="0" w:color="auto"/>
            </w:tcBorders>
          </w:tcPr>
          <w:p w:rsidR="00251E0D" w:rsidRPr="00284FF9" w:rsidRDefault="00251E0D" w:rsidP="004215D9">
            <w:pPr>
              <w:snapToGrid w:val="0"/>
            </w:pPr>
            <w:r w:rsidRPr="00284FF9">
              <w:t>Build Doc</w:t>
            </w:r>
          </w:p>
        </w:tc>
        <w:tc>
          <w:tcPr>
            <w:tcW w:w="2130" w:type="pct"/>
            <w:tcBorders>
              <w:top w:val="single" w:sz="4" w:space="0" w:color="auto"/>
              <w:left w:val="single" w:sz="4" w:space="0" w:color="auto"/>
              <w:bottom w:val="single" w:sz="4" w:space="0" w:color="auto"/>
              <w:right w:val="single" w:sz="4" w:space="0" w:color="auto"/>
            </w:tcBorders>
          </w:tcPr>
          <w:p w:rsidR="00251E0D" w:rsidRPr="00E47521" w:rsidRDefault="00251E0D" w:rsidP="00E47521">
            <w:pPr>
              <w:snapToGrid w:val="0"/>
            </w:pPr>
            <w:r>
              <w:t>Document which shows the configuration that has been completed and facilitates handover to support.</w:t>
            </w:r>
          </w:p>
        </w:tc>
        <w:tc>
          <w:tcPr>
            <w:tcW w:w="833" w:type="pct"/>
            <w:tcBorders>
              <w:top w:val="single" w:sz="4" w:space="0" w:color="auto"/>
              <w:left w:val="single" w:sz="4" w:space="0" w:color="auto"/>
              <w:bottom w:val="single" w:sz="4" w:space="0" w:color="auto"/>
              <w:right w:val="single" w:sz="4" w:space="0" w:color="auto"/>
            </w:tcBorders>
          </w:tcPr>
          <w:p w:rsidR="00251E0D" w:rsidRPr="003E6FC4" w:rsidRDefault="004216DB" w:rsidP="004215D9">
            <w:pPr>
              <w:snapToGrid w:val="0"/>
              <w:rPr>
                <w:sz w:val="22"/>
                <w:szCs w:val="22"/>
              </w:rPr>
            </w:pPr>
            <w:r>
              <w:rPr>
                <w:sz w:val="22"/>
                <w:szCs w:val="22"/>
              </w:rPr>
              <w:t>Innovise</w:t>
            </w:r>
          </w:p>
        </w:tc>
      </w:tr>
    </w:tbl>
    <w:p w:rsidR="00DE434C" w:rsidRDefault="00DE434C" w:rsidP="00DE434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8"/>
        <w:gridCol w:w="747"/>
        <w:gridCol w:w="1693"/>
        <w:gridCol w:w="4199"/>
        <w:gridCol w:w="1640"/>
      </w:tblGrid>
      <w:tr w:rsidR="00251E0D" w:rsidRPr="003E6FC4" w:rsidTr="00D21894">
        <w:trPr>
          <w:cantSplit/>
          <w:tblHeader/>
          <w:jc w:val="center"/>
        </w:trPr>
        <w:tc>
          <w:tcPr>
            <w:tcW w:w="800" w:type="pct"/>
            <w:tcBorders>
              <w:top w:val="single" w:sz="4" w:space="0" w:color="auto"/>
              <w:left w:val="single" w:sz="4" w:space="0" w:color="auto"/>
              <w:bottom w:val="single" w:sz="4" w:space="0" w:color="auto"/>
              <w:right w:val="single" w:sz="4" w:space="0" w:color="auto"/>
            </w:tcBorders>
            <w:shd w:val="clear" w:color="auto" w:fill="FFFF99"/>
          </w:tcPr>
          <w:p w:rsidR="00251E0D" w:rsidRPr="003E6FC4" w:rsidRDefault="006158C1" w:rsidP="00D21894">
            <w:pPr>
              <w:snapToGrid w:val="0"/>
              <w:rPr>
                <w:b/>
                <w:sz w:val="22"/>
                <w:szCs w:val="22"/>
              </w:rPr>
            </w:pPr>
            <w:r>
              <w:rPr>
                <w:b/>
              </w:rPr>
              <w:t>Work packet</w:t>
            </w:r>
          </w:p>
        </w:tc>
        <w:tc>
          <w:tcPr>
            <w:tcW w:w="379" w:type="pct"/>
            <w:tcBorders>
              <w:top w:val="single" w:sz="4" w:space="0" w:color="auto"/>
              <w:left w:val="single" w:sz="4" w:space="0" w:color="auto"/>
              <w:bottom w:val="single" w:sz="4" w:space="0" w:color="auto"/>
              <w:right w:val="single" w:sz="4" w:space="0" w:color="auto"/>
            </w:tcBorders>
            <w:shd w:val="clear" w:color="auto" w:fill="FFFF99"/>
          </w:tcPr>
          <w:p w:rsidR="00251E0D" w:rsidRPr="003E6FC4" w:rsidRDefault="00251E0D" w:rsidP="00D21894">
            <w:pPr>
              <w:snapToGrid w:val="0"/>
              <w:rPr>
                <w:b/>
                <w:sz w:val="22"/>
                <w:szCs w:val="22"/>
              </w:rPr>
            </w:pPr>
            <w:r w:rsidRPr="003E6FC4">
              <w:rPr>
                <w:b/>
              </w:rPr>
              <w:t>#</w:t>
            </w:r>
          </w:p>
        </w:tc>
        <w:tc>
          <w:tcPr>
            <w:tcW w:w="859" w:type="pct"/>
            <w:tcBorders>
              <w:top w:val="single" w:sz="4" w:space="0" w:color="auto"/>
              <w:left w:val="single" w:sz="4" w:space="0" w:color="auto"/>
              <w:bottom w:val="single" w:sz="4" w:space="0" w:color="auto"/>
              <w:right w:val="single" w:sz="4" w:space="0" w:color="auto"/>
            </w:tcBorders>
            <w:shd w:val="clear" w:color="auto" w:fill="FFFF99"/>
          </w:tcPr>
          <w:p w:rsidR="00251E0D" w:rsidRPr="003E6FC4" w:rsidRDefault="00251E0D" w:rsidP="00D21894">
            <w:pPr>
              <w:snapToGrid w:val="0"/>
              <w:rPr>
                <w:b/>
                <w:sz w:val="22"/>
                <w:szCs w:val="22"/>
              </w:rPr>
            </w:pPr>
            <w:r w:rsidRPr="003E6FC4">
              <w:rPr>
                <w:b/>
              </w:rPr>
              <w:t>Deliverable</w:t>
            </w:r>
          </w:p>
        </w:tc>
        <w:tc>
          <w:tcPr>
            <w:tcW w:w="2130" w:type="pct"/>
            <w:tcBorders>
              <w:top w:val="single" w:sz="4" w:space="0" w:color="auto"/>
              <w:left w:val="single" w:sz="4" w:space="0" w:color="auto"/>
              <w:bottom w:val="single" w:sz="4" w:space="0" w:color="auto"/>
              <w:right w:val="single" w:sz="4" w:space="0" w:color="auto"/>
            </w:tcBorders>
            <w:shd w:val="clear" w:color="auto" w:fill="FFFF99"/>
          </w:tcPr>
          <w:p w:rsidR="00251E0D" w:rsidRPr="003E6FC4" w:rsidRDefault="00251E0D" w:rsidP="00D21894">
            <w:pPr>
              <w:snapToGrid w:val="0"/>
              <w:rPr>
                <w:b/>
                <w:sz w:val="22"/>
                <w:szCs w:val="22"/>
              </w:rPr>
            </w:pPr>
            <w:r w:rsidRPr="003E6FC4">
              <w:rPr>
                <w:b/>
              </w:rPr>
              <w:t>Description</w:t>
            </w:r>
          </w:p>
        </w:tc>
        <w:tc>
          <w:tcPr>
            <w:tcW w:w="833" w:type="pct"/>
            <w:tcBorders>
              <w:top w:val="single" w:sz="4" w:space="0" w:color="auto"/>
              <w:left w:val="single" w:sz="4" w:space="0" w:color="auto"/>
              <w:bottom w:val="single" w:sz="4" w:space="0" w:color="auto"/>
              <w:right w:val="single" w:sz="4" w:space="0" w:color="auto"/>
            </w:tcBorders>
            <w:shd w:val="clear" w:color="auto" w:fill="FFFF99"/>
          </w:tcPr>
          <w:p w:rsidR="00251E0D" w:rsidRPr="003E6FC4" w:rsidRDefault="00251E0D" w:rsidP="00D21894">
            <w:pPr>
              <w:snapToGrid w:val="0"/>
              <w:rPr>
                <w:b/>
                <w:sz w:val="22"/>
                <w:szCs w:val="22"/>
              </w:rPr>
            </w:pPr>
            <w:r w:rsidRPr="003E6FC4">
              <w:rPr>
                <w:b/>
              </w:rPr>
              <w:t>Responsible</w:t>
            </w:r>
          </w:p>
        </w:tc>
      </w:tr>
      <w:tr w:rsidR="00251E0D" w:rsidRPr="003E6FC4" w:rsidTr="00D21894">
        <w:trPr>
          <w:cantSplit/>
          <w:trHeight w:val="946"/>
          <w:jc w:val="center"/>
        </w:trPr>
        <w:tc>
          <w:tcPr>
            <w:tcW w:w="800" w:type="pct"/>
            <w:vMerge w:val="restart"/>
            <w:tcBorders>
              <w:top w:val="single" w:sz="4" w:space="0" w:color="auto"/>
              <w:left w:val="single" w:sz="4" w:space="0" w:color="auto"/>
              <w:right w:val="single" w:sz="4" w:space="0" w:color="auto"/>
            </w:tcBorders>
          </w:tcPr>
          <w:p w:rsidR="00251E0D" w:rsidRPr="003E6FC4" w:rsidRDefault="00251E0D" w:rsidP="00251E0D">
            <w:pPr>
              <w:pStyle w:val="ColorfulList-Accent11"/>
              <w:tabs>
                <w:tab w:val="left" w:pos="0"/>
              </w:tabs>
              <w:snapToGrid w:val="0"/>
              <w:spacing w:before="0" w:after="0"/>
              <w:ind w:left="0"/>
            </w:pPr>
            <w:r>
              <w:t>WP2. IP Devices</w:t>
            </w:r>
          </w:p>
        </w:tc>
        <w:tc>
          <w:tcPr>
            <w:tcW w:w="379" w:type="pct"/>
            <w:tcBorders>
              <w:top w:val="single" w:sz="4" w:space="0" w:color="auto"/>
              <w:left w:val="single" w:sz="4" w:space="0" w:color="auto"/>
              <w:bottom w:val="single" w:sz="4" w:space="0" w:color="auto"/>
              <w:right w:val="single" w:sz="4" w:space="0" w:color="auto"/>
            </w:tcBorders>
          </w:tcPr>
          <w:p w:rsidR="00251E0D" w:rsidRPr="003E6FC4" w:rsidRDefault="00251E0D" w:rsidP="00D21894">
            <w:pPr>
              <w:snapToGrid w:val="0"/>
              <w:rPr>
                <w:sz w:val="22"/>
                <w:szCs w:val="22"/>
              </w:rPr>
            </w:pPr>
            <w:r>
              <w:t>D2.1</w:t>
            </w:r>
          </w:p>
        </w:tc>
        <w:tc>
          <w:tcPr>
            <w:tcW w:w="859" w:type="pct"/>
            <w:tcBorders>
              <w:top w:val="single" w:sz="4" w:space="0" w:color="auto"/>
              <w:left w:val="single" w:sz="4" w:space="0" w:color="auto"/>
              <w:bottom w:val="single" w:sz="4" w:space="0" w:color="auto"/>
              <w:right w:val="single" w:sz="4" w:space="0" w:color="auto"/>
            </w:tcBorders>
          </w:tcPr>
          <w:p w:rsidR="00251E0D" w:rsidRPr="003E6FC4" w:rsidRDefault="00251E0D" w:rsidP="00D21894">
            <w:pPr>
              <w:snapToGrid w:val="0"/>
              <w:rPr>
                <w:sz w:val="22"/>
                <w:szCs w:val="22"/>
              </w:rPr>
            </w:pPr>
            <w:r>
              <w:t>List of devices</w:t>
            </w:r>
            <w:r w:rsidRPr="003E6FC4">
              <w:t xml:space="preserve"> </w:t>
            </w:r>
          </w:p>
        </w:tc>
        <w:tc>
          <w:tcPr>
            <w:tcW w:w="2130" w:type="pct"/>
            <w:tcBorders>
              <w:top w:val="single" w:sz="4" w:space="0" w:color="auto"/>
              <w:left w:val="single" w:sz="4" w:space="0" w:color="auto"/>
              <w:bottom w:val="single" w:sz="4" w:space="0" w:color="auto"/>
              <w:right w:val="single" w:sz="4" w:space="0" w:color="auto"/>
            </w:tcBorders>
          </w:tcPr>
          <w:p w:rsidR="00251E0D" w:rsidRPr="0014162D" w:rsidRDefault="00251E0D" w:rsidP="001B762E">
            <w:pPr>
              <w:snapToGrid w:val="0"/>
            </w:pPr>
            <w:r>
              <w:t xml:space="preserve">Document with details all </w:t>
            </w:r>
            <w:r w:rsidR="001B762E">
              <w:t>IP addresses and SNMP Community Strings of devices to be discovered</w:t>
            </w:r>
          </w:p>
        </w:tc>
        <w:tc>
          <w:tcPr>
            <w:tcW w:w="833" w:type="pct"/>
            <w:tcBorders>
              <w:top w:val="single" w:sz="4" w:space="0" w:color="auto"/>
              <w:left w:val="single" w:sz="4" w:space="0" w:color="auto"/>
              <w:bottom w:val="single" w:sz="4" w:space="0" w:color="auto"/>
              <w:right w:val="single" w:sz="4" w:space="0" w:color="auto"/>
            </w:tcBorders>
          </w:tcPr>
          <w:p w:rsidR="00251E0D" w:rsidRPr="003E6FC4" w:rsidRDefault="001B762E" w:rsidP="00D21894">
            <w:pPr>
              <w:snapToGrid w:val="0"/>
              <w:rPr>
                <w:sz w:val="22"/>
                <w:szCs w:val="22"/>
              </w:rPr>
            </w:pPr>
            <w:r>
              <w:t>Mobilink</w:t>
            </w:r>
          </w:p>
        </w:tc>
      </w:tr>
      <w:tr w:rsidR="00251E0D" w:rsidRPr="003E6FC4" w:rsidTr="00877989">
        <w:trPr>
          <w:cantSplit/>
          <w:trHeight w:val="666"/>
          <w:jc w:val="center"/>
        </w:trPr>
        <w:tc>
          <w:tcPr>
            <w:tcW w:w="800" w:type="pct"/>
            <w:vMerge/>
            <w:tcBorders>
              <w:top w:val="single" w:sz="4" w:space="0" w:color="auto"/>
              <w:left w:val="single" w:sz="4" w:space="0" w:color="auto"/>
              <w:right w:val="single" w:sz="4" w:space="0" w:color="auto"/>
            </w:tcBorders>
          </w:tcPr>
          <w:p w:rsidR="00251E0D" w:rsidRDefault="00251E0D" w:rsidP="00D21894">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251E0D" w:rsidRDefault="00251E0D" w:rsidP="00D21894">
            <w:pPr>
              <w:snapToGrid w:val="0"/>
            </w:pPr>
            <w:r>
              <w:t>D</w:t>
            </w:r>
            <w:r w:rsidR="001B762E">
              <w:t>2</w:t>
            </w:r>
            <w:r>
              <w:t>.2</w:t>
            </w:r>
          </w:p>
        </w:tc>
        <w:tc>
          <w:tcPr>
            <w:tcW w:w="859" w:type="pct"/>
            <w:tcBorders>
              <w:top w:val="single" w:sz="4" w:space="0" w:color="auto"/>
              <w:left w:val="single" w:sz="4" w:space="0" w:color="auto"/>
              <w:bottom w:val="single" w:sz="4" w:space="0" w:color="auto"/>
              <w:right w:val="single" w:sz="4" w:space="0" w:color="auto"/>
            </w:tcBorders>
          </w:tcPr>
          <w:p w:rsidR="00251E0D" w:rsidRDefault="00251E0D" w:rsidP="00D21894">
            <w:pPr>
              <w:snapToGrid w:val="0"/>
            </w:pPr>
            <w:r>
              <w:t>Test Cases/Scripts</w:t>
            </w:r>
          </w:p>
        </w:tc>
        <w:tc>
          <w:tcPr>
            <w:tcW w:w="2130" w:type="pct"/>
            <w:tcBorders>
              <w:top w:val="single" w:sz="4" w:space="0" w:color="auto"/>
              <w:left w:val="single" w:sz="4" w:space="0" w:color="auto"/>
              <w:bottom w:val="single" w:sz="4" w:space="0" w:color="auto"/>
              <w:right w:val="single" w:sz="4" w:space="0" w:color="auto"/>
            </w:tcBorders>
          </w:tcPr>
          <w:p w:rsidR="00251E0D" w:rsidRDefault="00251E0D" w:rsidP="001B762E">
            <w:pPr>
              <w:snapToGrid w:val="0"/>
            </w:pPr>
            <w:r>
              <w:t>Document</w:t>
            </w:r>
            <w:r w:rsidR="001B762E">
              <w:t xml:space="preserve"> which details how Mobilink will test this </w:t>
            </w:r>
            <w:r w:rsidR="006158C1">
              <w:t>work packet</w:t>
            </w:r>
            <w:r w:rsidR="001B762E">
              <w:t xml:space="preserve"> and </w:t>
            </w:r>
            <w:r>
              <w:t>their exit criteria</w:t>
            </w:r>
          </w:p>
        </w:tc>
        <w:tc>
          <w:tcPr>
            <w:tcW w:w="833" w:type="pct"/>
            <w:tcBorders>
              <w:top w:val="single" w:sz="4" w:space="0" w:color="auto"/>
              <w:left w:val="single" w:sz="4" w:space="0" w:color="auto"/>
              <w:bottom w:val="single" w:sz="4" w:space="0" w:color="auto"/>
              <w:right w:val="single" w:sz="4" w:space="0" w:color="auto"/>
            </w:tcBorders>
          </w:tcPr>
          <w:p w:rsidR="00251E0D" w:rsidRDefault="00251E0D" w:rsidP="00D21894">
            <w:pPr>
              <w:snapToGrid w:val="0"/>
            </w:pPr>
            <w:r>
              <w:t>Mobilink</w:t>
            </w:r>
          </w:p>
        </w:tc>
      </w:tr>
      <w:tr w:rsidR="00251E0D" w:rsidRPr="003E6FC4" w:rsidTr="00D21894">
        <w:trPr>
          <w:cantSplit/>
          <w:jc w:val="center"/>
        </w:trPr>
        <w:tc>
          <w:tcPr>
            <w:tcW w:w="800" w:type="pct"/>
            <w:vMerge/>
            <w:tcBorders>
              <w:left w:val="single" w:sz="4" w:space="0" w:color="auto"/>
              <w:right w:val="single" w:sz="4" w:space="0" w:color="auto"/>
            </w:tcBorders>
          </w:tcPr>
          <w:p w:rsidR="00251E0D" w:rsidRPr="003E6FC4" w:rsidRDefault="00251E0D" w:rsidP="00D21894">
            <w:pPr>
              <w:pStyle w:val="ColorfulList-Accent11"/>
              <w:tabs>
                <w:tab w:val="left" w:pos="284"/>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251E0D" w:rsidRPr="003E6FC4" w:rsidRDefault="00251E0D" w:rsidP="00D21894">
            <w:pPr>
              <w:snapToGrid w:val="0"/>
            </w:pPr>
            <w:r>
              <w:t>D</w:t>
            </w:r>
            <w:r w:rsidR="001B762E">
              <w:t>2</w:t>
            </w:r>
            <w:r>
              <w:t>.3</w:t>
            </w:r>
          </w:p>
        </w:tc>
        <w:tc>
          <w:tcPr>
            <w:tcW w:w="859" w:type="pct"/>
            <w:tcBorders>
              <w:top w:val="single" w:sz="4" w:space="0" w:color="auto"/>
              <w:left w:val="single" w:sz="4" w:space="0" w:color="auto"/>
              <w:bottom w:val="single" w:sz="4" w:space="0" w:color="auto"/>
              <w:right w:val="single" w:sz="4" w:space="0" w:color="auto"/>
            </w:tcBorders>
          </w:tcPr>
          <w:p w:rsidR="00251E0D" w:rsidRPr="003E6FC4" w:rsidRDefault="00251E0D" w:rsidP="00D21894">
            <w:pPr>
              <w:snapToGrid w:val="0"/>
            </w:pPr>
            <w:r>
              <w:t>Ready for Service certificate</w:t>
            </w:r>
          </w:p>
        </w:tc>
        <w:tc>
          <w:tcPr>
            <w:tcW w:w="2130" w:type="pct"/>
            <w:tcBorders>
              <w:top w:val="single" w:sz="4" w:space="0" w:color="auto"/>
              <w:left w:val="single" w:sz="4" w:space="0" w:color="auto"/>
              <w:bottom w:val="single" w:sz="4" w:space="0" w:color="auto"/>
              <w:right w:val="single" w:sz="4" w:space="0" w:color="auto"/>
            </w:tcBorders>
          </w:tcPr>
          <w:p w:rsidR="00251E0D" w:rsidRPr="003E6FC4" w:rsidRDefault="00251E0D" w:rsidP="001B762E">
            <w:pPr>
              <w:snapToGrid w:val="0"/>
            </w:pPr>
            <w:r>
              <w:t xml:space="preserve">Agreement from Mobilink that they have tested all functionality within </w:t>
            </w:r>
            <w:r w:rsidR="001B762E">
              <w:t>ITNM/IP</w:t>
            </w:r>
            <w:r>
              <w:t xml:space="preserve"> and that they are happy to leave it running within production</w:t>
            </w:r>
          </w:p>
        </w:tc>
        <w:tc>
          <w:tcPr>
            <w:tcW w:w="833" w:type="pct"/>
            <w:tcBorders>
              <w:top w:val="single" w:sz="4" w:space="0" w:color="auto"/>
              <w:left w:val="single" w:sz="4" w:space="0" w:color="auto"/>
              <w:bottom w:val="single" w:sz="4" w:space="0" w:color="auto"/>
              <w:right w:val="single" w:sz="4" w:space="0" w:color="auto"/>
            </w:tcBorders>
          </w:tcPr>
          <w:p w:rsidR="00251E0D" w:rsidRPr="003E6FC4" w:rsidRDefault="00251E0D" w:rsidP="00D21894">
            <w:pPr>
              <w:snapToGrid w:val="0"/>
            </w:pPr>
            <w:r>
              <w:t>Mobilink</w:t>
            </w:r>
          </w:p>
        </w:tc>
      </w:tr>
      <w:tr w:rsidR="00251E0D" w:rsidRPr="003E6FC4" w:rsidTr="00D21894">
        <w:trPr>
          <w:cantSplit/>
          <w:jc w:val="center"/>
        </w:trPr>
        <w:tc>
          <w:tcPr>
            <w:tcW w:w="800" w:type="pct"/>
            <w:vMerge/>
            <w:tcBorders>
              <w:left w:val="single" w:sz="4" w:space="0" w:color="auto"/>
              <w:right w:val="single" w:sz="4" w:space="0" w:color="auto"/>
            </w:tcBorders>
          </w:tcPr>
          <w:p w:rsidR="00251E0D" w:rsidRPr="003E6FC4" w:rsidRDefault="00251E0D" w:rsidP="00D21894"/>
        </w:tc>
        <w:tc>
          <w:tcPr>
            <w:tcW w:w="379" w:type="pct"/>
            <w:tcBorders>
              <w:top w:val="single" w:sz="4" w:space="0" w:color="auto"/>
              <w:left w:val="single" w:sz="4" w:space="0" w:color="auto"/>
              <w:bottom w:val="single" w:sz="4" w:space="0" w:color="auto"/>
              <w:right w:val="single" w:sz="4" w:space="0" w:color="auto"/>
            </w:tcBorders>
          </w:tcPr>
          <w:p w:rsidR="00251E0D" w:rsidRPr="00284FF9" w:rsidRDefault="00251E0D" w:rsidP="00D21894">
            <w:pPr>
              <w:snapToGrid w:val="0"/>
            </w:pPr>
            <w:r>
              <w:t>D</w:t>
            </w:r>
            <w:r w:rsidR="001B762E">
              <w:t>2</w:t>
            </w:r>
            <w:r w:rsidRPr="00284FF9">
              <w:t>.4</w:t>
            </w:r>
          </w:p>
        </w:tc>
        <w:tc>
          <w:tcPr>
            <w:tcW w:w="859" w:type="pct"/>
            <w:tcBorders>
              <w:top w:val="single" w:sz="4" w:space="0" w:color="auto"/>
              <w:left w:val="single" w:sz="4" w:space="0" w:color="auto"/>
              <w:bottom w:val="single" w:sz="4" w:space="0" w:color="auto"/>
              <w:right w:val="single" w:sz="4" w:space="0" w:color="auto"/>
            </w:tcBorders>
          </w:tcPr>
          <w:p w:rsidR="00251E0D" w:rsidRPr="00284FF9" w:rsidRDefault="00251E0D" w:rsidP="00D21894">
            <w:pPr>
              <w:snapToGrid w:val="0"/>
            </w:pPr>
            <w:r w:rsidRPr="00284FF9">
              <w:t>Build Doc</w:t>
            </w:r>
          </w:p>
        </w:tc>
        <w:tc>
          <w:tcPr>
            <w:tcW w:w="2130" w:type="pct"/>
            <w:tcBorders>
              <w:top w:val="single" w:sz="4" w:space="0" w:color="auto"/>
              <w:left w:val="single" w:sz="4" w:space="0" w:color="auto"/>
              <w:bottom w:val="single" w:sz="4" w:space="0" w:color="auto"/>
              <w:right w:val="single" w:sz="4" w:space="0" w:color="auto"/>
            </w:tcBorders>
          </w:tcPr>
          <w:p w:rsidR="00251E0D" w:rsidRPr="00E47521" w:rsidRDefault="00251E0D" w:rsidP="00D21894">
            <w:pPr>
              <w:snapToGrid w:val="0"/>
            </w:pPr>
            <w:r>
              <w:t>Document which shows the configuration that has been completed and facilitates handover to support.</w:t>
            </w:r>
          </w:p>
        </w:tc>
        <w:tc>
          <w:tcPr>
            <w:tcW w:w="833" w:type="pct"/>
            <w:tcBorders>
              <w:top w:val="single" w:sz="4" w:space="0" w:color="auto"/>
              <w:left w:val="single" w:sz="4" w:space="0" w:color="auto"/>
              <w:bottom w:val="single" w:sz="4" w:space="0" w:color="auto"/>
              <w:right w:val="single" w:sz="4" w:space="0" w:color="auto"/>
            </w:tcBorders>
          </w:tcPr>
          <w:p w:rsidR="00251E0D" w:rsidRPr="003E6FC4" w:rsidRDefault="001B762E" w:rsidP="00D21894">
            <w:pPr>
              <w:snapToGrid w:val="0"/>
              <w:rPr>
                <w:sz w:val="22"/>
                <w:szCs w:val="22"/>
              </w:rPr>
            </w:pPr>
            <w:r w:rsidRPr="001B762E">
              <w:t>Innovise</w:t>
            </w:r>
          </w:p>
        </w:tc>
      </w:tr>
    </w:tbl>
    <w:p w:rsidR="00DE434C" w:rsidRDefault="00DE434C" w:rsidP="00DE434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8"/>
        <w:gridCol w:w="747"/>
        <w:gridCol w:w="1693"/>
        <w:gridCol w:w="4199"/>
        <w:gridCol w:w="1640"/>
      </w:tblGrid>
      <w:tr w:rsidR="001B762E" w:rsidRPr="003E6FC4" w:rsidTr="001B762E">
        <w:trPr>
          <w:cantSplit/>
          <w:tblHeader/>
          <w:jc w:val="center"/>
        </w:trPr>
        <w:tc>
          <w:tcPr>
            <w:tcW w:w="800" w:type="pct"/>
            <w:tcBorders>
              <w:top w:val="single" w:sz="4" w:space="0" w:color="auto"/>
              <w:left w:val="single" w:sz="4" w:space="0" w:color="auto"/>
              <w:bottom w:val="single" w:sz="4" w:space="0" w:color="auto"/>
              <w:right w:val="single" w:sz="4" w:space="0" w:color="auto"/>
            </w:tcBorders>
            <w:shd w:val="clear" w:color="auto" w:fill="FFFF99"/>
          </w:tcPr>
          <w:p w:rsidR="001B762E" w:rsidRPr="003E6FC4" w:rsidRDefault="006158C1" w:rsidP="00D21894">
            <w:pPr>
              <w:snapToGrid w:val="0"/>
              <w:rPr>
                <w:b/>
                <w:sz w:val="22"/>
                <w:szCs w:val="22"/>
              </w:rPr>
            </w:pPr>
            <w:r>
              <w:rPr>
                <w:b/>
              </w:rPr>
              <w:t>Work packet</w:t>
            </w:r>
          </w:p>
        </w:tc>
        <w:tc>
          <w:tcPr>
            <w:tcW w:w="379" w:type="pct"/>
            <w:tcBorders>
              <w:top w:val="single" w:sz="4" w:space="0" w:color="auto"/>
              <w:left w:val="single" w:sz="4" w:space="0" w:color="auto"/>
              <w:bottom w:val="single" w:sz="4" w:space="0" w:color="auto"/>
              <w:right w:val="single" w:sz="4" w:space="0" w:color="auto"/>
            </w:tcBorders>
            <w:shd w:val="clear" w:color="auto" w:fill="FFFF99"/>
          </w:tcPr>
          <w:p w:rsidR="001B762E" w:rsidRPr="003E6FC4" w:rsidRDefault="001B762E" w:rsidP="00D21894">
            <w:pPr>
              <w:snapToGrid w:val="0"/>
              <w:rPr>
                <w:b/>
                <w:sz w:val="22"/>
                <w:szCs w:val="22"/>
              </w:rPr>
            </w:pPr>
            <w:r w:rsidRPr="003E6FC4">
              <w:rPr>
                <w:b/>
              </w:rPr>
              <w:t>#</w:t>
            </w:r>
          </w:p>
        </w:tc>
        <w:tc>
          <w:tcPr>
            <w:tcW w:w="859" w:type="pct"/>
            <w:tcBorders>
              <w:top w:val="single" w:sz="4" w:space="0" w:color="auto"/>
              <w:left w:val="single" w:sz="4" w:space="0" w:color="auto"/>
              <w:bottom w:val="single" w:sz="4" w:space="0" w:color="auto"/>
              <w:right w:val="single" w:sz="4" w:space="0" w:color="auto"/>
            </w:tcBorders>
            <w:shd w:val="clear" w:color="auto" w:fill="FFFF99"/>
          </w:tcPr>
          <w:p w:rsidR="001B762E" w:rsidRPr="003E6FC4" w:rsidRDefault="001B762E" w:rsidP="00D21894">
            <w:pPr>
              <w:snapToGrid w:val="0"/>
              <w:rPr>
                <w:b/>
                <w:sz w:val="22"/>
                <w:szCs w:val="22"/>
              </w:rPr>
            </w:pPr>
            <w:r w:rsidRPr="003E6FC4">
              <w:rPr>
                <w:b/>
              </w:rPr>
              <w:t>Deliverable</w:t>
            </w:r>
          </w:p>
        </w:tc>
        <w:tc>
          <w:tcPr>
            <w:tcW w:w="2130" w:type="pct"/>
            <w:tcBorders>
              <w:top w:val="single" w:sz="4" w:space="0" w:color="auto"/>
              <w:left w:val="single" w:sz="4" w:space="0" w:color="auto"/>
              <w:bottom w:val="single" w:sz="4" w:space="0" w:color="auto"/>
              <w:right w:val="single" w:sz="4" w:space="0" w:color="auto"/>
            </w:tcBorders>
            <w:shd w:val="clear" w:color="auto" w:fill="FFFF99"/>
          </w:tcPr>
          <w:p w:rsidR="001B762E" w:rsidRPr="003E6FC4" w:rsidRDefault="001B762E" w:rsidP="00D21894">
            <w:pPr>
              <w:snapToGrid w:val="0"/>
              <w:rPr>
                <w:b/>
                <w:sz w:val="22"/>
                <w:szCs w:val="22"/>
              </w:rPr>
            </w:pPr>
            <w:r w:rsidRPr="003E6FC4">
              <w:rPr>
                <w:b/>
              </w:rPr>
              <w:t>Description</w:t>
            </w:r>
          </w:p>
        </w:tc>
        <w:tc>
          <w:tcPr>
            <w:tcW w:w="832" w:type="pct"/>
            <w:tcBorders>
              <w:top w:val="single" w:sz="4" w:space="0" w:color="auto"/>
              <w:left w:val="single" w:sz="4" w:space="0" w:color="auto"/>
              <w:bottom w:val="single" w:sz="4" w:space="0" w:color="auto"/>
              <w:right w:val="single" w:sz="4" w:space="0" w:color="auto"/>
            </w:tcBorders>
            <w:shd w:val="clear" w:color="auto" w:fill="FFFF99"/>
          </w:tcPr>
          <w:p w:rsidR="001B762E" w:rsidRPr="003E6FC4" w:rsidRDefault="001B762E" w:rsidP="00D21894">
            <w:pPr>
              <w:snapToGrid w:val="0"/>
              <w:rPr>
                <w:b/>
                <w:sz w:val="22"/>
                <w:szCs w:val="22"/>
              </w:rPr>
            </w:pPr>
            <w:r w:rsidRPr="003E6FC4">
              <w:rPr>
                <w:b/>
              </w:rPr>
              <w:t>Responsible</w:t>
            </w:r>
          </w:p>
        </w:tc>
      </w:tr>
      <w:tr w:rsidR="002D54F6" w:rsidRPr="003E6FC4" w:rsidTr="001B762E">
        <w:trPr>
          <w:cantSplit/>
          <w:trHeight w:val="946"/>
          <w:jc w:val="center"/>
        </w:trPr>
        <w:tc>
          <w:tcPr>
            <w:tcW w:w="800" w:type="pct"/>
            <w:vMerge w:val="restart"/>
            <w:tcBorders>
              <w:top w:val="single" w:sz="4" w:space="0" w:color="auto"/>
              <w:left w:val="single" w:sz="4" w:space="0" w:color="auto"/>
              <w:right w:val="single" w:sz="4" w:space="0" w:color="auto"/>
            </w:tcBorders>
          </w:tcPr>
          <w:p w:rsidR="002D54F6" w:rsidRPr="003E6FC4" w:rsidRDefault="002D54F6" w:rsidP="001B762E">
            <w:pPr>
              <w:pStyle w:val="ColorfulList-Accent11"/>
              <w:tabs>
                <w:tab w:val="left" w:pos="0"/>
              </w:tabs>
              <w:snapToGrid w:val="0"/>
              <w:spacing w:before="0" w:after="0"/>
              <w:ind w:left="0"/>
            </w:pPr>
            <w:r>
              <w:t>WP3. Alcatel B11 Upgrade</w:t>
            </w:r>
          </w:p>
        </w:tc>
        <w:tc>
          <w:tcPr>
            <w:tcW w:w="379" w:type="pct"/>
            <w:tcBorders>
              <w:top w:val="single" w:sz="4" w:space="0" w:color="auto"/>
              <w:left w:val="single" w:sz="4" w:space="0" w:color="auto"/>
              <w:bottom w:val="single" w:sz="4" w:space="0" w:color="auto"/>
              <w:right w:val="single" w:sz="4" w:space="0" w:color="auto"/>
            </w:tcBorders>
          </w:tcPr>
          <w:p w:rsidR="002D54F6" w:rsidRDefault="002D54F6" w:rsidP="00D21894">
            <w:pPr>
              <w:snapToGrid w:val="0"/>
            </w:pPr>
            <w:r>
              <w:t>D3.1</w:t>
            </w:r>
          </w:p>
        </w:tc>
        <w:tc>
          <w:tcPr>
            <w:tcW w:w="859" w:type="pct"/>
            <w:tcBorders>
              <w:top w:val="single" w:sz="4" w:space="0" w:color="auto"/>
              <w:left w:val="single" w:sz="4" w:space="0" w:color="auto"/>
              <w:bottom w:val="single" w:sz="4" w:space="0" w:color="auto"/>
              <w:right w:val="single" w:sz="4" w:space="0" w:color="auto"/>
            </w:tcBorders>
          </w:tcPr>
          <w:p w:rsidR="002D54F6" w:rsidRDefault="002D54F6" w:rsidP="00D21894">
            <w:pPr>
              <w:snapToGrid w:val="0"/>
            </w:pPr>
            <w:r>
              <w:t>Test Cases/Scripts</w:t>
            </w:r>
          </w:p>
        </w:tc>
        <w:tc>
          <w:tcPr>
            <w:tcW w:w="2130" w:type="pct"/>
            <w:tcBorders>
              <w:top w:val="single" w:sz="4" w:space="0" w:color="auto"/>
              <w:left w:val="single" w:sz="4" w:space="0" w:color="auto"/>
              <w:bottom w:val="single" w:sz="4" w:space="0" w:color="auto"/>
              <w:right w:val="single" w:sz="4" w:space="0" w:color="auto"/>
            </w:tcBorders>
          </w:tcPr>
          <w:p w:rsidR="002D54F6" w:rsidRDefault="002D54F6" w:rsidP="00D21894">
            <w:pPr>
              <w:snapToGrid w:val="0"/>
            </w:pPr>
            <w:r>
              <w:t xml:space="preserve">Document which details how Mobilink will test this </w:t>
            </w:r>
            <w:r w:rsidR="006158C1">
              <w:t>work packet</w:t>
            </w:r>
            <w:r>
              <w:t xml:space="preserve"> and their exit criteria</w:t>
            </w:r>
          </w:p>
        </w:tc>
        <w:tc>
          <w:tcPr>
            <w:tcW w:w="832" w:type="pct"/>
            <w:tcBorders>
              <w:top w:val="single" w:sz="4" w:space="0" w:color="auto"/>
              <w:left w:val="single" w:sz="4" w:space="0" w:color="auto"/>
              <w:bottom w:val="single" w:sz="4" w:space="0" w:color="auto"/>
              <w:right w:val="single" w:sz="4" w:space="0" w:color="auto"/>
            </w:tcBorders>
          </w:tcPr>
          <w:p w:rsidR="002D54F6" w:rsidRDefault="002D54F6" w:rsidP="00D21894">
            <w:pPr>
              <w:snapToGrid w:val="0"/>
            </w:pPr>
            <w:r>
              <w:t>Mobilink</w:t>
            </w:r>
          </w:p>
        </w:tc>
      </w:tr>
      <w:tr w:rsidR="002D54F6" w:rsidRPr="003E6FC4" w:rsidTr="00D21894">
        <w:trPr>
          <w:cantSplit/>
          <w:trHeight w:val="946"/>
          <w:jc w:val="center"/>
        </w:trPr>
        <w:tc>
          <w:tcPr>
            <w:tcW w:w="800" w:type="pct"/>
            <w:vMerge/>
            <w:tcBorders>
              <w:left w:val="single" w:sz="4" w:space="0" w:color="auto"/>
              <w:right w:val="single" w:sz="4" w:space="0" w:color="auto"/>
            </w:tcBorders>
          </w:tcPr>
          <w:p w:rsidR="002D54F6" w:rsidRDefault="002D54F6" w:rsidP="00D21894">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2D54F6" w:rsidRPr="003E6FC4" w:rsidRDefault="002D54F6" w:rsidP="00D21894">
            <w:pPr>
              <w:snapToGrid w:val="0"/>
            </w:pPr>
            <w:r>
              <w:t>D3.2</w:t>
            </w:r>
          </w:p>
        </w:tc>
        <w:tc>
          <w:tcPr>
            <w:tcW w:w="859" w:type="pct"/>
            <w:tcBorders>
              <w:top w:val="single" w:sz="4" w:space="0" w:color="auto"/>
              <w:left w:val="single" w:sz="4" w:space="0" w:color="auto"/>
              <w:bottom w:val="single" w:sz="4" w:space="0" w:color="auto"/>
              <w:right w:val="single" w:sz="4" w:space="0" w:color="auto"/>
            </w:tcBorders>
          </w:tcPr>
          <w:p w:rsidR="002D54F6" w:rsidRPr="003E6FC4" w:rsidRDefault="002D54F6" w:rsidP="00D21894">
            <w:pPr>
              <w:snapToGrid w:val="0"/>
            </w:pPr>
            <w:r>
              <w:t>Ready for Service certificate</w:t>
            </w:r>
          </w:p>
        </w:tc>
        <w:tc>
          <w:tcPr>
            <w:tcW w:w="2130" w:type="pct"/>
            <w:tcBorders>
              <w:top w:val="single" w:sz="4" w:space="0" w:color="auto"/>
              <w:left w:val="single" w:sz="4" w:space="0" w:color="auto"/>
              <w:bottom w:val="single" w:sz="4" w:space="0" w:color="auto"/>
              <w:right w:val="single" w:sz="4" w:space="0" w:color="auto"/>
            </w:tcBorders>
          </w:tcPr>
          <w:p w:rsidR="002D54F6" w:rsidRPr="003E6FC4" w:rsidRDefault="002D54F6" w:rsidP="001B762E">
            <w:pPr>
              <w:snapToGrid w:val="0"/>
            </w:pPr>
            <w:r>
              <w:t>Agreement from Mobilink that they have tested all functionality within new probe and that they are happy to leave it running within production</w:t>
            </w:r>
          </w:p>
        </w:tc>
        <w:tc>
          <w:tcPr>
            <w:tcW w:w="832" w:type="pct"/>
            <w:tcBorders>
              <w:top w:val="single" w:sz="4" w:space="0" w:color="auto"/>
              <w:left w:val="single" w:sz="4" w:space="0" w:color="auto"/>
              <w:bottom w:val="single" w:sz="4" w:space="0" w:color="auto"/>
              <w:right w:val="single" w:sz="4" w:space="0" w:color="auto"/>
            </w:tcBorders>
          </w:tcPr>
          <w:p w:rsidR="002D54F6" w:rsidRPr="003E6FC4" w:rsidRDefault="002D54F6" w:rsidP="00D21894">
            <w:pPr>
              <w:snapToGrid w:val="0"/>
            </w:pPr>
            <w:r>
              <w:t>Mobilink</w:t>
            </w:r>
          </w:p>
        </w:tc>
      </w:tr>
      <w:tr w:rsidR="002D54F6" w:rsidRPr="003E6FC4" w:rsidTr="001B762E">
        <w:trPr>
          <w:cantSplit/>
          <w:jc w:val="center"/>
        </w:trPr>
        <w:tc>
          <w:tcPr>
            <w:tcW w:w="800" w:type="pct"/>
            <w:vMerge/>
            <w:tcBorders>
              <w:left w:val="single" w:sz="4" w:space="0" w:color="auto"/>
              <w:right w:val="single" w:sz="4" w:space="0" w:color="auto"/>
            </w:tcBorders>
          </w:tcPr>
          <w:p w:rsidR="002D54F6" w:rsidRPr="003E6FC4" w:rsidRDefault="002D54F6" w:rsidP="00D21894">
            <w:pPr>
              <w:pStyle w:val="ColorfulList-Accent11"/>
              <w:tabs>
                <w:tab w:val="left" w:pos="284"/>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2D54F6" w:rsidRPr="00284FF9" w:rsidRDefault="002D54F6" w:rsidP="00D21894">
            <w:pPr>
              <w:snapToGrid w:val="0"/>
            </w:pPr>
            <w:r>
              <w:t>D3</w:t>
            </w:r>
            <w:r w:rsidRPr="00284FF9">
              <w:t>.</w:t>
            </w:r>
            <w:r>
              <w:t>3</w:t>
            </w:r>
          </w:p>
        </w:tc>
        <w:tc>
          <w:tcPr>
            <w:tcW w:w="859" w:type="pct"/>
            <w:tcBorders>
              <w:top w:val="single" w:sz="4" w:space="0" w:color="auto"/>
              <w:left w:val="single" w:sz="4" w:space="0" w:color="auto"/>
              <w:bottom w:val="single" w:sz="4" w:space="0" w:color="auto"/>
              <w:right w:val="single" w:sz="4" w:space="0" w:color="auto"/>
            </w:tcBorders>
          </w:tcPr>
          <w:p w:rsidR="002D54F6" w:rsidRPr="00284FF9" w:rsidRDefault="002D54F6" w:rsidP="00D21894">
            <w:pPr>
              <w:snapToGrid w:val="0"/>
            </w:pPr>
            <w:r w:rsidRPr="00284FF9">
              <w:t>Build Doc</w:t>
            </w:r>
          </w:p>
        </w:tc>
        <w:tc>
          <w:tcPr>
            <w:tcW w:w="2130" w:type="pct"/>
            <w:tcBorders>
              <w:top w:val="single" w:sz="4" w:space="0" w:color="auto"/>
              <w:left w:val="single" w:sz="4" w:space="0" w:color="auto"/>
              <w:bottom w:val="single" w:sz="4" w:space="0" w:color="auto"/>
              <w:right w:val="single" w:sz="4" w:space="0" w:color="auto"/>
            </w:tcBorders>
          </w:tcPr>
          <w:p w:rsidR="002D54F6" w:rsidRPr="00E47521" w:rsidRDefault="002D54F6" w:rsidP="00D21894">
            <w:pPr>
              <w:snapToGrid w:val="0"/>
            </w:pPr>
            <w:r>
              <w:t>Document which shows the configuration that has been completed and facilitates handover to support.</w:t>
            </w:r>
          </w:p>
        </w:tc>
        <w:tc>
          <w:tcPr>
            <w:tcW w:w="832" w:type="pct"/>
            <w:tcBorders>
              <w:top w:val="single" w:sz="4" w:space="0" w:color="auto"/>
              <w:left w:val="single" w:sz="4" w:space="0" w:color="auto"/>
              <w:bottom w:val="single" w:sz="4" w:space="0" w:color="auto"/>
              <w:right w:val="single" w:sz="4" w:space="0" w:color="auto"/>
            </w:tcBorders>
          </w:tcPr>
          <w:p w:rsidR="002D54F6" w:rsidRPr="003E6FC4" w:rsidRDefault="002D54F6" w:rsidP="00D21894">
            <w:pPr>
              <w:snapToGrid w:val="0"/>
              <w:rPr>
                <w:sz w:val="22"/>
                <w:szCs w:val="22"/>
              </w:rPr>
            </w:pPr>
            <w:r w:rsidRPr="001B762E">
              <w:t>Innovise</w:t>
            </w:r>
          </w:p>
        </w:tc>
      </w:tr>
    </w:tbl>
    <w:p w:rsidR="001B762E" w:rsidRDefault="001B762E" w:rsidP="00DE434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8"/>
        <w:gridCol w:w="747"/>
        <w:gridCol w:w="1693"/>
        <w:gridCol w:w="4199"/>
        <w:gridCol w:w="1640"/>
      </w:tblGrid>
      <w:tr w:rsidR="002D54F6" w:rsidRPr="003E6FC4" w:rsidTr="00D21894">
        <w:trPr>
          <w:cantSplit/>
          <w:tblHeader/>
          <w:jc w:val="center"/>
        </w:trPr>
        <w:tc>
          <w:tcPr>
            <w:tcW w:w="800" w:type="pct"/>
            <w:tcBorders>
              <w:top w:val="single" w:sz="4" w:space="0" w:color="auto"/>
              <w:left w:val="single" w:sz="4" w:space="0" w:color="auto"/>
              <w:bottom w:val="single" w:sz="4" w:space="0" w:color="auto"/>
              <w:right w:val="single" w:sz="4" w:space="0" w:color="auto"/>
            </w:tcBorders>
            <w:shd w:val="clear" w:color="auto" w:fill="FFFF99"/>
          </w:tcPr>
          <w:p w:rsidR="002D54F6" w:rsidRPr="003E6FC4" w:rsidRDefault="006158C1" w:rsidP="00D21894">
            <w:pPr>
              <w:snapToGrid w:val="0"/>
              <w:rPr>
                <w:b/>
                <w:sz w:val="22"/>
                <w:szCs w:val="22"/>
              </w:rPr>
            </w:pPr>
            <w:r>
              <w:rPr>
                <w:b/>
              </w:rPr>
              <w:t>Work packet</w:t>
            </w:r>
          </w:p>
        </w:tc>
        <w:tc>
          <w:tcPr>
            <w:tcW w:w="379" w:type="pct"/>
            <w:tcBorders>
              <w:top w:val="single" w:sz="4" w:space="0" w:color="auto"/>
              <w:left w:val="single" w:sz="4" w:space="0" w:color="auto"/>
              <w:bottom w:val="single" w:sz="4" w:space="0" w:color="auto"/>
              <w:right w:val="single" w:sz="4" w:space="0" w:color="auto"/>
            </w:tcBorders>
            <w:shd w:val="clear" w:color="auto" w:fill="FFFF99"/>
          </w:tcPr>
          <w:p w:rsidR="002D54F6" w:rsidRPr="003E6FC4" w:rsidRDefault="002D54F6" w:rsidP="00D21894">
            <w:pPr>
              <w:snapToGrid w:val="0"/>
              <w:rPr>
                <w:b/>
                <w:sz w:val="22"/>
                <w:szCs w:val="22"/>
              </w:rPr>
            </w:pPr>
            <w:r w:rsidRPr="003E6FC4">
              <w:rPr>
                <w:b/>
              </w:rPr>
              <w:t>#</w:t>
            </w:r>
          </w:p>
        </w:tc>
        <w:tc>
          <w:tcPr>
            <w:tcW w:w="859" w:type="pct"/>
            <w:tcBorders>
              <w:top w:val="single" w:sz="4" w:space="0" w:color="auto"/>
              <w:left w:val="single" w:sz="4" w:space="0" w:color="auto"/>
              <w:bottom w:val="single" w:sz="4" w:space="0" w:color="auto"/>
              <w:right w:val="single" w:sz="4" w:space="0" w:color="auto"/>
            </w:tcBorders>
            <w:shd w:val="clear" w:color="auto" w:fill="FFFF99"/>
          </w:tcPr>
          <w:p w:rsidR="002D54F6" w:rsidRPr="003E6FC4" w:rsidRDefault="002D54F6" w:rsidP="00D21894">
            <w:pPr>
              <w:snapToGrid w:val="0"/>
              <w:rPr>
                <w:b/>
                <w:sz w:val="22"/>
                <w:szCs w:val="22"/>
              </w:rPr>
            </w:pPr>
            <w:r w:rsidRPr="003E6FC4">
              <w:rPr>
                <w:b/>
              </w:rPr>
              <w:t>Deliverable</w:t>
            </w:r>
          </w:p>
        </w:tc>
        <w:tc>
          <w:tcPr>
            <w:tcW w:w="2130" w:type="pct"/>
            <w:tcBorders>
              <w:top w:val="single" w:sz="4" w:space="0" w:color="auto"/>
              <w:left w:val="single" w:sz="4" w:space="0" w:color="auto"/>
              <w:bottom w:val="single" w:sz="4" w:space="0" w:color="auto"/>
              <w:right w:val="single" w:sz="4" w:space="0" w:color="auto"/>
            </w:tcBorders>
            <w:shd w:val="clear" w:color="auto" w:fill="FFFF99"/>
          </w:tcPr>
          <w:p w:rsidR="002D54F6" w:rsidRPr="003E6FC4" w:rsidRDefault="002D54F6" w:rsidP="00D21894">
            <w:pPr>
              <w:snapToGrid w:val="0"/>
              <w:rPr>
                <w:b/>
                <w:sz w:val="22"/>
                <w:szCs w:val="22"/>
              </w:rPr>
            </w:pPr>
            <w:r w:rsidRPr="003E6FC4">
              <w:rPr>
                <w:b/>
              </w:rPr>
              <w:t>Description</w:t>
            </w:r>
          </w:p>
        </w:tc>
        <w:tc>
          <w:tcPr>
            <w:tcW w:w="832" w:type="pct"/>
            <w:tcBorders>
              <w:top w:val="single" w:sz="4" w:space="0" w:color="auto"/>
              <w:left w:val="single" w:sz="4" w:space="0" w:color="auto"/>
              <w:bottom w:val="single" w:sz="4" w:space="0" w:color="auto"/>
              <w:right w:val="single" w:sz="4" w:space="0" w:color="auto"/>
            </w:tcBorders>
            <w:shd w:val="clear" w:color="auto" w:fill="FFFF99"/>
          </w:tcPr>
          <w:p w:rsidR="002D54F6" w:rsidRPr="003E6FC4" w:rsidRDefault="002D54F6" w:rsidP="00D21894">
            <w:pPr>
              <w:snapToGrid w:val="0"/>
              <w:rPr>
                <w:b/>
                <w:sz w:val="22"/>
                <w:szCs w:val="22"/>
              </w:rPr>
            </w:pPr>
            <w:r w:rsidRPr="003E6FC4">
              <w:rPr>
                <w:b/>
              </w:rPr>
              <w:t>Responsible</w:t>
            </w:r>
          </w:p>
        </w:tc>
      </w:tr>
      <w:tr w:rsidR="002D54F6" w:rsidRPr="003E6FC4" w:rsidTr="00D21894">
        <w:trPr>
          <w:cantSplit/>
          <w:trHeight w:val="946"/>
          <w:jc w:val="center"/>
        </w:trPr>
        <w:tc>
          <w:tcPr>
            <w:tcW w:w="800" w:type="pct"/>
            <w:vMerge w:val="restart"/>
            <w:tcBorders>
              <w:top w:val="single" w:sz="4" w:space="0" w:color="auto"/>
              <w:left w:val="single" w:sz="4" w:space="0" w:color="auto"/>
              <w:right w:val="single" w:sz="4" w:space="0" w:color="auto"/>
            </w:tcBorders>
          </w:tcPr>
          <w:p w:rsidR="002D54F6" w:rsidRPr="003E6FC4" w:rsidRDefault="002D54F6" w:rsidP="002D54F6">
            <w:pPr>
              <w:pStyle w:val="ColorfulList-Accent11"/>
              <w:tabs>
                <w:tab w:val="left" w:pos="0"/>
              </w:tabs>
              <w:snapToGrid w:val="0"/>
              <w:spacing w:before="0" w:after="0"/>
              <w:ind w:left="0"/>
            </w:pPr>
            <w:r>
              <w:t xml:space="preserve">WP4. </w:t>
            </w:r>
            <w:r w:rsidR="006158C1">
              <w:t>Motorola</w:t>
            </w:r>
            <w:r>
              <w:t xml:space="preserve"> GSR10 Upgrade</w:t>
            </w:r>
          </w:p>
        </w:tc>
        <w:tc>
          <w:tcPr>
            <w:tcW w:w="379" w:type="pct"/>
            <w:tcBorders>
              <w:top w:val="single" w:sz="4" w:space="0" w:color="auto"/>
              <w:left w:val="single" w:sz="4" w:space="0" w:color="auto"/>
              <w:bottom w:val="single" w:sz="4" w:space="0" w:color="auto"/>
              <w:right w:val="single" w:sz="4" w:space="0" w:color="auto"/>
            </w:tcBorders>
          </w:tcPr>
          <w:p w:rsidR="002D54F6" w:rsidRDefault="002D54F6" w:rsidP="00D21894">
            <w:pPr>
              <w:snapToGrid w:val="0"/>
            </w:pPr>
            <w:r>
              <w:t>D</w:t>
            </w:r>
            <w:r w:rsidR="005C649E">
              <w:t>4</w:t>
            </w:r>
            <w:r>
              <w:t>.1</w:t>
            </w:r>
          </w:p>
        </w:tc>
        <w:tc>
          <w:tcPr>
            <w:tcW w:w="859" w:type="pct"/>
            <w:tcBorders>
              <w:top w:val="single" w:sz="4" w:space="0" w:color="auto"/>
              <w:left w:val="single" w:sz="4" w:space="0" w:color="auto"/>
              <w:bottom w:val="single" w:sz="4" w:space="0" w:color="auto"/>
              <w:right w:val="single" w:sz="4" w:space="0" w:color="auto"/>
            </w:tcBorders>
          </w:tcPr>
          <w:p w:rsidR="002D54F6" w:rsidRDefault="002D54F6" w:rsidP="00D21894">
            <w:pPr>
              <w:snapToGrid w:val="0"/>
            </w:pPr>
            <w:r>
              <w:t>Test Cases/Scripts</w:t>
            </w:r>
          </w:p>
        </w:tc>
        <w:tc>
          <w:tcPr>
            <w:tcW w:w="2130" w:type="pct"/>
            <w:tcBorders>
              <w:top w:val="single" w:sz="4" w:space="0" w:color="auto"/>
              <w:left w:val="single" w:sz="4" w:space="0" w:color="auto"/>
              <w:bottom w:val="single" w:sz="4" w:space="0" w:color="auto"/>
              <w:right w:val="single" w:sz="4" w:space="0" w:color="auto"/>
            </w:tcBorders>
          </w:tcPr>
          <w:p w:rsidR="002D54F6" w:rsidRDefault="002D54F6" w:rsidP="00D21894">
            <w:pPr>
              <w:snapToGrid w:val="0"/>
            </w:pPr>
            <w:r>
              <w:t xml:space="preserve">Document which details how Mobilink will test this </w:t>
            </w:r>
            <w:r w:rsidR="006158C1">
              <w:t>work packet</w:t>
            </w:r>
            <w:r>
              <w:t xml:space="preserve"> and their exit criteria</w:t>
            </w:r>
          </w:p>
        </w:tc>
        <w:tc>
          <w:tcPr>
            <w:tcW w:w="832" w:type="pct"/>
            <w:tcBorders>
              <w:top w:val="single" w:sz="4" w:space="0" w:color="auto"/>
              <w:left w:val="single" w:sz="4" w:space="0" w:color="auto"/>
              <w:bottom w:val="single" w:sz="4" w:space="0" w:color="auto"/>
              <w:right w:val="single" w:sz="4" w:space="0" w:color="auto"/>
            </w:tcBorders>
          </w:tcPr>
          <w:p w:rsidR="002D54F6" w:rsidRDefault="002D54F6" w:rsidP="00D21894">
            <w:pPr>
              <w:snapToGrid w:val="0"/>
            </w:pPr>
            <w:r>
              <w:t>Mobilink</w:t>
            </w:r>
          </w:p>
        </w:tc>
      </w:tr>
      <w:tr w:rsidR="002D54F6" w:rsidRPr="003E6FC4" w:rsidTr="00D21894">
        <w:trPr>
          <w:cantSplit/>
          <w:trHeight w:val="946"/>
          <w:jc w:val="center"/>
        </w:trPr>
        <w:tc>
          <w:tcPr>
            <w:tcW w:w="800" w:type="pct"/>
            <w:vMerge/>
            <w:tcBorders>
              <w:left w:val="single" w:sz="4" w:space="0" w:color="auto"/>
              <w:right w:val="single" w:sz="4" w:space="0" w:color="auto"/>
            </w:tcBorders>
          </w:tcPr>
          <w:p w:rsidR="002D54F6" w:rsidRDefault="002D54F6" w:rsidP="00D21894">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2D54F6" w:rsidRPr="003E6FC4" w:rsidRDefault="002D54F6" w:rsidP="00D21894">
            <w:pPr>
              <w:snapToGrid w:val="0"/>
            </w:pPr>
            <w:r>
              <w:t>D</w:t>
            </w:r>
            <w:r w:rsidR="005C649E">
              <w:t>4</w:t>
            </w:r>
            <w:r>
              <w:t>.2</w:t>
            </w:r>
          </w:p>
        </w:tc>
        <w:tc>
          <w:tcPr>
            <w:tcW w:w="859" w:type="pct"/>
            <w:tcBorders>
              <w:top w:val="single" w:sz="4" w:space="0" w:color="auto"/>
              <w:left w:val="single" w:sz="4" w:space="0" w:color="auto"/>
              <w:bottom w:val="single" w:sz="4" w:space="0" w:color="auto"/>
              <w:right w:val="single" w:sz="4" w:space="0" w:color="auto"/>
            </w:tcBorders>
          </w:tcPr>
          <w:p w:rsidR="002D54F6" w:rsidRPr="003E6FC4" w:rsidRDefault="002D54F6" w:rsidP="00D21894">
            <w:pPr>
              <w:snapToGrid w:val="0"/>
            </w:pPr>
            <w:r>
              <w:t>Ready for Service certificate</w:t>
            </w:r>
          </w:p>
        </w:tc>
        <w:tc>
          <w:tcPr>
            <w:tcW w:w="2130" w:type="pct"/>
            <w:tcBorders>
              <w:top w:val="single" w:sz="4" w:space="0" w:color="auto"/>
              <w:left w:val="single" w:sz="4" w:space="0" w:color="auto"/>
              <w:bottom w:val="single" w:sz="4" w:space="0" w:color="auto"/>
              <w:right w:val="single" w:sz="4" w:space="0" w:color="auto"/>
            </w:tcBorders>
          </w:tcPr>
          <w:p w:rsidR="002D54F6" w:rsidRPr="003E6FC4" w:rsidRDefault="002D54F6" w:rsidP="002D54F6">
            <w:pPr>
              <w:snapToGrid w:val="0"/>
            </w:pPr>
            <w:r>
              <w:t>Agreement from Mobilink that they have completed their test scenarios functionality within new probe and that they are</w:t>
            </w:r>
            <w:r w:rsidR="005C649E">
              <w:t xml:space="preserve"> </w:t>
            </w:r>
            <w:r w:rsidR="006158C1">
              <w:t>either happy</w:t>
            </w:r>
            <w:r>
              <w:t xml:space="preserve"> to leave it running within production</w:t>
            </w:r>
            <w:r w:rsidR="005C649E">
              <w:t xml:space="preserve"> or need to roll back to previous version. </w:t>
            </w:r>
          </w:p>
        </w:tc>
        <w:tc>
          <w:tcPr>
            <w:tcW w:w="832" w:type="pct"/>
            <w:tcBorders>
              <w:top w:val="single" w:sz="4" w:space="0" w:color="auto"/>
              <w:left w:val="single" w:sz="4" w:space="0" w:color="auto"/>
              <w:bottom w:val="single" w:sz="4" w:space="0" w:color="auto"/>
              <w:right w:val="single" w:sz="4" w:space="0" w:color="auto"/>
            </w:tcBorders>
          </w:tcPr>
          <w:p w:rsidR="002D54F6" w:rsidRPr="003E6FC4" w:rsidRDefault="002D54F6" w:rsidP="00D21894">
            <w:pPr>
              <w:snapToGrid w:val="0"/>
            </w:pPr>
            <w:r>
              <w:t>Mobilink</w:t>
            </w:r>
          </w:p>
        </w:tc>
      </w:tr>
      <w:tr w:rsidR="002D54F6" w:rsidRPr="003E6FC4" w:rsidTr="00D21894">
        <w:trPr>
          <w:cantSplit/>
          <w:jc w:val="center"/>
        </w:trPr>
        <w:tc>
          <w:tcPr>
            <w:tcW w:w="800" w:type="pct"/>
            <w:vMerge/>
            <w:tcBorders>
              <w:left w:val="single" w:sz="4" w:space="0" w:color="auto"/>
              <w:right w:val="single" w:sz="4" w:space="0" w:color="auto"/>
            </w:tcBorders>
          </w:tcPr>
          <w:p w:rsidR="002D54F6" w:rsidRPr="003E6FC4" w:rsidRDefault="002D54F6" w:rsidP="00D21894">
            <w:pPr>
              <w:pStyle w:val="ColorfulList-Accent11"/>
              <w:tabs>
                <w:tab w:val="left" w:pos="284"/>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2D54F6" w:rsidRPr="00284FF9" w:rsidRDefault="002D54F6" w:rsidP="00D21894">
            <w:pPr>
              <w:snapToGrid w:val="0"/>
            </w:pPr>
            <w:r>
              <w:t>D</w:t>
            </w:r>
            <w:r w:rsidR="005C649E">
              <w:t>4</w:t>
            </w:r>
            <w:r w:rsidRPr="00284FF9">
              <w:t>.</w:t>
            </w:r>
            <w:r>
              <w:t>3</w:t>
            </w:r>
          </w:p>
        </w:tc>
        <w:tc>
          <w:tcPr>
            <w:tcW w:w="859" w:type="pct"/>
            <w:tcBorders>
              <w:top w:val="single" w:sz="4" w:space="0" w:color="auto"/>
              <w:left w:val="single" w:sz="4" w:space="0" w:color="auto"/>
              <w:bottom w:val="single" w:sz="4" w:space="0" w:color="auto"/>
              <w:right w:val="single" w:sz="4" w:space="0" w:color="auto"/>
            </w:tcBorders>
          </w:tcPr>
          <w:p w:rsidR="002D54F6" w:rsidRPr="00284FF9" w:rsidRDefault="002D54F6" w:rsidP="00D21894">
            <w:pPr>
              <w:snapToGrid w:val="0"/>
            </w:pPr>
            <w:r w:rsidRPr="00284FF9">
              <w:t>Build Doc</w:t>
            </w:r>
          </w:p>
        </w:tc>
        <w:tc>
          <w:tcPr>
            <w:tcW w:w="2130" w:type="pct"/>
            <w:tcBorders>
              <w:top w:val="single" w:sz="4" w:space="0" w:color="auto"/>
              <w:left w:val="single" w:sz="4" w:space="0" w:color="auto"/>
              <w:bottom w:val="single" w:sz="4" w:space="0" w:color="auto"/>
              <w:right w:val="single" w:sz="4" w:space="0" w:color="auto"/>
            </w:tcBorders>
          </w:tcPr>
          <w:p w:rsidR="002D54F6" w:rsidRPr="00E47521" w:rsidRDefault="002D54F6" w:rsidP="00D21894">
            <w:pPr>
              <w:snapToGrid w:val="0"/>
            </w:pPr>
            <w:r>
              <w:t>Document which shows the configuration that has been completed and facilitates handover to support.</w:t>
            </w:r>
          </w:p>
        </w:tc>
        <w:tc>
          <w:tcPr>
            <w:tcW w:w="832" w:type="pct"/>
            <w:tcBorders>
              <w:top w:val="single" w:sz="4" w:space="0" w:color="auto"/>
              <w:left w:val="single" w:sz="4" w:space="0" w:color="auto"/>
              <w:bottom w:val="single" w:sz="4" w:space="0" w:color="auto"/>
              <w:right w:val="single" w:sz="4" w:space="0" w:color="auto"/>
            </w:tcBorders>
          </w:tcPr>
          <w:p w:rsidR="002D54F6" w:rsidRPr="003E6FC4" w:rsidRDefault="002D54F6" w:rsidP="00D21894">
            <w:pPr>
              <w:snapToGrid w:val="0"/>
              <w:rPr>
                <w:sz w:val="22"/>
                <w:szCs w:val="22"/>
              </w:rPr>
            </w:pPr>
            <w:r w:rsidRPr="001B762E">
              <w:t>Innovise</w:t>
            </w:r>
          </w:p>
        </w:tc>
      </w:tr>
    </w:tbl>
    <w:p w:rsidR="002D54F6" w:rsidRDefault="002D54F6" w:rsidP="00DE434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8"/>
        <w:gridCol w:w="747"/>
        <w:gridCol w:w="1693"/>
        <w:gridCol w:w="4199"/>
        <w:gridCol w:w="1640"/>
      </w:tblGrid>
      <w:tr w:rsidR="005C649E" w:rsidRPr="003E6FC4" w:rsidTr="00D21894">
        <w:trPr>
          <w:cantSplit/>
          <w:tblHeader/>
          <w:jc w:val="center"/>
        </w:trPr>
        <w:tc>
          <w:tcPr>
            <w:tcW w:w="800" w:type="pct"/>
            <w:tcBorders>
              <w:top w:val="single" w:sz="4" w:space="0" w:color="auto"/>
              <w:left w:val="single" w:sz="4" w:space="0" w:color="auto"/>
              <w:bottom w:val="single" w:sz="4" w:space="0" w:color="auto"/>
              <w:right w:val="single" w:sz="4" w:space="0" w:color="auto"/>
            </w:tcBorders>
            <w:shd w:val="clear" w:color="auto" w:fill="FFFF99"/>
          </w:tcPr>
          <w:p w:rsidR="005C649E" w:rsidRPr="003E6FC4" w:rsidRDefault="006158C1" w:rsidP="00D21894">
            <w:pPr>
              <w:snapToGrid w:val="0"/>
              <w:rPr>
                <w:b/>
                <w:sz w:val="22"/>
                <w:szCs w:val="22"/>
              </w:rPr>
            </w:pPr>
            <w:r>
              <w:rPr>
                <w:b/>
              </w:rPr>
              <w:t>Work packet</w:t>
            </w:r>
          </w:p>
        </w:tc>
        <w:tc>
          <w:tcPr>
            <w:tcW w:w="379" w:type="pct"/>
            <w:tcBorders>
              <w:top w:val="single" w:sz="4" w:space="0" w:color="auto"/>
              <w:left w:val="single" w:sz="4" w:space="0" w:color="auto"/>
              <w:bottom w:val="single" w:sz="4" w:space="0" w:color="auto"/>
              <w:right w:val="single" w:sz="4" w:space="0" w:color="auto"/>
            </w:tcBorders>
            <w:shd w:val="clear" w:color="auto" w:fill="FFFF99"/>
          </w:tcPr>
          <w:p w:rsidR="005C649E" w:rsidRPr="003E6FC4" w:rsidRDefault="005C649E" w:rsidP="00D21894">
            <w:pPr>
              <w:snapToGrid w:val="0"/>
              <w:rPr>
                <w:b/>
                <w:sz w:val="22"/>
                <w:szCs w:val="22"/>
              </w:rPr>
            </w:pPr>
            <w:r w:rsidRPr="003E6FC4">
              <w:rPr>
                <w:b/>
              </w:rPr>
              <w:t>#</w:t>
            </w:r>
          </w:p>
        </w:tc>
        <w:tc>
          <w:tcPr>
            <w:tcW w:w="859" w:type="pct"/>
            <w:tcBorders>
              <w:top w:val="single" w:sz="4" w:space="0" w:color="auto"/>
              <w:left w:val="single" w:sz="4" w:space="0" w:color="auto"/>
              <w:bottom w:val="single" w:sz="4" w:space="0" w:color="auto"/>
              <w:right w:val="single" w:sz="4" w:space="0" w:color="auto"/>
            </w:tcBorders>
            <w:shd w:val="clear" w:color="auto" w:fill="FFFF99"/>
          </w:tcPr>
          <w:p w:rsidR="005C649E" w:rsidRPr="003E6FC4" w:rsidRDefault="005C649E" w:rsidP="00D21894">
            <w:pPr>
              <w:snapToGrid w:val="0"/>
              <w:rPr>
                <w:b/>
                <w:sz w:val="22"/>
                <w:szCs w:val="22"/>
              </w:rPr>
            </w:pPr>
            <w:r w:rsidRPr="003E6FC4">
              <w:rPr>
                <w:b/>
              </w:rPr>
              <w:t>Deliverable</w:t>
            </w:r>
          </w:p>
        </w:tc>
        <w:tc>
          <w:tcPr>
            <w:tcW w:w="2130" w:type="pct"/>
            <w:tcBorders>
              <w:top w:val="single" w:sz="4" w:space="0" w:color="auto"/>
              <w:left w:val="single" w:sz="4" w:space="0" w:color="auto"/>
              <w:bottom w:val="single" w:sz="4" w:space="0" w:color="auto"/>
              <w:right w:val="single" w:sz="4" w:space="0" w:color="auto"/>
            </w:tcBorders>
            <w:shd w:val="clear" w:color="auto" w:fill="FFFF99"/>
          </w:tcPr>
          <w:p w:rsidR="005C649E" w:rsidRPr="003E6FC4" w:rsidRDefault="005C649E" w:rsidP="00D21894">
            <w:pPr>
              <w:snapToGrid w:val="0"/>
              <w:rPr>
                <w:b/>
                <w:sz w:val="22"/>
                <w:szCs w:val="22"/>
              </w:rPr>
            </w:pPr>
            <w:r w:rsidRPr="003E6FC4">
              <w:rPr>
                <w:b/>
              </w:rPr>
              <w:t>Description</w:t>
            </w:r>
          </w:p>
        </w:tc>
        <w:tc>
          <w:tcPr>
            <w:tcW w:w="832" w:type="pct"/>
            <w:tcBorders>
              <w:top w:val="single" w:sz="4" w:space="0" w:color="auto"/>
              <w:left w:val="single" w:sz="4" w:space="0" w:color="auto"/>
              <w:bottom w:val="single" w:sz="4" w:space="0" w:color="auto"/>
              <w:right w:val="single" w:sz="4" w:space="0" w:color="auto"/>
            </w:tcBorders>
            <w:shd w:val="clear" w:color="auto" w:fill="FFFF99"/>
          </w:tcPr>
          <w:p w:rsidR="005C649E" w:rsidRPr="003E6FC4" w:rsidRDefault="005C649E" w:rsidP="00D21894">
            <w:pPr>
              <w:snapToGrid w:val="0"/>
              <w:rPr>
                <w:b/>
                <w:sz w:val="22"/>
                <w:szCs w:val="22"/>
              </w:rPr>
            </w:pPr>
            <w:r w:rsidRPr="003E6FC4">
              <w:rPr>
                <w:b/>
              </w:rPr>
              <w:t>Responsible</w:t>
            </w:r>
          </w:p>
        </w:tc>
      </w:tr>
      <w:tr w:rsidR="005C649E" w:rsidRPr="003E6FC4" w:rsidTr="00D21894">
        <w:trPr>
          <w:cantSplit/>
          <w:trHeight w:val="946"/>
          <w:jc w:val="center"/>
        </w:trPr>
        <w:tc>
          <w:tcPr>
            <w:tcW w:w="800" w:type="pct"/>
            <w:vMerge w:val="restart"/>
            <w:tcBorders>
              <w:top w:val="single" w:sz="4" w:space="0" w:color="auto"/>
              <w:left w:val="single" w:sz="4" w:space="0" w:color="auto"/>
              <w:right w:val="single" w:sz="4" w:space="0" w:color="auto"/>
            </w:tcBorders>
          </w:tcPr>
          <w:p w:rsidR="005C649E" w:rsidRPr="003E6FC4" w:rsidRDefault="005C649E" w:rsidP="005C649E">
            <w:pPr>
              <w:pStyle w:val="ColorfulList-Accent11"/>
              <w:tabs>
                <w:tab w:val="left" w:pos="0"/>
              </w:tabs>
              <w:snapToGrid w:val="0"/>
              <w:spacing w:before="0" w:after="0"/>
              <w:ind w:left="0"/>
            </w:pPr>
            <w:r>
              <w:t>WP5. Huawei Probes</w:t>
            </w:r>
          </w:p>
        </w:tc>
        <w:tc>
          <w:tcPr>
            <w:tcW w:w="379" w:type="pct"/>
            <w:tcBorders>
              <w:top w:val="single" w:sz="4" w:space="0" w:color="auto"/>
              <w:left w:val="single" w:sz="4" w:space="0" w:color="auto"/>
              <w:bottom w:val="single" w:sz="4" w:space="0" w:color="auto"/>
              <w:right w:val="single" w:sz="4" w:space="0" w:color="auto"/>
            </w:tcBorders>
          </w:tcPr>
          <w:p w:rsidR="005C649E" w:rsidRDefault="005C649E" w:rsidP="00D21894">
            <w:pPr>
              <w:snapToGrid w:val="0"/>
            </w:pPr>
            <w:r>
              <w:t>D5.1</w:t>
            </w:r>
          </w:p>
        </w:tc>
        <w:tc>
          <w:tcPr>
            <w:tcW w:w="859" w:type="pct"/>
            <w:tcBorders>
              <w:top w:val="single" w:sz="4" w:space="0" w:color="auto"/>
              <w:left w:val="single" w:sz="4" w:space="0" w:color="auto"/>
              <w:bottom w:val="single" w:sz="4" w:space="0" w:color="auto"/>
              <w:right w:val="single" w:sz="4" w:space="0" w:color="auto"/>
            </w:tcBorders>
          </w:tcPr>
          <w:p w:rsidR="005C649E" w:rsidRDefault="005C649E" w:rsidP="00D21894">
            <w:pPr>
              <w:snapToGrid w:val="0"/>
            </w:pPr>
            <w:r>
              <w:t>Test Cases/Scripts</w:t>
            </w:r>
          </w:p>
        </w:tc>
        <w:tc>
          <w:tcPr>
            <w:tcW w:w="2130" w:type="pct"/>
            <w:tcBorders>
              <w:top w:val="single" w:sz="4" w:space="0" w:color="auto"/>
              <w:left w:val="single" w:sz="4" w:space="0" w:color="auto"/>
              <w:bottom w:val="single" w:sz="4" w:space="0" w:color="auto"/>
              <w:right w:val="single" w:sz="4" w:space="0" w:color="auto"/>
            </w:tcBorders>
          </w:tcPr>
          <w:p w:rsidR="005C649E" w:rsidRDefault="005C649E" w:rsidP="00D21894">
            <w:pPr>
              <w:snapToGrid w:val="0"/>
            </w:pPr>
            <w:r>
              <w:t xml:space="preserve">Document which details how Mobilink will test this </w:t>
            </w:r>
            <w:r w:rsidR="006158C1">
              <w:t>work packet</w:t>
            </w:r>
            <w:r>
              <w:t xml:space="preserve"> and their exit criteria – it is assumed that this probe is configured as per other </w:t>
            </w:r>
          </w:p>
        </w:tc>
        <w:tc>
          <w:tcPr>
            <w:tcW w:w="832" w:type="pct"/>
            <w:tcBorders>
              <w:top w:val="single" w:sz="4" w:space="0" w:color="auto"/>
              <w:left w:val="single" w:sz="4" w:space="0" w:color="auto"/>
              <w:bottom w:val="single" w:sz="4" w:space="0" w:color="auto"/>
              <w:right w:val="single" w:sz="4" w:space="0" w:color="auto"/>
            </w:tcBorders>
          </w:tcPr>
          <w:p w:rsidR="005C649E" w:rsidRDefault="005C649E" w:rsidP="00D21894">
            <w:pPr>
              <w:snapToGrid w:val="0"/>
            </w:pPr>
            <w:r>
              <w:t>Mobilink</w:t>
            </w:r>
          </w:p>
        </w:tc>
      </w:tr>
      <w:tr w:rsidR="005C649E" w:rsidRPr="003E6FC4" w:rsidTr="00D21894">
        <w:trPr>
          <w:cantSplit/>
          <w:trHeight w:val="946"/>
          <w:jc w:val="center"/>
        </w:trPr>
        <w:tc>
          <w:tcPr>
            <w:tcW w:w="800" w:type="pct"/>
            <w:vMerge/>
            <w:tcBorders>
              <w:left w:val="single" w:sz="4" w:space="0" w:color="auto"/>
              <w:right w:val="single" w:sz="4" w:space="0" w:color="auto"/>
            </w:tcBorders>
          </w:tcPr>
          <w:p w:rsidR="005C649E" w:rsidRDefault="005C649E" w:rsidP="00D21894">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5C649E" w:rsidRPr="003E6FC4" w:rsidRDefault="00877989" w:rsidP="00D21894">
            <w:pPr>
              <w:snapToGrid w:val="0"/>
            </w:pPr>
            <w:r>
              <w:t>D5</w:t>
            </w:r>
            <w:r w:rsidR="005C649E">
              <w:t>.2</w:t>
            </w:r>
          </w:p>
        </w:tc>
        <w:tc>
          <w:tcPr>
            <w:tcW w:w="859" w:type="pct"/>
            <w:tcBorders>
              <w:top w:val="single" w:sz="4" w:space="0" w:color="auto"/>
              <w:left w:val="single" w:sz="4" w:space="0" w:color="auto"/>
              <w:bottom w:val="single" w:sz="4" w:space="0" w:color="auto"/>
              <w:right w:val="single" w:sz="4" w:space="0" w:color="auto"/>
            </w:tcBorders>
          </w:tcPr>
          <w:p w:rsidR="005C649E" w:rsidRPr="003E6FC4" w:rsidRDefault="005C649E" w:rsidP="00D21894">
            <w:pPr>
              <w:snapToGrid w:val="0"/>
            </w:pPr>
            <w:r>
              <w:t>Ready for Service certificate</w:t>
            </w:r>
          </w:p>
        </w:tc>
        <w:tc>
          <w:tcPr>
            <w:tcW w:w="2130" w:type="pct"/>
            <w:tcBorders>
              <w:top w:val="single" w:sz="4" w:space="0" w:color="auto"/>
              <w:left w:val="single" w:sz="4" w:space="0" w:color="auto"/>
              <w:bottom w:val="single" w:sz="4" w:space="0" w:color="auto"/>
              <w:right w:val="single" w:sz="4" w:space="0" w:color="auto"/>
            </w:tcBorders>
          </w:tcPr>
          <w:p w:rsidR="005C649E" w:rsidRPr="003E6FC4" w:rsidRDefault="005C649E" w:rsidP="00D21894">
            <w:pPr>
              <w:snapToGrid w:val="0"/>
            </w:pPr>
            <w:r>
              <w:t xml:space="preserve">Agreement from Mobilink that they have completed their test scenarios functionality within new probe and that they are </w:t>
            </w:r>
            <w:r w:rsidR="006158C1">
              <w:t>either happy</w:t>
            </w:r>
            <w:r>
              <w:t xml:space="preserve"> to leave it running within production or need to roll back to previous version. </w:t>
            </w:r>
          </w:p>
        </w:tc>
        <w:tc>
          <w:tcPr>
            <w:tcW w:w="832" w:type="pct"/>
            <w:tcBorders>
              <w:top w:val="single" w:sz="4" w:space="0" w:color="auto"/>
              <w:left w:val="single" w:sz="4" w:space="0" w:color="auto"/>
              <w:bottom w:val="single" w:sz="4" w:space="0" w:color="auto"/>
              <w:right w:val="single" w:sz="4" w:space="0" w:color="auto"/>
            </w:tcBorders>
          </w:tcPr>
          <w:p w:rsidR="005C649E" w:rsidRPr="003E6FC4" w:rsidRDefault="005C649E" w:rsidP="00D21894">
            <w:pPr>
              <w:snapToGrid w:val="0"/>
            </w:pPr>
            <w:r>
              <w:t>Mobilink</w:t>
            </w:r>
          </w:p>
        </w:tc>
      </w:tr>
      <w:tr w:rsidR="005C649E" w:rsidRPr="003E6FC4" w:rsidTr="00D21894">
        <w:trPr>
          <w:cantSplit/>
          <w:jc w:val="center"/>
        </w:trPr>
        <w:tc>
          <w:tcPr>
            <w:tcW w:w="800" w:type="pct"/>
            <w:vMerge/>
            <w:tcBorders>
              <w:left w:val="single" w:sz="4" w:space="0" w:color="auto"/>
              <w:right w:val="single" w:sz="4" w:space="0" w:color="auto"/>
            </w:tcBorders>
          </w:tcPr>
          <w:p w:rsidR="005C649E" w:rsidRPr="003E6FC4" w:rsidRDefault="005C649E" w:rsidP="00D21894">
            <w:pPr>
              <w:pStyle w:val="ColorfulList-Accent11"/>
              <w:tabs>
                <w:tab w:val="left" w:pos="284"/>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5C649E" w:rsidRPr="00284FF9" w:rsidRDefault="00877989" w:rsidP="00D21894">
            <w:pPr>
              <w:snapToGrid w:val="0"/>
            </w:pPr>
            <w:r>
              <w:t>D5</w:t>
            </w:r>
            <w:r w:rsidR="005C649E" w:rsidRPr="00284FF9">
              <w:t>.</w:t>
            </w:r>
            <w:r w:rsidR="005C649E">
              <w:t>3</w:t>
            </w:r>
          </w:p>
        </w:tc>
        <w:tc>
          <w:tcPr>
            <w:tcW w:w="859" w:type="pct"/>
            <w:tcBorders>
              <w:top w:val="single" w:sz="4" w:space="0" w:color="auto"/>
              <w:left w:val="single" w:sz="4" w:space="0" w:color="auto"/>
              <w:bottom w:val="single" w:sz="4" w:space="0" w:color="auto"/>
              <w:right w:val="single" w:sz="4" w:space="0" w:color="auto"/>
            </w:tcBorders>
          </w:tcPr>
          <w:p w:rsidR="005C649E" w:rsidRPr="00284FF9" w:rsidRDefault="005C649E" w:rsidP="00D21894">
            <w:pPr>
              <w:snapToGrid w:val="0"/>
            </w:pPr>
            <w:r w:rsidRPr="00284FF9">
              <w:t>Build Doc</w:t>
            </w:r>
          </w:p>
        </w:tc>
        <w:tc>
          <w:tcPr>
            <w:tcW w:w="2130" w:type="pct"/>
            <w:tcBorders>
              <w:top w:val="single" w:sz="4" w:space="0" w:color="auto"/>
              <w:left w:val="single" w:sz="4" w:space="0" w:color="auto"/>
              <w:bottom w:val="single" w:sz="4" w:space="0" w:color="auto"/>
              <w:right w:val="single" w:sz="4" w:space="0" w:color="auto"/>
            </w:tcBorders>
          </w:tcPr>
          <w:p w:rsidR="005C649E" w:rsidRPr="00E47521" w:rsidRDefault="005C649E" w:rsidP="00D21894">
            <w:pPr>
              <w:snapToGrid w:val="0"/>
            </w:pPr>
            <w:r>
              <w:t>Document which shows the configuration that has been completed and facilitates handover to support.</w:t>
            </w:r>
          </w:p>
        </w:tc>
        <w:tc>
          <w:tcPr>
            <w:tcW w:w="832" w:type="pct"/>
            <w:tcBorders>
              <w:top w:val="single" w:sz="4" w:space="0" w:color="auto"/>
              <w:left w:val="single" w:sz="4" w:space="0" w:color="auto"/>
              <w:bottom w:val="single" w:sz="4" w:space="0" w:color="auto"/>
              <w:right w:val="single" w:sz="4" w:space="0" w:color="auto"/>
            </w:tcBorders>
          </w:tcPr>
          <w:p w:rsidR="005C649E" w:rsidRPr="003E6FC4" w:rsidRDefault="005C649E" w:rsidP="00D21894">
            <w:pPr>
              <w:snapToGrid w:val="0"/>
              <w:rPr>
                <w:sz w:val="22"/>
                <w:szCs w:val="22"/>
              </w:rPr>
            </w:pPr>
            <w:r w:rsidRPr="001B762E">
              <w:t>Innovise</w:t>
            </w:r>
          </w:p>
        </w:tc>
      </w:tr>
    </w:tbl>
    <w:p w:rsidR="000B77F3" w:rsidRDefault="000B77F3" w:rsidP="000B77F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8"/>
        <w:gridCol w:w="747"/>
        <w:gridCol w:w="1693"/>
        <w:gridCol w:w="4199"/>
        <w:gridCol w:w="1640"/>
      </w:tblGrid>
      <w:tr w:rsidR="00877989" w:rsidRPr="003E6FC4" w:rsidTr="007861D4">
        <w:trPr>
          <w:cantSplit/>
          <w:tblHeader/>
          <w:jc w:val="center"/>
        </w:trPr>
        <w:tc>
          <w:tcPr>
            <w:tcW w:w="800" w:type="pct"/>
            <w:tcBorders>
              <w:top w:val="single" w:sz="4" w:space="0" w:color="auto"/>
              <w:left w:val="single" w:sz="4" w:space="0" w:color="auto"/>
              <w:bottom w:val="single" w:sz="4" w:space="0" w:color="auto"/>
              <w:right w:val="single" w:sz="4" w:space="0" w:color="auto"/>
            </w:tcBorders>
            <w:shd w:val="clear" w:color="auto" w:fill="FFFF99"/>
          </w:tcPr>
          <w:p w:rsidR="00877989" w:rsidRPr="003E6FC4" w:rsidRDefault="006158C1" w:rsidP="007861D4">
            <w:pPr>
              <w:snapToGrid w:val="0"/>
              <w:rPr>
                <w:b/>
                <w:sz w:val="22"/>
                <w:szCs w:val="22"/>
              </w:rPr>
            </w:pPr>
            <w:r>
              <w:rPr>
                <w:b/>
              </w:rPr>
              <w:t>Work packet</w:t>
            </w:r>
          </w:p>
        </w:tc>
        <w:tc>
          <w:tcPr>
            <w:tcW w:w="379" w:type="pct"/>
            <w:tcBorders>
              <w:top w:val="single" w:sz="4" w:space="0" w:color="auto"/>
              <w:left w:val="single" w:sz="4" w:space="0" w:color="auto"/>
              <w:bottom w:val="single" w:sz="4" w:space="0" w:color="auto"/>
              <w:right w:val="single" w:sz="4" w:space="0" w:color="auto"/>
            </w:tcBorders>
            <w:shd w:val="clear" w:color="auto" w:fill="FFFF99"/>
          </w:tcPr>
          <w:p w:rsidR="00877989" w:rsidRPr="003E6FC4" w:rsidRDefault="00877989" w:rsidP="007861D4">
            <w:pPr>
              <w:snapToGrid w:val="0"/>
              <w:rPr>
                <w:b/>
                <w:sz w:val="22"/>
                <w:szCs w:val="22"/>
              </w:rPr>
            </w:pPr>
            <w:r w:rsidRPr="003E6FC4">
              <w:rPr>
                <w:b/>
              </w:rPr>
              <w:t>#</w:t>
            </w:r>
          </w:p>
        </w:tc>
        <w:tc>
          <w:tcPr>
            <w:tcW w:w="859" w:type="pct"/>
            <w:tcBorders>
              <w:top w:val="single" w:sz="4" w:space="0" w:color="auto"/>
              <w:left w:val="single" w:sz="4" w:space="0" w:color="auto"/>
              <w:bottom w:val="single" w:sz="4" w:space="0" w:color="auto"/>
              <w:right w:val="single" w:sz="4" w:space="0" w:color="auto"/>
            </w:tcBorders>
            <w:shd w:val="clear" w:color="auto" w:fill="FFFF99"/>
          </w:tcPr>
          <w:p w:rsidR="00877989" w:rsidRPr="003E6FC4" w:rsidRDefault="00877989" w:rsidP="007861D4">
            <w:pPr>
              <w:snapToGrid w:val="0"/>
              <w:rPr>
                <w:b/>
                <w:sz w:val="22"/>
                <w:szCs w:val="22"/>
              </w:rPr>
            </w:pPr>
            <w:r w:rsidRPr="003E6FC4">
              <w:rPr>
                <w:b/>
              </w:rPr>
              <w:t>Deliverable</w:t>
            </w:r>
          </w:p>
        </w:tc>
        <w:tc>
          <w:tcPr>
            <w:tcW w:w="2130" w:type="pct"/>
            <w:tcBorders>
              <w:top w:val="single" w:sz="4" w:space="0" w:color="auto"/>
              <w:left w:val="single" w:sz="4" w:space="0" w:color="auto"/>
              <w:bottom w:val="single" w:sz="4" w:space="0" w:color="auto"/>
              <w:right w:val="single" w:sz="4" w:space="0" w:color="auto"/>
            </w:tcBorders>
            <w:shd w:val="clear" w:color="auto" w:fill="FFFF99"/>
          </w:tcPr>
          <w:p w:rsidR="00877989" w:rsidRPr="003E6FC4" w:rsidRDefault="00877989" w:rsidP="007861D4">
            <w:pPr>
              <w:snapToGrid w:val="0"/>
              <w:rPr>
                <w:b/>
                <w:sz w:val="22"/>
                <w:szCs w:val="22"/>
              </w:rPr>
            </w:pPr>
            <w:r w:rsidRPr="003E6FC4">
              <w:rPr>
                <w:b/>
              </w:rPr>
              <w:t>Description</w:t>
            </w:r>
          </w:p>
        </w:tc>
        <w:tc>
          <w:tcPr>
            <w:tcW w:w="832" w:type="pct"/>
            <w:tcBorders>
              <w:top w:val="single" w:sz="4" w:space="0" w:color="auto"/>
              <w:left w:val="single" w:sz="4" w:space="0" w:color="auto"/>
              <w:bottom w:val="single" w:sz="4" w:space="0" w:color="auto"/>
              <w:right w:val="single" w:sz="4" w:space="0" w:color="auto"/>
            </w:tcBorders>
            <w:shd w:val="clear" w:color="auto" w:fill="FFFF99"/>
          </w:tcPr>
          <w:p w:rsidR="00877989" w:rsidRPr="003E6FC4" w:rsidRDefault="00877989" w:rsidP="007861D4">
            <w:pPr>
              <w:snapToGrid w:val="0"/>
              <w:rPr>
                <w:b/>
                <w:sz w:val="22"/>
                <w:szCs w:val="22"/>
              </w:rPr>
            </w:pPr>
            <w:r w:rsidRPr="003E6FC4">
              <w:rPr>
                <w:b/>
              </w:rPr>
              <w:t>Responsible</w:t>
            </w:r>
          </w:p>
        </w:tc>
      </w:tr>
      <w:tr w:rsidR="003F389A" w:rsidRPr="003E6FC4" w:rsidTr="007861D4">
        <w:trPr>
          <w:cantSplit/>
          <w:trHeight w:val="946"/>
          <w:jc w:val="center"/>
        </w:trPr>
        <w:tc>
          <w:tcPr>
            <w:tcW w:w="800" w:type="pct"/>
            <w:vMerge w:val="restart"/>
            <w:tcBorders>
              <w:top w:val="single" w:sz="4" w:space="0" w:color="auto"/>
              <w:left w:val="single" w:sz="4" w:space="0" w:color="auto"/>
              <w:right w:val="single" w:sz="4" w:space="0" w:color="auto"/>
            </w:tcBorders>
          </w:tcPr>
          <w:p w:rsidR="003F389A" w:rsidRDefault="003F389A" w:rsidP="00877989">
            <w:pPr>
              <w:pStyle w:val="ColorfulList-Accent11"/>
              <w:tabs>
                <w:tab w:val="left" w:pos="0"/>
              </w:tabs>
              <w:snapToGrid w:val="0"/>
              <w:ind w:left="0"/>
            </w:pPr>
            <w:r>
              <w:t>WP6. Impact Policies</w:t>
            </w:r>
          </w:p>
        </w:tc>
        <w:tc>
          <w:tcPr>
            <w:tcW w:w="379" w:type="pct"/>
            <w:tcBorders>
              <w:top w:val="single" w:sz="4" w:space="0" w:color="auto"/>
              <w:left w:val="single" w:sz="4" w:space="0" w:color="auto"/>
              <w:bottom w:val="single" w:sz="4" w:space="0" w:color="auto"/>
              <w:right w:val="single" w:sz="4" w:space="0" w:color="auto"/>
            </w:tcBorders>
          </w:tcPr>
          <w:p w:rsidR="003F389A" w:rsidRDefault="003F389A" w:rsidP="007861D4">
            <w:pPr>
              <w:snapToGrid w:val="0"/>
            </w:pPr>
            <w:r>
              <w:t>D6.1</w:t>
            </w:r>
          </w:p>
        </w:tc>
        <w:tc>
          <w:tcPr>
            <w:tcW w:w="859" w:type="pct"/>
            <w:tcBorders>
              <w:top w:val="single" w:sz="4" w:space="0" w:color="auto"/>
              <w:left w:val="single" w:sz="4" w:space="0" w:color="auto"/>
              <w:bottom w:val="single" w:sz="4" w:space="0" w:color="auto"/>
              <w:right w:val="single" w:sz="4" w:space="0" w:color="auto"/>
            </w:tcBorders>
          </w:tcPr>
          <w:p w:rsidR="003F389A" w:rsidRPr="003E6FC4" w:rsidRDefault="003F389A" w:rsidP="007861D4">
            <w:pPr>
              <w:snapToGrid w:val="0"/>
              <w:rPr>
                <w:sz w:val="22"/>
                <w:szCs w:val="22"/>
              </w:rPr>
            </w:pPr>
            <w:r>
              <w:t>HL Design</w:t>
            </w:r>
            <w:r w:rsidRPr="003E6FC4">
              <w:t xml:space="preserve"> </w:t>
            </w:r>
          </w:p>
        </w:tc>
        <w:tc>
          <w:tcPr>
            <w:tcW w:w="2130" w:type="pct"/>
            <w:tcBorders>
              <w:top w:val="single" w:sz="4" w:space="0" w:color="auto"/>
              <w:left w:val="single" w:sz="4" w:space="0" w:color="auto"/>
              <w:bottom w:val="single" w:sz="4" w:space="0" w:color="auto"/>
              <w:right w:val="single" w:sz="4" w:space="0" w:color="auto"/>
            </w:tcBorders>
          </w:tcPr>
          <w:p w:rsidR="003F389A" w:rsidRPr="0014162D" w:rsidRDefault="003F389A" w:rsidP="007861D4">
            <w:pPr>
              <w:snapToGrid w:val="0"/>
            </w:pPr>
            <w:r>
              <w:t xml:space="preserve">Document with details all requirements and functional workflow. This document can be used by Mobilink to produce their test scenarios. To be produced from Workshop with SMEs </w:t>
            </w:r>
          </w:p>
        </w:tc>
        <w:tc>
          <w:tcPr>
            <w:tcW w:w="832" w:type="pct"/>
            <w:tcBorders>
              <w:top w:val="single" w:sz="4" w:space="0" w:color="auto"/>
              <w:left w:val="single" w:sz="4" w:space="0" w:color="auto"/>
              <w:bottom w:val="single" w:sz="4" w:space="0" w:color="auto"/>
              <w:right w:val="single" w:sz="4" w:space="0" w:color="auto"/>
            </w:tcBorders>
          </w:tcPr>
          <w:p w:rsidR="003F389A" w:rsidRPr="003E6FC4" w:rsidRDefault="003F389A" w:rsidP="007861D4">
            <w:pPr>
              <w:snapToGrid w:val="0"/>
              <w:rPr>
                <w:sz w:val="22"/>
                <w:szCs w:val="22"/>
              </w:rPr>
            </w:pPr>
            <w:r>
              <w:t>Innovise</w:t>
            </w:r>
          </w:p>
        </w:tc>
      </w:tr>
      <w:tr w:rsidR="003F389A" w:rsidRPr="003E6FC4" w:rsidTr="007861D4">
        <w:trPr>
          <w:cantSplit/>
          <w:trHeight w:val="946"/>
          <w:jc w:val="center"/>
        </w:trPr>
        <w:tc>
          <w:tcPr>
            <w:tcW w:w="800" w:type="pct"/>
            <w:vMerge/>
            <w:tcBorders>
              <w:left w:val="single" w:sz="4" w:space="0" w:color="auto"/>
              <w:right w:val="single" w:sz="4" w:space="0" w:color="auto"/>
            </w:tcBorders>
          </w:tcPr>
          <w:p w:rsidR="003F389A" w:rsidRPr="003E6FC4" w:rsidRDefault="003F389A" w:rsidP="00877989">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3F389A" w:rsidRDefault="003F389A" w:rsidP="007861D4">
            <w:pPr>
              <w:snapToGrid w:val="0"/>
            </w:pPr>
            <w:r>
              <w:t>D6.2</w:t>
            </w:r>
          </w:p>
        </w:tc>
        <w:tc>
          <w:tcPr>
            <w:tcW w:w="859" w:type="pct"/>
            <w:tcBorders>
              <w:top w:val="single" w:sz="4" w:space="0" w:color="auto"/>
              <w:left w:val="single" w:sz="4" w:space="0" w:color="auto"/>
              <w:bottom w:val="single" w:sz="4" w:space="0" w:color="auto"/>
              <w:right w:val="single" w:sz="4" w:space="0" w:color="auto"/>
            </w:tcBorders>
          </w:tcPr>
          <w:p w:rsidR="003F389A" w:rsidRDefault="003F389A" w:rsidP="007861D4">
            <w:pPr>
              <w:snapToGrid w:val="0"/>
            </w:pPr>
            <w:r>
              <w:t>Test Cases/Scripts</w:t>
            </w:r>
          </w:p>
        </w:tc>
        <w:tc>
          <w:tcPr>
            <w:tcW w:w="2130" w:type="pct"/>
            <w:tcBorders>
              <w:top w:val="single" w:sz="4" w:space="0" w:color="auto"/>
              <w:left w:val="single" w:sz="4" w:space="0" w:color="auto"/>
              <w:bottom w:val="single" w:sz="4" w:space="0" w:color="auto"/>
              <w:right w:val="single" w:sz="4" w:space="0" w:color="auto"/>
            </w:tcBorders>
          </w:tcPr>
          <w:p w:rsidR="003F389A" w:rsidRDefault="003F389A" w:rsidP="003F389A">
            <w:pPr>
              <w:snapToGrid w:val="0"/>
            </w:pPr>
            <w:r>
              <w:t xml:space="preserve">Document which details how Mobilink will test this </w:t>
            </w:r>
            <w:r w:rsidR="006158C1">
              <w:t>work packet</w:t>
            </w:r>
            <w:r>
              <w:t xml:space="preserve"> and their exit criteria </w:t>
            </w:r>
          </w:p>
        </w:tc>
        <w:tc>
          <w:tcPr>
            <w:tcW w:w="832" w:type="pct"/>
            <w:tcBorders>
              <w:top w:val="single" w:sz="4" w:space="0" w:color="auto"/>
              <w:left w:val="single" w:sz="4" w:space="0" w:color="auto"/>
              <w:bottom w:val="single" w:sz="4" w:space="0" w:color="auto"/>
              <w:right w:val="single" w:sz="4" w:space="0" w:color="auto"/>
            </w:tcBorders>
          </w:tcPr>
          <w:p w:rsidR="003F389A" w:rsidRDefault="003F389A" w:rsidP="007861D4">
            <w:pPr>
              <w:snapToGrid w:val="0"/>
            </w:pPr>
            <w:r>
              <w:t>Mobilink</w:t>
            </w:r>
          </w:p>
        </w:tc>
      </w:tr>
      <w:tr w:rsidR="003F389A" w:rsidRPr="003E6FC4" w:rsidTr="007861D4">
        <w:trPr>
          <w:cantSplit/>
          <w:trHeight w:val="946"/>
          <w:jc w:val="center"/>
        </w:trPr>
        <w:tc>
          <w:tcPr>
            <w:tcW w:w="800" w:type="pct"/>
            <w:vMerge/>
            <w:tcBorders>
              <w:left w:val="single" w:sz="4" w:space="0" w:color="auto"/>
              <w:right w:val="single" w:sz="4" w:space="0" w:color="auto"/>
            </w:tcBorders>
          </w:tcPr>
          <w:p w:rsidR="003F389A" w:rsidRDefault="003F389A" w:rsidP="007861D4">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3F389A" w:rsidRPr="003E6FC4" w:rsidRDefault="003F389A" w:rsidP="007861D4">
            <w:pPr>
              <w:snapToGrid w:val="0"/>
            </w:pPr>
            <w:r>
              <w:t>D6.3</w:t>
            </w:r>
          </w:p>
        </w:tc>
        <w:tc>
          <w:tcPr>
            <w:tcW w:w="859" w:type="pct"/>
            <w:tcBorders>
              <w:top w:val="single" w:sz="4" w:space="0" w:color="auto"/>
              <w:left w:val="single" w:sz="4" w:space="0" w:color="auto"/>
              <w:bottom w:val="single" w:sz="4" w:space="0" w:color="auto"/>
              <w:right w:val="single" w:sz="4" w:space="0" w:color="auto"/>
            </w:tcBorders>
          </w:tcPr>
          <w:p w:rsidR="003F389A" w:rsidRPr="003E6FC4" w:rsidRDefault="003F389A" w:rsidP="007861D4">
            <w:pPr>
              <w:snapToGrid w:val="0"/>
            </w:pPr>
            <w:r>
              <w:t>Ready for Service certificate</w:t>
            </w:r>
          </w:p>
        </w:tc>
        <w:tc>
          <w:tcPr>
            <w:tcW w:w="2130" w:type="pct"/>
            <w:tcBorders>
              <w:top w:val="single" w:sz="4" w:space="0" w:color="auto"/>
              <w:left w:val="single" w:sz="4" w:space="0" w:color="auto"/>
              <w:bottom w:val="single" w:sz="4" w:space="0" w:color="auto"/>
              <w:right w:val="single" w:sz="4" w:space="0" w:color="auto"/>
            </w:tcBorders>
          </w:tcPr>
          <w:p w:rsidR="003F389A" w:rsidRPr="003E6FC4" w:rsidRDefault="003F389A" w:rsidP="007861D4">
            <w:pPr>
              <w:snapToGrid w:val="0"/>
            </w:pPr>
            <w:r>
              <w:t xml:space="preserve">Agreement from Mobilink that they have completed their test scenarios functionality within new probe and that they are </w:t>
            </w:r>
            <w:r w:rsidR="006158C1">
              <w:t>either happy</w:t>
            </w:r>
            <w:r>
              <w:t xml:space="preserve"> to leave it running within production or need to roll back to previous version. </w:t>
            </w:r>
          </w:p>
        </w:tc>
        <w:tc>
          <w:tcPr>
            <w:tcW w:w="832" w:type="pct"/>
            <w:tcBorders>
              <w:top w:val="single" w:sz="4" w:space="0" w:color="auto"/>
              <w:left w:val="single" w:sz="4" w:space="0" w:color="auto"/>
              <w:bottom w:val="single" w:sz="4" w:space="0" w:color="auto"/>
              <w:right w:val="single" w:sz="4" w:space="0" w:color="auto"/>
            </w:tcBorders>
          </w:tcPr>
          <w:p w:rsidR="003F389A" w:rsidRPr="003E6FC4" w:rsidRDefault="003F389A" w:rsidP="007861D4">
            <w:pPr>
              <w:snapToGrid w:val="0"/>
            </w:pPr>
            <w:r>
              <w:t>Mobilink</w:t>
            </w:r>
          </w:p>
        </w:tc>
      </w:tr>
      <w:tr w:rsidR="003F389A" w:rsidRPr="003E6FC4" w:rsidTr="007861D4">
        <w:trPr>
          <w:cantSplit/>
          <w:jc w:val="center"/>
        </w:trPr>
        <w:tc>
          <w:tcPr>
            <w:tcW w:w="800" w:type="pct"/>
            <w:vMerge/>
            <w:tcBorders>
              <w:left w:val="single" w:sz="4" w:space="0" w:color="auto"/>
              <w:right w:val="single" w:sz="4" w:space="0" w:color="auto"/>
            </w:tcBorders>
          </w:tcPr>
          <w:p w:rsidR="003F389A" w:rsidRPr="003E6FC4" w:rsidRDefault="003F389A" w:rsidP="007861D4">
            <w:pPr>
              <w:pStyle w:val="ColorfulList-Accent11"/>
              <w:tabs>
                <w:tab w:val="left" w:pos="284"/>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3F389A" w:rsidRPr="00284FF9" w:rsidRDefault="003F389A" w:rsidP="007861D4">
            <w:pPr>
              <w:snapToGrid w:val="0"/>
            </w:pPr>
            <w:r>
              <w:t>D6</w:t>
            </w:r>
            <w:r w:rsidRPr="00284FF9">
              <w:t>.</w:t>
            </w:r>
            <w:r>
              <w:t>4</w:t>
            </w:r>
          </w:p>
        </w:tc>
        <w:tc>
          <w:tcPr>
            <w:tcW w:w="859" w:type="pct"/>
            <w:tcBorders>
              <w:top w:val="single" w:sz="4" w:space="0" w:color="auto"/>
              <w:left w:val="single" w:sz="4" w:space="0" w:color="auto"/>
              <w:bottom w:val="single" w:sz="4" w:space="0" w:color="auto"/>
              <w:right w:val="single" w:sz="4" w:space="0" w:color="auto"/>
            </w:tcBorders>
          </w:tcPr>
          <w:p w:rsidR="003F389A" w:rsidRPr="00284FF9" w:rsidRDefault="003F389A" w:rsidP="007861D4">
            <w:pPr>
              <w:snapToGrid w:val="0"/>
            </w:pPr>
            <w:r w:rsidRPr="00284FF9">
              <w:t>Build Doc</w:t>
            </w:r>
          </w:p>
        </w:tc>
        <w:tc>
          <w:tcPr>
            <w:tcW w:w="2130" w:type="pct"/>
            <w:tcBorders>
              <w:top w:val="single" w:sz="4" w:space="0" w:color="auto"/>
              <w:left w:val="single" w:sz="4" w:space="0" w:color="auto"/>
              <w:bottom w:val="single" w:sz="4" w:space="0" w:color="auto"/>
              <w:right w:val="single" w:sz="4" w:space="0" w:color="auto"/>
            </w:tcBorders>
          </w:tcPr>
          <w:p w:rsidR="003F389A" w:rsidRPr="00E47521" w:rsidRDefault="003F389A" w:rsidP="007861D4">
            <w:pPr>
              <w:snapToGrid w:val="0"/>
            </w:pPr>
            <w:r>
              <w:t>Document which shows the configuration that has been completed and facilitates handover to support.</w:t>
            </w:r>
          </w:p>
        </w:tc>
        <w:tc>
          <w:tcPr>
            <w:tcW w:w="832" w:type="pct"/>
            <w:tcBorders>
              <w:top w:val="single" w:sz="4" w:space="0" w:color="auto"/>
              <w:left w:val="single" w:sz="4" w:space="0" w:color="auto"/>
              <w:bottom w:val="single" w:sz="4" w:space="0" w:color="auto"/>
              <w:right w:val="single" w:sz="4" w:space="0" w:color="auto"/>
            </w:tcBorders>
          </w:tcPr>
          <w:p w:rsidR="003F389A" w:rsidRPr="003E6FC4" w:rsidRDefault="003F389A" w:rsidP="007861D4">
            <w:pPr>
              <w:snapToGrid w:val="0"/>
              <w:rPr>
                <w:sz w:val="22"/>
                <w:szCs w:val="22"/>
              </w:rPr>
            </w:pPr>
            <w:r w:rsidRPr="001B762E">
              <w:t>Innovise</w:t>
            </w:r>
          </w:p>
        </w:tc>
      </w:tr>
    </w:tbl>
    <w:p w:rsidR="005C649E" w:rsidRDefault="005C649E" w:rsidP="000B77F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8"/>
        <w:gridCol w:w="747"/>
        <w:gridCol w:w="1693"/>
        <w:gridCol w:w="4199"/>
        <w:gridCol w:w="1640"/>
      </w:tblGrid>
      <w:tr w:rsidR="003709F5" w:rsidRPr="003E6FC4" w:rsidTr="007861D4">
        <w:trPr>
          <w:cantSplit/>
          <w:tblHeader/>
          <w:jc w:val="center"/>
        </w:trPr>
        <w:tc>
          <w:tcPr>
            <w:tcW w:w="800" w:type="pct"/>
            <w:tcBorders>
              <w:top w:val="single" w:sz="4" w:space="0" w:color="auto"/>
              <w:left w:val="single" w:sz="4" w:space="0" w:color="auto"/>
              <w:bottom w:val="single" w:sz="4" w:space="0" w:color="auto"/>
              <w:right w:val="single" w:sz="4" w:space="0" w:color="auto"/>
            </w:tcBorders>
            <w:shd w:val="clear" w:color="auto" w:fill="FFFF99"/>
          </w:tcPr>
          <w:p w:rsidR="003709F5" w:rsidRPr="003E6FC4" w:rsidRDefault="006158C1" w:rsidP="007861D4">
            <w:pPr>
              <w:snapToGrid w:val="0"/>
              <w:rPr>
                <w:b/>
                <w:sz w:val="22"/>
                <w:szCs w:val="22"/>
              </w:rPr>
            </w:pPr>
            <w:r>
              <w:rPr>
                <w:b/>
              </w:rPr>
              <w:t>Work packet</w:t>
            </w:r>
          </w:p>
        </w:tc>
        <w:tc>
          <w:tcPr>
            <w:tcW w:w="379" w:type="pct"/>
            <w:tcBorders>
              <w:top w:val="single" w:sz="4" w:space="0" w:color="auto"/>
              <w:left w:val="single" w:sz="4" w:space="0" w:color="auto"/>
              <w:bottom w:val="single" w:sz="4" w:space="0" w:color="auto"/>
              <w:right w:val="single" w:sz="4" w:space="0" w:color="auto"/>
            </w:tcBorders>
            <w:shd w:val="clear" w:color="auto" w:fill="FFFF99"/>
          </w:tcPr>
          <w:p w:rsidR="003709F5" w:rsidRPr="003E6FC4" w:rsidRDefault="003709F5" w:rsidP="007861D4">
            <w:pPr>
              <w:snapToGrid w:val="0"/>
              <w:rPr>
                <w:b/>
                <w:sz w:val="22"/>
                <w:szCs w:val="22"/>
              </w:rPr>
            </w:pPr>
            <w:r w:rsidRPr="003E6FC4">
              <w:rPr>
                <w:b/>
              </w:rPr>
              <w:t>#</w:t>
            </w:r>
          </w:p>
        </w:tc>
        <w:tc>
          <w:tcPr>
            <w:tcW w:w="859" w:type="pct"/>
            <w:tcBorders>
              <w:top w:val="single" w:sz="4" w:space="0" w:color="auto"/>
              <w:left w:val="single" w:sz="4" w:space="0" w:color="auto"/>
              <w:bottom w:val="single" w:sz="4" w:space="0" w:color="auto"/>
              <w:right w:val="single" w:sz="4" w:space="0" w:color="auto"/>
            </w:tcBorders>
            <w:shd w:val="clear" w:color="auto" w:fill="FFFF99"/>
          </w:tcPr>
          <w:p w:rsidR="003709F5" w:rsidRPr="003E6FC4" w:rsidRDefault="003709F5" w:rsidP="007861D4">
            <w:pPr>
              <w:snapToGrid w:val="0"/>
              <w:rPr>
                <w:b/>
                <w:sz w:val="22"/>
                <w:szCs w:val="22"/>
              </w:rPr>
            </w:pPr>
            <w:r w:rsidRPr="003E6FC4">
              <w:rPr>
                <w:b/>
              </w:rPr>
              <w:t>Deliverable</w:t>
            </w:r>
          </w:p>
        </w:tc>
        <w:tc>
          <w:tcPr>
            <w:tcW w:w="2130" w:type="pct"/>
            <w:tcBorders>
              <w:top w:val="single" w:sz="4" w:space="0" w:color="auto"/>
              <w:left w:val="single" w:sz="4" w:space="0" w:color="auto"/>
              <w:bottom w:val="single" w:sz="4" w:space="0" w:color="auto"/>
              <w:right w:val="single" w:sz="4" w:space="0" w:color="auto"/>
            </w:tcBorders>
            <w:shd w:val="clear" w:color="auto" w:fill="FFFF99"/>
          </w:tcPr>
          <w:p w:rsidR="003709F5" w:rsidRPr="003E6FC4" w:rsidRDefault="003709F5" w:rsidP="007861D4">
            <w:pPr>
              <w:snapToGrid w:val="0"/>
              <w:rPr>
                <w:b/>
                <w:sz w:val="22"/>
                <w:szCs w:val="22"/>
              </w:rPr>
            </w:pPr>
            <w:r w:rsidRPr="003E6FC4">
              <w:rPr>
                <w:b/>
              </w:rPr>
              <w:t>Description</w:t>
            </w:r>
          </w:p>
        </w:tc>
        <w:tc>
          <w:tcPr>
            <w:tcW w:w="832" w:type="pct"/>
            <w:tcBorders>
              <w:top w:val="single" w:sz="4" w:space="0" w:color="auto"/>
              <w:left w:val="single" w:sz="4" w:space="0" w:color="auto"/>
              <w:bottom w:val="single" w:sz="4" w:space="0" w:color="auto"/>
              <w:right w:val="single" w:sz="4" w:space="0" w:color="auto"/>
            </w:tcBorders>
            <w:shd w:val="clear" w:color="auto" w:fill="FFFF99"/>
          </w:tcPr>
          <w:p w:rsidR="003709F5" w:rsidRPr="003E6FC4" w:rsidRDefault="003709F5" w:rsidP="007861D4">
            <w:pPr>
              <w:snapToGrid w:val="0"/>
              <w:rPr>
                <w:b/>
                <w:sz w:val="22"/>
                <w:szCs w:val="22"/>
              </w:rPr>
            </w:pPr>
            <w:r w:rsidRPr="003E6FC4">
              <w:rPr>
                <w:b/>
              </w:rPr>
              <w:t>Responsible</w:t>
            </w:r>
          </w:p>
        </w:tc>
      </w:tr>
      <w:tr w:rsidR="003709F5" w:rsidRPr="003E6FC4" w:rsidTr="007861D4">
        <w:trPr>
          <w:cantSplit/>
          <w:trHeight w:val="946"/>
          <w:jc w:val="center"/>
        </w:trPr>
        <w:tc>
          <w:tcPr>
            <w:tcW w:w="800" w:type="pct"/>
            <w:vMerge w:val="restart"/>
            <w:tcBorders>
              <w:top w:val="single" w:sz="4" w:space="0" w:color="auto"/>
              <w:left w:val="single" w:sz="4" w:space="0" w:color="auto"/>
              <w:right w:val="single" w:sz="4" w:space="0" w:color="auto"/>
            </w:tcBorders>
          </w:tcPr>
          <w:p w:rsidR="003709F5" w:rsidRDefault="003709F5" w:rsidP="003709F5">
            <w:pPr>
              <w:pStyle w:val="ColorfulList-Accent11"/>
              <w:tabs>
                <w:tab w:val="left" w:pos="0"/>
              </w:tabs>
              <w:snapToGrid w:val="0"/>
              <w:ind w:left="0"/>
            </w:pPr>
            <w:r>
              <w:t>WP7. Core MIBs</w:t>
            </w:r>
          </w:p>
        </w:tc>
        <w:tc>
          <w:tcPr>
            <w:tcW w:w="379" w:type="pct"/>
            <w:tcBorders>
              <w:top w:val="single" w:sz="4" w:space="0" w:color="auto"/>
              <w:left w:val="single" w:sz="4" w:space="0" w:color="auto"/>
              <w:bottom w:val="single" w:sz="4" w:space="0" w:color="auto"/>
              <w:right w:val="single" w:sz="4" w:space="0" w:color="auto"/>
            </w:tcBorders>
          </w:tcPr>
          <w:p w:rsidR="003709F5" w:rsidRDefault="003709F5" w:rsidP="007861D4">
            <w:pPr>
              <w:snapToGrid w:val="0"/>
            </w:pPr>
            <w:r>
              <w:t>D7.1</w:t>
            </w:r>
          </w:p>
        </w:tc>
        <w:tc>
          <w:tcPr>
            <w:tcW w:w="859" w:type="pct"/>
            <w:tcBorders>
              <w:top w:val="single" w:sz="4" w:space="0" w:color="auto"/>
              <w:left w:val="single" w:sz="4" w:space="0" w:color="auto"/>
              <w:bottom w:val="single" w:sz="4" w:space="0" w:color="auto"/>
              <w:right w:val="single" w:sz="4" w:space="0" w:color="auto"/>
            </w:tcBorders>
          </w:tcPr>
          <w:p w:rsidR="003709F5" w:rsidRPr="003E6FC4" w:rsidRDefault="003709F5" w:rsidP="007861D4">
            <w:pPr>
              <w:snapToGrid w:val="0"/>
              <w:rPr>
                <w:sz w:val="22"/>
                <w:szCs w:val="22"/>
              </w:rPr>
            </w:pPr>
            <w:r>
              <w:t>HL Design</w:t>
            </w:r>
            <w:r w:rsidRPr="003E6FC4">
              <w:t xml:space="preserve"> </w:t>
            </w:r>
          </w:p>
        </w:tc>
        <w:tc>
          <w:tcPr>
            <w:tcW w:w="2130" w:type="pct"/>
            <w:tcBorders>
              <w:top w:val="single" w:sz="4" w:space="0" w:color="auto"/>
              <w:left w:val="single" w:sz="4" w:space="0" w:color="auto"/>
              <w:bottom w:val="single" w:sz="4" w:space="0" w:color="auto"/>
              <w:right w:val="single" w:sz="4" w:space="0" w:color="auto"/>
            </w:tcBorders>
          </w:tcPr>
          <w:p w:rsidR="003709F5" w:rsidRPr="0014162D" w:rsidRDefault="004216DB" w:rsidP="007861D4">
            <w:pPr>
              <w:snapToGrid w:val="0"/>
            </w:pPr>
            <w:r>
              <w:t>Review of existing design to ensure that it is fit for use in Core Environment.</w:t>
            </w:r>
            <w:r w:rsidR="003709F5">
              <w:t xml:space="preserve"> </w:t>
            </w:r>
          </w:p>
        </w:tc>
        <w:tc>
          <w:tcPr>
            <w:tcW w:w="832" w:type="pct"/>
            <w:tcBorders>
              <w:top w:val="single" w:sz="4" w:space="0" w:color="auto"/>
              <w:left w:val="single" w:sz="4" w:space="0" w:color="auto"/>
              <w:bottom w:val="single" w:sz="4" w:space="0" w:color="auto"/>
              <w:right w:val="single" w:sz="4" w:space="0" w:color="auto"/>
            </w:tcBorders>
          </w:tcPr>
          <w:p w:rsidR="003709F5" w:rsidRPr="003E6FC4" w:rsidRDefault="003709F5" w:rsidP="007861D4">
            <w:pPr>
              <w:snapToGrid w:val="0"/>
              <w:rPr>
                <w:sz w:val="22"/>
                <w:szCs w:val="22"/>
              </w:rPr>
            </w:pPr>
            <w:r>
              <w:t>Innovise</w:t>
            </w:r>
          </w:p>
        </w:tc>
      </w:tr>
      <w:tr w:rsidR="003709F5" w:rsidRPr="003E6FC4" w:rsidTr="007861D4">
        <w:trPr>
          <w:cantSplit/>
          <w:trHeight w:val="946"/>
          <w:jc w:val="center"/>
        </w:trPr>
        <w:tc>
          <w:tcPr>
            <w:tcW w:w="800" w:type="pct"/>
            <w:vMerge/>
            <w:tcBorders>
              <w:left w:val="single" w:sz="4" w:space="0" w:color="auto"/>
              <w:right w:val="single" w:sz="4" w:space="0" w:color="auto"/>
            </w:tcBorders>
          </w:tcPr>
          <w:p w:rsidR="003709F5" w:rsidRPr="003E6FC4" w:rsidRDefault="003709F5" w:rsidP="007861D4">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3709F5" w:rsidRDefault="003709F5" w:rsidP="007861D4">
            <w:pPr>
              <w:snapToGrid w:val="0"/>
            </w:pPr>
            <w:r>
              <w:t>D7.2</w:t>
            </w:r>
          </w:p>
        </w:tc>
        <w:tc>
          <w:tcPr>
            <w:tcW w:w="859" w:type="pct"/>
            <w:tcBorders>
              <w:top w:val="single" w:sz="4" w:space="0" w:color="auto"/>
              <w:left w:val="single" w:sz="4" w:space="0" w:color="auto"/>
              <w:bottom w:val="single" w:sz="4" w:space="0" w:color="auto"/>
              <w:right w:val="single" w:sz="4" w:space="0" w:color="auto"/>
            </w:tcBorders>
          </w:tcPr>
          <w:p w:rsidR="003709F5" w:rsidRDefault="003709F5" w:rsidP="007861D4">
            <w:pPr>
              <w:snapToGrid w:val="0"/>
            </w:pPr>
            <w:r>
              <w:t>Test Cases/Scripts</w:t>
            </w:r>
          </w:p>
        </w:tc>
        <w:tc>
          <w:tcPr>
            <w:tcW w:w="2130" w:type="pct"/>
            <w:tcBorders>
              <w:top w:val="single" w:sz="4" w:space="0" w:color="auto"/>
              <w:left w:val="single" w:sz="4" w:space="0" w:color="auto"/>
              <w:bottom w:val="single" w:sz="4" w:space="0" w:color="auto"/>
              <w:right w:val="single" w:sz="4" w:space="0" w:color="auto"/>
            </w:tcBorders>
          </w:tcPr>
          <w:p w:rsidR="003709F5" w:rsidRDefault="003709F5" w:rsidP="007861D4">
            <w:pPr>
              <w:snapToGrid w:val="0"/>
            </w:pPr>
            <w:r>
              <w:t xml:space="preserve">Document which details how Mobilink will test this </w:t>
            </w:r>
            <w:r w:rsidR="006158C1">
              <w:t>work packet</w:t>
            </w:r>
            <w:r>
              <w:t xml:space="preserve"> and their exit criteria </w:t>
            </w:r>
          </w:p>
        </w:tc>
        <w:tc>
          <w:tcPr>
            <w:tcW w:w="832" w:type="pct"/>
            <w:tcBorders>
              <w:top w:val="single" w:sz="4" w:space="0" w:color="auto"/>
              <w:left w:val="single" w:sz="4" w:space="0" w:color="auto"/>
              <w:bottom w:val="single" w:sz="4" w:space="0" w:color="auto"/>
              <w:right w:val="single" w:sz="4" w:space="0" w:color="auto"/>
            </w:tcBorders>
          </w:tcPr>
          <w:p w:rsidR="003709F5" w:rsidRDefault="003709F5" w:rsidP="007861D4">
            <w:pPr>
              <w:snapToGrid w:val="0"/>
            </w:pPr>
            <w:r>
              <w:t>Mobilink</w:t>
            </w:r>
          </w:p>
        </w:tc>
      </w:tr>
      <w:tr w:rsidR="003709F5" w:rsidRPr="003E6FC4" w:rsidTr="007861D4">
        <w:trPr>
          <w:cantSplit/>
          <w:trHeight w:val="946"/>
          <w:jc w:val="center"/>
        </w:trPr>
        <w:tc>
          <w:tcPr>
            <w:tcW w:w="800" w:type="pct"/>
            <w:vMerge/>
            <w:tcBorders>
              <w:left w:val="single" w:sz="4" w:space="0" w:color="auto"/>
              <w:right w:val="single" w:sz="4" w:space="0" w:color="auto"/>
            </w:tcBorders>
          </w:tcPr>
          <w:p w:rsidR="003709F5" w:rsidRDefault="003709F5" w:rsidP="007861D4">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3709F5" w:rsidRPr="003E6FC4" w:rsidRDefault="003709F5" w:rsidP="007861D4">
            <w:pPr>
              <w:snapToGrid w:val="0"/>
            </w:pPr>
            <w:r>
              <w:t>D7.3</w:t>
            </w:r>
          </w:p>
        </w:tc>
        <w:tc>
          <w:tcPr>
            <w:tcW w:w="859" w:type="pct"/>
            <w:tcBorders>
              <w:top w:val="single" w:sz="4" w:space="0" w:color="auto"/>
              <w:left w:val="single" w:sz="4" w:space="0" w:color="auto"/>
              <w:bottom w:val="single" w:sz="4" w:space="0" w:color="auto"/>
              <w:right w:val="single" w:sz="4" w:space="0" w:color="auto"/>
            </w:tcBorders>
          </w:tcPr>
          <w:p w:rsidR="003709F5" w:rsidRPr="003E6FC4" w:rsidRDefault="003709F5" w:rsidP="007861D4">
            <w:pPr>
              <w:snapToGrid w:val="0"/>
            </w:pPr>
            <w:r>
              <w:t>Ready for Service certificate</w:t>
            </w:r>
          </w:p>
        </w:tc>
        <w:tc>
          <w:tcPr>
            <w:tcW w:w="2130" w:type="pct"/>
            <w:tcBorders>
              <w:top w:val="single" w:sz="4" w:space="0" w:color="auto"/>
              <w:left w:val="single" w:sz="4" w:space="0" w:color="auto"/>
              <w:bottom w:val="single" w:sz="4" w:space="0" w:color="auto"/>
              <w:right w:val="single" w:sz="4" w:space="0" w:color="auto"/>
            </w:tcBorders>
          </w:tcPr>
          <w:p w:rsidR="003709F5" w:rsidRPr="003E6FC4" w:rsidRDefault="003709F5" w:rsidP="007861D4">
            <w:pPr>
              <w:snapToGrid w:val="0"/>
            </w:pPr>
            <w:r>
              <w:t xml:space="preserve">Agreement from Mobilink that they have completed their test scenarios functionality within new probe and that they are </w:t>
            </w:r>
            <w:r w:rsidR="006158C1">
              <w:t>either happy</w:t>
            </w:r>
            <w:r>
              <w:t xml:space="preserve"> to leave it running within production or need to roll back to previous version. </w:t>
            </w:r>
          </w:p>
        </w:tc>
        <w:tc>
          <w:tcPr>
            <w:tcW w:w="832" w:type="pct"/>
            <w:tcBorders>
              <w:top w:val="single" w:sz="4" w:space="0" w:color="auto"/>
              <w:left w:val="single" w:sz="4" w:space="0" w:color="auto"/>
              <w:bottom w:val="single" w:sz="4" w:space="0" w:color="auto"/>
              <w:right w:val="single" w:sz="4" w:space="0" w:color="auto"/>
            </w:tcBorders>
          </w:tcPr>
          <w:p w:rsidR="003709F5" w:rsidRPr="003E6FC4" w:rsidRDefault="003709F5" w:rsidP="007861D4">
            <w:pPr>
              <w:snapToGrid w:val="0"/>
            </w:pPr>
            <w:r>
              <w:t>Mobilink</w:t>
            </w:r>
          </w:p>
        </w:tc>
      </w:tr>
      <w:tr w:rsidR="003709F5" w:rsidRPr="003E6FC4" w:rsidTr="007861D4">
        <w:trPr>
          <w:cantSplit/>
          <w:jc w:val="center"/>
        </w:trPr>
        <w:tc>
          <w:tcPr>
            <w:tcW w:w="800" w:type="pct"/>
            <w:vMerge/>
            <w:tcBorders>
              <w:left w:val="single" w:sz="4" w:space="0" w:color="auto"/>
              <w:right w:val="single" w:sz="4" w:space="0" w:color="auto"/>
            </w:tcBorders>
          </w:tcPr>
          <w:p w:rsidR="003709F5" w:rsidRPr="003E6FC4" w:rsidRDefault="003709F5" w:rsidP="007861D4">
            <w:pPr>
              <w:pStyle w:val="ColorfulList-Accent11"/>
              <w:tabs>
                <w:tab w:val="left" w:pos="284"/>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3709F5" w:rsidRPr="00284FF9" w:rsidRDefault="003709F5" w:rsidP="007861D4">
            <w:pPr>
              <w:snapToGrid w:val="0"/>
            </w:pPr>
            <w:r>
              <w:t>D7</w:t>
            </w:r>
            <w:r w:rsidRPr="00284FF9">
              <w:t>.</w:t>
            </w:r>
            <w:r>
              <w:t>4</w:t>
            </w:r>
          </w:p>
        </w:tc>
        <w:tc>
          <w:tcPr>
            <w:tcW w:w="859" w:type="pct"/>
            <w:tcBorders>
              <w:top w:val="single" w:sz="4" w:space="0" w:color="auto"/>
              <w:left w:val="single" w:sz="4" w:space="0" w:color="auto"/>
              <w:bottom w:val="single" w:sz="4" w:space="0" w:color="auto"/>
              <w:right w:val="single" w:sz="4" w:space="0" w:color="auto"/>
            </w:tcBorders>
          </w:tcPr>
          <w:p w:rsidR="003709F5" w:rsidRPr="00284FF9" w:rsidRDefault="003709F5" w:rsidP="007861D4">
            <w:pPr>
              <w:snapToGrid w:val="0"/>
            </w:pPr>
            <w:r w:rsidRPr="00284FF9">
              <w:t>Build Doc</w:t>
            </w:r>
          </w:p>
        </w:tc>
        <w:tc>
          <w:tcPr>
            <w:tcW w:w="2130" w:type="pct"/>
            <w:tcBorders>
              <w:top w:val="single" w:sz="4" w:space="0" w:color="auto"/>
              <w:left w:val="single" w:sz="4" w:space="0" w:color="auto"/>
              <w:bottom w:val="single" w:sz="4" w:space="0" w:color="auto"/>
              <w:right w:val="single" w:sz="4" w:space="0" w:color="auto"/>
            </w:tcBorders>
          </w:tcPr>
          <w:p w:rsidR="003709F5" w:rsidRPr="00E47521" w:rsidRDefault="003709F5" w:rsidP="007861D4">
            <w:pPr>
              <w:snapToGrid w:val="0"/>
            </w:pPr>
            <w:r>
              <w:t>Document which shows the configuration that has been completed and facilitates handover to support.</w:t>
            </w:r>
          </w:p>
        </w:tc>
        <w:tc>
          <w:tcPr>
            <w:tcW w:w="832" w:type="pct"/>
            <w:tcBorders>
              <w:top w:val="single" w:sz="4" w:space="0" w:color="auto"/>
              <w:left w:val="single" w:sz="4" w:space="0" w:color="auto"/>
              <w:bottom w:val="single" w:sz="4" w:space="0" w:color="auto"/>
              <w:right w:val="single" w:sz="4" w:space="0" w:color="auto"/>
            </w:tcBorders>
          </w:tcPr>
          <w:p w:rsidR="003709F5" w:rsidRPr="003E6FC4" w:rsidRDefault="003709F5" w:rsidP="007861D4">
            <w:pPr>
              <w:snapToGrid w:val="0"/>
              <w:rPr>
                <w:sz w:val="22"/>
                <w:szCs w:val="22"/>
              </w:rPr>
            </w:pPr>
            <w:r w:rsidRPr="001B762E">
              <w:t>Innovise</w:t>
            </w:r>
          </w:p>
        </w:tc>
      </w:tr>
    </w:tbl>
    <w:p w:rsidR="005C649E" w:rsidRDefault="005C649E" w:rsidP="000B77F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8"/>
        <w:gridCol w:w="747"/>
        <w:gridCol w:w="1693"/>
        <w:gridCol w:w="4199"/>
        <w:gridCol w:w="1640"/>
      </w:tblGrid>
      <w:tr w:rsidR="00FA53F7" w:rsidRPr="003E6FC4" w:rsidTr="00A873B4">
        <w:trPr>
          <w:cantSplit/>
          <w:tblHeader/>
          <w:jc w:val="center"/>
        </w:trPr>
        <w:tc>
          <w:tcPr>
            <w:tcW w:w="800" w:type="pct"/>
            <w:tcBorders>
              <w:top w:val="single" w:sz="4" w:space="0" w:color="auto"/>
              <w:left w:val="single" w:sz="4" w:space="0" w:color="auto"/>
              <w:bottom w:val="single" w:sz="4" w:space="0" w:color="auto"/>
              <w:right w:val="single" w:sz="4" w:space="0" w:color="auto"/>
            </w:tcBorders>
            <w:shd w:val="clear" w:color="auto" w:fill="FFFF99"/>
          </w:tcPr>
          <w:p w:rsidR="003204A2" w:rsidRPr="003E6FC4" w:rsidRDefault="003204A2" w:rsidP="00A873B4">
            <w:pPr>
              <w:snapToGrid w:val="0"/>
              <w:rPr>
                <w:b/>
                <w:sz w:val="22"/>
                <w:szCs w:val="22"/>
              </w:rPr>
            </w:pPr>
            <w:r>
              <w:rPr>
                <w:b/>
              </w:rPr>
              <w:t>Work packet</w:t>
            </w:r>
          </w:p>
        </w:tc>
        <w:tc>
          <w:tcPr>
            <w:tcW w:w="379" w:type="pct"/>
            <w:tcBorders>
              <w:top w:val="single" w:sz="4" w:space="0" w:color="auto"/>
              <w:left w:val="single" w:sz="4" w:space="0" w:color="auto"/>
              <w:bottom w:val="single" w:sz="4" w:space="0" w:color="auto"/>
              <w:right w:val="single" w:sz="4" w:space="0" w:color="auto"/>
            </w:tcBorders>
            <w:shd w:val="clear" w:color="auto" w:fill="FFFF99"/>
          </w:tcPr>
          <w:p w:rsidR="003204A2" w:rsidRPr="003E6FC4" w:rsidRDefault="003204A2" w:rsidP="00A873B4">
            <w:pPr>
              <w:snapToGrid w:val="0"/>
              <w:rPr>
                <w:b/>
                <w:sz w:val="22"/>
                <w:szCs w:val="22"/>
              </w:rPr>
            </w:pPr>
            <w:r w:rsidRPr="003E6FC4">
              <w:rPr>
                <w:b/>
              </w:rPr>
              <w:t>#</w:t>
            </w:r>
          </w:p>
        </w:tc>
        <w:tc>
          <w:tcPr>
            <w:tcW w:w="859" w:type="pct"/>
            <w:tcBorders>
              <w:top w:val="single" w:sz="4" w:space="0" w:color="auto"/>
              <w:left w:val="single" w:sz="4" w:space="0" w:color="auto"/>
              <w:bottom w:val="single" w:sz="4" w:space="0" w:color="auto"/>
              <w:right w:val="single" w:sz="4" w:space="0" w:color="auto"/>
            </w:tcBorders>
            <w:shd w:val="clear" w:color="auto" w:fill="FFFF99"/>
          </w:tcPr>
          <w:p w:rsidR="003204A2" w:rsidRPr="003E6FC4" w:rsidRDefault="003204A2" w:rsidP="00A873B4">
            <w:pPr>
              <w:snapToGrid w:val="0"/>
              <w:rPr>
                <w:b/>
                <w:sz w:val="22"/>
                <w:szCs w:val="22"/>
              </w:rPr>
            </w:pPr>
            <w:r w:rsidRPr="003E6FC4">
              <w:rPr>
                <w:b/>
              </w:rPr>
              <w:t>Deliverable</w:t>
            </w:r>
          </w:p>
        </w:tc>
        <w:tc>
          <w:tcPr>
            <w:tcW w:w="2130" w:type="pct"/>
            <w:tcBorders>
              <w:top w:val="single" w:sz="4" w:space="0" w:color="auto"/>
              <w:left w:val="single" w:sz="4" w:space="0" w:color="auto"/>
              <w:bottom w:val="single" w:sz="4" w:space="0" w:color="auto"/>
              <w:right w:val="single" w:sz="4" w:space="0" w:color="auto"/>
            </w:tcBorders>
            <w:shd w:val="clear" w:color="auto" w:fill="FFFF99"/>
          </w:tcPr>
          <w:p w:rsidR="003204A2" w:rsidRPr="003E6FC4" w:rsidRDefault="003204A2" w:rsidP="00A873B4">
            <w:pPr>
              <w:snapToGrid w:val="0"/>
              <w:rPr>
                <w:b/>
                <w:sz w:val="22"/>
                <w:szCs w:val="22"/>
              </w:rPr>
            </w:pPr>
            <w:r w:rsidRPr="003E6FC4">
              <w:rPr>
                <w:b/>
              </w:rPr>
              <w:t>Description</w:t>
            </w:r>
          </w:p>
        </w:tc>
        <w:tc>
          <w:tcPr>
            <w:tcW w:w="832" w:type="pct"/>
            <w:tcBorders>
              <w:top w:val="single" w:sz="4" w:space="0" w:color="auto"/>
              <w:left w:val="single" w:sz="4" w:space="0" w:color="auto"/>
              <w:bottom w:val="single" w:sz="4" w:space="0" w:color="auto"/>
              <w:right w:val="single" w:sz="4" w:space="0" w:color="auto"/>
            </w:tcBorders>
            <w:shd w:val="clear" w:color="auto" w:fill="FFFF99"/>
          </w:tcPr>
          <w:p w:rsidR="003204A2" w:rsidRPr="003E6FC4" w:rsidRDefault="003204A2" w:rsidP="00A873B4">
            <w:pPr>
              <w:snapToGrid w:val="0"/>
              <w:rPr>
                <w:b/>
                <w:sz w:val="22"/>
                <w:szCs w:val="22"/>
              </w:rPr>
            </w:pPr>
            <w:r w:rsidRPr="003E6FC4">
              <w:rPr>
                <w:b/>
              </w:rPr>
              <w:t>Responsible</w:t>
            </w:r>
          </w:p>
        </w:tc>
      </w:tr>
      <w:tr w:rsidR="00FA53F7" w:rsidRPr="003E6FC4" w:rsidTr="00A873B4">
        <w:trPr>
          <w:cantSplit/>
          <w:trHeight w:val="946"/>
          <w:jc w:val="center"/>
        </w:trPr>
        <w:tc>
          <w:tcPr>
            <w:tcW w:w="800" w:type="pct"/>
            <w:vMerge w:val="restart"/>
            <w:tcBorders>
              <w:top w:val="single" w:sz="4" w:space="0" w:color="auto"/>
              <w:left w:val="single" w:sz="4" w:space="0" w:color="auto"/>
              <w:right w:val="single" w:sz="4" w:space="0" w:color="auto"/>
            </w:tcBorders>
          </w:tcPr>
          <w:p w:rsidR="003204A2" w:rsidRDefault="003204A2" w:rsidP="00A873B4">
            <w:pPr>
              <w:pStyle w:val="ColorfulList-Accent11"/>
              <w:tabs>
                <w:tab w:val="left" w:pos="0"/>
              </w:tabs>
              <w:snapToGrid w:val="0"/>
              <w:ind w:left="0"/>
            </w:pPr>
            <w:r>
              <w:t xml:space="preserve">WP8. </w:t>
            </w:r>
            <w:r w:rsidRPr="003204A2">
              <w:t>Staging/</w:t>
            </w:r>
            <w:r>
              <w:t xml:space="preserve"> </w:t>
            </w:r>
            <w:r w:rsidRPr="003204A2">
              <w:t>Test Environment.</w:t>
            </w:r>
          </w:p>
        </w:tc>
        <w:tc>
          <w:tcPr>
            <w:tcW w:w="379" w:type="pct"/>
            <w:tcBorders>
              <w:top w:val="single" w:sz="4" w:space="0" w:color="auto"/>
              <w:left w:val="single" w:sz="4" w:space="0" w:color="auto"/>
              <w:bottom w:val="single" w:sz="4" w:space="0" w:color="auto"/>
              <w:right w:val="single" w:sz="4" w:space="0" w:color="auto"/>
            </w:tcBorders>
          </w:tcPr>
          <w:p w:rsidR="003204A2" w:rsidRDefault="003204A2" w:rsidP="00A873B4">
            <w:pPr>
              <w:snapToGrid w:val="0"/>
            </w:pPr>
            <w:r>
              <w:t>D8.1</w:t>
            </w:r>
          </w:p>
        </w:tc>
        <w:tc>
          <w:tcPr>
            <w:tcW w:w="859" w:type="pct"/>
            <w:tcBorders>
              <w:top w:val="single" w:sz="4" w:space="0" w:color="auto"/>
              <w:left w:val="single" w:sz="4" w:space="0" w:color="auto"/>
              <w:bottom w:val="single" w:sz="4" w:space="0" w:color="auto"/>
              <w:right w:val="single" w:sz="4" w:space="0" w:color="auto"/>
            </w:tcBorders>
          </w:tcPr>
          <w:p w:rsidR="003204A2" w:rsidRPr="003E6FC4" w:rsidRDefault="00FA53F7" w:rsidP="00A873B4">
            <w:pPr>
              <w:snapToGrid w:val="0"/>
              <w:rPr>
                <w:sz w:val="22"/>
                <w:szCs w:val="22"/>
              </w:rPr>
            </w:pPr>
            <w:r>
              <w:t>Hardware Sizing/Hardware Procurement</w:t>
            </w:r>
          </w:p>
        </w:tc>
        <w:tc>
          <w:tcPr>
            <w:tcW w:w="2130" w:type="pct"/>
            <w:tcBorders>
              <w:top w:val="single" w:sz="4" w:space="0" w:color="auto"/>
              <w:left w:val="single" w:sz="4" w:space="0" w:color="auto"/>
              <w:bottom w:val="single" w:sz="4" w:space="0" w:color="auto"/>
              <w:right w:val="single" w:sz="4" w:space="0" w:color="auto"/>
            </w:tcBorders>
          </w:tcPr>
          <w:p w:rsidR="003204A2" w:rsidRPr="0014162D" w:rsidRDefault="00FA53F7" w:rsidP="00A873B4">
            <w:pPr>
              <w:snapToGrid w:val="0"/>
            </w:pPr>
            <w:r>
              <w:t>Hardware Sizing and Hardware Procurement</w:t>
            </w:r>
          </w:p>
        </w:tc>
        <w:tc>
          <w:tcPr>
            <w:tcW w:w="832" w:type="pct"/>
            <w:tcBorders>
              <w:top w:val="single" w:sz="4" w:space="0" w:color="auto"/>
              <w:left w:val="single" w:sz="4" w:space="0" w:color="auto"/>
              <w:bottom w:val="single" w:sz="4" w:space="0" w:color="auto"/>
              <w:right w:val="single" w:sz="4" w:space="0" w:color="auto"/>
            </w:tcBorders>
          </w:tcPr>
          <w:p w:rsidR="003204A2" w:rsidRPr="003E6FC4" w:rsidRDefault="00FA53F7" w:rsidP="00A873B4">
            <w:pPr>
              <w:snapToGrid w:val="0"/>
              <w:rPr>
                <w:sz w:val="22"/>
                <w:szCs w:val="22"/>
              </w:rPr>
            </w:pPr>
            <w:r>
              <w:t>Mobilink</w:t>
            </w:r>
          </w:p>
        </w:tc>
      </w:tr>
      <w:tr w:rsidR="00FA53F7" w:rsidRPr="003E6FC4" w:rsidTr="00A873B4">
        <w:trPr>
          <w:cantSplit/>
          <w:trHeight w:val="946"/>
          <w:jc w:val="center"/>
        </w:trPr>
        <w:tc>
          <w:tcPr>
            <w:tcW w:w="800" w:type="pct"/>
            <w:vMerge/>
            <w:tcBorders>
              <w:left w:val="single" w:sz="4" w:space="0" w:color="auto"/>
              <w:right w:val="single" w:sz="4" w:space="0" w:color="auto"/>
            </w:tcBorders>
          </w:tcPr>
          <w:p w:rsidR="003204A2" w:rsidRPr="003E6FC4" w:rsidRDefault="003204A2" w:rsidP="00A873B4">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3204A2" w:rsidRDefault="003204A2" w:rsidP="00A873B4">
            <w:pPr>
              <w:snapToGrid w:val="0"/>
            </w:pPr>
            <w:r>
              <w:t>D8.2</w:t>
            </w:r>
          </w:p>
        </w:tc>
        <w:tc>
          <w:tcPr>
            <w:tcW w:w="859" w:type="pct"/>
            <w:tcBorders>
              <w:top w:val="single" w:sz="4" w:space="0" w:color="auto"/>
              <w:left w:val="single" w:sz="4" w:space="0" w:color="auto"/>
              <w:bottom w:val="single" w:sz="4" w:space="0" w:color="auto"/>
              <w:right w:val="single" w:sz="4" w:space="0" w:color="auto"/>
            </w:tcBorders>
          </w:tcPr>
          <w:p w:rsidR="003204A2" w:rsidRDefault="00FA53F7" w:rsidP="00A873B4">
            <w:pPr>
              <w:snapToGrid w:val="0"/>
            </w:pPr>
            <w:r>
              <w:t>Hardware Co</w:t>
            </w:r>
            <w:r w:rsidR="004C5DAE">
              <w:t>m</w:t>
            </w:r>
            <w:r>
              <w:t>missioning</w:t>
            </w:r>
          </w:p>
        </w:tc>
        <w:tc>
          <w:tcPr>
            <w:tcW w:w="2130" w:type="pct"/>
            <w:tcBorders>
              <w:top w:val="single" w:sz="4" w:space="0" w:color="auto"/>
              <w:left w:val="single" w:sz="4" w:space="0" w:color="auto"/>
              <w:bottom w:val="single" w:sz="4" w:space="0" w:color="auto"/>
              <w:right w:val="single" w:sz="4" w:space="0" w:color="auto"/>
            </w:tcBorders>
          </w:tcPr>
          <w:p w:rsidR="003204A2" w:rsidRDefault="004C5DAE" w:rsidP="004C5DAE">
            <w:pPr>
              <w:snapToGrid w:val="0"/>
            </w:pPr>
            <w:r>
              <w:t>Hardware built</w:t>
            </w:r>
            <w:r w:rsidRPr="004C5DAE">
              <w:t xml:space="preserve"> to same AIX 6 baseline as existing production servers</w:t>
            </w:r>
            <w:r>
              <w:t>.</w:t>
            </w:r>
            <w:r w:rsidRPr="004C5DAE">
              <w:t xml:space="preserve"> </w:t>
            </w:r>
          </w:p>
        </w:tc>
        <w:tc>
          <w:tcPr>
            <w:tcW w:w="832" w:type="pct"/>
            <w:tcBorders>
              <w:top w:val="single" w:sz="4" w:space="0" w:color="auto"/>
              <w:left w:val="single" w:sz="4" w:space="0" w:color="auto"/>
              <w:bottom w:val="single" w:sz="4" w:space="0" w:color="auto"/>
              <w:right w:val="single" w:sz="4" w:space="0" w:color="auto"/>
            </w:tcBorders>
          </w:tcPr>
          <w:p w:rsidR="003204A2" w:rsidRDefault="003204A2" w:rsidP="00A873B4">
            <w:pPr>
              <w:snapToGrid w:val="0"/>
            </w:pPr>
            <w:r>
              <w:t>Mobilink</w:t>
            </w:r>
          </w:p>
        </w:tc>
      </w:tr>
      <w:tr w:rsidR="00FA53F7" w:rsidRPr="003E6FC4" w:rsidTr="00A873B4">
        <w:trPr>
          <w:cantSplit/>
          <w:trHeight w:val="946"/>
          <w:jc w:val="center"/>
        </w:trPr>
        <w:tc>
          <w:tcPr>
            <w:tcW w:w="800" w:type="pct"/>
            <w:vMerge/>
            <w:tcBorders>
              <w:left w:val="single" w:sz="4" w:space="0" w:color="auto"/>
              <w:right w:val="single" w:sz="4" w:space="0" w:color="auto"/>
            </w:tcBorders>
          </w:tcPr>
          <w:p w:rsidR="003204A2" w:rsidRDefault="003204A2" w:rsidP="00A873B4">
            <w:pPr>
              <w:pStyle w:val="ColorfulList-Accent11"/>
              <w:tabs>
                <w:tab w:val="left" w:pos="0"/>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3204A2" w:rsidRPr="003E6FC4" w:rsidRDefault="00985631" w:rsidP="00A873B4">
            <w:pPr>
              <w:snapToGrid w:val="0"/>
            </w:pPr>
            <w:r>
              <w:t>D8</w:t>
            </w:r>
            <w:r w:rsidR="003204A2">
              <w:t>.3</w:t>
            </w:r>
          </w:p>
        </w:tc>
        <w:tc>
          <w:tcPr>
            <w:tcW w:w="859" w:type="pct"/>
            <w:tcBorders>
              <w:top w:val="single" w:sz="4" w:space="0" w:color="auto"/>
              <w:left w:val="single" w:sz="4" w:space="0" w:color="auto"/>
              <w:bottom w:val="single" w:sz="4" w:space="0" w:color="auto"/>
              <w:right w:val="single" w:sz="4" w:space="0" w:color="auto"/>
            </w:tcBorders>
          </w:tcPr>
          <w:p w:rsidR="003204A2" w:rsidRPr="003E6FC4" w:rsidRDefault="00FA53F7" w:rsidP="00A873B4">
            <w:pPr>
              <w:snapToGrid w:val="0"/>
            </w:pPr>
            <w:r>
              <w:t xml:space="preserve">Install </w:t>
            </w:r>
            <w:r w:rsidRPr="003204A2">
              <w:t>Staging/</w:t>
            </w:r>
            <w:r>
              <w:t xml:space="preserve"> </w:t>
            </w:r>
            <w:r w:rsidRPr="003204A2">
              <w:t>Test Environment</w:t>
            </w:r>
          </w:p>
        </w:tc>
        <w:tc>
          <w:tcPr>
            <w:tcW w:w="2130" w:type="pct"/>
            <w:tcBorders>
              <w:top w:val="single" w:sz="4" w:space="0" w:color="auto"/>
              <w:left w:val="single" w:sz="4" w:space="0" w:color="auto"/>
              <w:bottom w:val="single" w:sz="4" w:space="0" w:color="auto"/>
              <w:right w:val="single" w:sz="4" w:space="0" w:color="auto"/>
            </w:tcBorders>
          </w:tcPr>
          <w:p w:rsidR="00FA53F7" w:rsidRDefault="00FA53F7" w:rsidP="00FA53F7">
            <w:pPr>
              <w:autoSpaceDE w:val="0"/>
              <w:autoSpaceDN w:val="0"/>
              <w:adjustRightInd w:val="0"/>
              <w:spacing w:before="0" w:after="0"/>
              <w:contextualSpacing/>
            </w:pPr>
            <w:r>
              <w:t>Installation of the following software (for functional but not performance testing):</w:t>
            </w:r>
          </w:p>
          <w:p w:rsidR="00FA53F7" w:rsidRDefault="00FA53F7" w:rsidP="00FA53F7">
            <w:pPr>
              <w:autoSpaceDE w:val="0"/>
              <w:autoSpaceDN w:val="0"/>
              <w:adjustRightInd w:val="0"/>
              <w:spacing w:before="0" w:after="0"/>
              <w:contextualSpacing/>
            </w:pPr>
            <w:r>
              <w:t>1. Probe server Collection Layer Omnibus object server + TSRM Gateway</w:t>
            </w:r>
          </w:p>
          <w:p w:rsidR="00FA53F7" w:rsidRDefault="00FA53F7" w:rsidP="00FA53F7">
            <w:pPr>
              <w:autoSpaceDE w:val="0"/>
              <w:autoSpaceDN w:val="0"/>
              <w:adjustRightInd w:val="0"/>
              <w:spacing w:before="0" w:after="0"/>
              <w:contextualSpacing/>
            </w:pPr>
            <w:r>
              <w:t>2. Webtop and and Omnibus display layer object server</w:t>
            </w:r>
          </w:p>
          <w:p w:rsidR="00FA53F7" w:rsidRDefault="00FA53F7" w:rsidP="00FA53F7">
            <w:pPr>
              <w:autoSpaceDE w:val="0"/>
              <w:autoSpaceDN w:val="0"/>
              <w:adjustRightInd w:val="0"/>
              <w:spacing w:before="0" w:after="0"/>
              <w:contextualSpacing/>
            </w:pPr>
            <w:r>
              <w:t>3. Impact Server and Aggregation layer Omnibus  object server</w:t>
            </w:r>
          </w:p>
          <w:p w:rsidR="003204A2" w:rsidRPr="003E6FC4" w:rsidRDefault="00FA53F7" w:rsidP="00FA53F7">
            <w:pPr>
              <w:snapToGrid w:val="0"/>
            </w:pPr>
            <w:r>
              <w:t>4. TSRM/CMDB application server and database + TSRM deployment server</w:t>
            </w:r>
          </w:p>
        </w:tc>
        <w:tc>
          <w:tcPr>
            <w:tcW w:w="832" w:type="pct"/>
            <w:tcBorders>
              <w:top w:val="single" w:sz="4" w:space="0" w:color="auto"/>
              <w:left w:val="single" w:sz="4" w:space="0" w:color="auto"/>
              <w:bottom w:val="single" w:sz="4" w:space="0" w:color="auto"/>
              <w:right w:val="single" w:sz="4" w:space="0" w:color="auto"/>
            </w:tcBorders>
          </w:tcPr>
          <w:p w:rsidR="003204A2" w:rsidRPr="003E6FC4" w:rsidRDefault="00FA53F7" w:rsidP="00A873B4">
            <w:pPr>
              <w:snapToGrid w:val="0"/>
            </w:pPr>
            <w:r w:rsidRPr="001B762E">
              <w:t>Innovise</w:t>
            </w:r>
          </w:p>
        </w:tc>
      </w:tr>
      <w:tr w:rsidR="00FA53F7" w:rsidRPr="003E6FC4" w:rsidTr="00A873B4">
        <w:trPr>
          <w:cantSplit/>
          <w:jc w:val="center"/>
        </w:trPr>
        <w:tc>
          <w:tcPr>
            <w:tcW w:w="800" w:type="pct"/>
            <w:vMerge/>
            <w:tcBorders>
              <w:left w:val="single" w:sz="4" w:space="0" w:color="auto"/>
              <w:right w:val="single" w:sz="4" w:space="0" w:color="auto"/>
            </w:tcBorders>
          </w:tcPr>
          <w:p w:rsidR="003204A2" w:rsidRPr="003E6FC4" w:rsidRDefault="003204A2" w:rsidP="00A873B4">
            <w:pPr>
              <w:pStyle w:val="ColorfulList-Accent11"/>
              <w:tabs>
                <w:tab w:val="left" w:pos="284"/>
              </w:tabs>
              <w:snapToGrid w:val="0"/>
              <w:spacing w:before="0" w:after="0"/>
              <w:ind w:left="0"/>
            </w:pPr>
          </w:p>
        </w:tc>
        <w:tc>
          <w:tcPr>
            <w:tcW w:w="379" w:type="pct"/>
            <w:tcBorders>
              <w:top w:val="single" w:sz="4" w:space="0" w:color="auto"/>
              <w:left w:val="single" w:sz="4" w:space="0" w:color="auto"/>
              <w:bottom w:val="single" w:sz="4" w:space="0" w:color="auto"/>
              <w:right w:val="single" w:sz="4" w:space="0" w:color="auto"/>
            </w:tcBorders>
          </w:tcPr>
          <w:p w:rsidR="003204A2" w:rsidRPr="00284FF9" w:rsidRDefault="00985631" w:rsidP="00A873B4">
            <w:pPr>
              <w:snapToGrid w:val="0"/>
            </w:pPr>
            <w:r>
              <w:t>D8</w:t>
            </w:r>
            <w:r w:rsidR="003204A2" w:rsidRPr="00284FF9">
              <w:t>.</w:t>
            </w:r>
            <w:r w:rsidR="003204A2">
              <w:t>4</w:t>
            </w:r>
          </w:p>
        </w:tc>
        <w:tc>
          <w:tcPr>
            <w:tcW w:w="859" w:type="pct"/>
            <w:tcBorders>
              <w:top w:val="single" w:sz="4" w:space="0" w:color="auto"/>
              <w:left w:val="single" w:sz="4" w:space="0" w:color="auto"/>
              <w:bottom w:val="single" w:sz="4" w:space="0" w:color="auto"/>
              <w:right w:val="single" w:sz="4" w:space="0" w:color="auto"/>
            </w:tcBorders>
          </w:tcPr>
          <w:p w:rsidR="003204A2" w:rsidRPr="00284FF9" w:rsidRDefault="00FA53F7" w:rsidP="00A873B4">
            <w:pPr>
              <w:snapToGrid w:val="0"/>
            </w:pPr>
            <w:r>
              <w:t>Warranty of  Stage/Testing environment Performance</w:t>
            </w:r>
          </w:p>
        </w:tc>
        <w:tc>
          <w:tcPr>
            <w:tcW w:w="2130" w:type="pct"/>
            <w:tcBorders>
              <w:top w:val="single" w:sz="4" w:space="0" w:color="auto"/>
              <w:left w:val="single" w:sz="4" w:space="0" w:color="auto"/>
              <w:bottom w:val="single" w:sz="4" w:space="0" w:color="auto"/>
              <w:right w:val="single" w:sz="4" w:space="0" w:color="auto"/>
            </w:tcBorders>
          </w:tcPr>
          <w:p w:rsidR="003204A2" w:rsidRPr="00E47521" w:rsidRDefault="00FA53F7" w:rsidP="00A873B4">
            <w:pPr>
              <w:snapToGrid w:val="0"/>
            </w:pPr>
            <w:r>
              <w:t>Warranty of Hardware sizing and performance for Stage/Testing environment</w:t>
            </w:r>
          </w:p>
        </w:tc>
        <w:tc>
          <w:tcPr>
            <w:tcW w:w="832" w:type="pct"/>
            <w:tcBorders>
              <w:top w:val="single" w:sz="4" w:space="0" w:color="auto"/>
              <w:left w:val="single" w:sz="4" w:space="0" w:color="auto"/>
              <w:bottom w:val="single" w:sz="4" w:space="0" w:color="auto"/>
              <w:right w:val="single" w:sz="4" w:space="0" w:color="auto"/>
            </w:tcBorders>
          </w:tcPr>
          <w:p w:rsidR="003204A2" w:rsidRPr="003E6FC4" w:rsidRDefault="00FA53F7" w:rsidP="00A873B4">
            <w:pPr>
              <w:snapToGrid w:val="0"/>
              <w:rPr>
                <w:sz w:val="22"/>
                <w:szCs w:val="22"/>
              </w:rPr>
            </w:pPr>
            <w:r>
              <w:t>Mobilink</w:t>
            </w:r>
          </w:p>
        </w:tc>
      </w:tr>
    </w:tbl>
    <w:p w:rsidR="003204A2" w:rsidRDefault="003204A2" w:rsidP="000B77F3"/>
    <w:p w:rsidR="00985A8D" w:rsidRDefault="00985A8D" w:rsidP="000B77F3"/>
    <w:p w:rsidR="000B77F3" w:rsidRPr="003E6FC4" w:rsidRDefault="000B77F3" w:rsidP="000B77F3">
      <w:pPr>
        <w:pStyle w:val="Heading2"/>
      </w:pPr>
      <w:bookmarkStart w:id="57" w:name="_Toc269230620"/>
      <w:bookmarkStart w:id="58" w:name="_Toc293041846"/>
      <w:bookmarkStart w:id="59" w:name="_Toc293061918"/>
      <w:r w:rsidRPr="003E6FC4">
        <w:t xml:space="preserve">High Level Work </w:t>
      </w:r>
      <w:r w:rsidR="000B2C3A" w:rsidRPr="003E6FC4">
        <w:t>Pack</w:t>
      </w:r>
      <w:r w:rsidR="000B2C3A">
        <w:t>age</w:t>
      </w:r>
      <w:r w:rsidR="000B2C3A" w:rsidRPr="003E6FC4">
        <w:t xml:space="preserve"> </w:t>
      </w:r>
      <w:r w:rsidRPr="003E6FC4">
        <w:t>Definition</w:t>
      </w:r>
      <w:bookmarkEnd w:id="57"/>
      <w:bookmarkEnd w:id="58"/>
      <w:bookmarkEnd w:id="59"/>
    </w:p>
    <w:p w:rsidR="000B77F3" w:rsidRDefault="000B77F3" w:rsidP="000B77F3"/>
    <w:p w:rsidR="000B77F3" w:rsidRDefault="00E717E0" w:rsidP="00F628D8">
      <w:pPr>
        <w:jc w:val="both"/>
      </w:pPr>
      <w:r>
        <w:t>This section</w:t>
      </w:r>
      <w:r w:rsidR="000B77F3" w:rsidRPr="003E6FC4">
        <w:t xml:space="preserve"> details the Work </w:t>
      </w:r>
      <w:r w:rsidR="00B70F7C">
        <w:t>Packages</w:t>
      </w:r>
      <w:r w:rsidR="00B70F7C" w:rsidRPr="003E6FC4">
        <w:t xml:space="preserve"> </w:t>
      </w:r>
      <w:r w:rsidR="000B77F3" w:rsidRPr="003E6FC4">
        <w:t>(WPs) required to complete the deliverables defined in Section</w:t>
      </w:r>
      <w:r w:rsidR="00E47521">
        <w:t xml:space="preserve"> 2.4</w:t>
      </w:r>
      <w:r w:rsidR="000B77F3" w:rsidRPr="003E6FC4">
        <w:t xml:space="preserve"> Only those </w:t>
      </w:r>
      <w:r w:rsidR="00985A8D">
        <w:t xml:space="preserve">in scope work packages </w:t>
      </w:r>
      <w:r w:rsidR="000B77F3" w:rsidRPr="003E6FC4">
        <w:t>WPs where Innovise contribute are included here.</w:t>
      </w:r>
    </w:p>
    <w:p w:rsidR="00E717E0" w:rsidRDefault="00E717E0" w:rsidP="000B77F3"/>
    <w:p w:rsidR="00E717E0" w:rsidRPr="003E6FC4" w:rsidRDefault="00864F05" w:rsidP="00864F05">
      <w:pPr>
        <w:pStyle w:val="Heading3"/>
      </w:pPr>
      <w:bookmarkStart w:id="60" w:name="_Toc293041847"/>
      <w:bookmarkStart w:id="61" w:name="_Toc293061919"/>
      <w:r>
        <w:t>WP0 – Project Management</w:t>
      </w:r>
      <w:bookmarkEnd w:id="60"/>
      <w:bookmarkEnd w:id="61"/>
    </w:p>
    <w:p w:rsidR="000B77F3" w:rsidRPr="003E6FC4" w:rsidRDefault="000B77F3" w:rsidP="000B77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1749"/>
        <w:gridCol w:w="3801"/>
        <w:gridCol w:w="1709"/>
        <w:gridCol w:w="1638"/>
      </w:tblGrid>
      <w:tr w:rsidR="000B77F3" w:rsidRPr="003E6FC4" w:rsidTr="009564A5">
        <w:trPr>
          <w:trHeight w:val="460"/>
          <w:tblHeader/>
        </w:trPr>
        <w:tc>
          <w:tcPr>
            <w:tcW w:w="487" w:type="pct"/>
            <w:tcBorders>
              <w:top w:val="single" w:sz="4" w:space="0" w:color="auto"/>
              <w:left w:val="single" w:sz="4" w:space="0" w:color="auto"/>
              <w:bottom w:val="single" w:sz="4" w:space="0" w:color="auto"/>
              <w:right w:val="single" w:sz="4" w:space="0" w:color="auto"/>
            </w:tcBorders>
            <w:shd w:val="clear" w:color="auto" w:fill="FFFF99"/>
          </w:tcPr>
          <w:p w:rsidR="000B77F3" w:rsidRPr="003E6FC4" w:rsidRDefault="000B77F3" w:rsidP="009564A5">
            <w:pPr>
              <w:tabs>
                <w:tab w:val="left" w:pos="3261"/>
                <w:tab w:val="left" w:pos="3544"/>
              </w:tabs>
              <w:ind w:left="88"/>
              <w:jc w:val="center"/>
              <w:rPr>
                <w:b/>
              </w:rPr>
            </w:pPr>
            <w:r w:rsidRPr="003E6FC4">
              <w:rPr>
                <w:b/>
              </w:rPr>
              <w:t>ID</w:t>
            </w:r>
          </w:p>
        </w:tc>
        <w:tc>
          <w:tcPr>
            <w:tcW w:w="887" w:type="pct"/>
            <w:tcBorders>
              <w:top w:val="single" w:sz="4" w:space="0" w:color="auto"/>
              <w:left w:val="single" w:sz="4" w:space="0" w:color="auto"/>
              <w:bottom w:val="single" w:sz="4" w:space="0" w:color="auto"/>
              <w:right w:val="single" w:sz="4" w:space="0" w:color="auto"/>
            </w:tcBorders>
            <w:shd w:val="clear" w:color="auto" w:fill="FFFF99"/>
          </w:tcPr>
          <w:p w:rsidR="000B77F3" w:rsidRPr="003E6FC4" w:rsidRDefault="000B77F3" w:rsidP="009564A5">
            <w:pPr>
              <w:tabs>
                <w:tab w:val="left" w:pos="3261"/>
                <w:tab w:val="left" w:pos="3544"/>
              </w:tabs>
              <w:jc w:val="center"/>
              <w:rPr>
                <w:b/>
              </w:rPr>
            </w:pPr>
            <w:r w:rsidRPr="003E6FC4">
              <w:rPr>
                <w:b/>
              </w:rPr>
              <w:t>Title</w:t>
            </w:r>
          </w:p>
        </w:tc>
        <w:tc>
          <w:tcPr>
            <w:tcW w:w="1928" w:type="pct"/>
            <w:tcBorders>
              <w:top w:val="single" w:sz="4" w:space="0" w:color="auto"/>
              <w:left w:val="single" w:sz="4" w:space="0" w:color="auto"/>
              <w:bottom w:val="single" w:sz="4" w:space="0" w:color="auto"/>
              <w:right w:val="single" w:sz="4" w:space="0" w:color="auto"/>
            </w:tcBorders>
            <w:shd w:val="clear" w:color="auto" w:fill="FFFF99"/>
          </w:tcPr>
          <w:p w:rsidR="000B77F3" w:rsidRPr="003E6FC4" w:rsidRDefault="000B77F3" w:rsidP="009564A5">
            <w:pPr>
              <w:tabs>
                <w:tab w:val="left" w:pos="3261"/>
                <w:tab w:val="left" w:pos="3544"/>
              </w:tabs>
              <w:jc w:val="center"/>
              <w:rPr>
                <w:b/>
              </w:rPr>
            </w:pPr>
            <w:r w:rsidRPr="003E6FC4">
              <w:rPr>
                <w:b/>
              </w:rPr>
              <w:t xml:space="preserve">Description / Activities </w:t>
            </w:r>
          </w:p>
        </w:tc>
        <w:tc>
          <w:tcPr>
            <w:tcW w:w="867" w:type="pct"/>
            <w:tcBorders>
              <w:top w:val="single" w:sz="4" w:space="0" w:color="auto"/>
              <w:left w:val="single" w:sz="4" w:space="0" w:color="auto"/>
              <w:bottom w:val="single" w:sz="4" w:space="0" w:color="auto"/>
              <w:right w:val="single" w:sz="4" w:space="0" w:color="auto"/>
            </w:tcBorders>
            <w:shd w:val="clear" w:color="auto" w:fill="FFFF99"/>
          </w:tcPr>
          <w:p w:rsidR="000B77F3" w:rsidRPr="003E6FC4" w:rsidRDefault="000B77F3" w:rsidP="009564A5">
            <w:pPr>
              <w:tabs>
                <w:tab w:val="left" w:pos="3261"/>
                <w:tab w:val="left" w:pos="3544"/>
              </w:tabs>
              <w:jc w:val="center"/>
              <w:rPr>
                <w:b/>
              </w:rPr>
            </w:pPr>
            <w:r w:rsidRPr="003E6FC4">
              <w:rPr>
                <w:b/>
              </w:rPr>
              <w:t>Input(s)</w:t>
            </w:r>
          </w:p>
        </w:tc>
        <w:tc>
          <w:tcPr>
            <w:tcW w:w="831" w:type="pct"/>
            <w:tcBorders>
              <w:top w:val="single" w:sz="4" w:space="0" w:color="auto"/>
              <w:left w:val="single" w:sz="4" w:space="0" w:color="auto"/>
              <w:bottom w:val="single" w:sz="4" w:space="0" w:color="auto"/>
              <w:right w:val="single" w:sz="4" w:space="0" w:color="auto"/>
            </w:tcBorders>
            <w:shd w:val="clear" w:color="auto" w:fill="FFFF99"/>
          </w:tcPr>
          <w:p w:rsidR="000B77F3" w:rsidRPr="003E6FC4" w:rsidRDefault="000B77F3" w:rsidP="009564A5">
            <w:pPr>
              <w:tabs>
                <w:tab w:val="left" w:pos="3261"/>
                <w:tab w:val="left" w:pos="3544"/>
              </w:tabs>
              <w:jc w:val="center"/>
              <w:rPr>
                <w:b/>
              </w:rPr>
            </w:pPr>
            <w:r w:rsidRPr="003E6FC4">
              <w:rPr>
                <w:b/>
              </w:rPr>
              <w:t>Output(s)</w:t>
            </w:r>
          </w:p>
        </w:tc>
      </w:tr>
      <w:tr w:rsidR="000B77F3" w:rsidRPr="003E6FC4" w:rsidTr="009564A5">
        <w:trPr>
          <w:trHeight w:val="339"/>
        </w:trPr>
        <w:tc>
          <w:tcPr>
            <w:tcW w:w="3302" w:type="pct"/>
            <w:gridSpan w:val="3"/>
            <w:tcBorders>
              <w:top w:val="single" w:sz="4" w:space="0" w:color="auto"/>
              <w:left w:val="single" w:sz="4" w:space="0" w:color="auto"/>
              <w:bottom w:val="single" w:sz="4" w:space="0" w:color="auto"/>
              <w:right w:val="single" w:sz="4" w:space="0" w:color="auto"/>
            </w:tcBorders>
            <w:shd w:val="clear" w:color="auto" w:fill="C2D69B"/>
          </w:tcPr>
          <w:p w:rsidR="000B77F3" w:rsidRPr="003E6FC4" w:rsidRDefault="000B77F3" w:rsidP="009564A5">
            <w:pPr>
              <w:kinsoku w:val="0"/>
              <w:overflowPunct w:val="0"/>
              <w:spacing w:before="134"/>
              <w:ind w:left="34" w:hanging="34"/>
              <w:textAlignment w:val="baseline"/>
              <w:rPr>
                <w:b/>
                <w:iCs/>
              </w:rPr>
            </w:pPr>
            <w:r w:rsidRPr="003E6FC4">
              <w:rPr>
                <w:b/>
                <w:iCs/>
              </w:rPr>
              <w:t xml:space="preserve">WP0 – Project </w:t>
            </w:r>
            <w:r w:rsidR="005538B8">
              <w:rPr>
                <w:b/>
                <w:iCs/>
              </w:rPr>
              <w:t xml:space="preserve">Initiation and </w:t>
            </w:r>
            <w:r w:rsidRPr="003E6FC4">
              <w:rPr>
                <w:b/>
                <w:iCs/>
              </w:rPr>
              <w:t>Management</w:t>
            </w:r>
          </w:p>
        </w:tc>
        <w:tc>
          <w:tcPr>
            <w:tcW w:w="1698" w:type="pct"/>
            <w:gridSpan w:val="2"/>
            <w:tcBorders>
              <w:top w:val="single" w:sz="4" w:space="0" w:color="auto"/>
              <w:left w:val="single" w:sz="4" w:space="0" w:color="auto"/>
              <w:bottom w:val="single" w:sz="4" w:space="0" w:color="auto"/>
              <w:right w:val="single" w:sz="4" w:space="0" w:color="auto"/>
            </w:tcBorders>
            <w:shd w:val="clear" w:color="auto" w:fill="C2D69B"/>
          </w:tcPr>
          <w:p w:rsidR="000B77F3" w:rsidRPr="003E6FC4" w:rsidRDefault="000B77F3" w:rsidP="009564A5">
            <w:pPr>
              <w:kinsoku w:val="0"/>
              <w:overflowPunct w:val="0"/>
              <w:spacing w:before="134"/>
              <w:ind w:left="34" w:hanging="34"/>
              <w:textAlignment w:val="baseline"/>
              <w:rPr>
                <w:b/>
                <w:iCs/>
              </w:rPr>
            </w:pPr>
          </w:p>
        </w:tc>
      </w:tr>
      <w:tr w:rsidR="00195F15" w:rsidRPr="003E6FC4" w:rsidTr="009564A5">
        <w:trPr>
          <w:trHeight w:val="677"/>
        </w:trPr>
        <w:tc>
          <w:tcPr>
            <w:tcW w:w="487" w:type="pct"/>
            <w:tcBorders>
              <w:top w:val="single" w:sz="4" w:space="0" w:color="auto"/>
              <w:left w:val="single" w:sz="4" w:space="0" w:color="auto"/>
              <w:bottom w:val="single" w:sz="4" w:space="0" w:color="auto"/>
              <w:right w:val="single" w:sz="4" w:space="0" w:color="auto"/>
            </w:tcBorders>
          </w:tcPr>
          <w:p w:rsidR="00195F15" w:rsidRPr="003E6FC4" w:rsidRDefault="00195F15" w:rsidP="009564A5">
            <w:pPr>
              <w:tabs>
                <w:tab w:val="left" w:pos="3261"/>
                <w:tab w:val="left" w:pos="3544"/>
              </w:tabs>
              <w:kinsoku w:val="0"/>
              <w:overflowPunct w:val="0"/>
              <w:spacing w:before="134"/>
              <w:ind w:left="88"/>
              <w:textAlignment w:val="baseline"/>
            </w:pPr>
            <w:r>
              <w:t>WP0.1</w:t>
            </w:r>
          </w:p>
        </w:tc>
        <w:tc>
          <w:tcPr>
            <w:tcW w:w="887" w:type="pct"/>
            <w:tcBorders>
              <w:top w:val="single" w:sz="4" w:space="0" w:color="auto"/>
              <w:left w:val="single" w:sz="4" w:space="0" w:color="auto"/>
              <w:bottom w:val="single" w:sz="4" w:space="0" w:color="auto"/>
              <w:right w:val="single" w:sz="4" w:space="0" w:color="auto"/>
            </w:tcBorders>
          </w:tcPr>
          <w:p w:rsidR="00195F15" w:rsidRPr="003E6FC4" w:rsidRDefault="00195F15" w:rsidP="009564A5">
            <w:pPr>
              <w:kinsoku w:val="0"/>
              <w:overflowPunct w:val="0"/>
              <w:spacing w:before="134"/>
              <w:ind w:left="34"/>
              <w:textAlignment w:val="baseline"/>
            </w:pPr>
            <w:r>
              <w:t>Initiation</w:t>
            </w:r>
          </w:p>
        </w:tc>
        <w:tc>
          <w:tcPr>
            <w:tcW w:w="1928" w:type="pct"/>
            <w:tcBorders>
              <w:top w:val="single" w:sz="4" w:space="0" w:color="auto"/>
              <w:left w:val="single" w:sz="4" w:space="0" w:color="auto"/>
              <w:bottom w:val="single" w:sz="4" w:space="0" w:color="auto"/>
              <w:right w:val="single" w:sz="4" w:space="0" w:color="auto"/>
            </w:tcBorders>
          </w:tcPr>
          <w:p w:rsidR="00195F15" w:rsidRDefault="00195F15" w:rsidP="00B96085">
            <w:pPr>
              <w:numPr>
                <w:ilvl w:val="0"/>
                <w:numId w:val="23"/>
              </w:numPr>
              <w:kinsoku w:val="0"/>
              <w:overflowPunct w:val="0"/>
              <w:spacing w:before="134"/>
              <w:ind w:left="175" w:hanging="175"/>
              <w:textAlignment w:val="baseline"/>
              <w:rPr>
                <w:iCs/>
              </w:rPr>
            </w:pPr>
            <w:r>
              <w:rPr>
                <w:iCs/>
              </w:rPr>
              <w:t>Creation of S</w:t>
            </w:r>
            <w:r w:rsidR="00985A8D">
              <w:rPr>
                <w:iCs/>
              </w:rPr>
              <w:t>O</w:t>
            </w:r>
            <w:r>
              <w:rPr>
                <w:iCs/>
              </w:rPr>
              <w:t>W</w:t>
            </w:r>
          </w:p>
          <w:p w:rsidR="00195F15" w:rsidRDefault="00195F15" w:rsidP="00B96085">
            <w:pPr>
              <w:numPr>
                <w:ilvl w:val="0"/>
                <w:numId w:val="23"/>
              </w:numPr>
              <w:kinsoku w:val="0"/>
              <w:overflowPunct w:val="0"/>
              <w:spacing w:before="134"/>
              <w:ind w:left="175" w:hanging="175"/>
              <w:textAlignment w:val="baseline"/>
              <w:rPr>
                <w:iCs/>
              </w:rPr>
            </w:pPr>
            <w:r>
              <w:rPr>
                <w:iCs/>
              </w:rPr>
              <w:t>Creation of Project Schedule</w:t>
            </w:r>
          </w:p>
          <w:p w:rsidR="00195F15" w:rsidRPr="00195F15" w:rsidRDefault="00195F15" w:rsidP="00B96085">
            <w:pPr>
              <w:numPr>
                <w:ilvl w:val="0"/>
                <w:numId w:val="23"/>
              </w:numPr>
              <w:kinsoku w:val="0"/>
              <w:overflowPunct w:val="0"/>
              <w:spacing w:before="134"/>
              <w:ind w:left="175" w:hanging="175"/>
              <w:textAlignment w:val="baseline"/>
              <w:rPr>
                <w:iCs/>
              </w:rPr>
            </w:pPr>
            <w:r>
              <w:rPr>
                <w:iCs/>
              </w:rPr>
              <w:t>Resourcing of Project Schedule</w:t>
            </w:r>
          </w:p>
        </w:tc>
        <w:tc>
          <w:tcPr>
            <w:tcW w:w="867" w:type="pct"/>
            <w:tcBorders>
              <w:top w:val="single" w:sz="4" w:space="0" w:color="auto"/>
              <w:left w:val="single" w:sz="4" w:space="0" w:color="auto"/>
              <w:bottom w:val="single" w:sz="4" w:space="0" w:color="auto"/>
              <w:right w:val="single" w:sz="4" w:space="0" w:color="auto"/>
            </w:tcBorders>
          </w:tcPr>
          <w:p w:rsidR="00195F15" w:rsidRPr="003E6FC4" w:rsidRDefault="00195F15" w:rsidP="00195F15">
            <w:pPr>
              <w:kinsoku w:val="0"/>
              <w:overflowPunct w:val="0"/>
              <w:spacing w:before="134"/>
              <w:ind w:left="175"/>
              <w:textAlignment w:val="baseline"/>
              <w:rPr>
                <w:iCs/>
              </w:rPr>
            </w:pPr>
            <w:r>
              <w:rPr>
                <w:iCs/>
              </w:rPr>
              <w:t>None</w:t>
            </w:r>
          </w:p>
        </w:tc>
        <w:tc>
          <w:tcPr>
            <w:tcW w:w="831" w:type="pct"/>
            <w:tcBorders>
              <w:top w:val="single" w:sz="4" w:space="0" w:color="auto"/>
              <w:left w:val="single" w:sz="4" w:space="0" w:color="auto"/>
              <w:bottom w:val="single" w:sz="4" w:space="0" w:color="auto"/>
              <w:right w:val="single" w:sz="4" w:space="0" w:color="auto"/>
            </w:tcBorders>
          </w:tcPr>
          <w:p w:rsidR="00195F15" w:rsidRPr="003E6FC4" w:rsidRDefault="00195F15" w:rsidP="00B96085">
            <w:pPr>
              <w:numPr>
                <w:ilvl w:val="0"/>
                <w:numId w:val="24"/>
              </w:numPr>
              <w:kinsoku w:val="0"/>
              <w:overflowPunct w:val="0"/>
              <w:spacing w:before="134"/>
              <w:ind w:left="175" w:hanging="175"/>
              <w:textAlignment w:val="baseline"/>
              <w:rPr>
                <w:iCs/>
              </w:rPr>
            </w:pPr>
            <w:r>
              <w:rPr>
                <w:iCs/>
              </w:rPr>
              <w:t>Agreed Project baseline</w:t>
            </w:r>
          </w:p>
        </w:tc>
      </w:tr>
      <w:tr w:rsidR="000B77F3" w:rsidRPr="003E6FC4" w:rsidTr="009564A5">
        <w:trPr>
          <w:trHeight w:val="677"/>
        </w:trPr>
        <w:tc>
          <w:tcPr>
            <w:tcW w:w="487" w:type="pct"/>
            <w:tcBorders>
              <w:top w:val="single" w:sz="4" w:space="0" w:color="auto"/>
              <w:left w:val="single" w:sz="4" w:space="0" w:color="auto"/>
              <w:bottom w:val="single" w:sz="4" w:space="0" w:color="auto"/>
              <w:right w:val="single" w:sz="4" w:space="0" w:color="auto"/>
            </w:tcBorders>
          </w:tcPr>
          <w:p w:rsidR="000B77F3" w:rsidRPr="003E6FC4" w:rsidRDefault="00195F15" w:rsidP="009564A5">
            <w:pPr>
              <w:tabs>
                <w:tab w:val="left" w:pos="3261"/>
                <w:tab w:val="left" w:pos="3544"/>
              </w:tabs>
              <w:kinsoku w:val="0"/>
              <w:overflowPunct w:val="0"/>
              <w:spacing w:before="134"/>
              <w:ind w:left="88"/>
              <w:textAlignment w:val="baseline"/>
            </w:pPr>
            <w:r>
              <w:t>WP0.2</w:t>
            </w:r>
          </w:p>
        </w:tc>
        <w:tc>
          <w:tcPr>
            <w:tcW w:w="887" w:type="pct"/>
            <w:tcBorders>
              <w:top w:val="single" w:sz="4" w:space="0" w:color="auto"/>
              <w:left w:val="single" w:sz="4" w:space="0" w:color="auto"/>
              <w:bottom w:val="single" w:sz="4" w:space="0" w:color="auto"/>
              <w:right w:val="single" w:sz="4" w:space="0" w:color="auto"/>
            </w:tcBorders>
          </w:tcPr>
          <w:p w:rsidR="000B77F3" w:rsidRPr="003E6FC4" w:rsidRDefault="00E47521" w:rsidP="009564A5">
            <w:pPr>
              <w:kinsoku w:val="0"/>
              <w:overflowPunct w:val="0"/>
              <w:spacing w:before="134"/>
              <w:ind w:left="34"/>
              <w:textAlignment w:val="baseline"/>
            </w:pPr>
            <w:r>
              <w:t xml:space="preserve">Project </w:t>
            </w:r>
            <w:r w:rsidR="000B77F3" w:rsidRPr="003E6FC4">
              <w:t xml:space="preserve"> Governance</w:t>
            </w:r>
          </w:p>
        </w:tc>
        <w:tc>
          <w:tcPr>
            <w:tcW w:w="1928" w:type="pct"/>
            <w:tcBorders>
              <w:top w:val="single" w:sz="4" w:space="0" w:color="auto"/>
              <w:left w:val="single" w:sz="4" w:space="0" w:color="auto"/>
              <w:bottom w:val="single" w:sz="4" w:space="0" w:color="auto"/>
              <w:right w:val="single" w:sz="4" w:space="0" w:color="auto"/>
            </w:tcBorders>
          </w:tcPr>
          <w:p w:rsidR="000B77F3" w:rsidRPr="003E6FC4" w:rsidRDefault="000B2C3A" w:rsidP="00B96085">
            <w:pPr>
              <w:numPr>
                <w:ilvl w:val="0"/>
                <w:numId w:val="23"/>
              </w:numPr>
              <w:kinsoku w:val="0"/>
              <w:overflowPunct w:val="0"/>
              <w:spacing w:before="134"/>
              <w:ind w:left="175" w:hanging="175"/>
              <w:textAlignment w:val="baseline"/>
              <w:rPr>
                <w:iCs/>
              </w:rPr>
            </w:pPr>
            <w:r>
              <w:rPr>
                <w:iCs/>
              </w:rPr>
              <w:t>Contribution to</w:t>
            </w:r>
            <w:r w:rsidR="000B77F3" w:rsidRPr="003E6FC4">
              <w:rPr>
                <w:iCs/>
              </w:rPr>
              <w:t xml:space="preserve"> Steering Committee and Operational </w:t>
            </w:r>
            <w:r w:rsidR="00E47521">
              <w:rPr>
                <w:iCs/>
              </w:rPr>
              <w:t>project</w:t>
            </w:r>
            <w:r w:rsidR="000B77F3" w:rsidRPr="003E6FC4">
              <w:rPr>
                <w:iCs/>
              </w:rPr>
              <w:t xml:space="preserve"> meetings.</w:t>
            </w:r>
          </w:p>
        </w:tc>
        <w:tc>
          <w:tcPr>
            <w:tcW w:w="867" w:type="pct"/>
            <w:tcBorders>
              <w:top w:val="single" w:sz="4" w:space="0" w:color="auto"/>
              <w:left w:val="single" w:sz="4" w:space="0" w:color="auto"/>
              <w:bottom w:val="single" w:sz="4" w:space="0" w:color="auto"/>
              <w:right w:val="single" w:sz="4" w:space="0" w:color="auto"/>
            </w:tcBorders>
          </w:tcPr>
          <w:p w:rsidR="000B77F3" w:rsidRPr="003E6FC4" w:rsidRDefault="000B77F3" w:rsidP="00B96085">
            <w:pPr>
              <w:numPr>
                <w:ilvl w:val="0"/>
                <w:numId w:val="24"/>
              </w:numPr>
              <w:kinsoku w:val="0"/>
              <w:overflowPunct w:val="0"/>
              <w:spacing w:before="134"/>
              <w:ind w:left="175" w:hanging="175"/>
              <w:textAlignment w:val="baseline"/>
              <w:rPr>
                <w:iCs/>
              </w:rPr>
            </w:pPr>
            <w:r w:rsidRPr="003E6FC4">
              <w:rPr>
                <w:iCs/>
              </w:rPr>
              <w:t>SOW</w:t>
            </w:r>
          </w:p>
        </w:tc>
        <w:tc>
          <w:tcPr>
            <w:tcW w:w="831" w:type="pct"/>
            <w:tcBorders>
              <w:top w:val="single" w:sz="4" w:space="0" w:color="auto"/>
              <w:left w:val="single" w:sz="4" w:space="0" w:color="auto"/>
              <w:bottom w:val="single" w:sz="4" w:space="0" w:color="auto"/>
              <w:right w:val="single" w:sz="4" w:space="0" w:color="auto"/>
            </w:tcBorders>
          </w:tcPr>
          <w:p w:rsidR="000B77F3" w:rsidRPr="003E6FC4" w:rsidRDefault="000B77F3" w:rsidP="00B96085">
            <w:pPr>
              <w:numPr>
                <w:ilvl w:val="0"/>
                <w:numId w:val="24"/>
              </w:numPr>
              <w:kinsoku w:val="0"/>
              <w:overflowPunct w:val="0"/>
              <w:spacing w:before="134"/>
              <w:ind w:left="175" w:hanging="175"/>
              <w:textAlignment w:val="baseline"/>
              <w:rPr>
                <w:iCs/>
              </w:rPr>
            </w:pPr>
            <w:r w:rsidRPr="003E6FC4">
              <w:rPr>
                <w:iCs/>
              </w:rPr>
              <w:t>Deliverable signoff.</w:t>
            </w:r>
          </w:p>
        </w:tc>
      </w:tr>
      <w:tr w:rsidR="000B77F3" w:rsidRPr="003E6FC4" w:rsidTr="009564A5">
        <w:trPr>
          <w:trHeight w:val="677"/>
        </w:trPr>
        <w:tc>
          <w:tcPr>
            <w:tcW w:w="487" w:type="pct"/>
            <w:tcBorders>
              <w:top w:val="single" w:sz="4" w:space="0" w:color="auto"/>
              <w:left w:val="single" w:sz="4" w:space="0" w:color="auto"/>
              <w:bottom w:val="single" w:sz="4" w:space="0" w:color="auto"/>
              <w:right w:val="single" w:sz="4" w:space="0" w:color="auto"/>
            </w:tcBorders>
          </w:tcPr>
          <w:p w:rsidR="000B77F3" w:rsidRPr="003E6FC4" w:rsidRDefault="00195F15" w:rsidP="009564A5">
            <w:pPr>
              <w:tabs>
                <w:tab w:val="left" w:pos="3261"/>
                <w:tab w:val="left" w:pos="3544"/>
              </w:tabs>
              <w:kinsoku w:val="0"/>
              <w:overflowPunct w:val="0"/>
              <w:spacing w:before="134"/>
              <w:ind w:left="88"/>
              <w:textAlignment w:val="baseline"/>
            </w:pPr>
            <w:r>
              <w:t>WP0.3</w:t>
            </w:r>
          </w:p>
        </w:tc>
        <w:tc>
          <w:tcPr>
            <w:tcW w:w="887" w:type="pct"/>
            <w:tcBorders>
              <w:top w:val="single" w:sz="4" w:space="0" w:color="auto"/>
              <w:left w:val="single" w:sz="4" w:space="0" w:color="auto"/>
              <w:bottom w:val="single" w:sz="4" w:space="0" w:color="auto"/>
              <w:right w:val="single" w:sz="4" w:space="0" w:color="auto"/>
            </w:tcBorders>
          </w:tcPr>
          <w:p w:rsidR="000B77F3" w:rsidRPr="003E6FC4" w:rsidRDefault="000B77F3" w:rsidP="009564A5">
            <w:pPr>
              <w:kinsoku w:val="0"/>
              <w:overflowPunct w:val="0"/>
              <w:spacing w:before="134"/>
              <w:ind w:left="34"/>
              <w:textAlignment w:val="baseline"/>
            </w:pPr>
            <w:r w:rsidRPr="003E6FC4">
              <w:t>Project Tracking and Reporting</w:t>
            </w:r>
          </w:p>
        </w:tc>
        <w:tc>
          <w:tcPr>
            <w:tcW w:w="1928" w:type="pct"/>
            <w:tcBorders>
              <w:top w:val="single" w:sz="4" w:space="0" w:color="auto"/>
              <w:left w:val="single" w:sz="4" w:space="0" w:color="auto"/>
              <w:bottom w:val="single" w:sz="4" w:space="0" w:color="auto"/>
              <w:right w:val="single" w:sz="4" w:space="0" w:color="auto"/>
            </w:tcBorders>
          </w:tcPr>
          <w:p w:rsidR="000B77F3" w:rsidRDefault="000B77F3" w:rsidP="00B96085">
            <w:pPr>
              <w:numPr>
                <w:ilvl w:val="0"/>
                <w:numId w:val="23"/>
              </w:numPr>
              <w:kinsoku w:val="0"/>
              <w:overflowPunct w:val="0"/>
              <w:spacing w:before="134"/>
              <w:ind w:left="175" w:hanging="175"/>
              <w:textAlignment w:val="baseline"/>
              <w:rPr>
                <w:iCs/>
              </w:rPr>
            </w:pPr>
            <w:r w:rsidRPr="003E6FC4">
              <w:rPr>
                <w:iCs/>
              </w:rPr>
              <w:t>Management of Innovise resource to deliver to agreed schedule and milestone dates.</w:t>
            </w:r>
            <w:r w:rsidR="00C12E90">
              <w:rPr>
                <w:iCs/>
              </w:rPr>
              <w:t xml:space="preserve">  </w:t>
            </w:r>
          </w:p>
          <w:p w:rsidR="00C12E90" w:rsidRPr="003E6FC4" w:rsidRDefault="00C12E90" w:rsidP="00B96085">
            <w:pPr>
              <w:numPr>
                <w:ilvl w:val="0"/>
                <w:numId w:val="23"/>
              </w:numPr>
              <w:kinsoku w:val="0"/>
              <w:overflowPunct w:val="0"/>
              <w:spacing w:before="134"/>
              <w:ind w:left="175" w:hanging="175"/>
              <w:textAlignment w:val="baseline"/>
              <w:rPr>
                <w:iCs/>
              </w:rPr>
            </w:pPr>
            <w:r>
              <w:rPr>
                <w:iCs/>
              </w:rPr>
              <w:t xml:space="preserve">Management of change to requirements including impact assessment and raising of changes to </w:t>
            </w:r>
            <w:r w:rsidR="00E717E0">
              <w:rPr>
                <w:iCs/>
              </w:rPr>
              <w:t>Mobilink</w:t>
            </w:r>
            <w:r>
              <w:rPr>
                <w:iCs/>
              </w:rPr>
              <w:t xml:space="preserve"> if required.  Prompt escalation of issues pertaining to deliverables that will impact the overall Programme of work</w:t>
            </w:r>
          </w:p>
        </w:tc>
        <w:tc>
          <w:tcPr>
            <w:tcW w:w="867" w:type="pct"/>
            <w:tcBorders>
              <w:top w:val="single" w:sz="4" w:space="0" w:color="auto"/>
              <w:left w:val="single" w:sz="4" w:space="0" w:color="auto"/>
              <w:bottom w:val="single" w:sz="4" w:space="0" w:color="auto"/>
              <w:right w:val="single" w:sz="4" w:space="0" w:color="auto"/>
            </w:tcBorders>
          </w:tcPr>
          <w:p w:rsidR="000B77F3" w:rsidRPr="003E6FC4" w:rsidRDefault="000B77F3" w:rsidP="00B96085">
            <w:pPr>
              <w:numPr>
                <w:ilvl w:val="0"/>
                <w:numId w:val="24"/>
              </w:numPr>
              <w:kinsoku w:val="0"/>
              <w:overflowPunct w:val="0"/>
              <w:spacing w:before="134"/>
              <w:ind w:left="175" w:hanging="175"/>
              <w:textAlignment w:val="baseline"/>
              <w:rPr>
                <w:iCs/>
              </w:rPr>
            </w:pPr>
            <w:r w:rsidRPr="003E6FC4">
              <w:rPr>
                <w:iCs/>
              </w:rPr>
              <w:t>SOW</w:t>
            </w:r>
          </w:p>
        </w:tc>
        <w:tc>
          <w:tcPr>
            <w:tcW w:w="831" w:type="pct"/>
            <w:tcBorders>
              <w:top w:val="single" w:sz="4" w:space="0" w:color="auto"/>
              <w:left w:val="single" w:sz="4" w:space="0" w:color="auto"/>
              <w:bottom w:val="single" w:sz="4" w:space="0" w:color="auto"/>
              <w:right w:val="single" w:sz="4" w:space="0" w:color="auto"/>
            </w:tcBorders>
          </w:tcPr>
          <w:p w:rsidR="000B77F3" w:rsidRPr="003E6FC4" w:rsidRDefault="000B77F3" w:rsidP="00B96085">
            <w:pPr>
              <w:numPr>
                <w:ilvl w:val="0"/>
                <w:numId w:val="24"/>
              </w:numPr>
              <w:kinsoku w:val="0"/>
              <w:overflowPunct w:val="0"/>
              <w:spacing w:before="134"/>
              <w:ind w:left="175" w:hanging="175"/>
              <w:textAlignment w:val="baseline"/>
              <w:rPr>
                <w:iCs/>
              </w:rPr>
            </w:pPr>
            <w:r w:rsidRPr="003E6FC4">
              <w:rPr>
                <w:iCs/>
              </w:rPr>
              <w:t>Deliverable signoff.</w:t>
            </w:r>
          </w:p>
        </w:tc>
      </w:tr>
    </w:tbl>
    <w:p w:rsidR="00E717E0" w:rsidRDefault="00E717E0"/>
    <w:p w:rsidR="00066859" w:rsidRDefault="00066859">
      <w:r>
        <w:br w:type="page"/>
      </w:r>
    </w:p>
    <w:p w:rsidR="00E717E0" w:rsidRDefault="00864F05" w:rsidP="00864F05">
      <w:pPr>
        <w:pStyle w:val="Heading3"/>
      </w:pPr>
      <w:bookmarkStart w:id="62" w:name="_Toc293041848"/>
      <w:bookmarkStart w:id="63" w:name="_Toc293061920"/>
      <w:r>
        <w:t xml:space="preserve">WP1 – </w:t>
      </w:r>
      <w:r w:rsidR="003709F5">
        <w:t>Ericsson Probe Install</w:t>
      </w:r>
      <w:bookmarkEnd w:id="62"/>
      <w:bookmarkEnd w:id="63"/>
    </w:p>
    <w:p w:rsidR="00864F05" w:rsidRDefault="003709F5" w:rsidP="00F628D8">
      <w:pPr>
        <w:jc w:val="both"/>
      </w:pPr>
      <w:r>
        <w:t>Mobilink are installing new Ericsson devices</w:t>
      </w:r>
      <w:r w:rsidR="004216DB">
        <w:t xml:space="preserve"> to replace incumbent Siemens devices </w:t>
      </w:r>
      <w:r>
        <w:t xml:space="preserve">and need </w:t>
      </w:r>
      <w:r w:rsidR="004216DB">
        <w:t>one</w:t>
      </w:r>
      <w:r>
        <w:t xml:space="preserve"> additional </w:t>
      </w:r>
      <w:r w:rsidR="006158C1">
        <w:t>Probe</w:t>
      </w:r>
      <w:r>
        <w:t xml:space="preserve"> </w:t>
      </w:r>
      <w:r w:rsidR="004216DB">
        <w:t>(Ericsson Probe</w:t>
      </w:r>
      <w:r w:rsidR="006158C1">
        <w:t>) to</w:t>
      </w:r>
      <w:r>
        <w:t xml:space="preserve"> manage and monitor that environment.</w:t>
      </w:r>
    </w:p>
    <w:p w:rsidR="003709F5" w:rsidRDefault="003709F5" w:rsidP="00F628D8">
      <w:pPr>
        <w:jc w:val="both"/>
      </w:pPr>
    </w:p>
    <w:p w:rsidR="003709F5" w:rsidRDefault="003709F5" w:rsidP="00F628D8">
      <w:pPr>
        <w:jc w:val="both"/>
      </w:pPr>
      <w:r>
        <w:t xml:space="preserve">This </w:t>
      </w:r>
      <w:r w:rsidR="006158C1">
        <w:t>work packet</w:t>
      </w:r>
      <w:r>
        <w:t xml:space="preserve"> will install and configure </w:t>
      </w:r>
      <w:r w:rsidR="004216DB">
        <w:t>that probe</w:t>
      </w:r>
      <w:r>
        <w:t xml:space="preserve"> based on policies and rules defined by Mobilink in a single design workshop.</w:t>
      </w:r>
      <w:r w:rsidR="004216DB">
        <w:t xml:space="preserve"> It is expected that the policies will be the same as those on the Siemens device.</w:t>
      </w:r>
    </w:p>
    <w:p w:rsidR="00F1116A" w:rsidRDefault="00F1116A" w:rsidP="00F628D8">
      <w:pPr>
        <w:jc w:val="both"/>
      </w:pPr>
    </w:p>
    <w:p w:rsidR="003709F5" w:rsidRDefault="003709F5" w:rsidP="00F628D8">
      <w:pPr>
        <w:jc w:val="both"/>
      </w:pPr>
      <w:r w:rsidRPr="004216DB">
        <w:t xml:space="preserve">This </w:t>
      </w:r>
      <w:r w:rsidR="006158C1" w:rsidRPr="004216DB">
        <w:t>work packet</w:t>
      </w:r>
      <w:r w:rsidRPr="004216DB">
        <w:t xml:space="preserve"> cannot commence until Mobilink have completed the install of the Ericsson environment – this is currently expected to be Mid June 2011</w:t>
      </w:r>
      <w:r w:rsidR="00F1116A" w:rsidRPr="004216DB">
        <w:t>. It is not yet defined how important it is to apply monitoring immediately after that install or when the Ericsson environment will actually be in live production support.</w:t>
      </w:r>
    </w:p>
    <w:p w:rsidR="003709F5" w:rsidRDefault="003709F5" w:rsidP="00F628D8">
      <w:pPr>
        <w:jc w:val="both"/>
      </w:pPr>
    </w:p>
    <w:p w:rsidR="00985A8D" w:rsidRPr="00864F05" w:rsidRDefault="00985A8D" w:rsidP="002D330F">
      <w:pPr>
        <w:ind w:left="567"/>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4"/>
        <w:gridCol w:w="1697"/>
        <w:gridCol w:w="3655"/>
        <w:gridCol w:w="1607"/>
        <w:gridCol w:w="1534"/>
      </w:tblGrid>
      <w:tr w:rsidR="002D330F" w:rsidRPr="003E6FC4" w:rsidTr="007B5151">
        <w:trPr>
          <w:trHeight w:val="460"/>
          <w:tblHeader/>
        </w:trPr>
        <w:tc>
          <w:tcPr>
            <w:tcW w:w="692" w:type="pct"/>
            <w:tcBorders>
              <w:top w:val="single" w:sz="4" w:space="0" w:color="auto"/>
              <w:left w:val="single" w:sz="4" w:space="0" w:color="auto"/>
              <w:bottom w:val="single" w:sz="4" w:space="0" w:color="auto"/>
              <w:right w:val="single" w:sz="4" w:space="0" w:color="auto"/>
            </w:tcBorders>
            <w:shd w:val="clear" w:color="auto" w:fill="FFFF99"/>
          </w:tcPr>
          <w:p w:rsidR="002D330F" w:rsidRPr="003E6FC4" w:rsidRDefault="002D330F" w:rsidP="00801B8F">
            <w:pPr>
              <w:tabs>
                <w:tab w:val="left" w:pos="3261"/>
                <w:tab w:val="left" w:pos="3544"/>
              </w:tabs>
              <w:ind w:left="88"/>
              <w:jc w:val="center"/>
              <w:rPr>
                <w:b/>
              </w:rPr>
            </w:pPr>
            <w:r w:rsidRPr="003E6FC4">
              <w:rPr>
                <w:b/>
              </w:rPr>
              <w:t>ID</w:t>
            </w:r>
          </w:p>
        </w:tc>
        <w:tc>
          <w:tcPr>
            <w:tcW w:w="861" w:type="pct"/>
            <w:tcBorders>
              <w:top w:val="single" w:sz="4" w:space="0" w:color="auto"/>
              <w:left w:val="single" w:sz="4" w:space="0" w:color="auto"/>
              <w:bottom w:val="single" w:sz="4" w:space="0" w:color="auto"/>
              <w:right w:val="single" w:sz="4" w:space="0" w:color="auto"/>
            </w:tcBorders>
            <w:shd w:val="clear" w:color="auto" w:fill="FFFF99"/>
          </w:tcPr>
          <w:p w:rsidR="002D330F" w:rsidRPr="003E6FC4" w:rsidRDefault="002D330F" w:rsidP="00801B8F">
            <w:pPr>
              <w:tabs>
                <w:tab w:val="left" w:pos="3261"/>
                <w:tab w:val="left" w:pos="3544"/>
              </w:tabs>
              <w:jc w:val="center"/>
              <w:rPr>
                <w:b/>
              </w:rPr>
            </w:pPr>
            <w:r w:rsidRPr="003E6FC4">
              <w:rPr>
                <w:b/>
              </w:rPr>
              <w:t>Title</w:t>
            </w:r>
          </w:p>
        </w:tc>
        <w:tc>
          <w:tcPr>
            <w:tcW w:w="1854" w:type="pct"/>
            <w:tcBorders>
              <w:top w:val="single" w:sz="4" w:space="0" w:color="auto"/>
              <w:left w:val="single" w:sz="4" w:space="0" w:color="auto"/>
              <w:bottom w:val="single" w:sz="4" w:space="0" w:color="auto"/>
              <w:right w:val="single" w:sz="4" w:space="0" w:color="auto"/>
            </w:tcBorders>
            <w:shd w:val="clear" w:color="auto" w:fill="FFFF99"/>
          </w:tcPr>
          <w:p w:rsidR="002D330F" w:rsidRPr="003E6FC4" w:rsidRDefault="002D330F" w:rsidP="00801B8F">
            <w:pPr>
              <w:tabs>
                <w:tab w:val="left" w:pos="3261"/>
                <w:tab w:val="left" w:pos="3544"/>
              </w:tabs>
              <w:jc w:val="center"/>
              <w:rPr>
                <w:b/>
              </w:rPr>
            </w:pPr>
            <w:r w:rsidRPr="003E6FC4">
              <w:rPr>
                <w:b/>
              </w:rPr>
              <w:t xml:space="preserve">Description / Activities </w:t>
            </w:r>
          </w:p>
        </w:tc>
        <w:tc>
          <w:tcPr>
            <w:tcW w:w="815" w:type="pct"/>
            <w:tcBorders>
              <w:top w:val="single" w:sz="4" w:space="0" w:color="auto"/>
              <w:left w:val="single" w:sz="4" w:space="0" w:color="auto"/>
              <w:bottom w:val="single" w:sz="4" w:space="0" w:color="auto"/>
              <w:right w:val="single" w:sz="4" w:space="0" w:color="auto"/>
            </w:tcBorders>
            <w:shd w:val="clear" w:color="auto" w:fill="FFFF99"/>
          </w:tcPr>
          <w:p w:rsidR="002D330F" w:rsidRPr="003E6FC4" w:rsidRDefault="002D330F" w:rsidP="00801B8F">
            <w:pPr>
              <w:tabs>
                <w:tab w:val="left" w:pos="3261"/>
                <w:tab w:val="left" w:pos="3544"/>
              </w:tabs>
              <w:jc w:val="center"/>
              <w:rPr>
                <w:b/>
              </w:rPr>
            </w:pPr>
            <w:r w:rsidRPr="003E6FC4">
              <w:rPr>
                <w:b/>
              </w:rPr>
              <w:t>Input(s)</w:t>
            </w:r>
          </w:p>
        </w:tc>
        <w:tc>
          <w:tcPr>
            <w:tcW w:w="778" w:type="pct"/>
            <w:tcBorders>
              <w:top w:val="single" w:sz="4" w:space="0" w:color="auto"/>
              <w:left w:val="single" w:sz="4" w:space="0" w:color="auto"/>
              <w:bottom w:val="single" w:sz="4" w:space="0" w:color="auto"/>
              <w:right w:val="single" w:sz="4" w:space="0" w:color="auto"/>
            </w:tcBorders>
            <w:shd w:val="clear" w:color="auto" w:fill="FFFF99"/>
          </w:tcPr>
          <w:p w:rsidR="002D330F" w:rsidRPr="003E6FC4" w:rsidRDefault="002D330F" w:rsidP="00801B8F">
            <w:pPr>
              <w:tabs>
                <w:tab w:val="left" w:pos="3261"/>
                <w:tab w:val="left" w:pos="3544"/>
              </w:tabs>
              <w:jc w:val="center"/>
              <w:rPr>
                <w:b/>
              </w:rPr>
            </w:pPr>
            <w:r w:rsidRPr="003E6FC4">
              <w:rPr>
                <w:b/>
              </w:rPr>
              <w:t>Output(s)</w:t>
            </w:r>
          </w:p>
        </w:tc>
      </w:tr>
      <w:tr w:rsidR="004215D9" w:rsidRPr="003E6FC4" w:rsidTr="002D330F">
        <w:trPr>
          <w:trHeight w:val="339"/>
        </w:trPr>
        <w:tc>
          <w:tcPr>
            <w:tcW w:w="5000" w:type="pct"/>
            <w:gridSpan w:val="5"/>
            <w:tcBorders>
              <w:top w:val="single" w:sz="4" w:space="0" w:color="auto"/>
              <w:left w:val="single" w:sz="4" w:space="0" w:color="auto"/>
              <w:bottom w:val="single" w:sz="4" w:space="0" w:color="auto"/>
              <w:right w:val="single" w:sz="4" w:space="0" w:color="auto"/>
            </w:tcBorders>
            <w:shd w:val="clear" w:color="auto" w:fill="C2D69B"/>
          </w:tcPr>
          <w:p w:rsidR="004215D9" w:rsidRPr="003E6FC4" w:rsidRDefault="004215D9" w:rsidP="00F1116A">
            <w:pPr>
              <w:kinsoku w:val="0"/>
              <w:overflowPunct w:val="0"/>
              <w:spacing w:before="134"/>
              <w:ind w:left="34" w:hanging="34"/>
              <w:textAlignment w:val="baseline"/>
              <w:rPr>
                <w:b/>
                <w:iCs/>
              </w:rPr>
            </w:pPr>
            <w:r>
              <w:rPr>
                <w:b/>
                <w:iCs/>
              </w:rPr>
              <w:t xml:space="preserve">WP1 – </w:t>
            </w:r>
            <w:r w:rsidR="00F1116A">
              <w:rPr>
                <w:b/>
                <w:iCs/>
              </w:rPr>
              <w:t>Ericsson &lt;&lt;probe&gt;&gt;</w:t>
            </w:r>
            <w:r>
              <w:rPr>
                <w:b/>
                <w:iCs/>
              </w:rPr>
              <w:t xml:space="preserve"> Configuration</w:t>
            </w:r>
          </w:p>
        </w:tc>
      </w:tr>
      <w:tr w:rsidR="005F5A5B" w:rsidRPr="003E6FC4" w:rsidTr="007B5151">
        <w:trPr>
          <w:trHeight w:val="677"/>
        </w:trPr>
        <w:tc>
          <w:tcPr>
            <w:tcW w:w="692" w:type="pct"/>
            <w:tcBorders>
              <w:top w:val="single" w:sz="4" w:space="0" w:color="auto"/>
              <w:left w:val="single" w:sz="4" w:space="0" w:color="auto"/>
              <w:bottom w:val="single" w:sz="4" w:space="0" w:color="auto"/>
              <w:right w:val="single" w:sz="4" w:space="0" w:color="auto"/>
            </w:tcBorders>
          </w:tcPr>
          <w:p w:rsidR="005F5A5B" w:rsidRPr="004216DB" w:rsidRDefault="00F1116A" w:rsidP="009564A5">
            <w:pPr>
              <w:tabs>
                <w:tab w:val="left" w:pos="3261"/>
                <w:tab w:val="left" w:pos="3544"/>
              </w:tabs>
              <w:kinsoku w:val="0"/>
              <w:overflowPunct w:val="0"/>
              <w:spacing w:before="134"/>
              <w:ind w:left="88"/>
              <w:textAlignment w:val="baseline"/>
            </w:pPr>
            <w:r w:rsidRPr="004216DB">
              <w:t>WP1.1</w:t>
            </w:r>
          </w:p>
        </w:tc>
        <w:tc>
          <w:tcPr>
            <w:tcW w:w="861" w:type="pct"/>
            <w:tcBorders>
              <w:top w:val="single" w:sz="4" w:space="0" w:color="auto"/>
              <w:left w:val="single" w:sz="4" w:space="0" w:color="auto"/>
              <w:bottom w:val="single" w:sz="4" w:space="0" w:color="auto"/>
              <w:right w:val="single" w:sz="4" w:space="0" w:color="auto"/>
            </w:tcBorders>
          </w:tcPr>
          <w:p w:rsidR="005F5A5B" w:rsidRPr="004216DB" w:rsidRDefault="005F5A5B" w:rsidP="009564A5">
            <w:pPr>
              <w:kinsoku w:val="0"/>
              <w:overflowPunct w:val="0"/>
              <w:spacing w:before="134"/>
              <w:ind w:left="34"/>
              <w:textAlignment w:val="baseline"/>
            </w:pPr>
            <w:r w:rsidRPr="004216DB">
              <w:t>Policies Design</w:t>
            </w:r>
          </w:p>
        </w:tc>
        <w:tc>
          <w:tcPr>
            <w:tcW w:w="1854" w:type="pct"/>
            <w:tcBorders>
              <w:top w:val="single" w:sz="4" w:space="0" w:color="auto"/>
              <w:left w:val="single" w:sz="4" w:space="0" w:color="auto"/>
              <w:bottom w:val="single" w:sz="4" w:space="0" w:color="auto"/>
              <w:right w:val="single" w:sz="4" w:space="0" w:color="auto"/>
            </w:tcBorders>
          </w:tcPr>
          <w:p w:rsidR="005F5A5B" w:rsidRPr="004216DB" w:rsidRDefault="005F5A5B" w:rsidP="004216DB">
            <w:pPr>
              <w:pStyle w:val="ColorfulList-Accent11"/>
              <w:numPr>
                <w:ilvl w:val="0"/>
                <w:numId w:val="46"/>
              </w:numPr>
              <w:spacing w:before="0" w:after="0"/>
              <w:ind w:left="344" w:hanging="284"/>
              <w:contextualSpacing/>
            </w:pPr>
            <w:r w:rsidRPr="004216DB">
              <w:t xml:space="preserve">LLD for the </w:t>
            </w:r>
            <w:r w:rsidR="004216DB" w:rsidRPr="004216DB">
              <w:t>Ericsson</w:t>
            </w:r>
            <w:r w:rsidRPr="004216DB">
              <w:t xml:space="preserve"> Polices</w:t>
            </w:r>
          </w:p>
        </w:tc>
        <w:tc>
          <w:tcPr>
            <w:tcW w:w="815" w:type="pct"/>
            <w:tcBorders>
              <w:top w:val="single" w:sz="4" w:space="0" w:color="auto"/>
              <w:left w:val="single" w:sz="4" w:space="0" w:color="auto"/>
              <w:bottom w:val="single" w:sz="4" w:space="0" w:color="auto"/>
              <w:right w:val="single" w:sz="4" w:space="0" w:color="auto"/>
            </w:tcBorders>
          </w:tcPr>
          <w:p w:rsidR="005F5A5B" w:rsidRPr="004216DB" w:rsidRDefault="005F5A5B" w:rsidP="00985A8D">
            <w:pPr>
              <w:numPr>
                <w:ilvl w:val="0"/>
                <w:numId w:val="24"/>
              </w:numPr>
              <w:kinsoku w:val="0"/>
              <w:overflowPunct w:val="0"/>
              <w:spacing w:before="134"/>
              <w:ind w:left="175" w:hanging="175"/>
              <w:textAlignment w:val="baseline"/>
              <w:rPr>
                <w:iCs/>
              </w:rPr>
            </w:pPr>
            <w:r w:rsidRPr="004216DB">
              <w:rPr>
                <w:iCs/>
              </w:rPr>
              <w:t>Workshop notes, SME Input</w:t>
            </w:r>
          </w:p>
        </w:tc>
        <w:tc>
          <w:tcPr>
            <w:tcW w:w="778" w:type="pct"/>
            <w:tcBorders>
              <w:top w:val="single" w:sz="4" w:space="0" w:color="auto"/>
              <w:left w:val="single" w:sz="4" w:space="0" w:color="auto"/>
              <w:bottom w:val="single" w:sz="4" w:space="0" w:color="auto"/>
              <w:right w:val="single" w:sz="4" w:space="0" w:color="auto"/>
            </w:tcBorders>
          </w:tcPr>
          <w:p w:rsidR="005F5A5B" w:rsidRPr="004216DB" w:rsidRDefault="005F5A5B" w:rsidP="00B96085">
            <w:pPr>
              <w:numPr>
                <w:ilvl w:val="0"/>
                <w:numId w:val="24"/>
              </w:numPr>
              <w:kinsoku w:val="0"/>
              <w:overflowPunct w:val="0"/>
              <w:spacing w:before="134"/>
              <w:ind w:left="175" w:hanging="175"/>
              <w:textAlignment w:val="baseline"/>
              <w:rPr>
                <w:iCs/>
              </w:rPr>
            </w:pPr>
            <w:r w:rsidRPr="004216DB">
              <w:rPr>
                <w:iCs/>
              </w:rPr>
              <w:t>LLDs</w:t>
            </w:r>
          </w:p>
        </w:tc>
      </w:tr>
      <w:tr w:rsidR="004519B2" w:rsidRPr="003E6FC4" w:rsidTr="007B5151">
        <w:trPr>
          <w:trHeight w:val="677"/>
        </w:trPr>
        <w:tc>
          <w:tcPr>
            <w:tcW w:w="692" w:type="pct"/>
            <w:tcBorders>
              <w:top w:val="single" w:sz="4" w:space="0" w:color="auto"/>
              <w:left w:val="single" w:sz="4" w:space="0" w:color="auto"/>
              <w:bottom w:val="single" w:sz="4" w:space="0" w:color="auto"/>
              <w:right w:val="single" w:sz="4" w:space="0" w:color="auto"/>
            </w:tcBorders>
          </w:tcPr>
          <w:p w:rsidR="004519B2" w:rsidRPr="003E6FC4" w:rsidRDefault="004519B2" w:rsidP="009564A5">
            <w:pPr>
              <w:tabs>
                <w:tab w:val="left" w:pos="3261"/>
                <w:tab w:val="left" w:pos="3544"/>
              </w:tabs>
              <w:kinsoku w:val="0"/>
              <w:overflowPunct w:val="0"/>
              <w:spacing w:before="134"/>
              <w:ind w:left="88"/>
              <w:textAlignment w:val="baseline"/>
            </w:pPr>
            <w:r>
              <w:t>WP1</w:t>
            </w:r>
            <w:r w:rsidR="00F1116A">
              <w:t>.2</w:t>
            </w:r>
          </w:p>
        </w:tc>
        <w:tc>
          <w:tcPr>
            <w:tcW w:w="861" w:type="pct"/>
            <w:tcBorders>
              <w:top w:val="single" w:sz="4" w:space="0" w:color="auto"/>
              <w:left w:val="single" w:sz="4" w:space="0" w:color="auto"/>
              <w:bottom w:val="single" w:sz="4" w:space="0" w:color="auto"/>
              <w:right w:val="single" w:sz="4" w:space="0" w:color="auto"/>
            </w:tcBorders>
          </w:tcPr>
          <w:p w:rsidR="004519B2" w:rsidRPr="003E6FC4" w:rsidRDefault="00F1116A" w:rsidP="009564A5">
            <w:pPr>
              <w:kinsoku w:val="0"/>
              <w:overflowPunct w:val="0"/>
              <w:spacing w:before="134"/>
              <w:ind w:left="34"/>
              <w:textAlignment w:val="baseline"/>
            </w:pPr>
            <w:r>
              <w:t>Configure</w:t>
            </w:r>
            <w:r w:rsidR="004519B2">
              <w:t xml:space="preserve"> Policy</w:t>
            </w:r>
          </w:p>
        </w:tc>
        <w:tc>
          <w:tcPr>
            <w:tcW w:w="1854" w:type="pct"/>
            <w:tcBorders>
              <w:top w:val="single" w:sz="4" w:space="0" w:color="auto"/>
              <w:left w:val="single" w:sz="4" w:space="0" w:color="auto"/>
              <w:bottom w:val="single" w:sz="4" w:space="0" w:color="auto"/>
              <w:right w:val="single" w:sz="4" w:space="0" w:color="auto"/>
            </w:tcBorders>
          </w:tcPr>
          <w:p w:rsidR="004519B2" w:rsidRPr="004216DB" w:rsidRDefault="004519B2" w:rsidP="004216DB">
            <w:pPr>
              <w:pStyle w:val="ColorfulList-Accent11"/>
              <w:numPr>
                <w:ilvl w:val="0"/>
                <w:numId w:val="46"/>
              </w:numPr>
              <w:spacing w:before="0" w:after="0"/>
              <w:ind w:left="344" w:hanging="284"/>
              <w:contextualSpacing/>
            </w:pPr>
            <w:r>
              <w:t>Create Policy workflow/design (with Mobilink SME(s))</w:t>
            </w:r>
            <w:r w:rsidRPr="004216DB">
              <w:rPr>
                <w:color w:val="FF0000"/>
              </w:rPr>
              <w:t xml:space="preserve"> </w:t>
            </w:r>
          </w:p>
        </w:tc>
        <w:tc>
          <w:tcPr>
            <w:tcW w:w="815" w:type="pct"/>
            <w:tcBorders>
              <w:top w:val="single" w:sz="4" w:space="0" w:color="auto"/>
              <w:left w:val="single" w:sz="4" w:space="0" w:color="auto"/>
              <w:bottom w:val="single" w:sz="4" w:space="0" w:color="auto"/>
              <w:right w:val="single" w:sz="4" w:space="0" w:color="auto"/>
            </w:tcBorders>
          </w:tcPr>
          <w:p w:rsidR="004519B2" w:rsidRPr="003E6FC4" w:rsidRDefault="002D330F" w:rsidP="00985A8D">
            <w:pPr>
              <w:numPr>
                <w:ilvl w:val="0"/>
                <w:numId w:val="24"/>
              </w:numPr>
              <w:kinsoku w:val="0"/>
              <w:overflowPunct w:val="0"/>
              <w:spacing w:before="134"/>
              <w:ind w:left="175" w:hanging="175"/>
              <w:textAlignment w:val="baseline"/>
              <w:rPr>
                <w:iCs/>
              </w:rPr>
            </w:pPr>
            <w:r>
              <w:rPr>
                <w:iCs/>
              </w:rPr>
              <w:t>S</w:t>
            </w:r>
            <w:r w:rsidR="00985A8D">
              <w:rPr>
                <w:iCs/>
              </w:rPr>
              <w:t>O</w:t>
            </w:r>
            <w:r>
              <w:rPr>
                <w:iCs/>
              </w:rPr>
              <w:t>W</w:t>
            </w:r>
          </w:p>
        </w:tc>
        <w:tc>
          <w:tcPr>
            <w:tcW w:w="778" w:type="pct"/>
            <w:tcBorders>
              <w:top w:val="single" w:sz="4" w:space="0" w:color="auto"/>
              <w:left w:val="single" w:sz="4" w:space="0" w:color="auto"/>
              <w:bottom w:val="single" w:sz="4" w:space="0" w:color="auto"/>
              <w:right w:val="single" w:sz="4" w:space="0" w:color="auto"/>
            </w:tcBorders>
          </w:tcPr>
          <w:p w:rsidR="004519B2" w:rsidRPr="003E6FC4" w:rsidRDefault="002D330F" w:rsidP="00B96085">
            <w:pPr>
              <w:numPr>
                <w:ilvl w:val="0"/>
                <w:numId w:val="24"/>
              </w:numPr>
              <w:kinsoku w:val="0"/>
              <w:overflowPunct w:val="0"/>
              <w:spacing w:before="134"/>
              <w:ind w:left="175" w:hanging="175"/>
              <w:textAlignment w:val="baseline"/>
              <w:rPr>
                <w:iCs/>
              </w:rPr>
            </w:pPr>
            <w:r>
              <w:rPr>
                <w:iCs/>
              </w:rPr>
              <w:t>Ready for Test</w:t>
            </w:r>
          </w:p>
        </w:tc>
      </w:tr>
      <w:tr w:rsidR="00195F15" w:rsidRPr="007B1B37" w:rsidTr="007B5151">
        <w:trPr>
          <w:trHeight w:val="677"/>
        </w:trPr>
        <w:tc>
          <w:tcPr>
            <w:tcW w:w="1553" w:type="pct"/>
            <w:gridSpan w:val="2"/>
            <w:tcBorders>
              <w:top w:val="single" w:sz="4" w:space="0" w:color="auto"/>
              <w:left w:val="single" w:sz="4" w:space="0" w:color="auto"/>
              <w:bottom w:val="single" w:sz="4" w:space="0" w:color="auto"/>
              <w:right w:val="single" w:sz="4" w:space="0" w:color="auto"/>
            </w:tcBorders>
            <w:shd w:val="clear" w:color="auto" w:fill="FFFF99"/>
          </w:tcPr>
          <w:p w:rsidR="00195F15" w:rsidRPr="004D4397" w:rsidRDefault="00F1116A" w:rsidP="00F1116A">
            <w:r>
              <w:t>WP1.3</w:t>
            </w:r>
            <w:r w:rsidR="00195F15" w:rsidRPr="004D4397">
              <w:t xml:space="preserve"> Testing</w:t>
            </w:r>
          </w:p>
        </w:tc>
        <w:tc>
          <w:tcPr>
            <w:tcW w:w="3447" w:type="pct"/>
            <w:gridSpan w:val="3"/>
            <w:tcBorders>
              <w:top w:val="single" w:sz="4" w:space="0" w:color="auto"/>
              <w:left w:val="single" w:sz="4" w:space="0" w:color="auto"/>
              <w:bottom w:val="single" w:sz="4" w:space="0" w:color="auto"/>
              <w:right w:val="single" w:sz="4" w:space="0" w:color="auto"/>
            </w:tcBorders>
            <w:shd w:val="clear" w:color="auto" w:fill="FFFF99"/>
          </w:tcPr>
          <w:p w:rsidR="00195F15" w:rsidRPr="007B5151" w:rsidRDefault="00195F15" w:rsidP="00F1116A">
            <w:pPr>
              <w:rPr>
                <w:iCs/>
                <w:sz w:val="16"/>
                <w:szCs w:val="16"/>
              </w:rPr>
            </w:pPr>
            <w:r>
              <w:t xml:space="preserve">The lack of a formal test environment in the Mobilink architecture means that this activity brings its own risk that full regression and integration testing cannot take place until the code moves into Production. It also means that “fixes” have to be developed and tested in the </w:t>
            </w:r>
            <w:r w:rsidR="00F1116A">
              <w:t>live</w:t>
            </w:r>
            <w:r>
              <w:t xml:space="preserve"> </w:t>
            </w:r>
            <w:r w:rsidR="00247267">
              <w:t>Environment that</w:t>
            </w:r>
            <w:r>
              <w:t xml:space="preserve"> could cause substantial delays</w:t>
            </w:r>
            <w:r w:rsidR="00F1116A">
              <w:t xml:space="preserve"> to other development and testing activities.</w:t>
            </w:r>
          </w:p>
        </w:tc>
      </w:tr>
      <w:tr w:rsidR="00195F15" w:rsidRPr="007B1B37" w:rsidTr="007B5151">
        <w:trPr>
          <w:trHeight w:val="677"/>
        </w:trPr>
        <w:tc>
          <w:tcPr>
            <w:tcW w:w="692" w:type="pct"/>
            <w:tcBorders>
              <w:top w:val="single" w:sz="4" w:space="0" w:color="auto"/>
              <w:left w:val="single" w:sz="4" w:space="0" w:color="auto"/>
              <w:bottom w:val="single" w:sz="4" w:space="0" w:color="auto"/>
              <w:right w:val="single" w:sz="4" w:space="0" w:color="auto"/>
            </w:tcBorders>
          </w:tcPr>
          <w:p w:rsidR="00195F15" w:rsidRDefault="005615FA" w:rsidP="009564A5">
            <w:pPr>
              <w:tabs>
                <w:tab w:val="left" w:pos="3261"/>
                <w:tab w:val="left" w:pos="3544"/>
              </w:tabs>
              <w:kinsoku w:val="0"/>
              <w:overflowPunct w:val="0"/>
              <w:spacing w:before="134"/>
              <w:ind w:left="88"/>
              <w:textAlignment w:val="baseline"/>
            </w:pPr>
            <w:r>
              <w:t>WP1.3</w:t>
            </w:r>
          </w:p>
        </w:tc>
        <w:tc>
          <w:tcPr>
            <w:tcW w:w="861" w:type="pct"/>
            <w:tcBorders>
              <w:top w:val="single" w:sz="4" w:space="0" w:color="auto"/>
              <w:left w:val="single" w:sz="4" w:space="0" w:color="auto"/>
              <w:bottom w:val="single" w:sz="4" w:space="0" w:color="auto"/>
              <w:right w:val="single" w:sz="4" w:space="0" w:color="auto"/>
            </w:tcBorders>
          </w:tcPr>
          <w:p w:rsidR="00195F15" w:rsidRDefault="00195F15" w:rsidP="008452D5">
            <w:pPr>
              <w:kinsoku w:val="0"/>
              <w:overflowPunct w:val="0"/>
              <w:spacing w:before="134"/>
              <w:ind w:left="34"/>
              <w:textAlignment w:val="baseline"/>
            </w:pPr>
            <w:r>
              <w:t>Testing</w:t>
            </w:r>
          </w:p>
        </w:tc>
        <w:tc>
          <w:tcPr>
            <w:tcW w:w="1854" w:type="pct"/>
            <w:tcBorders>
              <w:top w:val="single" w:sz="4" w:space="0" w:color="auto"/>
              <w:left w:val="single" w:sz="4" w:space="0" w:color="auto"/>
              <w:bottom w:val="single" w:sz="4" w:space="0" w:color="auto"/>
              <w:right w:val="single" w:sz="4" w:space="0" w:color="auto"/>
            </w:tcBorders>
          </w:tcPr>
          <w:p w:rsidR="00195F15" w:rsidRPr="008452D5" w:rsidRDefault="00195F15" w:rsidP="00B96085">
            <w:pPr>
              <w:pStyle w:val="ColorfulList-Accent11"/>
              <w:numPr>
                <w:ilvl w:val="0"/>
                <w:numId w:val="48"/>
              </w:numPr>
              <w:spacing w:after="0"/>
              <w:ind w:left="344" w:hanging="284"/>
            </w:pPr>
            <w:r>
              <w:t>Support Mobilink by responding to agreed defects in Innovise code and providing fix.</w:t>
            </w:r>
          </w:p>
        </w:tc>
        <w:tc>
          <w:tcPr>
            <w:tcW w:w="815" w:type="pct"/>
            <w:tcBorders>
              <w:top w:val="single" w:sz="4" w:space="0" w:color="auto"/>
              <w:left w:val="single" w:sz="4" w:space="0" w:color="auto"/>
              <w:bottom w:val="single" w:sz="4" w:space="0" w:color="auto"/>
              <w:right w:val="single" w:sz="4" w:space="0" w:color="auto"/>
            </w:tcBorders>
          </w:tcPr>
          <w:p w:rsidR="00195F15" w:rsidRPr="007B5151" w:rsidRDefault="00195F15" w:rsidP="00B96085">
            <w:pPr>
              <w:numPr>
                <w:ilvl w:val="0"/>
                <w:numId w:val="24"/>
              </w:numPr>
              <w:kinsoku w:val="0"/>
              <w:overflowPunct w:val="0"/>
              <w:spacing w:before="134"/>
              <w:ind w:left="175" w:hanging="175"/>
              <w:textAlignment w:val="baseline"/>
              <w:rPr>
                <w:iCs/>
              </w:rPr>
            </w:pPr>
            <w:r w:rsidRPr="007B5151">
              <w:rPr>
                <w:iCs/>
              </w:rPr>
              <w:t>All above WPs</w:t>
            </w:r>
          </w:p>
        </w:tc>
        <w:tc>
          <w:tcPr>
            <w:tcW w:w="778" w:type="pct"/>
            <w:tcBorders>
              <w:top w:val="single" w:sz="4" w:space="0" w:color="auto"/>
              <w:left w:val="single" w:sz="4" w:space="0" w:color="auto"/>
              <w:bottom w:val="single" w:sz="4" w:space="0" w:color="auto"/>
              <w:right w:val="single" w:sz="4" w:space="0" w:color="auto"/>
            </w:tcBorders>
          </w:tcPr>
          <w:p w:rsidR="00195F15" w:rsidRPr="007B5151" w:rsidRDefault="00195F15" w:rsidP="00B96085">
            <w:pPr>
              <w:numPr>
                <w:ilvl w:val="0"/>
                <w:numId w:val="24"/>
              </w:numPr>
              <w:kinsoku w:val="0"/>
              <w:overflowPunct w:val="0"/>
              <w:spacing w:before="134"/>
              <w:ind w:left="175" w:hanging="175"/>
              <w:textAlignment w:val="baseline"/>
              <w:rPr>
                <w:iCs/>
              </w:rPr>
            </w:pPr>
            <w:r w:rsidRPr="007B5151">
              <w:rPr>
                <w:iCs/>
              </w:rPr>
              <w:t>Exit Test</w:t>
            </w:r>
          </w:p>
        </w:tc>
      </w:tr>
    </w:tbl>
    <w:p w:rsidR="00066859" w:rsidRDefault="00066859">
      <w:r>
        <w:br w:type="page"/>
      </w:r>
    </w:p>
    <w:p w:rsidR="008452D5" w:rsidRDefault="008452D5" w:rsidP="008452D5">
      <w:pPr>
        <w:pStyle w:val="Heading3"/>
      </w:pPr>
      <w:bookmarkStart w:id="64" w:name="_Toc293041849"/>
      <w:bookmarkStart w:id="65" w:name="_Toc293061921"/>
      <w:r>
        <w:t xml:space="preserve">WP2  – </w:t>
      </w:r>
      <w:r w:rsidR="005615FA">
        <w:t>Additional IP Devices</w:t>
      </w:r>
      <w:bookmarkEnd w:id="64"/>
      <w:bookmarkEnd w:id="65"/>
    </w:p>
    <w:p w:rsidR="005615FA" w:rsidRDefault="005615FA" w:rsidP="00F628D8">
      <w:pPr>
        <w:jc w:val="both"/>
      </w:pPr>
      <w:r>
        <w:t>Mobilink have a number of</w:t>
      </w:r>
      <w:r w:rsidR="004D2778">
        <w:t xml:space="preserve"> additional</w:t>
      </w:r>
      <w:r>
        <w:t xml:space="preserve"> IP devices which need to be monitored</w:t>
      </w:r>
      <w:r w:rsidR="004D2778">
        <w:t xml:space="preserve"> via SNMP traps</w:t>
      </w:r>
    </w:p>
    <w:p w:rsidR="005615FA" w:rsidRDefault="005615FA" w:rsidP="00F628D8">
      <w:pPr>
        <w:jc w:val="both"/>
      </w:pPr>
    </w:p>
    <w:p w:rsidR="004D2778" w:rsidRDefault="004D2778" w:rsidP="00F628D8">
      <w:pPr>
        <w:jc w:val="both"/>
      </w:pPr>
      <w:r>
        <w:t>It is expected that all events to be monitored are already predefined within the other SNMP trap configuration(s).</w:t>
      </w:r>
    </w:p>
    <w:p w:rsidR="004D2778" w:rsidRDefault="004D2778" w:rsidP="00F628D8">
      <w:pPr>
        <w:jc w:val="both"/>
      </w:pPr>
    </w:p>
    <w:p w:rsidR="005615FA" w:rsidRDefault="005615FA" w:rsidP="00F628D8">
      <w:pPr>
        <w:jc w:val="both"/>
      </w:pPr>
      <w:r>
        <w:t xml:space="preserve">NB: this </w:t>
      </w:r>
      <w:r w:rsidR="006158C1">
        <w:t>work packet</w:t>
      </w:r>
      <w:r>
        <w:t xml:space="preserve"> is contained to no more than 800 IP discoverable addresses.</w:t>
      </w:r>
    </w:p>
    <w:p w:rsidR="008452D5" w:rsidRDefault="008452D5" w:rsidP="008452D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8"/>
        <w:gridCol w:w="1727"/>
        <w:gridCol w:w="3779"/>
        <w:gridCol w:w="1688"/>
        <w:gridCol w:w="1615"/>
      </w:tblGrid>
      <w:tr w:rsidR="008452D5" w:rsidRPr="003E6FC4" w:rsidTr="008452D5">
        <w:trPr>
          <w:trHeight w:val="460"/>
          <w:tblHeader/>
        </w:trPr>
        <w:tc>
          <w:tcPr>
            <w:tcW w:w="532" w:type="pct"/>
            <w:tcBorders>
              <w:top w:val="single" w:sz="4" w:space="0" w:color="auto"/>
              <w:left w:val="single" w:sz="4" w:space="0" w:color="auto"/>
              <w:bottom w:val="single" w:sz="4" w:space="0" w:color="auto"/>
              <w:right w:val="single" w:sz="4" w:space="0" w:color="auto"/>
            </w:tcBorders>
            <w:shd w:val="clear" w:color="auto" w:fill="FFFF99"/>
          </w:tcPr>
          <w:p w:rsidR="008452D5" w:rsidRPr="003E6FC4" w:rsidRDefault="008452D5" w:rsidP="00B00B77">
            <w:pPr>
              <w:tabs>
                <w:tab w:val="left" w:pos="3261"/>
                <w:tab w:val="left" w:pos="3544"/>
              </w:tabs>
              <w:ind w:left="88"/>
              <w:jc w:val="center"/>
              <w:rPr>
                <w:b/>
              </w:rPr>
            </w:pPr>
            <w:r w:rsidRPr="003E6FC4">
              <w:rPr>
                <w:b/>
              </w:rPr>
              <w:t>ID</w:t>
            </w:r>
          </w:p>
        </w:tc>
        <w:tc>
          <w:tcPr>
            <w:tcW w:w="876" w:type="pct"/>
            <w:tcBorders>
              <w:top w:val="single" w:sz="4" w:space="0" w:color="auto"/>
              <w:left w:val="single" w:sz="4" w:space="0" w:color="auto"/>
              <w:bottom w:val="single" w:sz="4" w:space="0" w:color="auto"/>
              <w:right w:val="single" w:sz="4" w:space="0" w:color="auto"/>
            </w:tcBorders>
            <w:shd w:val="clear" w:color="auto" w:fill="FFFF99"/>
          </w:tcPr>
          <w:p w:rsidR="008452D5" w:rsidRPr="003E6FC4" w:rsidRDefault="008452D5" w:rsidP="00B00B77">
            <w:pPr>
              <w:tabs>
                <w:tab w:val="left" w:pos="3261"/>
                <w:tab w:val="left" w:pos="3544"/>
              </w:tabs>
              <w:jc w:val="center"/>
              <w:rPr>
                <w:b/>
              </w:rPr>
            </w:pPr>
            <w:r w:rsidRPr="003E6FC4">
              <w:rPr>
                <w:b/>
              </w:rPr>
              <w:t>Title</w:t>
            </w:r>
          </w:p>
        </w:tc>
        <w:tc>
          <w:tcPr>
            <w:tcW w:w="1917" w:type="pct"/>
            <w:tcBorders>
              <w:top w:val="single" w:sz="4" w:space="0" w:color="auto"/>
              <w:left w:val="single" w:sz="4" w:space="0" w:color="auto"/>
              <w:bottom w:val="single" w:sz="4" w:space="0" w:color="auto"/>
              <w:right w:val="single" w:sz="4" w:space="0" w:color="auto"/>
            </w:tcBorders>
            <w:shd w:val="clear" w:color="auto" w:fill="FFFF99"/>
          </w:tcPr>
          <w:p w:rsidR="008452D5" w:rsidRPr="003E6FC4" w:rsidRDefault="008452D5" w:rsidP="00B00B77">
            <w:pPr>
              <w:tabs>
                <w:tab w:val="left" w:pos="3261"/>
                <w:tab w:val="left" w:pos="3544"/>
              </w:tabs>
              <w:jc w:val="center"/>
              <w:rPr>
                <w:b/>
              </w:rPr>
            </w:pPr>
            <w:r w:rsidRPr="003E6FC4">
              <w:rPr>
                <w:b/>
              </w:rPr>
              <w:t xml:space="preserve">Description / Activities </w:t>
            </w:r>
          </w:p>
        </w:tc>
        <w:tc>
          <w:tcPr>
            <w:tcW w:w="856" w:type="pct"/>
            <w:tcBorders>
              <w:top w:val="single" w:sz="4" w:space="0" w:color="auto"/>
              <w:left w:val="single" w:sz="4" w:space="0" w:color="auto"/>
              <w:bottom w:val="single" w:sz="4" w:space="0" w:color="auto"/>
              <w:right w:val="single" w:sz="4" w:space="0" w:color="auto"/>
            </w:tcBorders>
            <w:shd w:val="clear" w:color="auto" w:fill="FFFF99"/>
          </w:tcPr>
          <w:p w:rsidR="008452D5" w:rsidRPr="003E6FC4" w:rsidRDefault="008452D5" w:rsidP="00B00B77">
            <w:pPr>
              <w:tabs>
                <w:tab w:val="left" w:pos="3261"/>
                <w:tab w:val="left" w:pos="3544"/>
              </w:tabs>
              <w:jc w:val="center"/>
              <w:rPr>
                <w:b/>
              </w:rPr>
            </w:pPr>
            <w:r w:rsidRPr="003E6FC4">
              <w:rPr>
                <w:b/>
              </w:rPr>
              <w:t>Input(s)</w:t>
            </w:r>
          </w:p>
        </w:tc>
        <w:tc>
          <w:tcPr>
            <w:tcW w:w="819" w:type="pct"/>
            <w:tcBorders>
              <w:top w:val="single" w:sz="4" w:space="0" w:color="auto"/>
              <w:left w:val="single" w:sz="4" w:space="0" w:color="auto"/>
              <w:bottom w:val="single" w:sz="4" w:space="0" w:color="auto"/>
              <w:right w:val="single" w:sz="4" w:space="0" w:color="auto"/>
            </w:tcBorders>
            <w:shd w:val="clear" w:color="auto" w:fill="FFFF99"/>
          </w:tcPr>
          <w:p w:rsidR="008452D5" w:rsidRPr="003E6FC4" w:rsidRDefault="008452D5" w:rsidP="00B00B77">
            <w:pPr>
              <w:tabs>
                <w:tab w:val="left" w:pos="3261"/>
                <w:tab w:val="left" w:pos="3544"/>
              </w:tabs>
              <w:jc w:val="center"/>
              <w:rPr>
                <w:b/>
              </w:rPr>
            </w:pPr>
            <w:r w:rsidRPr="003E6FC4">
              <w:rPr>
                <w:b/>
              </w:rPr>
              <w:t>Output(s)</w:t>
            </w:r>
          </w:p>
        </w:tc>
      </w:tr>
      <w:tr w:rsidR="008452D5" w:rsidRPr="003E6FC4" w:rsidTr="00B00B77">
        <w:trPr>
          <w:trHeight w:val="339"/>
        </w:trPr>
        <w:tc>
          <w:tcPr>
            <w:tcW w:w="3325" w:type="pct"/>
            <w:gridSpan w:val="3"/>
            <w:tcBorders>
              <w:top w:val="single" w:sz="4" w:space="0" w:color="auto"/>
              <w:left w:val="single" w:sz="4" w:space="0" w:color="auto"/>
              <w:bottom w:val="single" w:sz="4" w:space="0" w:color="auto"/>
              <w:right w:val="single" w:sz="4" w:space="0" w:color="auto"/>
            </w:tcBorders>
            <w:shd w:val="clear" w:color="auto" w:fill="C2D69B"/>
          </w:tcPr>
          <w:p w:rsidR="008452D5" w:rsidRPr="003E6FC4" w:rsidRDefault="008452D5" w:rsidP="005615FA">
            <w:pPr>
              <w:kinsoku w:val="0"/>
              <w:overflowPunct w:val="0"/>
              <w:spacing w:before="134"/>
              <w:ind w:left="34" w:hanging="34"/>
              <w:textAlignment w:val="baseline"/>
              <w:rPr>
                <w:b/>
                <w:iCs/>
              </w:rPr>
            </w:pPr>
            <w:r>
              <w:rPr>
                <w:b/>
                <w:iCs/>
              </w:rPr>
              <w:t>WP</w:t>
            </w:r>
            <w:r w:rsidR="00AF00AD">
              <w:rPr>
                <w:b/>
                <w:iCs/>
              </w:rPr>
              <w:t>2</w:t>
            </w:r>
            <w:r>
              <w:rPr>
                <w:b/>
                <w:iCs/>
              </w:rPr>
              <w:t xml:space="preserve"> – </w:t>
            </w:r>
            <w:r w:rsidR="005615FA">
              <w:rPr>
                <w:b/>
                <w:iCs/>
              </w:rPr>
              <w:t>IP Devices</w:t>
            </w:r>
          </w:p>
        </w:tc>
        <w:tc>
          <w:tcPr>
            <w:tcW w:w="1675" w:type="pct"/>
            <w:gridSpan w:val="2"/>
            <w:tcBorders>
              <w:top w:val="single" w:sz="4" w:space="0" w:color="auto"/>
              <w:left w:val="single" w:sz="4" w:space="0" w:color="auto"/>
              <w:bottom w:val="single" w:sz="4" w:space="0" w:color="auto"/>
              <w:right w:val="single" w:sz="4" w:space="0" w:color="auto"/>
            </w:tcBorders>
            <w:shd w:val="clear" w:color="auto" w:fill="C2D69B"/>
          </w:tcPr>
          <w:p w:rsidR="008452D5" w:rsidRPr="003E6FC4" w:rsidRDefault="008452D5" w:rsidP="00B00B77">
            <w:pPr>
              <w:kinsoku w:val="0"/>
              <w:overflowPunct w:val="0"/>
              <w:spacing w:before="134"/>
              <w:ind w:left="34" w:hanging="34"/>
              <w:textAlignment w:val="baseline"/>
              <w:rPr>
                <w:b/>
                <w:iCs/>
              </w:rPr>
            </w:pPr>
          </w:p>
        </w:tc>
      </w:tr>
      <w:tr w:rsidR="004519B2" w:rsidRPr="003E6FC4" w:rsidTr="008452D5">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4519B2" w:rsidRPr="003E6FC4" w:rsidRDefault="005615FA" w:rsidP="009564A5">
            <w:pPr>
              <w:tabs>
                <w:tab w:val="left" w:pos="3261"/>
                <w:tab w:val="left" w:pos="3544"/>
              </w:tabs>
              <w:kinsoku w:val="0"/>
              <w:overflowPunct w:val="0"/>
              <w:spacing w:before="134"/>
              <w:ind w:left="88"/>
              <w:textAlignment w:val="baseline"/>
            </w:pPr>
            <w:r>
              <w:t>WP2</w:t>
            </w:r>
            <w:r w:rsidR="00AF00AD">
              <w:t>.1</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4519B2" w:rsidRPr="003E6FC4" w:rsidRDefault="005615FA" w:rsidP="009564A5">
            <w:pPr>
              <w:kinsoku w:val="0"/>
              <w:overflowPunct w:val="0"/>
              <w:spacing w:before="134"/>
              <w:ind w:left="34"/>
              <w:textAlignment w:val="baseline"/>
            </w:pPr>
            <w:r>
              <w:t>Requirements Doc</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4519B2" w:rsidRDefault="005615FA" w:rsidP="00B96085">
            <w:pPr>
              <w:numPr>
                <w:ilvl w:val="0"/>
                <w:numId w:val="25"/>
              </w:numPr>
              <w:spacing w:before="0" w:after="0"/>
              <w:ind w:left="176" w:hanging="176"/>
            </w:pPr>
            <w:r>
              <w:t>Mobilink to produce full list of IP addresses which are to be “discovered”.</w:t>
            </w:r>
          </w:p>
          <w:p w:rsidR="0009487B" w:rsidRPr="003E6FC4" w:rsidDel="00BF4939" w:rsidRDefault="005615FA" w:rsidP="005615FA">
            <w:pPr>
              <w:numPr>
                <w:ilvl w:val="0"/>
                <w:numId w:val="25"/>
              </w:numPr>
              <w:spacing w:before="0" w:after="0"/>
              <w:ind w:left="176" w:hanging="176"/>
            </w:pPr>
            <w:r>
              <w:t>Mobilink to provide associated SNMP Community Strings for each device.</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4519B2" w:rsidRPr="003E6FC4" w:rsidRDefault="004519B2" w:rsidP="00B96085">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4519B2" w:rsidRPr="003E6FC4" w:rsidRDefault="00375277" w:rsidP="00B96085">
            <w:pPr>
              <w:numPr>
                <w:ilvl w:val="0"/>
                <w:numId w:val="24"/>
              </w:numPr>
              <w:kinsoku w:val="0"/>
              <w:overflowPunct w:val="0"/>
              <w:spacing w:before="134"/>
              <w:ind w:left="175" w:hanging="175"/>
              <w:textAlignment w:val="baseline"/>
              <w:rPr>
                <w:iCs/>
              </w:rPr>
            </w:pPr>
            <w:r>
              <w:rPr>
                <w:iCs/>
              </w:rPr>
              <w:t>Build starts</w:t>
            </w:r>
          </w:p>
        </w:tc>
      </w:tr>
      <w:tr w:rsidR="005615FA" w:rsidRPr="003E6FC4" w:rsidTr="008452D5">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5615FA" w:rsidRDefault="005615FA" w:rsidP="009564A5">
            <w:pPr>
              <w:tabs>
                <w:tab w:val="left" w:pos="3261"/>
                <w:tab w:val="left" w:pos="3544"/>
              </w:tabs>
              <w:kinsoku w:val="0"/>
              <w:overflowPunct w:val="0"/>
              <w:spacing w:before="134"/>
              <w:ind w:left="88"/>
              <w:textAlignment w:val="baseline"/>
            </w:pPr>
            <w:r>
              <w:t>WP2.2</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5615FA" w:rsidRDefault="005615FA" w:rsidP="009564A5">
            <w:pPr>
              <w:kinsoku w:val="0"/>
              <w:overflowPunct w:val="0"/>
              <w:spacing w:before="134"/>
              <w:ind w:left="34"/>
              <w:textAlignment w:val="baseline"/>
            </w:pPr>
            <w:r>
              <w:t>Add to ITNM/IP</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5615FA" w:rsidRDefault="005615FA" w:rsidP="00B96085">
            <w:pPr>
              <w:numPr>
                <w:ilvl w:val="0"/>
                <w:numId w:val="25"/>
              </w:numPr>
              <w:spacing w:before="0" w:after="0"/>
              <w:ind w:left="176" w:hanging="176"/>
            </w:pPr>
            <w:r>
              <w:t xml:space="preserve">Load </w:t>
            </w:r>
            <w:r w:rsidR="007A4FA2">
              <w:t>IP addresses into ITNM/IP</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5615FA" w:rsidRPr="003E6FC4" w:rsidRDefault="005615FA" w:rsidP="00B96085">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5615FA" w:rsidRDefault="007A4FA2" w:rsidP="00B96085">
            <w:pPr>
              <w:numPr>
                <w:ilvl w:val="0"/>
                <w:numId w:val="24"/>
              </w:numPr>
              <w:kinsoku w:val="0"/>
              <w:overflowPunct w:val="0"/>
              <w:spacing w:before="134"/>
              <w:ind w:left="175" w:hanging="175"/>
              <w:textAlignment w:val="baseline"/>
              <w:rPr>
                <w:iCs/>
              </w:rPr>
            </w:pPr>
            <w:r>
              <w:rPr>
                <w:iCs/>
              </w:rPr>
              <w:t>Discovery</w:t>
            </w:r>
          </w:p>
        </w:tc>
      </w:tr>
      <w:tr w:rsidR="007A4FA2" w:rsidRPr="003E6FC4" w:rsidTr="008452D5">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9564A5">
            <w:pPr>
              <w:tabs>
                <w:tab w:val="left" w:pos="3261"/>
                <w:tab w:val="left" w:pos="3544"/>
              </w:tabs>
              <w:kinsoku w:val="0"/>
              <w:overflowPunct w:val="0"/>
              <w:spacing w:before="134"/>
              <w:ind w:left="88"/>
              <w:textAlignment w:val="baseline"/>
            </w:pPr>
            <w:r>
              <w:t>WP2.3</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9564A5">
            <w:pPr>
              <w:kinsoku w:val="0"/>
              <w:overflowPunct w:val="0"/>
              <w:spacing w:before="134"/>
              <w:ind w:left="34"/>
              <w:textAlignment w:val="baseline"/>
            </w:pPr>
            <w:r>
              <w:t>Run Discovery</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B96085">
            <w:pPr>
              <w:numPr>
                <w:ilvl w:val="0"/>
                <w:numId w:val="25"/>
              </w:numPr>
              <w:spacing w:before="0" w:after="0"/>
              <w:ind w:left="176" w:hanging="176"/>
            </w:pPr>
            <w:r>
              <w:t>Run Discovery for up to 2 days – escalate any “failures” to Mobilink where device cannot be found or connected to.</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7A4FA2" w:rsidRPr="003E6FC4" w:rsidRDefault="007A4FA2" w:rsidP="00B96085">
            <w:pPr>
              <w:numPr>
                <w:ilvl w:val="0"/>
                <w:numId w:val="24"/>
              </w:numPr>
              <w:kinsoku w:val="0"/>
              <w:overflowPunct w:val="0"/>
              <w:spacing w:before="134"/>
              <w:ind w:left="175" w:hanging="175"/>
              <w:textAlignment w:val="baseline"/>
              <w:rPr>
                <w:iCs/>
              </w:rPr>
            </w:pPr>
            <w:r>
              <w:rPr>
                <w:iCs/>
              </w:rPr>
              <w:t>Discovery</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B96085">
            <w:pPr>
              <w:numPr>
                <w:ilvl w:val="0"/>
                <w:numId w:val="24"/>
              </w:numPr>
              <w:kinsoku w:val="0"/>
              <w:overflowPunct w:val="0"/>
              <w:spacing w:before="134"/>
              <w:ind w:left="175" w:hanging="175"/>
              <w:textAlignment w:val="baseline"/>
              <w:rPr>
                <w:iCs/>
              </w:rPr>
            </w:pPr>
            <w:r>
              <w:rPr>
                <w:iCs/>
              </w:rPr>
              <w:t>Exceptions</w:t>
            </w:r>
          </w:p>
        </w:tc>
      </w:tr>
      <w:tr w:rsidR="007A4FA2" w:rsidRPr="003E6FC4" w:rsidTr="008452D5">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9564A5">
            <w:pPr>
              <w:tabs>
                <w:tab w:val="left" w:pos="3261"/>
                <w:tab w:val="left" w:pos="3544"/>
              </w:tabs>
              <w:kinsoku w:val="0"/>
              <w:overflowPunct w:val="0"/>
              <w:spacing w:before="134"/>
              <w:ind w:left="88"/>
              <w:textAlignment w:val="baseline"/>
            </w:pPr>
            <w:r>
              <w:t>WP2.4</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9564A5">
            <w:pPr>
              <w:kinsoku w:val="0"/>
              <w:overflowPunct w:val="0"/>
              <w:spacing w:before="134"/>
              <w:ind w:left="34"/>
              <w:textAlignment w:val="baseline"/>
            </w:pPr>
            <w:r>
              <w:t>Test</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B96085">
            <w:pPr>
              <w:numPr>
                <w:ilvl w:val="0"/>
                <w:numId w:val="25"/>
              </w:numPr>
              <w:spacing w:before="0" w:after="0"/>
              <w:ind w:left="176" w:hanging="176"/>
            </w:pPr>
            <w:r>
              <w:t>Make amendments as provided by Mobilink – rerun to check that exceptions are either accepted or removed.</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B96085">
            <w:pPr>
              <w:numPr>
                <w:ilvl w:val="0"/>
                <w:numId w:val="24"/>
              </w:numPr>
              <w:kinsoku w:val="0"/>
              <w:overflowPunct w:val="0"/>
              <w:spacing w:before="134"/>
              <w:ind w:left="175" w:hanging="175"/>
              <w:textAlignment w:val="baseline"/>
              <w:rPr>
                <w:iCs/>
              </w:rPr>
            </w:pPr>
            <w:r>
              <w:rPr>
                <w:iCs/>
              </w:rPr>
              <w:t>Exceptions</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B96085">
            <w:pPr>
              <w:numPr>
                <w:ilvl w:val="0"/>
                <w:numId w:val="24"/>
              </w:numPr>
              <w:kinsoku w:val="0"/>
              <w:overflowPunct w:val="0"/>
              <w:spacing w:before="134"/>
              <w:ind w:left="175" w:hanging="175"/>
              <w:textAlignment w:val="baseline"/>
              <w:rPr>
                <w:iCs/>
              </w:rPr>
            </w:pPr>
            <w:r>
              <w:rPr>
                <w:iCs/>
              </w:rPr>
              <w:t>Service Ready</w:t>
            </w:r>
          </w:p>
        </w:tc>
      </w:tr>
      <w:tr w:rsidR="007A4FA2" w:rsidRPr="003E6FC4" w:rsidTr="008452D5">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9564A5">
            <w:pPr>
              <w:tabs>
                <w:tab w:val="left" w:pos="3261"/>
                <w:tab w:val="left" w:pos="3544"/>
              </w:tabs>
              <w:kinsoku w:val="0"/>
              <w:overflowPunct w:val="0"/>
              <w:spacing w:before="134"/>
              <w:ind w:left="88"/>
              <w:textAlignment w:val="baseline"/>
            </w:pPr>
            <w:r>
              <w:t>WP2.5</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9564A5">
            <w:pPr>
              <w:kinsoku w:val="0"/>
              <w:overflowPunct w:val="0"/>
              <w:spacing w:before="134"/>
              <w:ind w:left="34"/>
              <w:textAlignment w:val="baseline"/>
            </w:pPr>
            <w:r>
              <w:t>Document</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B96085">
            <w:pPr>
              <w:numPr>
                <w:ilvl w:val="0"/>
                <w:numId w:val="25"/>
              </w:numPr>
              <w:spacing w:before="0" w:after="0"/>
              <w:ind w:left="176" w:hanging="176"/>
            </w:pPr>
            <w:r>
              <w:t>Document final list and configuration details – pass over to support for BAU management</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B96085">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7A4FA2" w:rsidRDefault="007A4FA2" w:rsidP="00B96085">
            <w:pPr>
              <w:numPr>
                <w:ilvl w:val="0"/>
                <w:numId w:val="24"/>
              </w:numPr>
              <w:kinsoku w:val="0"/>
              <w:overflowPunct w:val="0"/>
              <w:spacing w:before="134"/>
              <w:ind w:left="175" w:hanging="175"/>
              <w:textAlignment w:val="baseline"/>
              <w:rPr>
                <w:iCs/>
              </w:rPr>
            </w:pPr>
            <w:r>
              <w:rPr>
                <w:iCs/>
              </w:rPr>
              <w:t>WP Signoff</w:t>
            </w:r>
          </w:p>
        </w:tc>
      </w:tr>
    </w:tbl>
    <w:p w:rsidR="00C360A3" w:rsidRDefault="00C360A3"/>
    <w:p w:rsidR="00066859" w:rsidRDefault="00066859">
      <w:r>
        <w:br w:type="page"/>
      </w:r>
    </w:p>
    <w:p w:rsidR="00C360A3" w:rsidRDefault="00C360A3" w:rsidP="00C360A3">
      <w:pPr>
        <w:pStyle w:val="Heading3"/>
      </w:pPr>
      <w:bookmarkStart w:id="66" w:name="_Toc293041850"/>
      <w:bookmarkStart w:id="67" w:name="_Toc293061922"/>
      <w:r>
        <w:t xml:space="preserve">WP3 – </w:t>
      </w:r>
      <w:r w:rsidR="007A4FA2">
        <w:t>Alcatel B11 Upgrade</w:t>
      </w:r>
      <w:bookmarkEnd w:id="66"/>
      <w:bookmarkEnd w:id="67"/>
    </w:p>
    <w:p w:rsidR="00C360A3" w:rsidRDefault="00C360A3"/>
    <w:p w:rsidR="00DA54AC" w:rsidRDefault="007A4FA2" w:rsidP="00F628D8">
      <w:pPr>
        <w:spacing w:before="0" w:after="0"/>
        <w:jc w:val="both"/>
      </w:pPr>
      <w:r>
        <w:t>Mobilink have upgraded</w:t>
      </w:r>
      <w:r w:rsidR="004D2778">
        <w:t xml:space="preserve"> part of their BSS network to version B11</w:t>
      </w:r>
      <w:r>
        <w:t>. This now requires the associated probe to be upgraded to monitor and manage new events/capability.</w:t>
      </w:r>
    </w:p>
    <w:p w:rsidR="007A4FA2" w:rsidRDefault="007A4FA2" w:rsidP="00F628D8">
      <w:pPr>
        <w:spacing w:before="0" w:after="0"/>
        <w:jc w:val="both"/>
      </w:pPr>
    </w:p>
    <w:p w:rsidR="007A4FA2" w:rsidRDefault="007A4FA2" w:rsidP="00F628D8">
      <w:pPr>
        <w:spacing w:before="0" w:after="0"/>
        <w:jc w:val="both"/>
      </w:pPr>
      <w:r>
        <w:t xml:space="preserve">NB: it is assumed that no new configuration is needed for this </w:t>
      </w:r>
      <w:r w:rsidR="006158C1">
        <w:t>work packet</w:t>
      </w:r>
      <w:r>
        <w:t xml:space="preserve"> –</w:t>
      </w:r>
      <w:r w:rsidR="004D2778">
        <w:t xml:space="preserve"> ie that all configuration on B10 </w:t>
      </w:r>
      <w:r>
        <w:t>probe will be valid and applied to B11 via the upgrade activity.</w:t>
      </w:r>
    </w:p>
    <w:p w:rsidR="00703A05" w:rsidRDefault="00703A05" w:rsidP="00F628D8">
      <w:pPr>
        <w:spacing w:before="0" w:after="0"/>
        <w:jc w:val="both"/>
      </w:pPr>
    </w:p>
    <w:p w:rsidR="00703A05" w:rsidRPr="00C35A13" w:rsidRDefault="00703A05" w:rsidP="00F628D8">
      <w:pPr>
        <w:spacing w:before="0" w:after="0"/>
        <w:jc w:val="both"/>
      </w:pPr>
      <w:r>
        <w:t xml:space="preserve">Assumption: There </w:t>
      </w:r>
      <w:r w:rsidR="004D2778">
        <w:t>is documentation in place for B10</w:t>
      </w:r>
      <w:r>
        <w:t xml:space="preserve"> configuration which will allow testing of the B11 install. If this assumption is not true then we may need to create document to perform checks that everything is still working as expected – this will be deemed a Scope Change and be subject to Change Control. </w:t>
      </w:r>
    </w:p>
    <w:p w:rsidR="00227D86" w:rsidRDefault="00227D86" w:rsidP="0052549F">
      <w:pPr>
        <w:ind w:left="720"/>
      </w:pPr>
    </w:p>
    <w:p w:rsidR="00C360A3" w:rsidRDefault="00C360A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8"/>
        <w:gridCol w:w="1727"/>
        <w:gridCol w:w="3779"/>
        <w:gridCol w:w="1688"/>
        <w:gridCol w:w="1615"/>
      </w:tblGrid>
      <w:tr w:rsidR="00C360A3" w:rsidRPr="003E6FC4" w:rsidTr="00B00B77">
        <w:trPr>
          <w:trHeight w:val="460"/>
          <w:tblHeader/>
        </w:trPr>
        <w:tc>
          <w:tcPr>
            <w:tcW w:w="532" w:type="pct"/>
            <w:tcBorders>
              <w:top w:val="single" w:sz="4" w:space="0" w:color="auto"/>
              <w:left w:val="single" w:sz="4" w:space="0" w:color="auto"/>
              <w:bottom w:val="single" w:sz="4" w:space="0" w:color="auto"/>
              <w:right w:val="single" w:sz="4" w:space="0" w:color="auto"/>
            </w:tcBorders>
            <w:shd w:val="clear" w:color="auto" w:fill="FFFF99"/>
          </w:tcPr>
          <w:p w:rsidR="00C360A3" w:rsidRPr="003E6FC4" w:rsidRDefault="00C360A3" w:rsidP="00B00B77">
            <w:pPr>
              <w:tabs>
                <w:tab w:val="left" w:pos="3261"/>
                <w:tab w:val="left" w:pos="3544"/>
              </w:tabs>
              <w:ind w:left="88"/>
              <w:jc w:val="center"/>
              <w:rPr>
                <w:b/>
              </w:rPr>
            </w:pPr>
            <w:r w:rsidRPr="003E6FC4">
              <w:rPr>
                <w:b/>
              </w:rPr>
              <w:t>ID</w:t>
            </w:r>
          </w:p>
        </w:tc>
        <w:tc>
          <w:tcPr>
            <w:tcW w:w="876" w:type="pct"/>
            <w:tcBorders>
              <w:top w:val="single" w:sz="4" w:space="0" w:color="auto"/>
              <w:left w:val="single" w:sz="4" w:space="0" w:color="auto"/>
              <w:bottom w:val="single" w:sz="4" w:space="0" w:color="auto"/>
              <w:right w:val="single" w:sz="4" w:space="0" w:color="auto"/>
            </w:tcBorders>
            <w:shd w:val="clear" w:color="auto" w:fill="FFFF99"/>
          </w:tcPr>
          <w:p w:rsidR="00C360A3" w:rsidRPr="003E6FC4" w:rsidRDefault="00C360A3" w:rsidP="00B00B77">
            <w:pPr>
              <w:tabs>
                <w:tab w:val="left" w:pos="3261"/>
                <w:tab w:val="left" w:pos="3544"/>
              </w:tabs>
              <w:jc w:val="center"/>
              <w:rPr>
                <w:b/>
              </w:rPr>
            </w:pPr>
            <w:r w:rsidRPr="003E6FC4">
              <w:rPr>
                <w:b/>
              </w:rPr>
              <w:t>Title</w:t>
            </w:r>
          </w:p>
        </w:tc>
        <w:tc>
          <w:tcPr>
            <w:tcW w:w="1917" w:type="pct"/>
            <w:tcBorders>
              <w:top w:val="single" w:sz="4" w:space="0" w:color="auto"/>
              <w:left w:val="single" w:sz="4" w:space="0" w:color="auto"/>
              <w:bottom w:val="single" w:sz="4" w:space="0" w:color="auto"/>
              <w:right w:val="single" w:sz="4" w:space="0" w:color="auto"/>
            </w:tcBorders>
            <w:shd w:val="clear" w:color="auto" w:fill="FFFF99"/>
          </w:tcPr>
          <w:p w:rsidR="00C360A3" w:rsidRPr="003E6FC4" w:rsidRDefault="00C360A3" w:rsidP="00B00B77">
            <w:pPr>
              <w:tabs>
                <w:tab w:val="left" w:pos="3261"/>
                <w:tab w:val="left" w:pos="3544"/>
              </w:tabs>
              <w:jc w:val="center"/>
              <w:rPr>
                <w:b/>
              </w:rPr>
            </w:pPr>
            <w:r w:rsidRPr="003E6FC4">
              <w:rPr>
                <w:b/>
              </w:rPr>
              <w:t xml:space="preserve">Description / Activities </w:t>
            </w:r>
          </w:p>
        </w:tc>
        <w:tc>
          <w:tcPr>
            <w:tcW w:w="856" w:type="pct"/>
            <w:tcBorders>
              <w:top w:val="single" w:sz="4" w:space="0" w:color="auto"/>
              <w:left w:val="single" w:sz="4" w:space="0" w:color="auto"/>
              <w:bottom w:val="single" w:sz="4" w:space="0" w:color="auto"/>
              <w:right w:val="single" w:sz="4" w:space="0" w:color="auto"/>
            </w:tcBorders>
            <w:shd w:val="clear" w:color="auto" w:fill="FFFF99"/>
          </w:tcPr>
          <w:p w:rsidR="00C360A3" w:rsidRPr="003E6FC4" w:rsidRDefault="00C360A3" w:rsidP="00B00B77">
            <w:pPr>
              <w:tabs>
                <w:tab w:val="left" w:pos="3261"/>
                <w:tab w:val="left" w:pos="3544"/>
              </w:tabs>
              <w:jc w:val="center"/>
              <w:rPr>
                <w:b/>
              </w:rPr>
            </w:pPr>
            <w:r w:rsidRPr="003E6FC4">
              <w:rPr>
                <w:b/>
              </w:rPr>
              <w:t>Input(s)</w:t>
            </w:r>
          </w:p>
        </w:tc>
        <w:tc>
          <w:tcPr>
            <w:tcW w:w="819" w:type="pct"/>
            <w:tcBorders>
              <w:top w:val="single" w:sz="4" w:space="0" w:color="auto"/>
              <w:left w:val="single" w:sz="4" w:space="0" w:color="auto"/>
              <w:bottom w:val="single" w:sz="4" w:space="0" w:color="auto"/>
              <w:right w:val="single" w:sz="4" w:space="0" w:color="auto"/>
            </w:tcBorders>
            <w:shd w:val="clear" w:color="auto" w:fill="FFFF99"/>
          </w:tcPr>
          <w:p w:rsidR="00C360A3" w:rsidRPr="003E6FC4" w:rsidRDefault="00C360A3" w:rsidP="00B00B77">
            <w:pPr>
              <w:tabs>
                <w:tab w:val="left" w:pos="3261"/>
                <w:tab w:val="left" w:pos="3544"/>
              </w:tabs>
              <w:jc w:val="center"/>
              <w:rPr>
                <w:b/>
              </w:rPr>
            </w:pPr>
            <w:r w:rsidRPr="003E6FC4">
              <w:rPr>
                <w:b/>
              </w:rPr>
              <w:t>Output(s)</w:t>
            </w:r>
          </w:p>
        </w:tc>
      </w:tr>
      <w:tr w:rsidR="00240FB6" w:rsidRPr="003E6FC4" w:rsidTr="008452D5">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240FB6" w:rsidRPr="003E6FC4" w:rsidRDefault="007A4FA2" w:rsidP="009564A5">
            <w:pPr>
              <w:tabs>
                <w:tab w:val="left" w:pos="3261"/>
                <w:tab w:val="left" w:pos="3544"/>
              </w:tabs>
              <w:kinsoku w:val="0"/>
              <w:overflowPunct w:val="0"/>
              <w:spacing w:before="134"/>
              <w:ind w:left="88"/>
              <w:textAlignment w:val="baseline"/>
            </w:pPr>
            <w:r>
              <w:t>WP3</w:t>
            </w:r>
            <w:r w:rsidR="00240FB6">
              <w:t>.1</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240FB6" w:rsidRPr="00240FB6" w:rsidRDefault="007A4FA2" w:rsidP="0046009A">
            <w:r w:rsidRPr="0046009A">
              <w:rPr>
                <w:color w:val="000000"/>
                <w:lang w:eastAsia="en-GB"/>
              </w:rPr>
              <w:t xml:space="preserve">Apply </w:t>
            </w:r>
            <w:r w:rsidR="004D2778" w:rsidRPr="0046009A">
              <w:rPr>
                <w:color w:val="000000"/>
                <w:lang w:eastAsia="en-GB"/>
              </w:rPr>
              <w:t>Upgrade to B10</w:t>
            </w:r>
            <w:r w:rsidR="00703A05" w:rsidRPr="0046009A">
              <w:rPr>
                <w:color w:val="000000"/>
                <w:lang w:eastAsia="en-GB"/>
              </w:rPr>
              <w:t xml:space="preserve"> Probe</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240FB6" w:rsidRPr="00227D86" w:rsidRDefault="0046009A" w:rsidP="0046009A">
            <w:pPr>
              <w:ind w:left="45"/>
              <w:rPr>
                <w:lang w:eastAsia="en-GB"/>
              </w:rPr>
            </w:pPr>
            <w:r>
              <w:rPr>
                <w:lang w:eastAsia="en-GB"/>
              </w:rPr>
              <w:t>Run upgrade utility</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240FB6" w:rsidRPr="00CE0775" w:rsidRDefault="0046009A" w:rsidP="00227D86">
            <w:pPr>
              <w:numPr>
                <w:ilvl w:val="0"/>
                <w:numId w:val="24"/>
              </w:numPr>
              <w:kinsoku w:val="0"/>
              <w:overflowPunct w:val="0"/>
              <w:spacing w:before="134"/>
              <w:ind w:left="175" w:hanging="175"/>
              <w:textAlignment w:val="baseline"/>
              <w:rPr>
                <w:iCs/>
              </w:rPr>
            </w:pPr>
            <w:r>
              <w:rPr>
                <w:iCs/>
              </w:rPr>
              <w:t>Probe software Available</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240FB6" w:rsidRPr="003E6FC4" w:rsidRDefault="00703A05" w:rsidP="00B96085">
            <w:pPr>
              <w:numPr>
                <w:ilvl w:val="0"/>
                <w:numId w:val="24"/>
              </w:numPr>
              <w:kinsoku w:val="0"/>
              <w:overflowPunct w:val="0"/>
              <w:spacing w:before="134"/>
              <w:ind w:left="175" w:hanging="175"/>
              <w:textAlignment w:val="baseline"/>
              <w:rPr>
                <w:iCs/>
              </w:rPr>
            </w:pPr>
            <w:r>
              <w:rPr>
                <w:iCs/>
              </w:rPr>
              <w:t>Upgraded probe</w:t>
            </w:r>
          </w:p>
        </w:tc>
      </w:tr>
      <w:tr w:rsidR="00240FB6" w:rsidRPr="003E6FC4" w:rsidTr="006E4BF7">
        <w:tc>
          <w:tcPr>
            <w:tcW w:w="532" w:type="pct"/>
            <w:tcBorders>
              <w:top w:val="single" w:sz="4" w:space="0" w:color="auto"/>
              <w:left w:val="single" w:sz="4" w:space="0" w:color="auto"/>
              <w:bottom w:val="single" w:sz="4" w:space="0" w:color="auto"/>
              <w:right w:val="single" w:sz="4" w:space="0" w:color="auto"/>
            </w:tcBorders>
            <w:shd w:val="clear" w:color="auto" w:fill="auto"/>
          </w:tcPr>
          <w:p w:rsidR="00240FB6" w:rsidRDefault="008D038B" w:rsidP="009564A5">
            <w:pPr>
              <w:tabs>
                <w:tab w:val="left" w:pos="3261"/>
                <w:tab w:val="left" w:pos="3544"/>
              </w:tabs>
              <w:kinsoku w:val="0"/>
              <w:overflowPunct w:val="0"/>
              <w:spacing w:before="134"/>
              <w:ind w:left="88"/>
              <w:textAlignment w:val="baseline"/>
            </w:pPr>
            <w:r>
              <w:t>WP3</w:t>
            </w:r>
            <w:r w:rsidR="00240FB6">
              <w:t>.2</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240FB6" w:rsidRPr="00240FB6" w:rsidRDefault="0046009A" w:rsidP="0046009A">
            <w:r>
              <w:rPr>
                <w:color w:val="000000"/>
                <w:lang w:eastAsia="en-GB"/>
              </w:rPr>
              <w:t>Test</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240FB6" w:rsidRPr="00240FB6" w:rsidRDefault="00240FB6" w:rsidP="004D2778">
            <w:pPr>
              <w:rPr>
                <w:color w:val="000000"/>
                <w:lang w:eastAsia="en-GB"/>
              </w:rPr>
            </w:pPr>
            <w:r>
              <w:rPr>
                <w:color w:val="000000"/>
                <w:lang w:eastAsia="en-GB"/>
              </w:rPr>
              <w:t xml:space="preserve">Run probe for </w:t>
            </w:r>
            <w:r w:rsidR="004D2778">
              <w:rPr>
                <w:color w:val="000000"/>
                <w:lang w:eastAsia="en-GB"/>
              </w:rPr>
              <w:t>3 days</w:t>
            </w:r>
            <w:r>
              <w:rPr>
                <w:color w:val="000000"/>
                <w:lang w:eastAsia="en-GB"/>
              </w:rPr>
              <w:t xml:space="preserve"> </w:t>
            </w:r>
            <w:r w:rsidR="008D038B">
              <w:rPr>
                <w:color w:val="000000"/>
                <w:lang w:eastAsia="en-GB"/>
              </w:rPr>
              <w:t>Check that all events are being managed/escalated as defined in previous implementation.</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240FB6" w:rsidRDefault="0046009A" w:rsidP="00B96085">
            <w:pPr>
              <w:numPr>
                <w:ilvl w:val="0"/>
                <w:numId w:val="24"/>
              </w:numPr>
              <w:kinsoku w:val="0"/>
              <w:overflowPunct w:val="0"/>
              <w:spacing w:before="134"/>
              <w:ind w:left="175" w:hanging="175"/>
              <w:textAlignment w:val="baseline"/>
              <w:rPr>
                <w:iCs/>
              </w:rPr>
            </w:pPr>
            <w:r>
              <w:rPr>
                <w:iCs/>
              </w:rPr>
              <w:t>Upgraded probe</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240FB6" w:rsidRDefault="0046009A" w:rsidP="00B96085">
            <w:pPr>
              <w:numPr>
                <w:ilvl w:val="0"/>
                <w:numId w:val="24"/>
              </w:numPr>
              <w:kinsoku w:val="0"/>
              <w:overflowPunct w:val="0"/>
              <w:spacing w:before="134"/>
              <w:ind w:left="175" w:hanging="175"/>
              <w:textAlignment w:val="baseline"/>
              <w:rPr>
                <w:iCs/>
              </w:rPr>
            </w:pPr>
            <w:r>
              <w:rPr>
                <w:iCs/>
              </w:rPr>
              <w:t>Testing complete</w:t>
            </w:r>
          </w:p>
        </w:tc>
      </w:tr>
      <w:tr w:rsidR="008D038B" w:rsidRPr="003E6FC4" w:rsidTr="006E4BF7">
        <w:tc>
          <w:tcPr>
            <w:tcW w:w="532" w:type="pct"/>
            <w:tcBorders>
              <w:top w:val="single" w:sz="4" w:space="0" w:color="auto"/>
              <w:left w:val="single" w:sz="4" w:space="0" w:color="auto"/>
              <w:bottom w:val="single" w:sz="4" w:space="0" w:color="auto"/>
              <w:right w:val="single" w:sz="4" w:space="0" w:color="auto"/>
            </w:tcBorders>
            <w:shd w:val="clear" w:color="auto" w:fill="auto"/>
          </w:tcPr>
          <w:p w:rsidR="008D038B" w:rsidRDefault="008D038B" w:rsidP="009564A5">
            <w:pPr>
              <w:tabs>
                <w:tab w:val="left" w:pos="3261"/>
                <w:tab w:val="left" w:pos="3544"/>
              </w:tabs>
              <w:kinsoku w:val="0"/>
              <w:overflowPunct w:val="0"/>
              <w:spacing w:before="134"/>
              <w:ind w:left="88"/>
              <w:textAlignment w:val="baseline"/>
            </w:pPr>
            <w:r>
              <w:t>WP3.3</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8D038B" w:rsidRPr="0046009A" w:rsidRDefault="0046009A" w:rsidP="0046009A">
            <w:pPr>
              <w:rPr>
                <w:color w:val="000000"/>
                <w:lang w:eastAsia="en-GB"/>
              </w:rPr>
            </w:pPr>
            <w:r>
              <w:rPr>
                <w:color w:val="000000"/>
                <w:lang w:eastAsia="en-GB"/>
              </w:rPr>
              <w:t>Manage Exceptions</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8D038B" w:rsidRDefault="0046009A" w:rsidP="008D038B">
            <w:pPr>
              <w:rPr>
                <w:color w:val="000000"/>
                <w:lang w:eastAsia="en-GB"/>
              </w:rPr>
            </w:pPr>
            <w:r>
              <w:rPr>
                <w:color w:val="000000"/>
                <w:lang w:eastAsia="en-GB"/>
              </w:rPr>
              <w:t>Respond to exceptions found by Mobilink. Fix or escalate as needed</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8D038B" w:rsidRDefault="0046009A" w:rsidP="00B96085">
            <w:pPr>
              <w:numPr>
                <w:ilvl w:val="0"/>
                <w:numId w:val="24"/>
              </w:numPr>
              <w:kinsoku w:val="0"/>
              <w:overflowPunct w:val="0"/>
              <w:spacing w:before="134"/>
              <w:ind w:left="175" w:hanging="175"/>
              <w:textAlignment w:val="baseline"/>
              <w:rPr>
                <w:iCs/>
              </w:rPr>
            </w:pPr>
            <w:r>
              <w:rPr>
                <w:iCs/>
              </w:rPr>
              <w:t>Testing</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8D038B" w:rsidRDefault="008D038B" w:rsidP="00B96085">
            <w:pPr>
              <w:numPr>
                <w:ilvl w:val="0"/>
                <w:numId w:val="24"/>
              </w:numPr>
              <w:kinsoku w:val="0"/>
              <w:overflowPunct w:val="0"/>
              <w:spacing w:before="134"/>
              <w:ind w:left="175" w:hanging="175"/>
              <w:textAlignment w:val="baseline"/>
              <w:rPr>
                <w:iCs/>
              </w:rPr>
            </w:pPr>
            <w:r>
              <w:rPr>
                <w:iCs/>
              </w:rPr>
              <w:t>Ready for Service</w:t>
            </w:r>
          </w:p>
        </w:tc>
      </w:tr>
      <w:tr w:rsidR="008D038B" w:rsidRPr="003E6FC4" w:rsidTr="006E4BF7">
        <w:tc>
          <w:tcPr>
            <w:tcW w:w="532" w:type="pct"/>
            <w:tcBorders>
              <w:top w:val="single" w:sz="4" w:space="0" w:color="auto"/>
              <w:left w:val="single" w:sz="4" w:space="0" w:color="auto"/>
              <w:bottom w:val="single" w:sz="4" w:space="0" w:color="auto"/>
              <w:right w:val="single" w:sz="4" w:space="0" w:color="auto"/>
            </w:tcBorders>
            <w:shd w:val="clear" w:color="auto" w:fill="auto"/>
          </w:tcPr>
          <w:p w:rsidR="008D038B" w:rsidRDefault="008D038B" w:rsidP="009564A5">
            <w:pPr>
              <w:tabs>
                <w:tab w:val="left" w:pos="3261"/>
                <w:tab w:val="left" w:pos="3544"/>
              </w:tabs>
              <w:kinsoku w:val="0"/>
              <w:overflowPunct w:val="0"/>
              <w:spacing w:before="134"/>
              <w:ind w:left="88"/>
              <w:textAlignment w:val="baseline"/>
            </w:pPr>
            <w:r>
              <w:t>WP3.4</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8D038B" w:rsidRPr="0046009A" w:rsidRDefault="008D038B" w:rsidP="0046009A">
            <w:pPr>
              <w:rPr>
                <w:color w:val="000000"/>
                <w:lang w:eastAsia="en-GB"/>
              </w:rPr>
            </w:pPr>
            <w:r w:rsidRPr="0046009A">
              <w:rPr>
                <w:color w:val="000000"/>
                <w:lang w:eastAsia="en-GB"/>
              </w:rPr>
              <w:t>Support Handover</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8D038B" w:rsidRDefault="008D038B" w:rsidP="008D038B">
            <w:pPr>
              <w:rPr>
                <w:color w:val="000000"/>
                <w:lang w:eastAsia="en-GB"/>
              </w:rPr>
            </w:pPr>
            <w:r>
              <w:rPr>
                <w:color w:val="000000"/>
                <w:lang w:eastAsia="en-GB"/>
              </w:rPr>
              <w:t>Inform BAU support teams that service is now live with details of any exceptions/new events as applicable.</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8D038B" w:rsidRDefault="0046009A" w:rsidP="00B96085">
            <w:pPr>
              <w:numPr>
                <w:ilvl w:val="0"/>
                <w:numId w:val="24"/>
              </w:numPr>
              <w:kinsoku w:val="0"/>
              <w:overflowPunct w:val="0"/>
              <w:spacing w:before="134"/>
              <w:ind w:left="175" w:hanging="175"/>
              <w:textAlignment w:val="baseline"/>
              <w:rPr>
                <w:iCs/>
              </w:rPr>
            </w:pPr>
            <w:r>
              <w:rPr>
                <w:iCs/>
              </w:rPr>
              <w:t>Ready for Service</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8D038B" w:rsidRDefault="008D038B" w:rsidP="00B96085">
            <w:pPr>
              <w:numPr>
                <w:ilvl w:val="0"/>
                <w:numId w:val="24"/>
              </w:numPr>
              <w:kinsoku w:val="0"/>
              <w:overflowPunct w:val="0"/>
              <w:spacing w:before="134"/>
              <w:ind w:left="175" w:hanging="175"/>
              <w:textAlignment w:val="baseline"/>
              <w:rPr>
                <w:iCs/>
              </w:rPr>
            </w:pPr>
            <w:r>
              <w:rPr>
                <w:iCs/>
              </w:rPr>
              <w:t>WP Closure</w:t>
            </w:r>
          </w:p>
        </w:tc>
      </w:tr>
    </w:tbl>
    <w:p w:rsidR="00227D86" w:rsidRDefault="00227D86"/>
    <w:p w:rsidR="00C35A13" w:rsidRDefault="00C35A13" w:rsidP="00F50E21">
      <w:pPr>
        <w:pStyle w:val="Heading3"/>
      </w:pPr>
      <w:bookmarkStart w:id="68" w:name="_Toc293041851"/>
      <w:bookmarkStart w:id="69" w:name="_Toc293061923"/>
      <w:r>
        <w:t xml:space="preserve">WP4 – </w:t>
      </w:r>
      <w:r w:rsidR="006158C1">
        <w:t>Motorola</w:t>
      </w:r>
      <w:r w:rsidR="008D038B">
        <w:t xml:space="preserve"> GSR10 Upgrade</w:t>
      </w:r>
      <w:bookmarkEnd w:id="68"/>
      <w:bookmarkEnd w:id="69"/>
    </w:p>
    <w:p w:rsidR="008D038B" w:rsidRDefault="008D038B" w:rsidP="008D038B">
      <w:pPr>
        <w:spacing w:before="0" w:after="0"/>
        <w:jc w:val="both"/>
      </w:pPr>
      <w:r>
        <w:t xml:space="preserve">Mobilink </w:t>
      </w:r>
      <w:r w:rsidR="004D2778">
        <w:t xml:space="preserve">plan to </w:t>
      </w:r>
      <w:r>
        <w:t>u</w:t>
      </w:r>
      <w:r w:rsidR="004D2778">
        <w:t xml:space="preserve">pgrade the </w:t>
      </w:r>
      <w:r w:rsidR="006158C1">
        <w:t>Motorola</w:t>
      </w:r>
      <w:r w:rsidR="004D2778">
        <w:t xml:space="preserve"> environment from GSR9</w:t>
      </w:r>
      <w:r>
        <w:t xml:space="preserve"> to GSR10. This now requires the associated probe to be upgraded to monitor and manage new events/capability.</w:t>
      </w:r>
    </w:p>
    <w:p w:rsidR="008D038B" w:rsidRDefault="008D038B" w:rsidP="008D038B">
      <w:pPr>
        <w:spacing w:before="0" w:after="0"/>
        <w:jc w:val="both"/>
      </w:pPr>
    </w:p>
    <w:p w:rsidR="008D038B" w:rsidRDefault="008D038B" w:rsidP="008D038B">
      <w:pPr>
        <w:spacing w:before="0" w:after="0"/>
        <w:jc w:val="both"/>
      </w:pPr>
      <w:r>
        <w:t xml:space="preserve">NB: it is assumed that no new configuration is needed for this </w:t>
      </w:r>
      <w:r w:rsidR="006158C1">
        <w:t>work packet</w:t>
      </w:r>
      <w:r>
        <w:t xml:space="preserve"> – ie that all configuration on </w:t>
      </w:r>
      <w:r w:rsidR="004D2778">
        <w:t>GSR9</w:t>
      </w:r>
      <w:r>
        <w:t xml:space="preserve"> probe will be valid and applied to </w:t>
      </w:r>
      <w:r w:rsidR="004D2778">
        <w:t>GSR10</w:t>
      </w:r>
      <w:r>
        <w:t xml:space="preserve"> via the upgrade activity.</w:t>
      </w:r>
    </w:p>
    <w:p w:rsidR="008D038B" w:rsidRDefault="008D038B" w:rsidP="008D038B">
      <w:pPr>
        <w:spacing w:before="0" w:after="0"/>
        <w:jc w:val="both"/>
      </w:pPr>
    </w:p>
    <w:p w:rsidR="008D038B" w:rsidRPr="00C35A13" w:rsidRDefault="008D038B" w:rsidP="008D038B">
      <w:pPr>
        <w:spacing w:before="0" w:after="0"/>
        <w:jc w:val="both"/>
      </w:pPr>
      <w:r>
        <w:t xml:space="preserve">Assumption: There is documentation in place for </w:t>
      </w:r>
      <w:r w:rsidR="004D2778">
        <w:t>GSR9</w:t>
      </w:r>
      <w:r>
        <w:t xml:space="preserve"> configuration which will allow testing of the </w:t>
      </w:r>
      <w:r w:rsidR="004D2778">
        <w:t>GSR10</w:t>
      </w:r>
      <w:r>
        <w:t xml:space="preserve"> install. If this assumption is not true then we may need to create document to perform checks that everything is still working as expected – this will be deemed a Scope Change and be subject to Change Control. </w:t>
      </w:r>
    </w:p>
    <w:p w:rsidR="006A2C18" w:rsidRDefault="006A2C18" w:rsidP="006A2C18"/>
    <w:p w:rsidR="005E7464" w:rsidRDefault="005E7464" w:rsidP="006A2C18">
      <w:r>
        <w:t xml:space="preserve">Dependency GSR10 is not supported in the </w:t>
      </w:r>
      <w:r w:rsidRPr="00CE6FC6">
        <w:t>Motorola 3GPP Probe</w:t>
      </w:r>
      <w:r>
        <w:t xml:space="preserve">. Currently the project will assume that this </w:t>
      </w:r>
      <w:r w:rsidR="006158C1">
        <w:t>work packet</w:t>
      </w:r>
      <w:r>
        <w:t xml:space="preserve"> cannot start until IBM warrant it within their compatibility matrix. If this assumption is incorrect and Innovise need to do further bench / PoC testing this will be considered a change of scope and subject to Change control.</w:t>
      </w:r>
    </w:p>
    <w:p w:rsidR="0046009A" w:rsidRDefault="0046009A" w:rsidP="006A2C18"/>
    <w:p w:rsidR="0046009A" w:rsidRDefault="0046009A" w:rsidP="006A2C18"/>
    <w:p w:rsidR="0046009A" w:rsidRDefault="0046009A" w:rsidP="006A2C18"/>
    <w:p w:rsidR="008D038B" w:rsidRDefault="008D038B" w:rsidP="006A2C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8"/>
        <w:gridCol w:w="1727"/>
        <w:gridCol w:w="3779"/>
        <w:gridCol w:w="1688"/>
        <w:gridCol w:w="1615"/>
      </w:tblGrid>
      <w:tr w:rsidR="005E7464" w:rsidRPr="003E6FC4" w:rsidTr="007861D4">
        <w:trPr>
          <w:trHeight w:val="460"/>
          <w:tblHeader/>
        </w:trPr>
        <w:tc>
          <w:tcPr>
            <w:tcW w:w="532" w:type="pct"/>
            <w:tcBorders>
              <w:top w:val="single" w:sz="4" w:space="0" w:color="auto"/>
              <w:left w:val="single" w:sz="4" w:space="0" w:color="auto"/>
              <w:bottom w:val="single" w:sz="4" w:space="0" w:color="auto"/>
              <w:right w:val="single" w:sz="4" w:space="0" w:color="auto"/>
            </w:tcBorders>
            <w:shd w:val="clear" w:color="auto" w:fill="FFFF99"/>
          </w:tcPr>
          <w:p w:rsidR="005E7464" w:rsidRPr="003E6FC4" w:rsidRDefault="005E7464" w:rsidP="007861D4">
            <w:pPr>
              <w:tabs>
                <w:tab w:val="left" w:pos="3261"/>
                <w:tab w:val="left" w:pos="3544"/>
              </w:tabs>
              <w:ind w:left="88"/>
              <w:jc w:val="center"/>
              <w:rPr>
                <w:b/>
              </w:rPr>
            </w:pPr>
            <w:r w:rsidRPr="003E6FC4">
              <w:rPr>
                <w:b/>
              </w:rPr>
              <w:lastRenderedPageBreak/>
              <w:t>ID</w:t>
            </w:r>
          </w:p>
        </w:tc>
        <w:tc>
          <w:tcPr>
            <w:tcW w:w="876" w:type="pct"/>
            <w:tcBorders>
              <w:top w:val="single" w:sz="4" w:space="0" w:color="auto"/>
              <w:left w:val="single" w:sz="4" w:space="0" w:color="auto"/>
              <w:bottom w:val="single" w:sz="4" w:space="0" w:color="auto"/>
              <w:right w:val="single" w:sz="4" w:space="0" w:color="auto"/>
            </w:tcBorders>
            <w:shd w:val="clear" w:color="auto" w:fill="FFFF99"/>
          </w:tcPr>
          <w:p w:rsidR="005E7464" w:rsidRPr="003E6FC4" w:rsidRDefault="005E7464" w:rsidP="007861D4">
            <w:pPr>
              <w:tabs>
                <w:tab w:val="left" w:pos="3261"/>
                <w:tab w:val="left" w:pos="3544"/>
              </w:tabs>
              <w:jc w:val="center"/>
              <w:rPr>
                <w:b/>
              </w:rPr>
            </w:pPr>
            <w:r w:rsidRPr="003E6FC4">
              <w:rPr>
                <w:b/>
              </w:rPr>
              <w:t>Title</w:t>
            </w:r>
          </w:p>
        </w:tc>
        <w:tc>
          <w:tcPr>
            <w:tcW w:w="1917" w:type="pct"/>
            <w:tcBorders>
              <w:top w:val="single" w:sz="4" w:space="0" w:color="auto"/>
              <w:left w:val="single" w:sz="4" w:space="0" w:color="auto"/>
              <w:bottom w:val="single" w:sz="4" w:space="0" w:color="auto"/>
              <w:right w:val="single" w:sz="4" w:space="0" w:color="auto"/>
            </w:tcBorders>
            <w:shd w:val="clear" w:color="auto" w:fill="FFFF99"/>
          </w:tcPr>
          <w:p w:rsidR="005E7464" w:rsidRPr="003E6FC4" w:rsidRDefault="005E7464" w:rsidP="007861D4">
            <w:pPr>
              <w:tabs>
                <w:tab w:val="left" w:pos="3261"/>
                <w:tab w:val="left" w:pos="3544"/>
              </w:tabs>
              <w:jc w:val="center"/>
              <w:rPr>
                <w:b/>
              </w:rPr>
            </w:pPr>
            <w:r w:rsidRPr="003E6FC4">
              <w:rPr>
                <w:b/>
              </w:rPr>
              <w:t xml:space="preserve">Description / Activities </w:t>
            </w:r>
          </w:p>
        </w:tc>
        <w:tc>
          <w:tcPr>
            <w:tcW w:w="856" w:type="pct"/>
            <w:tcBorders>
              <w:top w:val="single" w:sz="4" w:space="0" w:color="auto"/>
              <w:left w:val="single" w:sz="4" w:space="0" w:color="auto"/>
              <w:bottom w:val="single" w:sz="4" w:space="0" w:color="auto"/>
              <w:right w:val="single" w:sz="4" w:space="0" w:color="auto"/>
            </w:tcBorders>
            <w:shd w:val="clear" w:color="auto" w:fill="FFFF99"/>
          </w:tcPr>
          <w:p w:rsidR="005E7464" w:rsidRPr="003E6FC4" w:rsidRDefault="005E7464" w:rsidP="007861D4">
            <w:pPr>
              <w:tabs>
                <w:tab w:val="left" w:pos="3261"/>
                <w:tab w:val="left" w:pos="3544"/>
              </w:tabs>
              <w:jc w:val="center"/>
              <w:rPr>
                <w:b/>
              </w:rPr>
            </w:pPr>
            <w:r w:rsidRPr="003E6FC4">
              <w:rPr>
                <w:b/>
              </w:rPr>
              <w:t>Input(s)</w:t>
            </w:r>
          </w:p>
        </w:tc>
        <w:tc>
          <w:tcPr>
            <w:tcW w:w="819" w:type="pct"/>
            <w:tcBorders>
              <w:top w:val="single" w:sz="4" w:space="0" w:color="auto"/>
              <w:left w:val="single" w:sz="4" w:space="0" w:color="auto"/>
              <w:bottom w:val="single" w:sz="4" w:space="0" w:color="auto"/>
              <w:right w:val="single" w:sz="4" w:space="0" w:color="auto"/>
            </w:tcBorders>
            <w:shd w:val="clear" w:color="auto" w:fill="FFFF99"/>
          </w:tcPr>
          <w:p w:rsidR="005E7464" w:rsidRPr="003E6FC4" w:rsidRDefault="005E7464" w:rsidP="007861D4">
            <w:pPr>
              <w:tabs>
                <w:tab w:val="left" w:pos="3261"/>
                <w:tab w:val="left" w:pos="3544"/>
              </w:tabs>
              <w:jc w:val="center"/>
              <w:rPr>
                <w:b/>
              </w:rPr>
            </w:pPr>
            <w:r w:rsidRPr="003E6FC4">
              <w:rPr>
                <w:b/>
              </w:rPr>
              <w:t>Output(s)</w:t>
            </w:r>
          </w:p>
        </w:tc>
      </w:tr>
      <w:tr w:rsidR="0046009A" w:rsidRPr="003E6FC4" w:rsidTr="007861D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46009A" w:rsidRPr="003E6FC4" w:rsidRDefault="0046009A" w:rsidP="007861D4">
            <w:pPr>
              <w:tabs>
                <w:tab w:val="left" w:pos="3261"/>
                <w:tab w:val="left" w:pos="3544"/>
              </w:tabs>
              <w:kinsoku w:val="0"/>
              <w:overflowPunct w:val="0"/>
              <w:spacing w:before="134"/>
              <w:ind w:left="88"/>
              <w:textAlignment w:val="baseline"/>
            </w:pPr>
            <w:r>
              <w:t>WP4.1</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46009A" w:rsidRPr="00240FB6" w:rsidRDefault="0046009A" w:rsidP="0046009A">
            <w:pPr>
              <w:ind w:left="45"/>
              <w:rPr>
                <w:lang w:eastAsia="en-GB"/>
              </w:rPr>
            </w:pPr>
            <w:r>
              <w:rPr>
                <w:lang w:eastAsia="en-GB"/>
              </w:rPr>
              <w:t>Apply Upgrade to GSR9 Probe</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46009A" w:rsidRPr="00227D86" w:rsidRDefault="0046009A" w:rsidP="007E2043">
            <w:pPr>
              <w:ind w:left="45"/>
              <w:rPr>
                <w:lang w:eastAsia="en-GB"/>
              </w:rPr>
            </w:pPr>
            <w:r>
              <w:rPr>
                <w:lang w:eastAsia="en-GB"/>
              </w:rPr>
              <w:t>Run upgrade utility</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46009A" w:rsidRPr="00CE0775" w:rsidRDefault="0046009A" w:rsidP="007E2043">
            <w:pPr>
              <w:numPr>
                <w:ilvl w:val="0"/>
                <w:numId w:val="24"/>
              </w:numPr>
              <w:kinsoku w:val="0"/>
              <w:overflowPunct w:val="0"/>
              <w:spacing w:before="134"/>
              <w:ind w:left="175" w:hanging="175"/>
              <w:textAlignment w:val="baseline"/>
              <w:rPr>
                <w:iCs/>
              </w:rPr>
            </w:pPr>
            <w:r>
              <w:rPr>
                <w:iCs/>
              </w:rPr>
              <w:t>Probe software Available</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46009A" w:rsidRPr="003E6FC4" w:rsidRDefault="0046009A" w:rsidP="007E2043">
            <w:pPr>
              <w:numPr>
                <w:ilvl w:val="0"/>
                <w:numId w:val="24"/>
              </w:numPr>
              <w:kinsoku w:val="0"/>
              <w:overflowPunct w:val="0"/>
              <w:spacing w:before="134"/>
              <w:ind w:left="175" w:hanging="175"/>
              <w:textAlignment w:val="baseline"/>
              <w:rPr>
                <w:iCs/>
              </w:rPr>
            </w:pPr>
            <w:r>
              <w:rPr>
                <w:iCs/>
              </w:rPr>
              <w:t>Upgraded probe</w:t>
            </w:r>
          </w:p>
        </w:tc>
      </w:tr>
      <w:tr w:rsidR="0046009A" w:rsidRPr="003E6FC4" w:rsidTr="007861D4">
        <w:tc>
          <w:tcPr>
            <w:tcW w:w="532"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tabs>
                <w:tab w:val="left" w:pos="3261"/>
                <w:tab w:val="left" w:pos="3544"/>
              </w:tabs>
              <w:kinsoku w:val="0"/>
              <w:overflowPunct w:val="0"/>
              <w:spacing w:before="134"/>
              <w:ind w:left="88"/>
              <w:textAlignment w:val="baseline"/>
            </w:pPr>
            <w:r>
              <w:t>WP4.2</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46009A" w:rsidRPr="00240FB6" w:rsidRDefault="0046009A" w:rsidP="0046009A">
            <w:pPr>
              <w:ind w:left="45"/>
              <w:rPr>
                <w:lang w:eastAsia="en-GB"/>
              </w:rPr>
            </w:pPr>
            <w:r>
              <w:rPr>
                <w:lang w:eastAsia="en-GB"/>
              </w:rPr>
              <w:t>Test</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46009A" w:rsidRPr="00240FB6" w:rsidRDefault="0046009A" w:rsidP="004D2778">
            <w:pPr>
              <w:rPr>
                <w:color w:val="000000"/>
                <w:lang w:eastAsia="en-GB"/>
              </w:rPr>
            </w:pPr>
            <w:r>
              <w:rPr>
                <w:color w:val="000000"/>
                <w:lang w:eastAsia="en-GB"/>
              </w:rPr>
              <w:t>Run probe for 3 days. Check that all events are being managed/escalated as defined in previous implementation.</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numPr>
                <w:ilvl w:val="0"/>
                <w:numId w:val="24"/>
              </w:numPr>
              <w:kinsoku w:val="0"/>
              <w:overflowPunct w:val="0"/>
              <w:spacing w:before="134"/>
              <w:ind w:left="175" w:hanging="175"/>
              <w:textAlignment w:val="baseline"/>
              <w:rPr>
                <w:iCs/>
              </w:rPr>
            </w:pPr>
            <w:r>
              <w:rPr>
                <w:iCs/>
              </w:rPr>
              <w:t>Probe installed</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numPr>
                <w:ilvl w:val="0"/>
                <w:numId w:val="24"/>
              </w:numPr>
              <w:kinsoku w:val="0"/>
              <w:overflowPunct w:val="0"/>
              <w:spacing w:before="134"/>
              <w:ind w:left="175" w:hanging="175"/>
              <w:textAlignment w:val="baseline"/>
              <w:rPr>
                <w:iCs/>
              </w:rPr>
            </w:pPr>
            <w:r>
              <w:rPr>
                <w:iCs/>
              </w:rPr>
              <w:t>Exceptions</w:t>
            </w:r>
          </w:p>
        </w:tc>
      </w:tr>
      <w:tr w:rsidR="0046009A" w:rsidRPr="003E6FC4" w:rsidTr="007861D4">
        <w:tc>
          <w:tcPr>
            <w:tcW w:w="532"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tabs>
                <w:tab w:val="left" w:pos="3261"/>
                <w:tab w:val="left" w:pos="3544"/>
              </w:tabs>
              <w:kinsoku w:val="0"/>
              <w:overflowPunct w:val="0"/>
              <w:spacing w:before="134"/>
              <w:ind w:left="88"/>
              <w:textAlignment w:val="baseline"/>
            </w:pPr>
            <w:r>
              <w:t>WP4.3</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46009A">
            <w:pPr>
              <w:ind w:left="45"/>
              <w:rPr>
                <w:lang w:eastAsia="en-GB"/>
              </w:rPr>
            </w:pPr>
            <w:r>
              <w:rPr>
                <w:lang w:eastAsia="en-GB"/>
              </w:rPr>
              <w:t>Manage exceptions</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rPr>
                <w:color w:val="000000"/>
                <w:lang w:eastAsia="en-GB"/>
              </w:rPr>
            </w:pPr>
            <w:r>
              <w:rPr>
                <w:color w:val="000000"/>
                <w:lang w:eastAsia="en-GB"/>
              </w:rPr>
              <w:t>Respond to exceptions found by Mobilink. Fix or escalate as needed</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numPr>
                <w:ilvl w:val="0"/>
                <w:numId w:val="24"/>
              </w:numPr>
              <w:kinsoku w:val="0"/>
              <w:overflowPunct w:val="0"/>
              <w:spacing w:before="134"/>
              <w:ind w:left="175" w:hanging="175"/>
              <w:textAlignment w:val="baseline"/>
              <w:rPr>
                <w:iCs/>
              </w:rPr>
            </w:pPr>
            <w:r>
              <w:rPr>
                <w:iCs/>
              </w:rPr>
              <w:t>Ready for Service</w:t>
            </w:r>
          </w:p>
        </w:tc>
      </w:tr>
      <w:tr w:rsidR="0046009A" w:rsidRPr="003E6FC4" w:rsidTr="007861D4">
        <w:tc>
          <w:tcPr>
            <w:tcW w:w="532"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tabs>
                <w:tab w:val="left" w:pos="3261"/>
                <w:tab w:val="left" w:pos="3544"/>
              </w:tabs>
              <w:kinsoku w:val="0"/>
              <w:overflowPunct w:val="0"/>
              <w:spacing w:before="134"/>
              <w:ind w:left="88"/>
              <w:textAlignment w:val="baseline"/>
            </w:pPr>
            <w:r>
              <w:t>WP4.4</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46009A">
            <w:pPr>
              <w:ind w:left="45"/>
              <w:rPr>
                <w:lang w:eastAsia="en-GB"/>
              </w:rPr>
            </w:pPr>
            <w:r>
              <w:rPr>
                <w:lang w:eastAsia="en-GB"/>
              </w:rPr>
              <w:t>Support Handover</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rPr>
                <w:color w:val="000000"/>
                <w:lang w:eastAsia="en-GB"/>
              </w:rPr>
            </w:pPr>
            <w:r>
              <w:rPr>
                <w:color w:val="000000"/>
                <w:lang w:eastAsia="en-GB"/>
              </w:rPr>
              <w:t>Inform BAU support teams that service is now live with details of any exceptions/new events as applicable.</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46009A" w:rsidRDefault="0046009A" w:rsidP="007861D4">
            <w:pPr>
              <w:numPr>
                <w:ilvl w:val="0"/>
                <w:numId w:val="24"/>
              </w:numPr>
              <w:kinsoku w:val="0"/>
              <w:overflowPunct w:val="0"/>
              <w:spacing w:before="134"/>
              <w:ind w:left="175" w:hanging="175"/>
              <w:textAlignment w:val="baseline"/>
              <w:rPr>
                <w:iCs/>
              </w:rPr>
            </w:pPr>
            <w:r>
              <w:rPr>
                <w:iCs/>
              </w:rPr>
              <w:t>WP Closure</w:t>
            </w:r>
          </w:p>
        </w:tc>
      </w:tr>
    </w:tbl>
    <w:p w:rsidR="00227D86" w:rsidRPr="006E4BF7" w:rsidRDefault="00227D86" w:rsidP="00F628D8">
      <w:pPr>
        <w:jc w:val="both"/>
        <w:rPr>
          <w:color w:val="000000"/>
        </w:rPr>
      </w:pPr>
    </w:p>
    <w:p w:rsidR="005E7464" w:rsidRDefault="005E7464" w:rsidP="005E7464">
      <w:pPr>
        <w:pStyle w:val="Heading3"/>
      </w:pPr>
      <w:bookmarkStart w:id="70" w:name="_Toc293041852"/>
      <w:bookmarkStart w:id="71" w:name="_Toc293061924"/>
      <w:r>
        <w:t>WP5 – Huawei Probes</w:t>
      </w:r>
      <w:bookmarkEnd w:id="70"/>
      <w:bookmarkEnd w:id="71"/>
    </w:p>
    <w:p w:rsidR="000B77F3" w:rsidRDefault="005E7464" w:rsidP="000B77F3">
      <w:r>
        <w:t>There is a requirement to extend the Huawei Monitoring into the M2000 environment.</w:t>
      </w:r>
      <w:r w:rsidR="002736F1">
        <w:t xml:space="preserve"> It is assumed that the configuration of the probes in existing environments will meet the Mobilink requirement.</w:t>
      </w:r>
    </w:p>
    <w:p w:rsidR="002736F1" w:rsidRDefault="002736F1" w:rsidP="000B77F3"/>
    <w:p w:rsidR="002736F1" w:rsidRDefault="002736F1" w:rsidP="000B77F3">
      <w:r>
        <w:t>Assumption: no design required – will reuse existing design/build doc.</w:t>
      </w:r>
    </w:p>
    <w:p w:rsidR="002736F1" w:rsidRDefault="002736F1" w:rsidP="000B77F3"/>
    <w:p w:rsidR="002736F1" w:rsidRDefault="002736F1" w:rsidP="000B77F3">
      <w:r w:rsidRPr="004D2778">
        <w:t>Assumption: Mobilink have defined Test success criteria used elsewhere – no need to produce new scripts.</w:t>
      </w:r>
    </w:p>
    <w:p w:rsidR="005E7464" w:rsidRPr="005E7464" w:rsidRDefault="005E7464" w:rsidP="005E7464">
      <w:pPr>
        <w:rPr>
          <w:highlight w:val="yellow"/>
        </w:rPr>
      </w:pPr>
      <w:bookmarkStart w:id="72" w:name="_Toc269230621"/>
    </w:p>
    <w:p w:rsidR="005E7464" w:rsidRPr="005E7464" w:rsidRDefault="005E7464" w:rsidP="005E7464">
      <w:pPr>
        <w:rPr>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8"/>
        <w:gridCol w:w="1727"/>
        <w:gridCol w:w="3779"/>
        <w:gridCol w:w="1688"/>
        <w:gridCol w:w="1615"/>
      </w:tblGrid>
      <w:tr w:rsidR="005E7464" w:rsidRPr="003E6FC4" w:rsidTr="007861D4">
        <w:trPr>
          <w:trHeight w:val="460"/>
          <w:tblHeader/>
        </w:trPr>
        <w:tc>
          <w:tcPr>
            <w:tcW w:w="532" w:type="pct"/>
            <w:tcBorders>
              <w:top w:val="single" w:sz="4" w:space="0" w:color="auto"/>
              <w:left w:val="single" w:sz="4" w:space="0" w:color="auto"/>
              <w:bottom w:val="single" w:sz="4" w:space="0" w:color="auto"/>
              <w:right w:val="single" w:sz="4" w:space="0" w:color="auto"/>
            </w:tcBorders>
            <w:shd w:val="clear" w:color="auto" w:fill="FFFF99"/>
          </w:tcPr>
          <w:p w:rsidR="005E7464" w:rsidRPr="003E6FC4" w:rsidRDefault="005E7464" w:rsidP="007861D4">
            <w:pPr>
              <w:tabs>
                <w:tab w:val="left" w:pos="3261"/>
                <w:tab w:val="left" w:pos="3544"/>
              </w:tabs>
              <w:ind w:left="88"/>
              <w:jc w:val="center"/>
              <w:rPr>
                <w:b/>
              </w:rPr>
            </w:pPr>
            <w:r w:rsidRPr="003E6FC4">
              <w:rPr>
                <w:b/>
              </w:rPr>
              <w:t>ID</w:t>
            </w:r>
          </w:p>
        </w:tc>
        <w:tc>
          <w:tcPr>
            <w:tcW w:w="876" w:type="pct"/>
            <w:tcBorders>
              <w:top w:val="single" w:sz="4" w:space="0" w:color="auto"/>
              <w:left w:val="single" w:sz="4" w:space="0" w:color="auto"/>
              <w:bottom w:val="single" w:sz="4" w:space="0" w:color="auto"/>
              <w:right w:val="single" w:sz="4" w:space="0" w:color="auto"/>
            </w:tcBorders>
            <w:shd w:val="clear" w:color="auto" w:fill="FFFF99"/>
          </w:tcPr>
          <w:p w:rsidR="005E7464" w:rsidRPr="003E6FC4" w:rsidRDefault="005E7464" w:rsidP="007861D4">
            <w:pPr>
              <w:tabs>
                <w:tab w:val="left" w:pos="3261"/>
                <w:tab w:val="left" w:pos="3544"/>
              </w:tabs>
              <w:jc w:val="center"/>
              <w:rPr>
                <w:b/>
              </w:rPr>
            </w:pPr>
            <w:r w:rsidRPr="003E6FC4">
              <w:rPr>
                <w:b/>
              </w:rPr>
              <w:t>Title</w:t>
            </w:r>
          </w:p>
        </w:tc>
        <w:tc>
          <w:tcPr>
            <w:tcW w:w="1917" w:type="pct"/>
            <w:tcBorders>
              <w:top w:val="single" w:sz="4" w:space="0" w:color="auto"/>
              <w:left w:val="single" w:sz="4" w:space="0" w:color="auto"/>
              <w:bottom w:val="single" w:sz="4" w:space="0" w:color="auto"/>
              <w:right w:val="single" w:sz="4" w:space="0" w:color="auto"/>
            </w:tcBorders>
            <w:shd w:val="clear" w:color="auto" w:fill="FFFF99"/>
          </w:tcPr>
          <w:p w:rsidR="005E7464" w:rsidRPr="003E6FC4" w:rsidRDefault="005E7464" w:rsidP="007861D4">
            <w:pPr>
              <w:tabs>
                <w:tab w:val="left" w:pos="3261"/>
                <w:tab w:val="left" w:pos="3544"/>
              </w:tabs>
              <w:jc w:val="center"/>
              <w:rPr>
                <w:b/>
              </w:rPr>
            </w:pPr>
            <w:r w:rsidRPr="003E6FC4">
              <w:rPr>
                <w:b/>
              </w:rPr>
              <w:t xml:space="preserve">Description / Activities </w:t>
            </w:r>
          </w:p>
        </w:tc>
        <w:tc>
          <w:tcPr>
            <w:tcW w:w="856" w:type="pct"/>
            <w:tcBorders>
              <w:top w:val="single" w:sz="4" w:space="0" w:color="auto"/>
              <w:left w:val="single" w:sz="4" w:space="0" w:color="auto"/>
              <w:bottom w:val="single" w:sz="4" w:space="0" w:color="auto"/>
              <w:right w:val="single" w:sz="4" w:space="0" w:color="auto"/>
            </w:tcBorders>
            <w:shd w:val="clear" w:color="auto" w:fill="FFFF99"/>
          </w:tcPr>
          <w:p w:rsidR="005E7464" w:rsidRPr="003E6FC4" w:rsidRDefault="005E7464" w:rsidP="007861D4">
            <w:pPr>
              <w:tabs>
                <w:tab w:val="left" w:pos="3261"/>
                <w:tab w:val="left" w:pos="3544"/>
              </w:tabs>
              <w:jc w:val="center"/>
              <w:rPr>
                <w:b/>
              </w:rPr>
            </w:pPr>
            <w:r w:rsidRPr="003E6FC4">
              <w:rPr>
                <w:b/>
              </w:rPr>
              <w:t>Input(s)</w:t>
            </w:r>
          </w:p>
        </w:tc>
        <w:tc>
          <w:tcPr>
            <w:tcW w:w="819" w:type="pct"/>
            <w:tcBorders>
              <w:top w:val="single" w:sz="4" w:space="0" w:color="auto"/>
              <w:left w:val="single" w:sz="4" w:space="0" w:color="auto"/>
              <w:bottom w:val="single" w:sz="4" w:space="0" w:color="auto"/>
              <w:right w:val="single" w:sz="4" w:space="0" w:color="auto"/>
            </w:tcBorders>
            <w:shd w:val="clear" w:color="auto" w:fill="FFFF99"/>
          </w:tcPr>
          <w:p w:rsidR="005E7464" w:rsidRPr="003E6FC4" w:rsidRDefault="005E7464" w:rsidP="007861D4">
            <w:pPr>
              <w:tabs>
                <w:tab w:val="left" w:pos="3261"/>
                <w:tab w:val="left" w:pos="3544"/>
              </w:tabs>
              <w:jc w:val="center"/>
              <w:rPr>
                <w:b/>
              </w:rPr>
            </w:pPr>
            <w:r w:rsidRPr="003E6FC4">
              <w:rPr>
                <w:b/>
              </w:rPr>
              <w:t>Output(s)</w:t>
            </w:r>
          </w:p>
        </w:tc>
      </w:tr>
      <w:tr w:rsidR="005E7464" w:rsidRPr="003E6FC4" w:rsidTr="007861D4">
        <w:trPr>
          <w:trHeight w:val="339"/>
        </w:trPr>
        <w:tc>
          <w:tcPr>
            <w:tcW w:w="3325" w:type="pct"/>
            <w:gridSpan w:val="3"/>
            <w:tcBorders>
              <w:top w:val="single" w:sz="4" w:space="0" w:color="auto"/>
              <w:left w:val="single" w:sz="4" w:space="0" w:color="auto"/>
              <w:bottom w:val="single" w:sz="4" w:space="0" w:color="auto"/>
              <w:right w:val="single" w:sz="4" w:space="0" w:color="auto"/>
            </w:tcBorders>
            <w:shd w:val="clear" w:color="auto" w:fill="C2D69B"/>
          </w:tcPr>
          <w:p w:rsidR="005E7464" w:rsidRPr="003E6FC4" w:rsidRDefault="005E7464" w:rsidP="002736F1">
            <w:pPr>
              <w:kinsoku w:val="0"/>
              <w:overflowPunct w:val="0"/>
              <w:spacing w:before="134"/>
              <w:ind w:left="34" w:hanging="34"/>
              <w:textAlignment w:val="baseline"/>
              <w:rPr>
                <w:b/>
                <w:iCs/>
              </w:rPr>
            </w:pPr>
            <w:r>
              <w:rPr>
                <w:b/>
                <w:iCs/>
              </w:rPr>
              <w:t>WP</w:t>
            </w:r>
            <w:r w:rsidR="002736F1">
              <w:rPr>
                <w:b/>
                <w:iCs/>
              </w:rPr>
              <w:t>5</w:t>
            </w:r>
            <w:r>
              <w:rPr>
                <w:b/>
                <w:iCs/>
              </w:rPr>
              <w:t xml:space="preserve"> – </w:t>
            </w:r>
            <w:r w:rsidR="002736F1">
              <w:rPr>
                <w:b/>
                <w:iCs/>
              </w:rPr>
              <w:t>Huawei Probes</w:t>
            </w:r>
          </w:p>
        </w:tc>
        <w:tc>
          <w:tcPr>
            <w:tcW w:w="1675" w:type="pct"/>
            <w:gridSpan w:val="2"/>
            <w:tcBorders>
              <w:top w:val="single" w:sz="4" w:space="0" w:color="auto"/>
              <w:left w:val="single" w:sz="4" w:space="0" w:color="auto"/>
              <w:bottom w:val="single" w:sz="4" w:space="0" w:color="auto"/>
              <w:right w:val="single" w:sz="4" w:space="0" w:color="auto"/>
            </w:tcBorders>
            <w:shd w:val="clear" w:color="auto" w:fill="C2D69B"/>
          </w:tcPr>
          <w:p w:rsidR="005E7464" w:rsidRPr="003E6FC4" w:rsidRDefault="005E7464" w:rsidP="007861D4">
            <w:pPr>
              <w:kinsoku w:val="0"/>
              <w:overflowPunct w:val="0"/>
              <w:spacing w:before="134"/>
              <w:ind w:left="34" w:hanging="34"/>
              <w:textAlignment w:val="baseline"/>
              <w:rPr>
                <w:b/>
                <w:iCs/>
              </w:rPr>
            </w:pPr>
          </w:p>
        </w:tc>
      </w:tr>
      <w:tr w:rsidR="005E7464" w:rsidRPr="003E6FC4" w:rsidTr="007861D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5E7464" w:rsidRPr="003E6FC4" w:rsidRDefault="002736F1" w:rsidP="007861D4">
            <w:pPr>
              <w:tabs>
                <w:tab w:val="left" w:pos="3261"/>
                <w:tab w:val="left" w:pos="3544"/>
              </w:tabs>
              <w:kinsoku w:val="0"/>
              <w:overflowPunct w:val="0"/>
              <w:spacing w:before="134"/>
              <w:ind w:left="88"/>
              <w:textAlignment w:val="baseline"/>
            </w:pPr>
            <w:r>
              <w:t>WP5</w:t>
            </w:r>
            <w:r w:rsidR="005E7464">
              <w:t>.1</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5E7464" w:rsidRPr="003E6FC4" w:rsidRDefault="005E7464" w:rsidP="002736F1">
            <w:pPr>
              <w:kinsoku w:val="0"/>
              <w:overflowPunct w:val="0"/>
              <w:spacing w:before="134"/>
              <w:ind w:left="34"/>
              <w:textAlignment w:val="baseline"/>
            </w:pPr>
            <w:r>
              <w:t xml:space="preserve">Requirements </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5E7464" w:rsidRPr="003E6FC4" w:rsidDel="00BF4939" w:rsidRDefault="002736F1" w:rsidP="007861D4">
            <w:pPr>
              <w:numPr>
                <w:ilvl w:val="0"/>
                <w:numId w:val="25"/>
              </w:numPr>
              <w:spacing w:before="0" w:after="0"/>
              <w:ind w:left="176" w:hanging="176"/>
            </w:pPr>
            <w:r>
              <w:t xml:space="preserve">Confirmation of Assumption that existing probe rules etc are </w:t>
            </w:r>
            <w:r w:rsidR="004D2778">
              <w:t>sufficient</w:t>
            </w:r>
            <w:r>
              <w:t xml:space="preserve"> for the M2000 environment – if assumption proved false then new design needed and Change control for Scope</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5E7464" w:rsidRPr="003E6FC4" w:rsidRDefault="005E7464" w:rsidP="007861D4">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5E7464" w:rsidRPr="003E6FC4" w:rsidRDefault="005E7464" w:rsidP="007861D4">
            <w:pPr>
              <w:numPr>
                <w:ilvl w:val="0"/>
                <w:numId w:val="24"/>
              </w:numPr>
              <w:kinsoku w:val="0"/>
              <w:overflowPunct w:val="0"/>
              <w:spacing w:before="134"/>
              <w:ind w:left="175" w:hanging="175"/>
              <w:textAlignment w:val="baseline"/>
              <w:rPr>
                <w:iCs/>
              </w:rPr>
            </w:pPr>
            <w:r>
              <w:rPr>
                <w:iCs/>
              </w:rPr>
              <w:t>Build starts</w:t>
            </w:r>
          </w:p>
        </w:tc>
      </w:tr>
      <w:tr w:rsidR="002736F1" w:rsidRPr="003E6FC4" w:rsidTr="007861D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tabs>
                <w:tab w:val="left" w:pos="3261"/>
                <w:tab w:val="left" w:pos="3544"/>
              </w:tabs>
              <w:kinsoku w:val="0"/>
              <w:overflowPunct w:val="0"/>
              <w:spacing w:before="134"/>
              <w:ind w:left="88"/>
              <w:textAlignment w:val="baseline"/>
            </w:pPr>
            <w:r>
              <w:t>WP5.2</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2736F1">
            <w:pPr>
              <w:kinsoku w:val="0"/>
              <w:overflowPunct w:val="0"/>
              <w:spacing w:before="134"/>
              <w:ind w:left="34"/>
              <w:textAlignment w:val="baseline"/>
            </w:pPr>
            <w:r>
              <w:t>Rules</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5"/>
              </w:numPr>
              <w:spacing w:before="0" w:after="0"/>
              <w:ind w:left="176" w:hanging="176"/>
            </w:pPr>
            <w:r>
              <w:t>Create Probe Rules on new instance (based on configuration elsewhere)</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2736F1" w:rsidRPr="003E6FC4" w:rsidRDefault="002736F1" w:rsidP="007861D4">
            <w:pPr>
              <w:numPr>
                <w:ilvl w:val="0"/>
                <w:numId w:val="24"/>
              </w:numPr>
              <w:kinsoku w:val="0"/>
              <w:overflowPunct w:val="0"/>
              <w:spacing w:before="134"/>
              <w:ind w:left="175" w:hanging="175"/>
              <w:textAlignment w:val="baseline"/>
              <w:rPr>
                <w:iCs/>
              </w:rPr>
            </w:pPr>
            <w:r>
              <w:rPr>
                <w:iCs/>
              </w:rPr>
              <w:t>Design</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4"/>
              </w:numPr>
              <w:kinsoku w:val="0"/>
              <w:overflowPunct w:val="0"/>
              <w:spacing w:before="134"/>
              <w:ind w:left="175" w:hanging="175"/>
              <w:textAlignment w:val="baseline"/>
              <w:rPr>
                <w:iCs/>
              </w:rPr>
            </w:pPr>
            <w:r>
              <w:rPr>
                <w:iCs/>
              </w:rPr>
              <w:t>Ready to run</w:t>
            </w:r>
          </w:p>
        </w:tc>
      </w:tr>
      <w:tr w:rsidR="002736F1" w:rsidRPr="003E6FC4" w:rsidTr="007861D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tabs>
                <w:tab w:val="left" w:pos="3261"/>
                <w:tab w:val="left" w:pos="3544"/>
              </w:tabs>
              <w:kinsoku w:val="0"/>
              <w:overflowPunct w:val="0"/>
              <w:spacing w:before="134"/>
              <w:ind w:left="88"/>
              <w:textAlignment w:val="baseline"/>
            </w:pPr>
            <w:r>
              <w:t>WP5.3</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2736F1">
            <w:pPr>
              <w:kinsoku w:val="0"/>
              <w:overflowPunct w:val="0"/>
              <w:spacing w:before="134"/>
              <w:ind w:left="34"/>
              <w:textAlignment w:val="baseline"/>
            </w:pPr>
            <w:r>
              <w:t>Discovery</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5"/>
              </w:numPr>
              <w:spacing w:before="0" w:after="0"/>
              <w:ind w:left="176" w:hanging="176"/>
            </w:pPr>
            <w:r>
              <w:t>Run Probe for &lt;&lt;how long&gt;&gt; to collect sample events</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4"/>
              </w:numPr>
              <w:kinsoku w:val="0"/>
              <w:overflowPunct w:val="0"/>
              <w:spacing w:before="134"/>
              <w:ind w:left="175" w:hanging="175"/>
              <w:textAlignment w:val="baseline"/>
              <w:rPr>
                <w:iCs/>
              </w:rPr>
            </w:pPr>
            <w:r>
              <w:rPr>
                <w:iCs/>
              </w:rPr>
              <w:t>Configured rules</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4"/>
              </w:numPr>
              <w:kinsoku w:val="0"/>
              <w:overflowPunct w:val="0"/>
              <w:spacing w:before="134"/>
              <w:ind w:left="175" w:hanging="175"/>
              <w:textAlignment w:val="baseline"/>
              <w:rPr>
                <w:iCs/>
              </w:rPr>
            </w:pPr>
            <w:r>
              <w:rPr>
                <w:iCs/>
              </w:rPr>
              <w:t>Test</w:t>
            </w:r>
          </w:p>
        </w:tc>
      </w:tr>
      <w:tr w:rsidR="002736F1" w:rsidRPr="003E6FC4" w:rsidTr="007861D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tabs>
                <w:tab w:val="left" w:pos="3261"/>
                <w:tab w:val="left" w:pos="3544"/>
              </w:tabs>
              <w:kinsoku w:val="0"/>
              <w:overflowPunct w:val="0"/>
              <w:spacing w:before="134"/>
              <w:ind w:left="88"/>
              <w:textAlignment w:val="baseline"/>
            </w:pPr>
            <w:r>
              <w:t>WP5.4</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2736F1">
            <w:pPr>
              <w:kinsoku w:val="0"/>
              <w:overflowPunct w:val="0"/>
              <w:spacing w:before="134"/>
              <w:ind w:left="34"/>
              <w:textAlignment w:val="baseline"/>
            </w:pPr>
            <w:r>
              <w:t>Test</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5"/>
              </w:numPr>
              <w:spacing w:before="0" w:after="0"/>
              <w:ind w:left="176" w:hanging="176"/>
            </w:pPr>
            <w:r>
              <w:t>Confirm that all rules are producing same results as existing environments. Address any exceptions</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4"/>
              </w:numPr>
              <w:kinsoku w:val="0"/>
              <w:overflowPunct w:val="0"/>
              <w:spacing w:before="134"/>
              <w:ind w:left="175" w:hanging="175"/>
              <w:textAlignment w:val="baseline"/>
              <w:rPr>
                <w:iCs/>
              </w:rPr>
            </w:pPr>
            <w:r>
              <w:rPr>
                <w:iCs/>
              </w:rPr>
              <w:t>Test</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4"/>
              </w:numPr>
              <w:kinsoku w:val="0"/>
              <w:overflowPunct w:val="0"/>
              <w:spacing w:before="134"/>
              <w:ind w:left="175" w:hanging="175"/>
              <w:textAlignment w:val="baseline"/>
              <w:rPr>
                <w:iCs/>
              </w:rPr>
            </w:pPr>
            <w:r>
              <w:rPr>
                <w:iCs/>
              </w:rPr>
              <w:t>Ready for Service</w:t>
            </w:r>
          </w:p>
        </w:tc>
      </w:tr>
      <w:tr w:rsidR="002736F1" w:rsidRPr="003E6FC4" w:rsidTr="007861D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tabs>
                <w:tab w:val="left" w:pos="3261"/>
                <w:tab w:val="left" w:pos="3544"/>
              </w:tabs>
              <w:kinsoku w:val="0"/>
              <w:overflowPunct w:val="0"/>
              <w:spacing w:before="134"/>
              <w:ind w:left="88"/>
              <w:textAlignment w:val="baseline"/>
            </w:pPr>
            <w:r>
              <w:t>WP5.5</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2736F1">
            <w:pPr>
              <w:kinsoku w:val="0"/>
              <w:overflowPunct w:val="0"/>
              <w:spacing w:before="134"/>
              <w:ind w:left="34"/>
              <w:textAlignment w:val="baseline"/>
            </w:pPr>
            <w:r>
              <w:t>Support handover</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4D2778">
            <w:pPr>
              <w:numPr>
                <w:ilvl w:val="0"/>
                <w:numId w:val="25"/>
              </w:numPr>
              <w:spacing w:before="0" w:after="0"/>
              <w:ind w:left="176" w:hanging="176"/>
            </w:pPr>
            <w:r>
              <w:t>No documentation needed – assumed that support is already managing other environments and have all documentation needed.</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4"/>
              </w:numPr>
              <w:kinsoku w:val="0"/>
              <w:overflowPunct w:val="0"/>
              <w:spacing w:before="134"/>
              <w:ind w:left="175" w:hanging="175"/>
              <w:textAlignment w:val="baseline"/>
              <w:rPr>
                <w:iCs/>
              </w:rPr>
            </w:pPr>
            <w:r>
              <w:rPr>
                <w:iCs/>
              </w:rPr>
              <w:t>Exit Test</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4"/>
              </w:numPr>
              <w:kinsoku w:val="0"/>
              <w:overflowPunct w:val="0"/>
              <w:spacing w:before="134"/>
              <w:ind w:left="175" w:hanging="175"/>
              <w:textAlignment w:val="baseline"/>
              <w:rPr>
                <w:iCs/>
              </w:rPr>
            </w:pPr>
            <w:r>
              <w:rPr>
                <w:iCs/>
              </w:rPr>
              <w:t>WP Closure</w:t>
            </w:r>
          </w:p>
        </w:tc>
      </w:tr>
    </w:tbl>
    <w:p w:rsidR="00DD719E" w:rsidRPr="00DD719E" w:rsidRDefault="00DD719E" w:rsidP="00DD719E">
      <w:pPr>
        <w:pStyle w:val="Heading3"/>
        <w:numPr>
          <w:ilvl w:val="0"/>
          <w:numId w:val="0"/>
        </w:numPr>
      </w:pPr>
    </w:p>
    <w:p w:rsidR="002736F1" w:rsidRDefault="002736F1" w:rsidP="002736F1">
      <w:pPr>
        <w:pStyle w:val="Heading3"/>
      </w:pPr>
      <w:bookmarkStart w:id="73" w:name="_Toc293041853"/>
      <w:bookmarkStart w:id="74" w:name="_Toc293061925"/>
      <w:r>
        <w:t>WP</w:t>
      </w:r>
      <w:r w:rsidR="00DD719E">
        <w:t>6</w:t>
      </w:r>
      <w:r>
        <w:t xml:space="preserve"> – </w:t>
      </w:r>
      <w:r w:rsidR="00DD719E">
        <w:t>Impact Policies</w:t>
      </w:r>
      <w:bookmarkEnd w:id="73"/>
      <w:bookmarkEnd w:id="74"/>
    </w:p>
    <w:p w:rsidR="002736F1" w:rsidRDefault="002736F1" w:rsidP="002736F1">
      <w:r>
        <w:t xml:space="preserve">There is a requirement to extend the </w:t>
      </w:r>
      <w:r w:rsidR="00DD719E">
        <w:t xml:space="preserve">Mobilink monitoring to cover new </w:t>
      </w:r>
      <w:r w:rsidR="004D2778">
        <w:t>installations these will primarily be in the Alcatel, Huawei and Ericsson environments.</w:t>
      </w:r>
    </w:p>
    <w:p w:rsidR="002736F1" w:rsidRPr="005E7464" w:rsidRDefault="002736F1" w:rsidP="002736F1">
      <w:pPr>
        <w:rPr>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8"/>
        <w:gridCol w:w="1727"/>
        <w:gridCol w:w="3779"/>
        <w:gridCol w:w="1688"/>
        <w:gridCol w:w="1615"/>
      </w:tblGrid>
      <w:tr w:rsidR="002736F1" w:rsidRPr="003E6FC4" w:rsidTr="007861D4">
        <w:trPr>
          <w:trHeight w:val="460"/>
          <w:tblHeader/>
        </w:trPr>
        <w:tc>
          <w:tcPr>
            <w:tcW w:w="532" w:type="pct"/>
            <w:tcBorders>
              <w:top w:val="single" w:sz="4" w:space="0" w:color="auto"/>
              <w:left w:val="single" w:sz="4" w:space="0" w:color="auto"/>
              <w:bottom w:val="single" w:sz="4" w:space="0" w:color="auto"/>
              <w:right w:val="single" w:sz="4" w:space="0" w:color="auto"/>
            </w:tcBorders>
            <w:shd w:val="clear" w:color="auto" w:fill="FFFF99"/>
          </w:tcPr>
          <w:p w:rsidR="002736F1" w:rsidRPr="003E6FC4" w:rsidRDefault="002736F1" w:rsidP="007861D4">
            <w:pPr>
              <w:tabs>
                <w:tab w:val="left" w:pos="3261"/>
                <w:tab w:val="left" w:pos="3544"/>
              </w:tabs>
              <w:ind w:left="88"/>
              <w:jc w:val="center"/>
              <w:rPr>
                <w:b/>
              </w:rPr>
            </w:pPr>
            <w:r w:rsidRPr="003E6FC4">
              <w:rPr>
                <w:b/>
              </w:rPr>
              <w:t>ID</w:t>
            </w:r>
          </w:p>
        </w:tc>
        <w:tc>
          <w:tcPr>
            <w:tcW w:w="876" w:type="pct"/>
            <w:tcBorders>
              <w:top w:val="single" w:sz="4" w:space="0" w:color="auto"/>
              <w:left w:val="single" w:sz="4" w:space="0" w:color="auto"/>
              <w:bottom w:val="single" w:sz="4" w:space="0" w:color="auto"/>
              <w:right w:val="single" w:sz="4" w:space="0" w:color="auto"/>
            </w:tcBorders>
            <w:shd w:val="clear" w:color="auto" w:fill="FFFF99"/>
          </w:tcPr>
          <w:p w:rsidR="002736F1" w:rsidRPr="003E6FC4" w:rsidRDefault="002736F1" w:rsidP="007861D4">
            <w:pPr>
              <w:tabs>
                <w:tab w:val="left" w:pos="3261"/>
                <w:tab w:val="left" w:pos="3544"/>
              </w:tabs>
              <w:jc w:val="center"/>
              <w:rPr>
                <w:b/>
              </w:rPr>
            </w:pPr>
            <w:r w:rsidRPr="003E6FC4">
              <w:rPr>
                <w:b/>
              </w:rPr>
              <w:t>Title</w:t>
            </w:r>
          </w:p>
        </w:tc>
        <w:tc>
          <w:tcPr>
            <w:tcW w:w="1917" w:type="pct"/>
            <w:tcBorders>
              <w:top w:val="single" w:sz="4" w:space="0" w:color="auto"/>
              <w:left w:val="single" w:sz="4" w:space="0" w:color="auto"/>
              <w:bottom w:val="single" w:sz="4" w:space="0" w:color="auto"/>
              <w:right w:val="single" w:sz="4" w:space="0" w:color="auto"/>
            </w:tcBorders>
            <w:shd w:val="clear" w:color="auto" w:fill="FFFF99"/>
          </w:tcPr>
          <w:p w:rsidR="002736F1" w:rsidRPr="003E6FC4" w:rsidRDefault="002736F1" w:rsidP="007861D4">
            <w:pPr>
              <w:tabs>
                <w:tab w:val="left" w:pos="3261"/>
                <w:tab w:val="left" w:pos="3544"/>
              </w:tabs>
              <w:jc w:val="center"/>
              <w:rPr>
                <w:b/>
              </w:rPr>
            </w:pPr>
            <w:r w:rsidRPr="003E6FC4">
              <w:rPr>
                <w:b/>
              </w:rPr>
              <w:t xml:space="preserve">Description / Activities </w:t>
            </w:r>
          </w:p>
        </w:tc>
        <w:tc>
          <w:tcPr>
            <w:tcW w:w="856" w:type="pct"/>
            <w:tcBorders>
              <w:top w:val="single" w:sz="4" w:space="0" w:color="auto"/>
              <w:left w:val="single" w:sz="4" w:space="0" w:color="auto"/>
              <w:bottom w:val="single" w:sz="4" w:space="0" w:color="auto"/>
              <w:right w:val="single" w:sz="4" w:space="0" w:color="auto"/>
            </w:tcBorders>
            <w:shd w:val="clear" w:color="auto" w:fill="FFFF99"/>
          </w:tcPr>
          <w:p w:rsidR="002736F1" w:rsidRPr="003E6FC4" w:rsidRDefault="002736F1" w:rsidP="007861D4">
            <w:pPr>
              <w:tabs>
                <w:tab w:val="left" w:pos="3261"/>
                <w:tab w:val="left" w:pos="3544"/>
              </w:tabs>
              <w:jc w:val="center"/>
              <w:rPr>
                <w:b/>
              </w:rPr>
            </w:pPr>
            <w:r w:rsidRPr="003E6FC4">
              <w:rPr>
                <w:b/>
              </w:rPr>
              <w:t>Input(s)</w:t>
            </w:r>
          </w:p>
        </w:tc>
        <w:tc>
          <w:tcPr>
            <w:tcW w:w="819" w:type="pct"/>
            <w:tcBorders>
              <w:top w:val="single" w:sz="4" w:space="0" w:color="auto"/>
              <w:left w:val="single" w:sz="4" w:space="0" w:color="auto"/>
              <w:bottom w:val="single" w:sz="4" w:space="0" w:color="auto"/>
              <w:right w:val="single" w:sz="4" w:space="0" w:color="auto"/>
            </w:tcBorders>
            <w:shd w:val="clear" w:color="auto" w:fill="FFFF99"/>
          </w:tcPr>
          <w:p w:rsidR="002736F1" w:rsidRPr="003E6FC4" w:rsidRDefault="002736F1" w:rsidP="007861D4">
            <w:pPr>
              <w:tabs>
                <w:tab w:val="left" w:pos="3261"/>
                <w:tab w:val="left" w:pos="3544"/>
              </w:tabs>
              <w:jc w:val="center"/>
              <w:rPr>
                <w:b/>
              </w:rPr>
            </w:pPr>
            <w:r w:rsidRPr="003E6FC4">
              <w:rPr>
                <w:b/>
              </w:rPr>
              <w:t>Output(s)</w:t>
            </w:r>
          </w:p>
        </w:tc>
      </w:tr>
      <w:tr w:rsidR="002736F1" w:rsidRPr="003E6FC4" w:rsidTr="007861D4">
        <w:trPr>
          <w:trHeight w:val="339"/>
        </w:trPr>
        <w:tc>
          <w:tcPr>
            <w:tcW w:w="3325" w:type="pct"/>
            <w:gridSpan w:val="3"/>
            <w:tcBorders>
              <w:top w:val="single" w:sz="4" w:space="0" w:color="auto"/>
              <w:left w:val="single" w:sz="4" w:space="0" w:color="auto"/>
              <w:bottom w:val="single" w:sz="4" w:space="0" w:color="auto"/>
              <w:right w:val="single" w:sz="4" w:space="0" w:color="auto"/>
            </w:tcBorders>
            <w:shd w:val="clear" w:color="auto" w:fill="C2D69B"/>
          </w:tcPr>
          <w:p w:rsidR="002736F1" w:rsidRPr="003E6FC4" w:rsidRDefault="002736F1" w:rsidP="00DD719E">
            <w:pPr>
              <w:kinsoku w:val="0"/>
              <w:overflowPunct w:val="0"/>
              <w:spacing w:before="134"/>
              <w:ind w:left="34" w:hanging="34"/>
              <w:textAlignment w:val="baseline"/>
              <w:rPr>
                <w:b/>
                <w:iCs/>
              </w:rPr>
            </w:pPr>
            <w:r>
              <w:rPr>
                <w:b/>
                <w:iCs/>
              </w:rPr>
              <w:t>WP</w:t>
            </w:r>
            <w:r w:rsidR="00DD719E">
              <w:rPr>
                <w:b/>
                <w:iCs/>
              </w:rPr>
              <w:t>6</w:t>
            </w:r>
            <w:r>
              <w:rPr>
                <w:b/>
                <w:iCs/>
              </w:rPr>
              <w:t xml:space="preserve"> – </w:t>
            </w:r>
            <w:r w:rsidR="00DD719E">
              <w:rPr>
                <w:b/>
                <w:iCs/>
              </w:rPr>
              <w:t>Impact Policies</w:t>
            </w:r>
          </w:p>
        </w:tc>
        <w:tc>
          <w:tcPr>
            <w:tcW w:w="1675" w:type="pct"/>
            <w:gridSpan w:val="2"/>
            <w:tcBorders>
              <w:top w:val="single" w:sz="4" w:space="0" w:color="auto"/>
              <w:left w:val="single" w:sz="4" w:space="0" w:color="auto"/>
              <w:bottom w:val="single" w:sz="4" w:space="0" w:color="auto"/>
              <w:right w:val="single" w:sz="4" w:space="0" w:color="auto"/>
            </w:tcBorders>
            <w:shd w:val="clear" w:color="auto" w:fill="C2D69B"/>
          </w:tcPr>
          <w:p w:rsidR="002736F1" w:rsidRPr="003E6FC4" w:rsidRDefault="002736F1" w:rsidP="007861D4">
            <w:pPr>
              <w:kinsoku w:val="0"/>
              <w:overflowPunct w:val="0"/>
              <w:spacing w:before="134"/>
              <w:ind w:left="34" w:hanging="34"/>
              <w:textAlignment w:val="baseline"/>
              <w:rPr>
                <w:b/>
                <w:iCs/>
              </w:rPr>
            </w:pPr>
          </w:p>
        </w:tc>
      </w:tr>
      <w:tr w:rsidR="002736F1" w:rsidRPr="003E6FC4" w:rsidTr="007861D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2736F1" w:rsidRPr="003E6FC4" w:rsidRDefault="002736F1" w:rsidP="007861D4">
            <w:pPr>
              <w:tabs>
                <w:tab w:val="left" w:pos="3261"/>
                <w:tab w:val="left" w:pos="3544"/>
              </w:tabs>
              <w:kinsoku w:val="0"/>
              <w:overflowPunct w:val="0"/>
              <w:spacing w:before="134"/>
              <w:ind w:left="88"/>
              <w:textAlignment w:val="baseline"/>
            </w:pPr>
            <w:r>
              <w:t>WP</w:t>
            </w:r>
            <w:r w:rsidR="00DD719E">
              <w:t>6</w:t>
            </w:r>
            <w:r>
              <w:t>.1</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2736F1" w:rsidRPr="003E6FC4" w:rsidRDefault="002736F1" w:rsidP="007861D4">
            <w:pPr>
              <w:kinsoku w:val="0"/>
              <w:overflowPunct w:val="0"/>
              <w:spacing w:before="134"/>
              <w:ind w:left="34"/>
              <w:textAlignment w:val="baseline"/>
            </w:pPr>
            <w:r>
              <w:t xml:space="preserve">Requirements </w:t>
            </w:r>
            <w:r w:rsidR="00DD719E">
              <w:t>/ Design</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2736F1" w:rsidRDefault="00DD719E" w:rsidP="007861D4">
            <w:pPr>
              <w:numPr>
                <w:ilvl w:val="0"/>
                <w:numId w:val="25"/>
              </w:numPr>
              <w:spacing w:before="0" w:after="0"/>
              <w:ind w:left="176" w:hanging="176"/>
            </w:pPr>
            <w:r>
              <w:t>Run workshop with Mobilink SMEs to define workflow and policies.</w:t>
            </w:r>
          </w:p>
          <w:p w:rsidR="00DD719E" w:rsidRPr="003E6FC4" w:rsidDel="00BF4939" w:rsidRDefault="00DD719E" w:rsidP="007861D4">
            <w:pPr>
              <w:numPr>
                <w:ilvl w:val="0"/>
                <w:numId w:val="25"/>
              </w:numPr>
              <w:spacing w:before="0" w:after="0"/>
              <w:ind w:left="176" w:hanging="176"/>
            </w:pPr>
            <w:r>
              <w:t>Create HL design to show how this workflow will be interpreted.</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2736F1" w:rsidRPr="003E6FC4" w:rsidRDefault="002736F1" w:rsidP="007861D4">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2736F1" w:rsidRPr="003E6FC4" w:rsidRDefault="00DD719E" w:rsidP="007861D4">
            <w:pPr>
              <w:numPr>
                <w:ilvl w:val="0"/>
                <w:numId w:val="24"/>
              </w:numPr>
              <w:kinsoku w:val="0"/>
              <w:overflowPunct w:val="0"/>
              <w:spacing w:before="134"/>
              <w:ind w:left="175" w:hanging="175"/>
              <w:textAlignment w:val="baseline"/>
              <w:rPr>
                <w:iCs/>
              </w:rPr>
            </w:pPr>
            <w:r>
              <w:rPr>
                <w:iCs/>
              </w:rPr>
              <w:t>Design Doc</w:t>
            </w:r>
          </w:p>
        </w:tc>
      </w:tr>
      <w:tr w:rsidR="002736F1" w:rsidRPr="003E6FC4" w:rsidTr="007861D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2736F1" w:rsidRDefault="00DD719E" w:rsidP="007861D4">
            <w:pPr>
              <w:tabs>
                <w:tab w:val="left" w:pos="3261"/>
                <w:tab w:val="left" w:pos="3544"/>
              </w:tabs>
              <w:kinsoku w:val="0"/>
              <w:overflowPunct w:val="0"/>
              <w:spacing w:before="134"/>
              <w:ind w:left="88"/>
              <w:textAlignment w:val="baseline"/>
            </w:pPr>
            <w:r>
              <w:t>WP6</w:t>
            </w:r>
            <w:r w:rsidR="002736F1">
              <w:t>.2</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2736F1" w:rsidRDefault="00DD719E" w:rsidP="007861D4">
            <w:pPr>
              <w:kinsoku w:val="0"/>
              <w:overflowPunct w:val="0"/>
              <w:spacing w:before="134"/>
              <w:ind w:left="34"/>
              <w:textAlignment w:val="baseline"/>
            </w:pPr>
            <w:r>
              <w:t>Configure Impact</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2736F1" w:rsidRDefault="00DD719E" w:rsidP="007861D4">
            <w:pPr>
              <w:numPr>
                <w:ilvl w:val="0"/>
                <w:numId w:val="25"/>
              </w:numPr>
              <w:spacing w:before="0" w:after="0"/>
              <w:ind w:left="176" w:hanging="176"/>
            </w:pPr>
            <w:r>
              <w:t>Create policies in Impact and associated event mgt flow to TSRM</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2736F1" w:rsidRPr="003E6FC4" w:rsidRDefault="002736F1" w:rsidP="007861D4">
            <w:pPr>
              <w:numPr>
                <w:ilvl w:val="0"/>
                <w:numId w:val="24"/>
              </w:numPr>
              <w:kinsoku w:val="0"/>
              <w:overflowPunct w:val="0"/>
              <w:spacing w:before="134"/>
              <w:ind w:left="175" w:hanging="175"/>
              <w:textAlignment w:val="baseline"/>
              <w:rPr>
                <w:iCs/>
              </w:rPr>
            </w:pPr>
            <w:r>
              <w:rPr>
                <w:iCs/>
              </w:rPr>
              <w:t>Design</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2736F1" w:rsidRDefault="002736F1" w:rsidP="007861D4">
            <w:pPr>
              <w:numPr>
                <w:ilvl w:val="0"/>
                <w:numId w:val="24"/>
              </w:numPr>
              <w:kinsoku w:val="0"/>
              <w:overflowPunct w:val="0"/>
              <w:spacing w:before="134"/>
              <w:ind w:left="175" w:hanging="175"/>
              <w:textAlignment w:val="baseline"/>
              <w:rPr>
                <w:iCs/>
              </w:rPr>
            </w:pPr>
            <w:r>
              <w:rPr>
                <w:iCs/>
              </w:rPr>
              <w:t>Ready to run</w:t>
            </w:r>
          </w:p>
        </w:tc>
      </w:tr>
      <w:tr w:rsidR="00DD719E" w:rsidRPr="003E6FC4" w:rsidTr="007861D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DD719E" w:rsidRDefault="00DD719E" w:rsidP="007861D4">
            <w:pPr>
              <w:tabs>
                <w:tab w:val="left" w:pos="3261"/>
                <w:tab w:val="left" w:pos="3544"/>
              </w:tabs>
              <w:kinsoku w:val="0"/>
              <w:overflowPunct w:val="0"/>
              <w:spacing w:before="134"/>
              <w:ind w:left="88"/>
              <w:textAlignment w:val="baseline"/>
            </w:pPr>
            <w:r>
              <w:t>WP6.4</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DD719E" w:rsidRDefault="00DD719E" w:rsidP="007861D4">
            <w:pPr>
              <w:kinsoku w:val="0"/>
              <w:overflowPunct w:val="0"/>
              <w:spacing w:before="134"/>
              <w:ind w:left="34"/>
              <w:textAlignment w:val="baseline"/>
            </w:pPr>
            <w:r>
              <w:t>Test</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DD719E" w:rsidRDefault="00DD719E" w:rsidP="00DD719E">
            <w:pPr>
              <w:numPr>
                <w:ilvl w:val="0"/>
                <w:numId w:val="25"/>
              </w:numPr>
              <w:spacing w:before="0" w:after="0"/>
              <w:ind w:left="176" w:hanging="176"/>
            </w:pPr>
            <w:r>
              <w:t>Support Mobilink in testing to pre-written test scenarios – respond to accepted defects</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DD719E" w:rsidRDefault="00DD719E" w:rsidP="007861D4">
            <w:pPr>
              <w:numPr>
                <w:ilvl w:val="0"/>
                <w:numId w:val="24"/>
              </w:numPr>
              <w:kinsoku w:val="0"/>
              <w:overflowPunct w:val="0"/>
              <w:spacing w:before="134"/>
              <w:ind w:left="175" w:hanging="175"/>
              <w:textAlignment w:val="baseline"/>
              <w:rPr>
                <w:iCs/>
              </w:rPr>
            </w:pPr>
            <w:r>
              <w:rPr>
                <w:iCs/>
              </w:rPr>
              <w:t>Policy running</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DD719E" w:rsidRDefault="00DD719E" w:rsidP="007861D4">
            <w:pPr>
              <w:numPr>
                <w:ilvl w:val="0"/>
                <w:numId w:val="24"/>
              </w:numPr>
              <w:kinsoku w:val="0"/>
              <w:overflowPunct w:val="0"/>
              <w:spacing w:before="134"/>
              <w:ind w:left="175" w:hanging="175"/>
              <w:textAlignment w:val="baseline"/>
              <w:rPr>
                <w:iCs/>
              </w:rPr>
            </w:pPr>
            <w:r>
              <w:rPr>
                <w:iCs/>
              </w:rPr>
              <w:t>Service Ready</w:t>
            </w:r>
          </w:p>
        </w:tc>
      </w:tr>
      <w:tr w:rsidR="00DD719E" w:rsidRPr="003E6FC4" w:rsidTr="007861D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DD719E" w:rsidRDefault="00DD719E" w:rsidP="007861D4">
            <w:pPr>
              <w:tabs>
                <w:tab w:val="left" w:pos="3261"/>
                <w:tab w:val="left" w:pos="3544"/>
              </w:tabs>
              <w:kinsoku w:val="0"/>
              <w:overflowPunct w:val="0"/>
              <w:spacing w:before="134"/>
              <w:ind w:left="88"/>
              <w:textAlignment w:val="baseline"/>
            </w:pPr>
            <w:r>
              <w:t>WP6.5</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DD719E" w:rsidRDefault="00DD719E" w:rsidP="007861D4">
            <w:pPr>
              <w:kinsoku w:val="0"/>
              <w:overflowPunct w:val="0"/>
              <w:spacing w:before="134"/>
              <w:ind w:left="34"/>
              <w:textAlignment w:val="baseline"/>
            </w:pPr>
            <w:r>
              <w:t>Support handover</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DD719E" w:rsidRDefault="00DD719E" w:rsidP="00DD719E">
            <w:pPr>
              <w:numPr>
                <w:ilvl w:val="0"/>
                <w:numId w:val="25"/>
              </w:numPr>
              <w:spacing w:before="0" w:after="0"/>
              <w:ind w:left="176" w:hanging="176"/>
            </w:pPr>
            <w:r>
              <w:t>Document configuration</w:t>
            </w:r>
          </w:p>
          <w:p w:rsidR="00DD719E" w:rsidRDefault="00DD719E" w:rsidP="00DD719E">
            <w:pPr>
              <w:numPr>
                <w:ilvl w:val="0"/>
                <w:numId w:val="25"/>
              </w:numPr>
              <w:spacing w:before="0" w:after="0"/>
              <w:ind w:left="176" w:hanging="176"/>
            </w:pPr>
            <w:r>
              <w:t>Run support handover session</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DD719E" w:rsidRDefault="00DD719E" w:rsidP="007861D4">
            <w:pPr>
              <w:numPr>
                <w:ilvl w:val="0"/>
                <w:numId w:val="24"/>
              </w:numPr>
              <w:kinsoku w:val="0"/>
              <w:overflowPunct w:val="0"/>
              <w:spacing w:before="134"/>
              <w:ind w:left="175" w:hanging="175"/>
              <w:textAlignment w:val="baseline"/>
              <w:rPr>
                <w:iCs/>
              </w:rPr>
            </w:pPr>
            <w:r>
              <w:rPr>
                <w:iCs/>
              </w:rPr>
              <w:t>Test Exit</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DD719E" w:rsidRDefault="00DD719E" w:rsidP="007861D4">
            <w:pPr>
              <w:numPr>
                <w:ilvl w:val="0"/>
                <w:numId w:val="24"/>
              </w:numPr>
              <w:kinsoku w:val="0"/>
              <w:overflowPunct w:val="0"/>
              <w:spacing w:before="134"/>
              <w:ind w:left="175" w:hanging="175"/>
              <w:textAlignment w:val="baseline"/>
              <w:rPr>
                <w:iCs/>
              </w:rPr>
            </w:pPr>
            <w:r>
              <w:rPr>
                <w:iCs/>
              </w:rPr>
              <w:t>WP Close</w:t>
            </w:r>
          </w:p>
        </w:tc>
      </w:tr>
    </w:tbl>
    <w:p w:rsidR="00DD719E" w:rsidRDefault="00DD719E" w:rsidP="00DD719E"/>
    <w:p w:rsidR="00985631" w:rsidRDefault="00985631" w:rsidP="00985631">
      <w:pPr>
        <w:pStyle w:val="Heading3"/>
      </w:pPr>
      <w:bookmarkStart w:id="75" w:name="_Toc293041854"/>
      <w:bookmarkStart w:id="76" w:name="_Toc293061926"/>
      <w:r>
        <w:t>WP7 – Core MIBs</w:t>
      </w:r>
      <w:bookmarkEnd w:id="75"/>
      <w:bookmarkEnd w:id="76"/>
    </w:p>
    <w:p w:rsidR="00985631" w:rsidRDefault="00985631" w:rsidP="00985631">
      <w:r>
        <w:t>There is a requirement to extend the Mobilink monitoring to cover new installations in the CORE environment.Provisioning for two additional MIBs together with associated probe rule configuration.</w:t>
      </w:r>
      <w:r w:rsidR="00BC5502">
        <w:t xml:space="preserve"> Given the MIBs are not defined at this stage by Mobilink, this activity is Timeboxed at 12 days.</w:t>
      </w:r>
    </w:p>
    <w:p w:rsidR="00985631" w:rsidRPr="005E7464" w:rsidRDefault="00985631" w:rsidP="00985631">
      <w:pPr>
        <w:rPr>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8"/>
        <w:gridCol w:w="1727"/>
        <w:gridCol w:w="3779"/>
        <w:gridCol w:w="1688"/>
        <w:gridCol w:w="1615"/>
      </w:tblGrid>
      <w:tr w:rsidR="00985631" w:rsidRPr="003E6FC4" w:rsidTr="00A873B4">
        <w:trPr>
          <w:trHeight w:val="460"/>
          <w:tblHeader/>
        </w:trPr>
        <w:tc>
          <w:tcPr>
            <w:tcW w:w="532" w:type="pct"/>
            <w:tcBorders>
              <w:top w:val="single" w:sz="4" w:space="0" w:color="auto"/>
              <w:left w:val="single" w:sz="4" w:space="0" w:color="auto"/>
              <w:bottom w:val="single" w:sz="4" w:space="0" w:color="auto"/>
              <w:right w:val="single" w:sz="4" w:space="0" w:color="auto"/>
            </w:tcBorders>
            <w:shd w:val="clear" w:color="auto" w:fill="FFFF99"/>
          </w:tcPr>
          <w:p w:rsidR="00985631" w:rsidRPr="003E6FC4" w:rsidRDefault="00985631" w:rsidP="00A873B4">
            <w:pPr>
              <w:tabs>
                <w:tab w:val="left" w:pos="3261"/>
                <w:tab w:val="left" w:pos="3544"/>
              </w:tabs>
              <w:ind w:left="88"/>
              <w:jc w:val="center"/>
              <w:rPr>
                <w:b/>
              </w:rPr>
            </w:pPr>
            <w:r w:rsidRPr="003E6FC4">
              <w:rPr>
                <w:b/>
              </w:rPr>
              <w:t>ID</w:t>
            </w:r>
          </w:p>
        </w:tc>
        <w:tc>
          <w:tcPr>
            <w:tcW w:w="876" w:type="pct"/>
            <w:tcBorders>
              <w:top w:val="single" w:sz="4" w:space="0" w:color="auto"/>
              <w:left w:val="single" w:sz="4" w:space="0" w:color="auto"/>
              <w:bottom w:val="single" w:sz="4" w:space="0" w:color="auto"/>
              <w:right w:val="single" w:sz="4" w:space="0" w:color="auto"/>
            </w:tcBorders>
            <w:shd w:val="clear" w:color="auto" w:fill="FFFF99"/>
          </w:tcPr>
          <w:p w:rsidR="00985631" w:rsidRPr="003E6FC4" w:rsidRDefault="00985631" w:rsidP="00A873B4">
            <w:pPr>
              <w:tabs>
                <w:tab w:val="left" w:pos="3261"/>
                <w:tab w:val="left" w:pos="3544"/>
              </w:tabs>
              <w:jc w:val="center"/>
              <w:rPr>
                <w:b/>
              </w:rPr>
            </w:pPr>
            <w:r w:rsidRPr="003E6FC4">
              <w:rPr>
                <w:b/>
              </w:rPr>
              <w:t>Title</w:t>
            </w:r>
          </w:p>
        </w:tc>
        <w:tc>
          <w:tcPr>
            <w:tcW w:w="1917" w:type="pct"/>
            <w:tcBorders>
              <w:top w:val="single" w:sz="4" w:space="0" w:color="auto"/>
              <w:left w:val="single" w:sz="4" w:space="0" w:color="auto"/>
              <w:bottom w:val="single" w:sz="4" w:space="0" w:color="auto"/>
              <w:right w:val="single" w:sz="4" w:space="0" w:color="auto"/>
            </w:tcBorders>
            <w:shd w:val="clear" w:color="auto" w:fill="FFFF99"/>
          </w:tcPr>
          <w:p w:rsidR="00985631" w:rsidRPr="003E6FC4" w:rsidRDefault="00985631" w:rsidP="00A873B4">
            <w:pPr>
              <w:tabs>
                <w:tab w:val="left" w:pos="3261"/>
                <w:tab w:val="left" w:pos="3544"/>
              </w:tabs>
              <w:jc w:val="center"/>
              <w:rPr>
                <w:b/>
              </w:rPr>
            </w:pPr>
            <w:r w:rsidRPr="003E6FC4">
              <w:rPr>
                <w:b/>
              </w:rPr>
              <w:t xml:space="preserve">Description / Activities </w:t>
            </w:r>
          </w:p>
        </w:tc>
        <w:tc>
          <w:tcPr>
            <w:tcW w:w="856" w:type="pct"/>
            <w:tcBorders>
              <w:top w:val="single" w:sz="4" w:space="0" w:color="auto"/>
              <w:left w:val="single" w:sz="4" w:space="0" w:color="auto"/>
              <w:bottom w:val="single" w:sz="4" w:space="0" w:color="auto"/>
              <w:right w:val="single" w:sz="4" w:space="0" w:color="auto"/>
            </w:tcBorders>
            <w:shd w:val="clear" w:color="auto" w:fill="FFFF99"/>
          </w:tcPr>
          <w:p w:rsidR="00985631" w:rsidRPr="003E6FC4" w:rsidRDefault="00985631" w:rsidP="00A873B4">
            <w:pPr>
              <w:tabs>
                <w:tab w:val="left" w:pos="3261"/>
                <w:tab w:val="left" w:pos="3544"/>
              </w:tabs>
              <w:jc w:val="center"/>
              <w:rPr>
                <w:b/>
              </w:rPr>
            </w:pPr>
            <w:r w:rsidRPr="003E6FC4">
              <w:rPr>
                <w:b/>
              </w:rPr>
              <w:t>Input(s)</w:t>
            </w:r>
          </w:p>
        </w:tc>
        <w:tc>
          <w:tcPr>
            <w:tcW w:w="819" w:type="pct"/>
            <w:tcBorders>
              <w:top w:val="single" w:sz="4" w:space="0" w:color="auto"/>
              <w:left w:val="single" w:sz="4" w:space="0" w:color="auto"/>
              <w:bottom w:val="single" w:sz="4" w:space="0" w:color="auto"/>
              <w:right w:val="single" w:sz="4" w:space="0" w:color="auto"/>
            </w:tcBorders>
            <w:shd w:val="clear" w:color="auto" w:fill="FFFF99"/>
          </w:tcPr>
          <w:p w:rsidR="00985631" w:rsidRPr="003E6FC4" w:rsidRDefault="00985631" w:rsidP="00A873B4">
            <w:pPr>
              <w:tabs>
                <w:tab w:val="left" w:pos="3261"/>
                <w:tab w:val="left" w:pos="3544"/>
              </w:tabs>
              <w:jc w:val="center"/>
              <w:rPr>
                <w:b/>
              </w:rPr>
            </w:pPr>
            <w:r w:rsidRPr="003E6FC4">
              <w:rPr>
                <w:b/>
              </w:rPr>
              <w:t>Output(s)</w:t>
            </w:r>
          </w:p>
        </w:tc>
      </w:tr>
      <w:tr w:rsidR="00985631" w:rsidRPr="003E6FC4" w:rsidTr="00A873B4">
        <w:trPr>
          <w:trHeight w:val="339"/>
        </w:trPr>
        <w:tc>
          <w:tcPr>
            <w:tcW w:w="3325" w:type="pct"/>
            <w:gridSpan w:val="3"/>
            <w:tcBorders>
              <w:top w:val="single" w:sz="4" w:space="0" w:color="auto"/>
              <w:left w:val="single" w:sz="4" w:space="0" w:color="auto"/>
              <w:bottom w:val="single" w:sz="4" w:space="0" w:color="auto"/>
              <w:right w:val="single" w:sz="4" w:space="0" w:color="auto"/>
            </w:tcBorders>
            <w:shd w:val="clear" w:color="auto" w:fill="C2D69B"/>
          </w:tcPr>
          <w:p w:rsidR="00985631" w:rsidRPr="003E6FC4" w:rsidRDefault="00985631" w:rsidP="00A873B4">
            <w:pPr>
              <w:kinsoku w:val="0"/>
              <w:overflowPunct w:val="0"/>
              <w:spacing w:before="134"/>
              <w:ind w:left="34" w:hanging="34"/>
              <w:textAlignment w:val="baseline"/>
              <w:rPr>
                <w:b/>
                <w:iCs/>
              </w:rPr>
            </w:pPr>
            <w:r>
              <w:rPr>
                <w:b/>
                <w:iCs/>
              </w:rPr>
              <w:t>WP7 – Core MIBs</w:t>
            </w:r>
          </w:p>
        </w:tc>
        <w:tc>
          <w:tcPr>
            <w:tcW w:w="1675" w:type="pct"/>
            <w:gridSpan w:val="2"/>
            <w:tcBorders>
              <w:top w:val="single" w:sz="4" w:space="0" w:color="auto"/>
              <w:left w:val="single" w:sz="4" w:space="0" w:color="auto"/>
              <w:bottom w:val="single" w:sz="4" w:space="0" w:color="auto"/>
              <w:right w:val="single" w:sz="4" w:space="0" w:color="auto"/>
            </w:tcBorders>
            <w:shd w:val="clear" w:color="auto" w:fill="C2D69B"/>
          </w:tcPr>
          <w:p w:rsidR="00985631" w:rsidRPr="003E6FC4" w:rsidRDefault="00985631" w:rsidP="00A873B4">
            <w:pPr>
              <w:kinsoku w:val="0"/>
              <w:overflowPunct w:val="0"/>
              <w:spacing w:before="134"/>
              <w:ind w:left="34" w:hanging="34"/>
              <w:textAlignment w:val="baseline"/>
              <w:rPr>
                <w:b/>
                <w:iCs/>
              </w:rPr>
            </w:pPr>
          </w:p>
        </w:tc>
      </w:tr>
      <w:tr w:rsidR="00985631" w:rsidRPr="003E6FC4" w:rsidTr="00A873B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A873B4">
            <w:pPr>
              <w:tabs>
                <w:tab w:val="left" w:pos="3261"/>
                <w:tab w:val="left" w:pos="3544"/>
              </w:tabs>
              <w:kinsoku w:val="0"/>
              <w:overflowPunct w:val="0"/>
              <w:spacing w:before="134"/>
              <w:ind w:left="88"/>
              <w:textAlignment w:val="baseline"/>
            </w:pPr>
            <w:r>
              <w:t>WP7.1</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A873B4">
            <w:pPr>
              <w:kinsoku w:val="0"/>
              <w:overflowPunct w:val="0"/>
              <w:spacing w:before="134"/>
              <w:ind w:left="34"/>
              <w:textAlignment w:val="baseline"/>
            </w:pPr>
            <w:r>
              <w:t>Preparation</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Del="00BF4939" w:rsidRDefault="00985631" w:rsidP="00A873B4">
            <w:pPr>
              <w:numPr>
                <w:ilvl w:val="0"/>
                <w:numId w:val="25"/>
              </w:numPr>
              <w:spacing w:before="0" w:after="0"/>
              <w:ind w:left="176" w:hanging="176"/>
            </w:pPr>
            <w:r>
              <w:t>Download two proprietary MIBs (NB: Mobilink responsibly)</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A873B4">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A873B4">
            <w:pPr>
              <w:numPr>
                <w:ilvl w:val="0"/>
                <w:numId w:val="24"/>
              </w:numPr>
              <w:kinsoku w:val="0"/>
              <w:overflowPunct w:val="0"/>
              <w:spacing w:before="134"/>
              <w:ind w:left="175" w:hanging="175"/>
              <w:textAlignment w:val="baseline"/>
              <w:rPr>
                <w:iCs/>
              </w:rPr>
            </w:pPr>
            <w:r>
              <w:rPr>
                <w:iCs/>
              </w:rPr>
              <w:t>Ready for build</w:t>
            </w:r>
          </w:p>
        </w:tc>
      </w:tr>
      <w:tr w:rsidR="00985631" w:rsidRPr="003E6FC4" w:rsidTr="00A873B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tabs>
                <w:tab w:val="left" w:pos="3261"/>
                <w:tab w:val="left" w:pos="3544"/>
              </w:tabs>
              <w:kinsoku w:val="0"/>
              <w:overflowPunct w:val="0"/>
              <w:spacing w:before="134"/>
              <w:ind w:left="88"/>
              <w:textAlignment w:val="baseline"/>
            </w:pPr>
            <w:r>
              <w:t>WP7.2</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kinsoku w:val="0"/>
              <w:overflowPunct w:val="0"/>
              <w:spacing w:before="134"/>
              <w:ind w:left="34"/>
              <w:textAlignment w:val="baseline"/>
            </w:pPr>
            <w:r>
              <w:t>Install</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numPr>
                <w:ilvl w:val="0"/>
                <w:numId w:val="25"/>
              </w:numPr>
              <w:spacing w:before="0" w:after="0"/>
              <w:ind w:left="176" w:hanging="176"/>
            </w:pPr>
            <w:r>
              <w:t>Create new rules files from MIBs</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A873B4">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numPr>
                <w:ilvl w:val="0"/>
                <w:numId w:val="24"/>
              </w:numPr>
              <w:kinsoku w:val="0"/>
              <w:overflowPunct w:val="0"/>
              <w:spacing w:before="134"/>
              <w:ind w:left="175" w:hanging="175"/>
              <w:textAlignment w:val="baseline"/>
              <w:rPr>
                <w:iCs/>
              </w:rPr>
            </w:pPr>
            <w:r>
              <w:rPr>
                <w:iCs/>
              </w:rPr>
              <w:t>Design</w:t>
            </w:r>
          </w:p>
        </w:tc>
      </w:tr>
      <w:tr w:rsidR="00985631" w:rsidRPr="003E6FC4" w:rsidTr="00A873B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tabs>
                <w:tab w:val="left" w:pos="3261"/>
                <w:tab w:val="left" w:pos="3544"/>
              </w:tabs>
              <w:kinsoku w:val="0"/>
              <w:overflowPunct w:val="0"/>
              <w:spacing w:before="134"/>
              <w:ind w:left="88"/>
              <w:textAlignment w:val="baseline"/>
            </w:pPr>
            <w:r>
              <w:t>WP7.3</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kinsoku w:val="0"/>
              <w:overflowPunct w:val="0"/>
              <w:spacing w:before="134"/>
              <w:ind w:left="34"/>
              <w:textAlignment w:val="baseline"/>
            </w:pPr>
            <w:r>
              <w:t>Configure</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numPr>
                <w:ilvl w:val="0"/>
                <w:numId w:val="25"/>
              </w:numPr>
              <w:spacing w:before="0" w:after="0"/>
              <w:ind w:left="176" w:hanging="176"/>
            </w:pPr>
            <w:r>
              <w:t>Mobilink to confirm which rules they want to retain?</w:t>
            </w:r>
          </w:p>
          <w:p w:rsidR="00985631" w:rsidRDefault="00985631" w:rsidP="00A873B4">
            <w:pPr>
              <w:numPr>
                <w:ilvl w:val="0"/>
                <w:numId w:val="25"/>
              </w:numPr>
              <w:spacing w:before="0" w:after="0"/>
              <w:ind w:left="176" w:hanging="176"/>
            </w:pPr>
            <w:r>
              <w:t>Innovise to document amended rules list</w:t>
            </w:r>
          </w:p>
          <w:p w:rsidR="00985631" w:rsidRDefault="00985631" w:rsidP="00A873B4">
            <w:pPr>
              <w:numPr>
                <w:ilvl w:val="0"/>
                <w:numId w:val="25"/>
              </w:numPr>
              <w:spacing w:before="0" w:after="0"/>
              <w:ind w:left="176" w:hanging="176"/>
            </w:pPr>
            <w:r>
              <w:t>Innovise amend/remove rules as per design</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A873B4">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numPr>
                <w:ilvl w:val="0"/>
                <w:numId w:val="24"/>
              </w:numPr>
              <w:kinsoku w:val="0"/>
              <w:overflowPunct w:val="0"/>
              <w:spacing w:before="134"/>
              <w:ind w:left="175" w:hanging="175"/>
              <w:textAlignment w:val="baseline"/>
              <w:rPr>
                <w:iCs/>
              </w:rPr>
            </w:pPr>
            <w:r>
              <w:rPr>
                <w:iCs/>
              </w:rPr>
              <w:t>Ready to run</w:t>
            </w:r>
          </w:p>
        </w:tc>
      </w:tr>
      <w:tr w:rsidR="00985631" w:rsidRPr="003E6FC4" w:rsidTr="00A873B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tabs>
                <w:tab w:val="left" w:pos="3261"/>
                <w:tab w:val="left" w:pos="3544"/>
              </w:tabs>
              <w:kinsoku w:val="0"/>
              <w:overflowPunct w:val="0"/>
              <w:spacing w:before="134"/>
              <w:ind w:left="88"/>
              <w:textAlignment w:val="baseline"/>
            </w:pPr>
            <w:r>
              <w:lastRenderedPageBreak/>
              <w:t>WP7.4</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kinsoku w:val="0"/>
              <w:overflowPunct w:val="0"/>
              <w:spacing w:before="134"/>
              <w:ind w:left="34"/>
              <w:textAlignment w:val="baseline"/>
            </w:pPr>
            <w:r>
              <w:t>Run</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numPr>
                <w:ilvl w:val="0"/>
                <w:numId w:val="25"/>
              </w:numPr>
              <w:spacing w:before="0" w:after="0"/>
              <w:ind w:left="176" w:hanging="176"/>
            </w:pPr>
            <w:r>
              <w:t>Run MIBs for 2 days</w:t>
            </w:r>
          </w:p>
          <w:p w:rsidR="00985631" w:rsidRDefault="00985631" w:rsidP="00A873B4">
            <w:pPr>
              <w:numPr>
                <w:ilvl w:val="0"/>
                <w:numId w:val="25"/>
              </w:numPr>
              <w:spacing w:before="0" w:after="0"/>
              <w:ind w:left="176" w:hanging="176"/>
            </w:pPr>
            <w:r>
              <w:t>Check that rules are being processed as per rules defined in other environments?</w:t>
            </w:r>
          </w:p>
          <w:p w:rsidR="00985631" w:rsidRDefault="00985631" w:rsidP="00A873B4">
            <w:pPr>
              <w:numPr>
                <w:ilvl w:val="0"/>
                <w:numId w:val="25"/>
              </w:numPr>
              <w:spacing w:before="0" w:after="0"/>
              <w:ind w:left="176" w:hanging="176"/>
            </w:pPr>
            <w:r>
              <w:t>Manage exceptions with Mobilink</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A873B4">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numPr>
                <w:ilvl w:val="0"/>
                <w:numId w:val="24"/>
              </w:numPr>
              <w:kinsoku w:val="0"/>
              <w:overflowPunct w:val="0"/>
              <w:spacing w:before="134"/>
              <w:ind w:left="175" w:hanging="175"/>
              <w:textAlignment w:val="baseline"/>
              <w:rPr>
                <w:iCs/>
              </w:rPr>
            </w:pPr>
            <w:r>
              <w:rPr>
                <w:iCs/>
              </w:rPr>
              <w:t>Ready for service</w:t>
            </w:r>
          </w:p>
        </w:tc>
      </w:tr>
      <w:tr w:rsidR="00985631" w:rsidRPr="003E6FC4" w:rsidTr="00A873B4">
        <w:trPr>
          <w:trHeight w:val="970"/>
        </w:trPr>
        <w:tc>
          <w:tcPr>
            <w:tcW w:w="532"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tabs>
                <w:tab w:val="left" w:pos="3261"/>
                <w:tab w:val="left" w:pos="3544"/>
              </w:tabs>
              <w:kinsoku w:val="0"/>
              <w:overflowPunct w:val="0"/>
              <w:spacing w:before="134"/>
              <w:ind w:left="88"/>
              <w:textAlignment w:val="baseline"/>
            </w:pPr>
            <w:r>
              <w:t>WP7.5</w:t>
            </w:r>
          </w:p>
        </w:tc>
        <w:tc>
          <w:tcPr>
            <w:tcW w:w="876"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kinsoku w:val="0"/>
              <w:overflowPunct w:val="0"/>
              <w:spacing w:before="134"/>
              <w:ind w:left="34"/>
              <w:textAlignment w:val="baseline"/>
            </w:pPr>
            <w:r>
              <w:t>Support handover</w:t>
            </w:r>
          </w:p>
        </w:tc>
        <w:tc>
          <w:tcPr>
            <w:tcW w:w="1917"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numPr>
                <w:ilvl w:val="0"/>
                <w:numId w:val="25"/>
              </w:numPr>
              <w:spacing w:before="0" w:after="0"/>
              <w:ind w:left="176" w:hanging="176"/>
            </w:pPr>
            <w:r>
              <w:t>Assumption that this is a modification to existing documentation rather than a new document (ie just expand MIBs to CORE environment – no new MIBs)</w:t>
            </w:r>
          </w:p>
        </w:tc>
        <w:tc>
          <w:tcPr>
            <w:tcW w:w="856"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A873B4">
            <w:pPr>
              <w:numPr>
                <w:ilvl w:val="0"/>
                <w:numId w:val="24"/>
              </w:numPr>
              <w:kinsoku w:val="0"/>
              <w:overflowPunct w:val="0"/>
              <w:spacing w:before="134"/>
              <w:ind w:left="175" w:hanging="175"/>
              <w:textAlignment w:val="baseline"/>
              <w:rPr>
                <w:iCs/>
              </w:rPr>
            </w:pP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numPr>
                <w:ilvl w:val="0"/>
                <w:numId w:val="24"/>
              </w:numPr>
              <w:kinsoku w:val="0"/>
              <w:overflowPunct w:val="0"/>
              <w:spacing w:before="134"/>
              <w:ind w:left="175" w:hanging="175"/>
              <w:textAlignment w:val="baseline"/>
              <w:rPr>
                <w:iCs/>
              </w:rPr>
            </w:pPr>
            <w:r>
              <w:rPr>
                <w:iCs/>
              </w:rPr>
              <w:t>WP Close</w:t>
            </w:r>
          </w:p>
        </w:tc>
      </w:tr>
    </w:tbl>
    <w:p w:rsidR="00985631" w:rsidRDefault="00985631" w:rsidP="00DD719E"/>
    <w:p w:rsidR="00985631" w:rsidRPr="00DD719E" w:rsidRDefault="00985631" w:rsidP="00DD719E"/>
    <w:p w:rsidR="00DD719E" w:rsidRPr="00D833B5" w:rsidRDefault="00DD719E" w:rsidP="00D833B5">
      <w:pPr>
        <w:pStyle w:val="Heading3"/>
      </w:pPr>
      <w:bookmarkStart w:id="77" w:name="_Toc293041855"/>
      <w:bookmarkStart w:id="78" w:name="_Toc293061927"/>
      <w:r w:rsidRPr="00D833B5">
        <w:t>WP</w:t>
      </w:r>
      <w:r w:rsidR="00985631" w:rsidRPr="0033745E">
        <w:t>8</w:t>
      </w:r>
      <w:r w:rsidRPr="00D833B5">
        <w:t xml:space="preserve"> – </w:t>
      </w:r>
      <w:r w:rsidR="00985631" w:rsidRPr="0033745E">
        <w:t>Staging/ Test Environment</w:t>
      </w:r>
      <w:bookmarkEnd w:id="77"/>
      <w:bookmarkEnd w:id="78"/>
    </w:p>
    <w:p w:rsidR="00DD719E" w:rsidRDefault="00DD719E" w:rsidP="00DD719E">
      <w:r>
        <w:t xml:space="preserve">There is a requirement </w:t>
      </w:r>
      <w:r w:rsidR="00985631">
        <w:t xml:space="preserve">for </w:t>
      </w:r>
      <w:r>
        <w:t xml:space="preserve">Mobilink </w:t>
      </w:r>
      <w:r w:rsidR="00985631">
        <w:t>to have a basic staging/test environment</w:t>
      </w:r>
      <w:r w:rsidR="004D2778">
        <w:t>.</w:t>
      </w:r>
    </w:p>
    <w:p w:rsidR="00DD719E" w:rsidRPr="005E7464" w:rsidRDefault="00DD719E" w:rsidP="00DD719E">
      <w:pPr>
        <w:rPr>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5"/>
        <w:gridCol w:w="2429"/>
        <w:gridCol w:w="3123"/>
        <w:gridCol w:w="1173"/>
        <w:gridCol w:w="2117"/>
      </w:tblGrid>
      <w:tr w:rsidR="00DD719E" w:rsidRPr="003E6FC4" w:rsidTr="0033745E">
        <w:trPr>
          <w:trHeight w:val="460"/>
          <w:tblHeader/>
        </w:trPr>
        <w:tc>
          <w:tcPr>
            <w:tcW w:w="515" w:type="pct"/>
            <w:tcBorders>
              <w:top w:val="single" w:sz="4" w:space="0" w:color="auto"/>
              <w:left w:val="single" w:sz="4" w:space="0" w:color="auto"/>
              <w:bottom w:val="single" w:sz="4" w:space="0" w:color="auto"/>
              <w:right w:val="single" w:sz="4" w:space="0" w:color="auto"/>
            </w:tcBorders>
            <w:shd w:val="clear" w:color="auto" w:fill="FFFF99"/>
          </w:tcPr>
          <w:p w:rsidR="00DD719E" w:rsidRPr="003E6FC4" w:rsidRDefault="00DD719E" w:rsidP="007861D4">
            <w:pPr>
              <w:tabs>
                <w:tab w:val="left" w:pos="3261"/>
                <w:tab w:val="left" w:pos="3544"/>
              </w:tabs>
              <w:ind w:left="88"/>
              <w:jc w:val="center"/>
              <w:rPr>
                <w:b/>
              </w:rPr>
            </w:pPr>
            <w:r w:rsidRPr="003E6FC4">
              <w:rPr>
                <w:b/>
              </w:rPr>
              <w:t>ID</w:t>
            </w:r>
          </w:p>
        </w:tc>
        <w:tc>
          <w:tcPr>
            <w:tcW w:w="1232" w:type="pct"/>
            <w:tcBorders>
              <w:top w:val="single" w:sz="4" w:space="0" w:color="auto"/>
              <w:left w:val="single" w:sz="4" w:space="0" w:color="auto"/>
              <w:bottom w:val="single" w:sz="4" w:space="0" w:color="auto"/>
              <w:right w:val="single" w:sz="4" w:space="0" w:color="auto"/>
            </w:tcBorders>
            <w:shd w:val="clear" w:color="auto" w:fill="FFFF99"/>
          </w:tcPr>
          <w:p w:rsidR="00DD719E" w:rsidRPr="003E6FC4" w:rsidRDefault="00DD719E" w:rsidP="007861D4">
            <w:pPr>
              <w:tabs>
                <w:tab w:val="left" w:pos="3261"/>
                <w:tab w:val="left" w:pos="3544"/>
              </w:tabs>
              <w:jc w:val="center"/>
              <w:rPr>
                <w:b/>
              </w:rPr>
            </w:pPr>
            <w:r w:rsidRPr="003E6FC4">
              <w:rPr>
                <w:b/>
              </w:rPr>
              <w:t>Title</w:t>
            </w:r>
          </w:p>
        </w:tc>
        <w:tc>
          <w:tcPr>
            <w:tcW w:w="1584" w:type="pct"/>
            <w:tcBorders>
              <w:top w:val="single" w:sz="4" w:space="0" w:color="auto"/>
              <w:left w:val="single" w:sz="4" w:space="0" w:color="auto"/>
              <w:bottom w:val="single" w:sz="4" w:space="0" w:color="auto"/>
              <w:right w:val="single" w:sz="4" w:space="0" w:color="auto"/>
            </w:tcBorders>
            <w:shd w:val="clear" w:color="auto" w:fill="FFFF99"/>
          </w:tcPr>
          <w:p w:rsidR="00DD719E" w:rsidRPr="003E6FC4" w:rsidRDefault="00DD719E" w:rsidP="007861D4">
            <w:pPr>
              <w:tabs>
                <w:tab w:val="left" w:pos="3261"/>
                <w:tab w:val="left" w:pos="3544"/>
              </w:tabs>
              <w:jc w:val="center"/>
              <w:rPr>
                <w:b/>
              </w:rPr>
            </w:pPr>
            <w:r w:rsidRPr="003E6FC4">
              <w:rPr>
                <w:b/>
              </w:rPr>
              <w:t xml:space="preserve">Description / Activities </w:t>
            </w:r>
          </w:p>
        </w:tc>
        <w:tc>
          <w:tcPr>
            <w:tcW w:w="595" w:type="pct"/>
            <w:tcBorders>
              <w:top w:val="single" w:sz="4" w:space="0" w:color="auto"/>
              <w:left w:val="single" w:sz="4" w:space="0" w:color="auto"/>
              <w:bottom w:val="single" w:sz="4" w:space="0" w:color="auto"/>
              <w:right w:val="single" w:sz="4" w:space="0" w:color="auto"/>
            </w:tcBorders>
            <w:shd w:val="clear" w:color="auto" w:fill="FFFF99"/>
          </w:tcPr>
          <w:p w:rsidR="00DD719E" w:rsidRPr="003E6FC4" w:rsidRDefault="00DD719E" w:rsidP="007861D4">
            <w:pPr>
              <w:tabs>
                <w:tab w:val="left" w:pos="3261"/>
                <w:tab w:val="left" w:pos="3544"/>
              </w:tabs>
              <w:jc w:val="center"/>
              <w:rPr>
                <w:b/>
              </w:rPr>
            </w:pPr>
            <w:r w:rsidRPr="003E6FC4">
              <w:rPr>
                <w:b/>
              </w:rPr>
              <w:t>Input(s)</w:t>
            </w:r>
          </w:p>
        </w:tc>
        <w:tc>
          <w:tcPr>
            <w:tcW w:w="1074" w:type="pct"/>
            <w:tcBorders>
              <w:top w:val="single" w:sz="4" w:space="0" w:color="auto"/>
              <w:left w:val="single" w:sz="4" w:space="0" w:color="auto"/>
              <w:bottom w:val="single" w:sz="4" w:space="0" w:color="auto"/>
              <w:right w:val="single" w:sz="4" w:space="0" w:color="auto"/>
            </w:tcBorders>
            <w:shd w:val="clear" w:color="auto" w:fill="FFFF99"/>
          </w:tcPr>
          <w:p w:rsidR="00DD719E" w:rsidRPr="003E6FC4" w:rsidRDefault="00DD719E" w:rsidP="007861D4">
            <w:pPr>
              <w:tabs>
                <w:tab w:val="left" w:pos="3261"/>
                <w:tab w:val="left" w:pos="3544"/>
              </w:tabs>
              <w:jc w:val="center"/>
              <w:rPr>
                <w:b/>
              </w:rPr>
            </w:pPr>
            <w:r w:rsidRPr="003E6FC4">
              <w:rPr>
                <w:b/>
              </w:rPr>
              <w:t>Output(s)</w:t>
            </w:r>
          </w:p>
        </w:tc>
      </w:tr>
      <w:tr w:rsidR="00DD719E" w:rsidRPr="003E6FC4" w:rsidTr="0033745E">
        <w:trPr>
          <w:trHeight w:val="339"/>
        </w:trPr>
        <w:tc>
          <w:tcPr>
            <w:tcW w:w="3331" w:type="pct"/>
            <w:gridSpan w:val="3"/>
            <w:tcBorders>
              <w:top w:val="single" w:sz="4" w:space="0" w:color="auto"/>
              <w:left w:val="single" w:sz="4" w:space="0" w:color="auto"/>
              <w:bottom w:val="single" w:sz="4" w:space="0" w:color="auto"/>
              <w:right w:val="single" w:sz="4" w:space="0" w:color="auto"/>
            </w:tcBorders>
            <w:shd w:val="clear" w:color="auto" w:fill="C2D69B"/>
          </w:tcPr>
          <w:p w:rsidR="00DD719E" w:rsidRPr="003E6FC4" w:rsidRDefault="00DD719E" w:rsidP="00F12A29">
            <w:pPr>
              <w:kinsoku w:val="0"/>
              <w:overflowPunct w:val="0"/>
              <w:spacing w:before="134"/>
              <w:ind w:left="34" w:hanging="34"/>
              <w:textAlignment w:val="baseline"/>
              <w:rPr>
                <w:b/>
                <w:iCs/>
              </w:rPr>
            </w:pPr>
            <w:r>
              <w:rPr>
                <w:b/>
                <w:iCs/>
              </w:rPr>
              <w:t>WP</w:t>
            </w:r>
            <w:r w:rsidR="00985631">
              <w:rPr>
                <w:b/>
                <w:iCs/>
              </w:rPr>
              <w:t>8</w:t>
            </w:r>
            <w:r>
              <w:rPr>
                <w:b/>
                <w:iCs/>
              </w:rPr>
              <w:t xml:space="preserve"> – </w:t>
            </w:r>
            <w:r w:rsidR="00985631" w:rsidRPr="00985631">
              <w:rPr>
                <w:b/>
                <w:iCs/>
              </w:rPr>
              <w:t>Staging/ Test Environment</w:t>
            </w:r>
            <w:r w:rsidR="00F12A29">
              <w:rPr>
                <w:b/>
                <w:iCs/>
              </w:rPr>
              <w:t xml:space="preserve"> </w:t>
            </w:r>
          </w:p>
        </w:tc>
        <w:tc>
          <w:tcPr>
            <w:tcW w:w="1669" w:type="pct"/>
            <w:gridSpan w:val="2"/>
            <w:tcBorders>
              <w:top w:val="single" w:sz="4" w:space="0" w:color="auto"/>
              <w:left w:val="single" w:sz="4" w:space="0" w:color="auto"/>
              <w:bottom w:val="single" w:sz="4" w:space="0" w:color="auto"/>
              <w:right w:val="single" w:sz="4" w:space="0" w:color="auto"/>
            </w:tcBorders>
            <w:shd w:val="clear" w:color="auto" w:fill="C2D69B"/>
          </w:tcPr>
          <w:p w:rsidR="00DD719E" w:rsidRPr="003E6FC4" w:rsidRDefault="00DD719E" w:rsidP="007861D4">
            <w:pPr>
              <w:kinsoku w:val="0"/>
              <w:overflowPunct w:val="0"/>
              <w:spacing w:before="134"/>
              <w:ind w:left="34" w:hanging="34"/>
              <w:textAlignment w:val="baseline"/>
              <w:rPr>
                <w:b/>
                <w:iCs/>
              </w:rPr>
            </w:pPr>
          </w:p>
        </w:tc>
      </w:tr>
      <w:tr w:rsidR="00985631" w:rsidRPr="003E6FC4" w:rsidTr="0033745E">
        <w:trPr>
          <w:trHeight w:val="970"/>
        </w:trPr>
        <w:tc>
          <w:tcPr>
            <w:tcW w:w="515"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7861D4">
            <w:pPr>
              <w:tabs>
                <w:tab w:val="left" w:pos="3261"/>
                <w:tab w:val="left" w:pos="3544"/>
              </w:tabs>
              <w:kinsoku w:val="0"/>
              <w:overflowPunct w:val="0"/>
              <w:spacing w:before="134"/>
              <w:ind w:left="88"/>
              <w:textAlignment w:val="baseline"/>
            </w:pPr>
            <w:r>
              <w:t>WP8.1</w:t>
            </w:r>
          </w:p>
        </w:tc>
        <w:tc>
          <w:tcPr>
            <w:tcW w:w="1232"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7861D4">
            <w:pPr>
              <w:kinsoku w:val="0"/>
              <w:overflowPunct w:val="0"/>
              <w:spacing w:before="134"/>
              <w:ind w:left="34"/>
              <w:textAlignment w:val="baseline"/>
            </w:pPr>
            <w:r>
              <w:t>Hardware Sizing/Hardware Procurement</w:t>
            </w:r>
          </w:p>
        </w:tc>
        <w:tc>
          <w:tcPr>
            <w:tcW w:w="1584"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Del="00BF4939" w:rsidRDefault="00985631" w:rsidP="004D2778">
            <w:pPr>
              <w:numPr>
                <w:ilvl w:val="0"/>
                <w:numId w:val="25"/>
              </w:numPr>
              <w:spacing w:before="0" w:after="0"/>
              <w:ind w:left="176" w:hanging="176"/>
            </w:pPr>
            <w:r>
              <w:t>Hardware Sizing and Hardware Procurement</w:t>
            </w:r>
          </w:p>
        </w:tc>
        <w:tc>
          <w:tcPr>
            <w:tcW w:w="595"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7861D4">
            <w:pPr>
              <w:numPr>
                <w:ilvl w:val="0"/>
                <w:numId w:val="24"/>
              </w:numPr>
              <w:kinsoku w:val="0"/>
              <w:overflowPunct w:val="0"/>
              <w:spacing w:before="134"/>
              <w:ind w:left="175" w:hanging="175"/>
              <w:textAlignment w:val="baseline"/>
              <w:rPr>
                <w:iCs/>
              </w:rPr>
            </w:pPr>
          </w:p>
        </w:tc>
        <w:tc>
          <w:tcPr>
            <w:tcW w:w="1074"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7861D4">
            <w:pPr>
              <w:numPr>
                <w:ilvl w:val="0"/>
                <w:numId w:val="24"/>
              </w:numPr>
              <w:kinsoku w:val="0"/>
              <w:overflowPunct w:val="0"/>
              <w:spacing w:before="134"/>
              <w:ind w:left="175" w:hanging="175"/>
              <w:textAlignment w:val="baseline"/>
              <w:rPr>
                <w:iCs/>
              </w:rPr>
            </w:pPr>
            <w:r>
              <w:rPr>
                <w:iCs/>
              </w:rPr>
              <w:t>Hardware Purchased</w:t>
            </w:r>
          </w:p>
        </w:tc>
      </w:tr>
      <w:tr w:rsidR="00985631" w:rsidRPr="003E6FC4" w:rsidTr="0033745E">
        <w:trPr>
          <w:trHeight w:val="970"/>
        </w:trPr>
        <w:tc>
          <w:tcPr>
            <w:tcW w:w="515"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7861D4">
            <w:pPr>
              <w:tabs>
                <w:tab w:val="left" w:pos="3261"/>
                <w:tab w:val="left" w:pos="3544"/>
              </w:tabs>
              <w:kinsoku w:val="0"/>
              <w:overflowPunct w:val="0"/>
              <w:spacing w:before="134"/>
              <w:ind w:left="88"/>
              <w:textAlignment w:val="baseline"/>
            </w:pPr>
            <w:r>
              <w:t>WP8.2</w:t>
            </w:r>
          </w:p>
        </w:tc>
        <w:tc>
          <w:tcPr>
            <w:tcW w:w="1232"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7861D4">
            <w:pPr>
              <w:kinsoku w:val="0"/>
              <w:overflowPunct w:val="0"/>
              <w:spacing w:before="134"/>
              <w:ind w:left="34"/>
              <w:textAlignment w:val="baseline"/>
            </w:pPr>
            <w:r>
              <w:t>Hardware Com</w:t>
            </w:r>
            <w:r w:rsidR="00BC5502">
              <w:t>m</w:t>
            </w:r>
            <w:r>
              <w:t>issioning</w:t>
            </w:r>
          </w:p>
        </w:tc>
        <w:tc>
          <w:tcPr>
            <w:tcW w:w="1584" w:type="pct"/>
            <w:tcBorders>
              <w:top w:val="single" w:sz="4" w:space="0" w:color="auto"/>
              <w:left w:val="single" w:sz="4" w:space="0" w:color="auto"/>
              <w:bottom w:val="single" w:sz="4" w:space="0" w:color="auto"/>
              <w:right w:val="single" w:sz="4" w:space="0" w:color="auto"/>
            </w:tcBorders>
            <w:shd w:val="clear" w:color="auto" w:fill="auto"/>
          </w:tcPr>
          <w:p w:rsidR="00985631" w:rsidRDefault="004C5DAE" w:rsidP="004C5DAE">
            <w:pPr>
              <w:numPr>
                <w:ilvl w:val="0"/>
                <w:numId w:val="25"/>
              </w:numPr>
              <w:spacing w:before="0" w:after="0"/>
            </w:pPr>
            <w:r w:rsidRPr="004C5DAE">
              <w:t>Hardware built to same AIX 6 baseline as existing production servers.</w:t>
            </w:r>
          </w:p>
        </w:tc>
        <w:tc>
          <w:tcPr>
            <w:tcW w:w="595"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7861D4">
            <w:pPr>
              <w:numPr>
                <w:ilvl w:val="0"/>
                <w:numId w:val="24"/>
              </w:numPr>
              <w:kinsoku w:val="0"/>
              <w:overflowPunct w:val="0"/>
              <w:spacing w:before="134"/>
              <w:ind w:left="175" w:hanging="175"/>
              <w:textAlignment w:val="baseline"/>
              <w:rPr>
                <w:iCs/>
              </w:rPr>
            </w:pPr>
          </w:p>
        </w:tc>
        <w:tc>
          <w:tcPr>
            <w:tcW w:w="1074"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7861D4">
            <w:pPr>
              <w:numPr>
                <w:ilvl w:val="0"/>
                <w:numId w:val="24"/>
              </w:numPr>
              <w:kinsoku w:val="0"/>
              <w:overflowPunct w:val="0"/>
              <w:spacing w:before="134"/>
              <w:ind w:left="175" w:hanging="175"/>
              <w:textAlignment w:val="baseline"/>
              <w:rPr>
                <w:iCs/>
              </w:rPr>
            </w:pPr>
            <w:r>
              <w:t>Hardware, Operating System and Network commissioned</w:t>
            </w:r>
          </w:p>
        </w:tc>
      </w:tr>
      <w:tr w:rsidR="00985631" w:rsidRPr="003E6FC4" w:rsidTr="0033745E">
        <w:trPr>
          <w:trHeight w:val="970"/>
        </w:trPr>
        <w:tc>
          <w:tcPr>
            <w:tcW w:w="515"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7861D4">
            <w:pPr>
              <w:tabs>
                <w:tab w:val="left" w:pos="3261"/>
                <w:tab w:val="left" w:pos="3544"/>
              </w:tabs>
              <w:kinsoku w:val="0"/>
              <w:overflowPunct w:val="0"/>
              <w:spacing w:before="134"/>
              <w:ind w:left="88"/>
              <w:textAlignment w:val="baseline"/>
            </w:pPr>
            <w:r>
              <w:t>WP8.3</w:t>
            </w:r>
          </w:p>
        </w:tc>
        <w:tc>
          <w:tcPr>
            <w:tcW w:w="1232"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7861D4">
            <w:pPr>
              <w:kinsoku w:val="0"/>
              <w:overflowPunct w:val="0"/>
              <w:spacing w:before="134"/>
              <w:ind w:left="34"/>
              <w:textAlignment w:val="baseline"/>
            </w:pPr>
            <w:r>
              <w:t xml:space="preserve">Install </w:t>
            </w:r>
            <w:r w:rsidRPr="003204A2">
              <w:t>Staging/</w:t>
            </w:r>
            <w:r>
              <w:t xml:space="preserve"> </w:t>
            </w:r>
            <w:r w:rsidRPr="003204A2">
              <w:t>Test Environment</w:t>
            </w:r>
          </w:p>
        </w:tc>
        <w:tc>
          <w:tcPr>
            <w:tcW w:w="1584"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A873B4">
            <w:pPr>
              <w:autoSpaceDE w:val="0"/>
              <w:autoSpaceDN w:val="0"/>
              <w:adjustRightInd w:val="0"/>
              <w:spacing w:before="0" w:after="0"/>
              <w:contextualSpacing/>
            </w:pPr>
            <w:r>
              <w:t>Installation of the following software (for functional but not performance testing):</w:t>
            </w:r>
          </w:p>
          <w:p w:rsidR="00985631" w:rsidRDefault="00985631" w:rsidP="00A873B4">
            <w:pPr>
              <w:autoSpaceDE w:val="0"/>
              <w:autoSpaceDN w:val="0"/>
              <w:adjustRightInd w:val="0"/>
              <w:spacing w:before="0" w:after="0"/>
              <w:contextualSpacing/>
            </w:pPr>
            <w:r>
              <w:t>1. Probe server Collection Layer Omnibus object server + TSRM Gateway</w:t>
            </w:r>
          </w:p>
          <w:p w:rsidR="00985631" w:rsidRDefault="00985631" w:rsidP="00A873B4">
            <w:pPr>
              <w:autoSpaceDE w:val="0"/>
              <w:autoSpaceDN w:val="0"/>
              <w:adjustRightInd w:val="0"/>
              <w:spacing w:before="0" w:after="0"/>
              <w:contextualSpacing/>
            </w:pPr>
            <w:r>
              <w:t>2. Webtop and and Omnibus display layer object server</w:t>
            </w:r>
          </w:p>
          <w:p w:rsidR="00985631" w:rsidRDefault="00985631" w:rsidP="00A873B4">
            <w:pPr>
              <w:autoSpaceDE w:val="0"/>
              <w:autoSpaceDN w:val="0"/>
              <w:adjustRightInd w:val="0"/>
              <w:spacing w:before="0" w:after="0"/>
              <w:contextualSpacing/>
            </w:pPr>
            <w:r>
              <w:t>3. Impact Server and Aggregation layer Omnibus  object server</w:t>
            </w:r>
          </w:p>
          <w:p w:rsidR="00985631" w:rsidRDefault="00985631" w:rsidP="007861D4">
            <w:pPr>
              <w:numPr>
                <w:ilvl w:val="0"/>
                <w:numId w:val="25"/>
              </w:numPr>
              <w:spacing w:before="0" w:after="0"/>
              <w:ind w:left="176" w:hanging="176"/>
            </w:pPr>
            <w:r>
              <w:t>4. TSRM/CMDB application server and database + TSRM deployment server</w:t>
            </w:r>
          </w:p>
        </w:tc>
        <w:tc>
          <w:tcPr>
            <w:tcW w:w="595" w:type="pct"/>
            <w:tcBorders>
              <w:top w:val="single" w:sz="4" w:space="0" w:color="auto"/>
              <w:left w:val="single" w:sz="4" w:space="0" w:color="auto"/>
              <w:bottom w:val="single" w:sz="4" w:space="0" w:color="auto"/>
              <w:right w:val="single" w:sz="4" w:space="0" w:color="auto"/>
            </w:tcBorders>
            <w:shd w:val="clear" w:color="auto" w:fill="auto"/>
          </w:tcPr>
          <w:p w:rsidR="00985631" w:rsidRPr="003E6FC4" w:rsidRDefault="00985631" w:rsidP="007861D4">
            <w:pPr>
              <w:numPr>
                <w:ilvl w:val="0"/>
                <w:numId w:val="24"/>
              </w:numPr>
              <w:kinsoku w:val="0"/>
              <w:overflowPunct w:val="0"/>
              <w:spacing w:before="134"/>
              <w:ind w:left="175" w:hanging="175"/>
              <w:textAlignment w:val="baseline"/>
              <w:rPr>
                <w:iCs/>
              </w:rPr>
            </w:pPr>
          </w:p>
        </w:tc>
        <w:tc>
          <w:tcPr>
            <w:tcW w:w="1074" w:type="pct"/>
            <w:tcBorders>
              <w:top w:val="single" w:sz="4" w:space="0" w:color="auto"/>
              <w:left w:val="single" w:sz="4" w:space="0" w:color="auto"/>
              <w:bottom w:val="single" w:sz="4" w:space="0" w:color="auto"/>
              <w:right w:val="single" w:sz="4" w:space="0" w:color="auto"/>
            </w:tcBorders>
            <w:shd w:val="clear" w:color="auto" w:fill="auto"/>
          </w:tcPr>
          <w:p w:rsidR="00985631" w:rsidRDefault="00985631" w:rsidP="007861D4">
            <w:pPr>
              <w:numPr>
                <w:ilvl w:val="0"/>
                <w:numId w:val="24"/>
              </w:numPr>
              <w:kinsoku w:val="0"/>
              <w:overflowPunct w:val="0"/>
              <w:spacing w:before="134"/>
              <w:ind w:left="175" w:hanging="175"/>
              <w:textAlignment w:val="baseline"/>
              <w:rPr>
                <w:iCs/>
              </w:rPr>
            </w:pPr>
            <w:r>
              <w:rPr>
                <w:iCs/>
              </w:rPr>
              <w:t>Ready to run</w:t>
            </w:r>
          </w:p>
          <w:p w:rsidR="001562B6" w:rsidRDefault="001562B6" w:rsidP="007861D4">
            <w:pPr>
              <w:numPr>
                <w:ilvl w:val="0"/>
                <w:numId w:val="24"/>
              </w:numPr>
              <w:kinsoku w:val="0"/>
              <w:overflowPunct w:val="0"/>
              <w:spacing w:before="134"/>
              <w:ind w:left="175" w:hanging="175"/>
              <w:textAlignment w:val="baseline"/>
              <w:rPr>
                <w:iCs/>
              </w:rPr>
            </w:pPr>
            <w:r>
              <w:rPr>
                <w:iCs/>
              </w:rPr>
              <w:t>WP Close</w:t>
            </w:r>
          </w:p>
        </w:tc>
      </w:tr>
    </w:tbl>
    <w:p w:rsidR="000B77F3" w:rsidRPr="007861D4" w:rsidRDefault="000B77F3" w:rsidP="007861D4">
      <w:pPr>
        <w:pStyle w:val="Heading1"/>
      </w:pPr>
      <w:bookmarkStart w:id="79" w:name="_Toc293041856"/>
      <w:bookmarkStart w:id="80" w:name="_Toc293061928"/>
      <w:r w:rsidRPr="007861D4">
        <w:lastRenderedPageBreak/>
        <w:t xml:space="preserve">High Level </w:t>
      </w:r>
      <w:r w:rsidR="004B631F" w:rsidRPr="007861D4">
        <w:t xml:space="preserve">Work </w:t>
      </w:r>
      <w:r w:rsidR="00B70F7C" w:rsidRPr="007861D4">
        <w:t xml:space="preserve">Package </w:t>
      </w:r>
      <w:r w:rsidRPr="007861D4">
        <w:t>Schedule</w:t>
      </w:r>
      <w:bookmarkEnd w:id="72"/>
      <w:bookmarkEnd w:id="79"/>
      <w:bookmarkEnd w:id="80"/>
    </w:p>
    <w:p w:rsidR="00857F50" w:rsidRDefault="004C5DAE" w:rsidP="00F628D8">
      <w:pPr>
        <w:jc w:val="both"/>
      </w:pPr>
      <w:r>
        <w:t xml:space="preserve">As Mobilink does not want these work packets started until after phase 2 has been implemented. The exact </w:t>
      </w:r>
      <w:r w:rsidR="00554EDC">
        <w:t xml:space="preserve">Schedule to be agreed </w:t>
      </w:r>
      <w:r w:rsidR="00F12A29">
        <w:t>close to</w:t>
      </w:r>
      <w:r w:rsidR="00554EDC">
        <w:t xml:space="preserve"> phase 2 </w:t>
      </w:r>
      <w:r w:rsidR="00F12A29">
        <w:t>completion.</w:t>
      </w:r>
    </w:p>
    <w:p w:rsidR="00F74F87" w:rsidRPr="00857F50" w:rsidRDefault="00F74F87" w:rsidP="00857F50"/>
    <w:p w:rsidR="004D40DE" w:rsidRDefault="004D40DE" w:rsidP="00857F50">
      <w:pPr>
        <w:rPr>
          <w:noProof/>
          <w:snapToGrid/>
          <w:lang w:eastAsia="en-GB"/>
        </w:rPr>
      </w:pPr>
    </w:p>
    <w:p w:rsidR="00F74F87" w:rsidRDefault="00F74F87" w:rsidP="00B67DE5">
      <w:bookmarkStart w:id="81" w:name="_Ref228522237"/>
    </w:p>
    <w:p w:rsidR="00AF34B6" w:rsidRDefault="00AF34B6" w:rsidP="00B67DE5"/>
    <w:p w:rsidR="002B1CEF" w:rsidRPr="003E6FC4" w:rsidRDefault="00E9306B" w:rsidP="008C41C4">
      <w:pPr>
        <w:pStyle w:val="Heading1"/>
      </w:pPr>
      <w:bookmarkStart w:id="82" w:name="_Toc269187708"/>
      <w:bookmarkStart w:id="83" w:name="_Toc269187910"/>
      <w:bookmarkStart w:id="84" w:name="_Toc269187566"/>
      <w:bookmarkStart w:id="85" w:name="_Toc269187724"/>
      <w:bookmarkStart w:id="86" w:name="_Toc269187926"/>
      <w:bookmarkStart w:id="87" w:name="_Toc269187567"/>
      <w:bookmarkStart w:id="88" w:name="_Toc269187725"/>
      <w:bookmarkStart w:id="89" w:name="_Toc269187927"/>
      <w:bookmarkEnd w:id="82"/>
      <w:bookmarkEnd w:id="83"/>
      <w:bookmarkEnd w:id="84"/>
      <w:bookmarkEnd w:id="85"/>
      <w:bookmarkEnd w:id="86"/>
      <w:bookmarkEnd w:id="87"/>
      <w:bookmarkEnd w:id="88"/>
      <w:bookmarkEnd w:id="89"/>
      <w:r w:rsidRPr="003E6FC4">
        <w:lastRenderedPageBreak/>
        <w:t xml:space="preserve"> </w:t>
      </w:r>
      <w:r w:rsidR="00C618FC" w:rsidRPr="003E6FC4">
        <w:t xml:space="preserve"> </w:t>
      </w:r>
      <w:bookmarkStart w:id="90" w:name="_Toc293041857"/>
      <w:bookmarkStart w:id="91" w:name="_Toc293061929"/>
      <w:r w:rsidRPr="003E6FC4">
        <w:t>Delivery Methodology</w:t>
      </w:r>
      <w:bookmarkEnd w:id="90"/>
      <w:bookmarkEnd w:id="91"/>
    </w:p>
    <w:p w:rsidR="001E18E5" w:rsidRPr="000E3166" w:rsidRDefault="001E18E5" w:rsidP="001E18E5">
      <w:pPr>
        <w:pStyle w:val="Heading2"/>
        <w:rPr>
          <w:szCs w:val="24"/>
        </w:rPr>
      </w:pPr>
      <w:bookmarkStart w:id="92" w:name="_Toc284595376"/>
      <w:bookmarkStart w:id="93" w:name="_Toc293041858"/>
      <w:bookmarkStart w:id="94" w:name="_Toc293061930"/>
      <w:bookmarkEnd w:id="81"/>
      <w:r w:rsidRPr="000E3166">
        <w:rPr>
          <w:szCs w:val="24"/>
        </w:rPr>
        <w:t>Iterative Cycles</w:t>
      </w:r>
      <w:bookmarkEnd w:id="92"/>
      <w:bookmarkEnd w:id="93"/>
      <w:bookmarkEnd w:id="94"/>
    </w:p>
    <w:p w:rsidR="000E3166" w:rsidRDefault="000E3166" w:rsidP="00B7387F"/>
    <w:p w:rsidR="00DB4FE8" w:rsidRPr="003E6FC4" w:rsidRDefault="000C235F" w:rsidP="00B7387F">
      <w:r w:rsidRPr="003E6FC4">
        <w:t>The proposed approach consists of four main phases (as stated above):</w:t>
      </w:r>
    </w:p>
    <w:p w:rsidR="000C235F" w:rsidRPr="003E6FC4" w:rsidRDefault="000C235F" w:rsidP="00B96085">
      <w:pPr>
        <w:numPr>
          <w:ilvl w:val="0"/>
          <w:numId w:val="19"/>
        </w:numPr>
      </w:pPr>
      <w:r w:rsidRPr="003E6FC4">
        <w:t>Design Phase</w:t>
      </w:r>
    </w:p>
    <w:p w:rsidR="000C235F" w:rsidRPr="003E6FC4" w:rsidRDefault="000C235F" w:rsidP="00B96085">
      <w:pPr>
        <w:numPr>
          <w:ilvl w:val="0"/>
          <w:numId w:val="19"/>
        </w:numPr>
      </w:pPr>
      <w:r w:rsidRPr="003E6FC4">
        <w:t>Build Phase</w:t>
      </w:r>
    </w:p>
    <w:p w:rsidR="000C235F" w:rsidRPr="003E6FC4" w:rsidRDefault="000C235F" w:rsidP="00B96085">
      <w:pPr>
        <w:numPr>
          <w:ilvl w:val="0"/>
          <w:numId w:val="19"/>
        </w:numPr>
      </w:pPr>
      <w:r w:rsidRPr="003E6FC4">
        <w:t>Test Phase</w:t>
      </w:r>
    </w:p>
    <w:p w:rsidR="001E18E5" w:rsidRDefault="000C235F" w:rsidP="00B96085">
      <w:pPr>
        <w:numPr>
          <w:ilvl w:val="0"/>
          <w:numId w:val="19"/>
        </w:numPr>
      </w:pPr>
      <w:r w:rsidRPr="003E6FC4">
        <w:t>Deploy Phase</w:t>
      </w:r>
      <w:r w:rsidR="00CC21A9">
        <w:t xml:space="preserve"> (Soft &amp; Production Launch) </w:t>
      </w:r>
    </w:p>
    <w:p w:rsidR="00700CF0" w:rsidRDefault="00700CF0" w:rsidP="00700CF0"/>
    <w:p w:rsidR="00AF34B6" w:rsidRDefault="00700CF0" w:rsidP="00CC21A9">
      <w:pPr>
        <w:jc w:val="both"/>
      </w:pPr>
      <w:r>
        <w:t>For the Mobilink OSS Phase 2 expansion project</w:t>
      </w:r>
      <w:r w:rsidR="007861D4">
        <w:t xml:space="preserve"> Change Requests</w:t>
      </w:r>
      <w:r>
        <w:t xml:space="preserve"> we inten</w:t>
      </w:r>
      <w:r w:rsidR="00AF34B6">
        <w:t xml:space="preserve">d </w:t>
      </w:r>
      <w:r>
        <w:t xml:space="preserve">to </w:t>
      </w:r>
      <w:r w:rsidR="005E7464">
        <w:t xml:space="preserve">continue to </w:t>
      </w:r>
      <w:r>
        <w:t xml:space="preserve">use this approach for each major Work </w:t>
      </w:r>
      <w:r w:rsidR="006158C1">
        <w:t>Work packet</w:t>
      </w:r>
      <w:r>
        <w:t xml:space="preserve"> </w:t>
      </w:r>
    </w:p>
    <w:p w:rsidR="005E7464" w:rsidRPr="003E6FC4" w:rsidRDefault="005E7464" w:rsidP="00CC21A9">
      <w:pPr>
        <w:jc w:val="both"/>
      </w:pPr>
    </w:p>
    <w:p w:rsidR="000C235F" w:rsidRPr="003E6FC4" w:rsidRDefault="00B432B2" w:rsidP="00CC21A9">
      <w:pPr>
        <w:jc w:val="both"/>
      </w:pPr>
      <w:r w:rsidRPr="003E6FC4">
        <w:t>The following sections</w:t>
      </w:r>
      <w:r w:rsidR="000C235F" w:rsidRPr="003E6FC4">
        <w:t xml:space="preserve"> </w:t>
      </w:r>
      <w:r w:rsidRPr="003E6FC4">
        <w:t>detail</w:t>
      </w:r>
      <w:r w:rsidR="000C235F" w:rsidRPr="003E6FC4">
        <w:t xml:space="preserve"> the objective</w:t>
      </w:r>
      <w:r w:rsidRPr="003E6FC4">
        <w:t>s</w:t>
      </w:r>
      <w:r w:rsidR="000C235F" w:rsidRPr="003E6FC4">
        <w:t xml:space="preserve">, </w:t>
      </w:r>
      <w:r w:rsidRPr="003E6FC4">
        <w:t xml:space="preserve">detailed </w:t>
      </w:r>
      <w:r w:rsidR="000C235F" w:rsidRPr="003E6FC4">
        <w:t>approach and the work packets required for each of the phases.</w:t>
      </w:r>
    </w:p>
    <w:p w:rsidR="00356639" w:rsidRPr="003E6FC4" w:rsidRDefault="00356639" w:rsidP="000C235F"/>
    <w:p w:rsidR="00223182" w:rsidRPr="00223182" w:rsidRDefault="00732746" w:rsidP="00223182">
      <w:pPr>
        <w:pStyle w:val="Heading2"/>
      </w:pPr>
      <w:bookmarkStart w:id="95" w:name="_Toc293041859"/>
      <w:bookmarkStart w:id="96" w:name="_Toc293061931"/>
      <w:r w:rsidRPr="003E6FC4">
        <w:t>Design</w:t>
      </w:r>
      <w:r w:rsidR="00E538D0" w:rsidRPr="003E6FC4">
        <w:t xml:space="preserve"> Phase</w:t>
      </w:r>
      <w:bookmarkEnd w:id="95"/>
      <w:bookmarkEnd w:id="96"/>
    </w:p>
    <w:p w:rsidR="00B7387F" w:rsidRPr="003E6FC4" w:rsidRDefault="00700CF0" w:rsidP="00B432B2">
      <w:pPr>
        <w:pStyle w:val="Heading3"/>
      </w:pPr>
      <w:bookmarkStart w:id="97" w:name="_Toc173147302"/>
      <w:bookmarkStart w:id="98" w:name="_Toc225931988"/>
      <w:bookmarkStart w:id="99" w:name="_Toc293041860"/>
      <w:bookmarkStart w:id="100" w:name="_Toc293061932"/>
      <w:r>
        <w:t xml:space="preserve">Design </w:t>
      </w:r>
      <w:r w:rsidR="00B7387F" w:rsidRPr="003E6FC4">
        <w:t>Objective</w:t>
      </w:r>
      <w:bookmarkEnd w:id="97"/>
      <w:bookmarkEnd w:id="98"/>
      <w:bookmarkEnd w:id="99"/>
      <w:bookmarkEnd w:id="100"/>
      <w:r w:rsidR="00B7387F" w:rsidRPr="003E6FC4">
        <w:t xml:space="preserve"> </w:t>
      </w:r>
    </w:p>
    <w:p w:rsidR="00732746" w:rsidRPr="003E6FC4" w:rsidRDefault="00BD7900" w:rsidP="00700CF0">
      <w:r w:rsidRPr="003E6FC4">
        <w:t>The objective of the design phase is to ensure</w:t>
      </w:r>
      <w:r w:rsidR="000C235F" w:rsidRPr="003E6FC4">
        <w:t xml:space="preserve"> requirements have been </w:t>
      </w:r>
      <w:r w:rsidR="00700CF0">
        <w:t>agreed and baselined.</w:t>
      </w:r>
      <w:r w:rsidR="000C235F" w:rsidRPr="003E6FC4">
        <w:t xml:space="preserve"> </w:t>
      </w:r>
    </w:p>
    <w:p w:rsidR="000C235F" w:rsidRPr="003E6FC4" w:rsidRDefault="000C235F" w:rsidP="00B7387F">
      <w:pPr>
        <w:rPr>
          <w:b/>
        </w:rPr>
      </w:pPr>
    </w:p>
    <w:p w:rsidR="00B7387F" w:rsidRPr="003E6FC4" w:rsidRDefault="00B7387F" w:rsidP="00B7387F">
      <w:r w:rsidRPr="003E6FC4">
        <w:rPr>
          <w:b/>
        </w:rPr>
        <w:t>PRIMARY:</w:t>
      </w:r>
      <w:r w:rsidRPr="003E6FC4">
        <w:t xml:space="preserve"> </w:t>
      </w:r>
      <w:r w:rsidR="003D7DBA" w:rsidRPr="003E6FC4">
        <w:t>To complete the base technical and interface solution design</w:t>
      </w:r>
      <w:r w:rsidR="00BD7900" w:rsidRPr="003E6FC4">
        <w:t xml:space="preserve"> based on </w:t>
      </w:r>
      <w:r w:rsidR="00042576" w:rsidRPr="003E6FC4">
        <w:t xml:space="preserve">the validated requirements, </w:t>
      </w:r>
      <w:r w:rsidR="00A72F88" w:rsidRPr="003E6FC4">
        <w:t xml:space="preserve">process </w:t>
      </w:r>
      <w:r w:rsidR="00042576" w:rsidRPr="003E6FC4">
        <w:t xml:space="preserve">gap analysis, interfaces, use cases and OOB </w:t>
      </w:r>
      <w:r w:rsidR="00700CF0">
        <w:t>capability of the Tivoli suite</w:t>
      </w:r>
    </w:p>
    <w:p w:rsidR="000C235F" w:rsidRPr="003E6FC4" w:rsidRDefault="000C235F" w:rsidP="00B7387F"/>
    <w:p w:rsidR="00B7387F" w:rsidRPr="00700CF0" w:rsidRDefault="00700CF0" w:rsidP="00B432B2">
      <w:pPr>
        <w:pStyle w:val="Heading3"/>
      </w:pPr>
      <w:bookmarkStart w:id="101" w:name="_Toc293041861"/>
      <w:bookmarkStart w:id="102" w:name="_Toc293061933"/>
      <w:r>
        <w:t xml:space="preserve">Design </w:t>
      </w:r>
      <w:r w:rsidR="00B7387F" w:rsidRPr="00700CF0">
        <w:t>Approach</w:t>
      </w:r>
      <w:bookmarkEnd w:id="101"/>
      <w:bookmarkEnd w:id="102"/>
    </w:p>
    <w:p w:rsidR="00700CF0" w:rsidRPr="00C131BB" w:rsidRDefault="00B7387F" w:rsidP="00700CF0">
      <w:pPr>
        <w:pStyle w:val="Spacedpara"/>
      </w:pPr>
      <w:r w:rsidRPr="003E6FC4">
        <w:t xml:space="preserve">The </w:t>
      </w:r>
      <w:r w:rsidR="000C153E" w:rsidRPr="003E6FC4">
        <w:t>Design Phase</w:t>
      </w:r>
      <w:r w:rsidR="00700CF0">
        <w:t xml:space="preserve"> approach will be slightly different for each of </w:t>
      </w:r>
      <w:r w:rsidR="00C131BB">
        <w:t>the work packets as in some cases we will be extending an existing design to an additional domain/environment rather than creating new functionality.</w:t>
      </w:r>
    </w:p>
    <w:p w:rsidR="00700CF0" w:rsidRDefault="00700CF0" w:rsidP="00700CF0">
      <w:pPr>
        <w:pStyle w:val="Spacedpara"/>
      </w:pPr>
    </w:p>
    <w:p w:rsidR="00700CF0" w:rsidRDefault="00C131BB" w:rsidP="00700CF0">
      <w:pPr>
        <w:pStyle w:val="Heading4"/>
      </w:pPr>
      <w:bookmarkStart w:id="103" w:name="_Toc293061934"/>
      <w:r>
        <w:t>New or Extended Environments</w:t>
      </w:r>
      <w:bookmarkEnd w:id="103"/>
    </w:p>
    <w:p w:rsidR="00C131BB" w:rsidRDefault="00C131BB" w:rsidP="00C131BB">
      <w:pPr>
        <w:numPr>
          <w:ilvl w:val="0"/>
          <w:numId w:val="73"/>
        </w:numPr>
        <w:jc w:val="both"/>
      </w:pPr>
      <w:r>
        <w:t>WP1 Ericsson</w:t>
      </w:r>
    </w:p>
    <w:p w:rsidR="00C131BB" w:rsidRPr="00C131BB" w:rsidRDefault="00C131BB" w:rsidP="00C131BB">
      <w:pPr>
        <w:numPr>
          <w:ilvl w:val="0"/>
          <w:numId w:val="73"/>
        </w:numPr>
      </w:pPr>
      <w:r>
        <w:t>WP2 IP Devices</w:t>
      </w:r>
    </w:p>
    <w:p w:rsidR="00C131BB" w:rsidRDefault="00C131BB" w:rsidP="00C131BB">
      <w:pPr>
        <w:numPr>
          <w:ilvl w:val="0"/>
          <w:numId w:val="73"/>
        </w:numPr>
        <w:jc w:val="both"/>
      </w:pPr>
      <w:r>
        <w:t>WP5 Huawei Probes</w:t>
      </w:r>
    </w:p>
    <w:p w:rsidR="00C131BB" w:rsidRDefault="00C131BB" w:rsidP="00C131BB">
      <w:pPr>
        <w:numPr>
          <w:ilvl w:val="0"/>
          <w:numId w:val="73"/>
        </w:numPr>
        <w:jc w:val="both"/>
      </w:pPr>
      <w:r>
        <w:t>WP7 Core MIBs</w:t>
      </w:r>
    </w:p>
    <w:p w:rsidR="00C131BB" w:rsidRDefault="00C131BB" w:rsidP="00CC21A9">
      <w:pPr>
        <w:jc w:val="both"/>
      </w:pPr>
    </w:p>
    <w:p w:rsidR="007C0C1C" w:rsidRDefault="00C131BB" w:rsidP="00CC21A9">
      <w:pPr>
        <w:jc w:val="both"/>
      </w:pPr>
      <w:r>
        <w:t>It is assumed that the existing design can be reused – a workshop will be held with Mobilnk to confirm that the design is still fit for purpose.</w:t>
      </w:r>
    </w:p>
    <w:p w:rsidR="007C0C1C" w:rsidRDefault="007C0C1C" w:rsidP="00CC21A9">
      <w:pPr>
        <w:jc w:val="both"/>
      </w:pPr>
    </w:p>
    <w:p w:rsidR="00700CF0" w:rsidRDefault="00C131BB" w:rsidP="007C0C1C">
      <w:pPr>
        <w:pStyle w:val="Heading4"/>
      </w:pPr>
      <w:bookmarkStart w:id="104" w:name="_Toc293061935"/>
      <w:r>
        <w:t>Upgrades</w:t>
      </w:r>
      <w:bookmarkEnd w:id="104"/>
    </w:p>
    <w:p w:rsidR="00C131BB" w:rsidRDefault="00C131BB" w:rsidP="00C131BB"/>
    <w:p w:rsidR="00C131BB" w:rsidRDefault="00C131BB" w:rsidP="00C131BB">
      <w:pPr>
        <w:numPr>
          <w:ilvl w:val="0"/>
          <w:numId w:val="74"/>
        </w:numPr>
      </w:pPr>
      <w:r>
        <w:t>WP3 – Alcatel B11 upgrade</w:t>
      </w:r>
    </w:p>
    <w:p w:rsidR="00C131BB" w:rsidRPr="00C131BB" w:rsidRDefault="00C131BB" w:rsidP="00C131BB">
      <w:pPr>
        <w:numPr>
          <w:ilvl w:val="0"/>
          <w:numId w:val="74"/>
        </w:numPr>
      </w:pPr>
      <w:r>
        <w:t xml:space="preserve">WP4 – </w:t>
      </w:r>
      <w:r w:rsidR="006158C1">
        <w:t>Motorola</w:t>
      </w:r>
      <w:r>
        <w:t xml:space="preserve"> GSR Upgrade</w:t>
      </w:r>
    </w:p>
    <w:p w:rsidR="007C0C1C" w:rsidRDefault="007C0C1C" w:rsidP="007C0C1C"/>
    <w:p w:rsidR="00C131BB" w:rsidRDefault="00C131BB" w:rsidP="007C0C1C">
      <w:r w:rsidRPr="0033745E">
        <w:lastRenderedPageBreak/>
        <w:t>It is assumed that the existing design will be used as a baseline but that the new probe will bring additional functionality. A workshop will be held with Mobilink to identify which of these will be incorporated.</w:t>
      </w:r>
    </w:p>
    <w:p w:rsidR="00C131BB" w:rsidRDefault="00C131BB" w:rsidP="007C0C1C"/>
    <w:p w:rsidR="00C131BB" w:rsidRDefault="00C131BB" w:rsidP="00C131BB">
      <w:pPr>
        <w:pStyle w:val="Heading4"/>
      </w:pPr>
      <w:bookmarkStart w:id="105" w:name="_Toc293061936"/>
      <w:r>
        <w:t>New Functionality</w:t>
      </w:r>
      <w:bookmarkEnd w:id="105"/>
    </w:p>
    <w:p w:rsidR="00C131BB" w:rsidRPr="00C131BB" w:rsidRDefault="00C131BB" w:rsidP="00C131BB">
      <w:pPr>
        <w:numPr>
          <w:ilvl w:val="0"/>
          <w:numId w:val="76"/>
        </w:numPr>
      </w:pPr>
      <w:r>
        <w:t>WP6 – Additional Impact Policies</w:t>
      </w:r>
    </w:p>
    <w:p w:rsidR="00C131BB" w:rsidRDefault="00C131BB" w:rsidP="007C0C1C"/>
    <w:p w:rsidR="00533E5C" w:rsidRDefault="00C131BB" w:rsidP="00C131BB">
      <w:pPr>
        <w:rPr>
          <w:noProof/>
          <w:snapToGrid/>
          <w:lang w:eastAsia="en-GB"/>
        </w:rPr>
      </w:pPr>
      <w:r>
        <w:rPr>
          <w:noProof/>
          <w:snapToGrid/>
          <w:lang w:eastAsia="en-GB"/>
        </w:rPr>
        <w:t xml:space="preserve">A workshop will be held with Mobilink SMEs to define the events and the policies/workflow which need to be applied. A design document will be produced and signed off as complete by Mobilink before moving onto configuration </w:t>
      </w:r>
    </w:p>
    <w:p w:rsidR="00533E5C" w:rsidRDefault="00533E5C" w:rsidP="00F50E21">
      <w:pPr>
        <w:jc w:val="center"/>
      </w:pPr>
    </w:p>
    <w:p w:rsidR="00CC21A9" w:rsidRPr="00533E5C" w:rsidRDefault="00CC21A9" w:rsidP="00533E5C"/>
    <w:p w:rsidR="00B7387F" w:rsidRPr="00D72BAE" w:rsidRDefault="00E07897" w:rsidP="00B432B2">
      <w:pPr>
        <w:pStyle w:val="Heading3"/>
      </w:pPr>
      <w:bookmarkStart w:id="106" w:name="_Toc293041862"/>
      <w:bookmarkStart w:id="107" w:name="_Toc293061937"/>
      <w:r w:rsidRPr="00D72BAE">
        <w:t>Assumptions, Risks and Constraints</w:t>
      </w:r>
      <w:bookmarkEnd w:id="106"/>
      <w:bookmarkEnd w:id="107"/>
    </w:p>
    <w:p w:rsidR="00881980" w:rsidRPr="003E6FC4" w:rsidRDefault="00881980" w:rsidP="00CC21A9">
      <w:pPr>
        <w:jc w:val="both"/>
      </w:pPr>
      <w:r w:rsidRPr="003E6FC4">
        <w:t>This table outlines the initial risks etc that I</w:t>
      </w:r>
      <w:r w:rsidR="000A18F8" w:rsidRPr="003E6FC4">
        <w:t>nnovise have identified for the Design activities</w:t>
      </w:r>
      <w:r w:rsidRPr="003E6FC4">
        <w:t xml:space="preserve">. They should be clarified and transferred to the project register </w:t>
      </w:r>
      <w:r w:rsidR="00C12E90">
        <w:t>as required</w:t>
      </w:r>
      <w:r w:rsidRPr="003E6FC4">
        <w:t>.</w:t>
      </w:r>
    </w:p>
    <w:p w:rsidR="00FE0717" w:rsidRDefault="00FE0717" w:rsidP="00881980"/>
    <w:tbl>
      <w:tblPr>
        <w:tblW w:w="9811" w:type="dxa"/>
        <w:tblInd w:w="78" w:type="dxa"/>
        <w:tblLayout w:type="fixed"/>
        <w:tblCellMar>
          <w:top w:w="57" w:type="dxa"/>
          <w:bottom w:w="57" w:type="dxa"/>
        </w:tblCellMar>
        <w:tblLook w:val="0000"/>
      </w:tblPr>
      <w:tblGrid>
        <w:gridCol w:w="1224"/>
        <w:gridCol w:w="8587"/>
      </w:tblGrid>
      <w:tr w:rsidR="00075CC3" w:rsidTr="00E21301">
        <w:tc>
          <w:tcPr>
            <w:tcW w:w="9811" w:type="dxa"/>
            <w:gridSpan w:val="2"/>
            <w:tcBorders>
              <w:top w:val="single" w:sz="6" w:space="0" w:color="auto"/>
              <w:left w:val="single" w:sz="6" w:space="0" w:color="auto"/>
              <w:bottom w:val="single" w:sz="6" w:space="0" w:color="auto"/>
              <w:right w:val="single" w:sz="6" w:space="0" w:color="auto"/>
            </w:tcBorders>
            <w:shd w:val="solid" w:color="FFFF00" w:fill="auto"/>
          </w:tcPr>
          <w:p w:rsidR="00075CC3" w:rsidRDefault="00075CC3">
            <w:pPr>
              <w:autoSpaceDE w:val="0"/>
              <w:autoSpaceDN w:val="0"/>
              <w:adjustRightInd w:val="0"/>
              <w:spacing w:before="0" w:after="0"/>
              <w:rPr>
                <w:b/>
                <w:bCs/>
                <w:snapToGrid/>
                <w:color w:val="000000"/>
                <w:lang w:eastAsia="en-GB"/>
              </w:rPr>
            </w:pPr>
            <w:r>
              <w:rPr>
                <w:b/>
                <w:bCs/>
                <w:snapToGrid/>
                <w:color w:val="000000"/>
                <w:lang w:eastAsia="en-GB"/>
              </w:rPr>
              <w:t>Assumptions, Risks and Constraints</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1</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Risk:</w:t>
            </w:r>
            <w:r>
              <w:rPr>
                <w:snapToGrid/>
                <w:color w:val="000000"/>
                <w:lang w:eastAsia="en-GB"/>
              </w:rPr>
              <w:t xml:space="preserve"> General. As Mobilink to not have a full Dev/Test environment there is a risk that not all issues cannot be addressed in the test phase and Mobilink cannot go ahead with the implementation of new probes on upgraded kit because of issues outside of Innovise control (eg needs attention from probe manufacturer, or IBM support). If this risk materialises; Innovise will not be responsible for returning the enviornment to how it was prior to upgrade. If Mobilink wish Innovise to perform any additional tasks - this will be subject to Project and potentially Commercial Change Control.</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2</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Dependency:</w:t>
            </w:r>
            <w:r>
              <w:rPr>
                <w:snapToGrid/>
                <w:color w:val="000000"/>
                <w:lang w:eastAsia="en-GB"/>
              </w:rPr>
              <w:t xml:space="preserve"> WP1 - Ericsson. Mobilink to have activated the Ericsson &lt;&lt;what – environment/service?&gt;&gt;  This is currently scheduled to be completed around Mid June 2011 – this workpacket cannot start until it is in production service.</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3</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Assumption:</w:t>
            </w:r>
            <w:r>
              <w:rPr>
                <w:snapToGrid/>
                <w:color w:val="000000"/>
                <w:lang w:eastAsia="en-GB"/>
              </w:rPr>
              <w:t xml:space="preserve"> WP1 - Ericsson.  No new policy workflows will be required for this workpact – it is assumed that the existing Ericsson policies are valid.</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4</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Dependency:</w:t>
            </w:r>
            <w:r>
              <w:rPr>
                <w:snapToGrid/>
                <w:color w:val="000000"/>
                <w:lang w:eastAsia="en-GB"/>
              </w:rPr>
              <w:t xml:space="preserve"> WP2 – Additional IP devices. Mobilink to provide full list of IP Addresses and SNMP community string prior to this work commencing.</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5</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Assumption:</w:t>
            </w:r>
            <w:r>
              <w:rPr>
                <w:snapToGrid/>
                <w:color w:val="000000"/>
                <w:lang w:eastAsia="en-GB"/>
              </w:rPr>
              <w:t xml:space="preserve"> WP2 – Additional IP devices. There will be no more than 800 devices in the list</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6</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Risk</w:t>
            </w:r>
            <w:r>
              <w:rPr>
                <w:snapToGrid/>
                <w:color w:val="000000"/>
                <w:lang w:eastAsia="en-GB"/>
              </w:rPr>
              <w:t>: WP4 – Motorola GSR10 Upgrade. GSR10 is not supported in the Motorola 3GPP Probe. If this has not been fully tested by IBM prior to deployment then Mobilink will need to decide whether the risk of immediate production installation is worthwhile. If Innovise are required to set up test bed to test compatibility this will be an additional activity and an additional CR will need to be raised.</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7</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Assumption:</w:t>
            </w:r>
            <w:r>
              <w:rPr>
                <w:snapToGrid/>
                <w:color w:val="000000"/>
                <w:lang w:eastAsia="en-GB"/>
              </w:rPr>
              <w:t xml:space="preserve"> WP5 – Huawei Probes. No additional rules or policies will be needed over and beyond the existing Huawei probe configuration elsewhere</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8</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Dependency</w:t>
            </w:r>
            <w:r>
              <w:rPr>
                <w:snapToGrid/>
                <w:color w:val="000000"/>
                <w:lang w:eastAsia="en-GB"/>
              </w:rPr>
              <w:t>: WP5 – Huawei Probes. Mobilink to provide details of Corba connection</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9</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Assumption</w:t>
            </w:r>
            <w:r>
              <w:rPr>
                <w:snapToGrid/>
                <w:color w:val="000000"/>
                <w:lang w:eastAsia="en-GB"/>
              </w:rPr>
              <w:t>: WP6 – Impact Policies. This workpacket will amend no more than 4 existing policies</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10</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Assumption:</w:t>
            </w:r>
            <w:r>
              <w:rPr>
                <w:snapToGrid/>
                <w:color w:val="000000"/>
                <w:lang w:eastAsia="en-GB"/>
              </w:rPr>
              <w:t xml:space="preserve"> WP6 – Impact Policies. This workpacket will create no more than 4 Mid level [1]complexity policies</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t>11</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Assumption:</w:t>
            </w:r>
            <w:r>
              <w:rPr>
                <w:snapToGrid/>
                <w:color w:val="000000"/>
                <w:lang w:eastAsia="en-GB"/>
              </w:rPr>
              <w:t xml:space="preserve"> WP6 – Impact Policies. This workpacket will create no more than 2 High level complexity policies.</w:t>
            </w:r>
          </w:p>
        </w:tc>
      </w:tr>
      <w:tr w:rsidR="00075CC3" w:rsidTr="00E21301">
        <w:tc>
          <w:tcPr>
            <w:tcW w:w="1224"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rFonts w:ascii="Calibri" w:hAnsi="Calibri" w:cs="Calibri"/>
                <w:snapToGrid/>
                <w:color w:val="000000"/>
                <w:sz w:val="22"/>
                <w:szCs w:val="22"/>
                <w:lang w:eastAsia="en-GB"/>
              </w:rPr>
            </w:pPr>
            <w:r>
              <w:rPr>
                <w:rFonts w:ascii="Calibri" w:hAnsi="Calibri" w:cs="Calibri"/>
                <w:snapToGrid/>
                <w:color w:val="000000"/>
                <w:sz w:val="22"/>
                <w:szCs w:val="22"/>
                <w:lang w:eastAsia="en-GB"/>
              </w:rPr>
              <w:lastRenderedPageBreak/>
              <w:t>12</w:t>
            </w:r>
          </w:p>
        </w:tc>
        <w:tc>
          <w:tcPr>
            <w:tcW w:w="8587" w:type="dxa"/>
            <w:tcBorders>
              <w:top w:val="single" w:sz="6" w:space="0" w:color="auto"/>
              <w:left w:val="single" w:sz="6" w:space="0" w:color="auto"/>
              <w:bottom w:val="single" w:sz="6" w:space="0" w:color="auto"/>
              <w:right w:val="single" w:sz="6" w:space="0" w:color="auto"/>
            </w:tcBorders>
          </w:tcPr>
          <w:p w:rsidR="00075CC3" w:rsidRDefault="00075CC3">
            <w:pPr>
              <w:autoSpaceDE w:val="0"/>
              <w:autoSpaceDN w:val="0"/>
              <w:adjustRightInd w:val="0"/>
              <w:spacing w:before="0" w:after="0"/>
              <w:rPr>
                <w:snapToGrid/>
                <w:color w:val="000000"/>
                <w:lang w:eastAsia="en-GB"/>
              </w:rPr>
            </w:pPr>
            <w:r w:rsidRPr="0033745E">
              <w:rPr>
                <w:b/>
                <w:snapToGrid/>
                <w:color w:val="000000"/>
                <w:lang w:eastAsia="en-GB"/>
              </w:rPr>
              <w:t>Assumption</w:t>
            </w:r>
            <w:r>
              <w:rPr>
                <w:snapToGrid/>
                <w:color w:val="000000"/>
                <w:lang w:eastAsia="en-GB"/>
              </w:rPr>
              <w:t>: WP6 – Impact Policies.  it is assumed that each “policy” equates to a single workflow it is Mobilink’s responsibility to define the rules of that workflow – Innovise will configure Impact to follow these rules.</w:t>
            </w:r>
          </w:p>
        </w:tc>
      </w:tr>
    </w:tbl>
    <w:p w:rsidR="00075CC3" w:rsidRPr="003E6FC4" w:rsidRDefault="00075CC3" w:rsidP="00881980"/>
    <w:p w:rsidR="0088162F" w:rsidRDefault="0088162F" w:rsidP="00E07897"/>
    <w:p w:rsidR="0088162F" w:rsidRPr="003E6FC4" w:rsidRDefault="0088162F" w:rsidP="00E07897"/>
    <w:p w:rsidR="00E538D0" w:rsidRPr="003E6FC4" w:rsidRDefault="00630A1B" w:rsidP="00B432B2">
      <w:pPr>
        <w:pStyle w:val="Heading2"/>
      </w:pPr>
      <w:bookmarkStart w:id="108" w:name="_Toc293041863"/>
      <w:bookmarkStart w:id="109" w:name="_Toc293061938"/>
      <w:r w:rsidRPr="003E6FC4">
        <w:t>Build</w:t>
      </w:r>
      <w:r w:rsidR="00E538D0" w:rsidRPr="003E6FC4">
        <w:t xml:space="preserve"> Phase</w:t>
      </w:r>
      <w:bookmarkEnd w:id="108"/>
      <w:bookmarkEnd w:id="109"/>
    </w:p>
    <w:p w:rsidR="00E538D0" w:rsidRPr="00B153FF" w:rsidRDefault="00E538D0" w:rsidP="00B432B2">
      <w:pPr>
        <w:pStyle w:val="Heading3"/>
      </w:pPr>
      <w:bookmarkStart w:id="110" w:name="_Toc293041864"/>
      <w:bookmarkStart w:id="111" w:name="_Toc293061939"/>
      <w:r w:rsidRPr="00B153FF">
        <w:t>Objective</w:t>
      </w:r>
      <w:bookmarkEnd w:id="110"/>
      <w:bookmarkEnd w:id="111"/>
      <w:r w:rsidRPr="00B153FF">
        <w:t xml:space="preserve"> </w:t>
      </w:r>
    </w:p>
    <w:p w:rsidR="00044068" w:rsidRDefault="00044068" w:rsidP="00CC21A9">
      <w:pPr>
        <w:jc w:val="both"/>
      </w:pPr>
      <w:r w:rsidRPr="003E6FC4">
        <w:t xml:space="preserve">The objective of the </w:t>
      </w:r>
      <w:r w:rsidR="00F64BC0" w:rsidRPr="003E6FC4">
        <w:t>build</w:t>
      </w:r>
      <w:r w:rsidR="004A3AA1">
        <w:t xml:space="preserve"> phase </w:t>
      </w:r>
      <w:r w:rsidRPr="003E6FC4">
        <w:t xml:space="preserve">is to </w:t>
      </w:r>
      <w:r w:rsidR="000E1F35" w:rsidRPr="003E6FC4">
        <w:t xml:space="preserve">ensure </w:t>
      </w:r>
      <w:r w:rsidR="004A3AA1">
        <w:t xml:space="preserve">that </w:t>
      </w:r>
      <w:r w:rsidR="000E1F35" w:rsidRPr="003E6FC4">
        <w:t xml:space="preserve">user involvement occurs throughout the development lifecycle. </w:t>
      </w:r>
      <w:r w:rsidR="005C6D55" w:rsidRPr="003E6FC4">
        <w:t xml:space="preserve">The approach below </w:t>
      </w:r>
      <w:r w:rsidR="005C6D55">
        <w:t>helps</w:t>
      </w:r>
      <w:r w:rsidR="005C6D55" w:rsidRPr="003E6FC4">
        <w:t xml:space="preserve"> to ensure progress can be made </w:t>
      </w:r>
      <w:r w:rsidR="005C6D55">
        <w:t>after</w:t>
      </w:r>
      <w:r w:rsidR="005C6D55" w:rsidRPr="003E6FC4">
        <w:t xml:space="preserve"> each iteration. </w:t>
      </w:r>
      <w:r w:rsidR="00200775" w:rsidRPr="003E6FC4">
        <w:t>It is envisaged that each cycle will be time boxed to ensure iterations are completed on time.</w:t>
      </w:r>
    </w:p>
    <w:p w:rsidR="00E538D0" w:rsidRPr="003E6FC4" w:rsidRDefault="00E538D0" w:rsidP="00E538D0">
      <w:pPr>
        <w:jc w:val="center"/>
      </w:pPr>
    </w:p>
    <w:p w:rsidR="00E538D0" w:rsidRPr="003E6FC4" w:rsidRDefault="00E538D0" w:rsidP="00E538D0">
      <w:r w:rsidRPr="003E6FC4">
        <w:rPr>
          <w:b/>
        </w:rPr>
        <w:t>PRIMARY:</w:t>
      </w:r>
      <w:r w:rsidRPr="003E6FC4">
        <w:t xml:space="preserve"> </w:t>
      </w:r>
      <w:r w:rsidR="00D81DE3" w:rsidRPr="003E6FC4">
        <w:t xml:space="preserve">To enhance the </w:t>
      </w:r>
      <w:r w:rsidR="004A3AA1">
        <w:t xml:space="preserve">capability and functionality of the existing Mobilink </w:t>
      </w:r>
      <w:r w:rsidR="00B92E38">
        <w:t>monitoring/event management systems</w:t>
      </w:r>
    </w:p>
    <w:p w:rsidR="00CC21A9" w:rsidRPr="003E6FC4" w:rsidRDefault="00CC21A9" w:rsidP="00E538D0"/>
    <w:p w:rsidR="00E538D0" w:rsidRPr="003E6FC4" w:rsidRDefault="00E538D0" w:rsidP="00B432B2">
      <w:pPr>
        <w:pStyle w:val="Heading3"/>
      </w:pPr>
      <w:bookmarkStart w:id="112" w:name="_Toc293041865"/>
      <w:bookmarkStart w:id="113" w:name="_Toc293061940"/>
      <w:r w:rsidRPr="003E6FC4">
        <w:t>Approach</w:t>
      </w:r>
      <w:bookmarkEnd w:id="112"/>
      <w:bookmarkEnd w:id="113"/>
    </w:p>
    <w:p w:rsidR="004A3AA1" w:rsidRDefault="00B92E38" w:rsidP="004A3AA1">
      <w:r>
        <w:t>Innovise will configure the systems/probes/MIBs etc to the design as defined in the previous phase. They will complete unit testing wherever possible prior to running in live environment prior to handing over to Mobilink for testing.</w:t>
      </w:r>
    </w:p>
    <w:p w:rsidR="00B92E38" w:rsidRDefault="00B92E38" w:rsidP="00CC21A9">
      <w:pPr>
        <w:jc w:val="both"/>
      </w:pPr>
    </w:p>
    <w:p w:rsidR="003D5FB4" w:rsidRPr="00B153FF" w:rsidRDefault="000A18F8" w:rsidP="00E21301">
      <w:pPr>
        <w:pStyle w:val="Heading3"/>
      </w:pPr>
      <w:r w:rsidRPr="00B153FF">
        <w:t>Assumptions, Risks and Constraints</w:t>
      </w:r>
    </w:p>
    <w:p w:rsidR="00ED37C3" w:rsidRPr="003E6FC4" w:rsidRDefault="00ED37C3" w:rsidP="00ED37C3">
      <w:r w:rsidRPr="003E6FC4">
        <w:t xml:space="preserve">This table outlines the initial risks etc that Innovise </w:t>
      </w:r>
      <w:r w:rsidR="007228CE">
        <w:t xml:space="preserve">ESM </w:t>
      </w:r>
      <w:r w:rsidR="005C6D55" w:rsidRPr="003E6FC4">
        <w:t>has</w:t>
      </w:r>
      <w:r w:rsidRPr="003E6FC4">
        <w:t xml:space="preserve"> identified for </w:t>
      </w:r>
      <w:r w:rsidR="000A18F8" w:rsidRPr="003E6FC4">
        <w:t>the Build activities</w:t>
      </w:r>
      <w:r w:rsidRPr="003E6FC4">
        <w:t>. They should be clarified and transferred to the project register if appropriate.</w:t>
      </w:r>
    </w:p>
    <w:p w:rsidR="00ED37C3" w:rsidRDefault="00ED37C3" w:rsidP="00E538D0"/>
    <w:tbl>
      <w:tblPr>
        <w:tblW w:w="9390" w:type="dxa"/>
        <w:tblInd w:w="93" w:type="dxa"/>
        <w:tblCellMar>
          <w:top w:w="57" w:type="dxa"/>
          <w:bottom w:w="57" w:type="dxa"/>
        </w:tblCellMar>
        <w:tblLook w:val="04A0"/>
      </w:tblPr>
      <w:tblGrid>
        <w:gridCol w:w="328"/>
        <w:gridCol w:w="9326"/>
      </w:tblGrid>
      <w:tr w:rsidR="00075CC3" w:rsidRPr="00075CC3" w:rsidTr="00E21301">
        <w:tc>
          <w:tcPr>
            <w:tcW w:w="939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075CC3" w:rsidRPr="00075CC3" w:rsidRDefault="00075CC3" w:rsidP="00075CC3">
            <w:pPr>
              <w:spacing w:before="0" w:after="0"/>
              <w:rPr>
                <w:b/>
                <w:bCs/>
                <w:snapToGrid/>
                <w:color w:val="000000"/>
                <w:lang w:eastAsia="en-GB"/>
              </w:rPr>
            </w:pPr>
            <w:r w:rsidRPr="00075CC3">
              <w:rPr>
                <w:b/>
                <w:bCs/>
                <w:snapToGrid/>
                <w:color w:val="000000"/>
                <w:lang w:eastAsia="en-GB"/>
              </w:rPr>
              <w:t>Assumptions, Risks and Constraints</w:t>
            </w:r>
          </w:p>
        </w:tc>
      </w:tr>
      <w:tr w:rsidR="00075CC3" w:rsidRPr="00075CC3" w:rsidTr="00E21301">
        <w:tc>
          <w:tcPr>
            <w:tcW w:w="64" w:type="dxa"/>
            <w:tcBorders>
              <w:top w:val="nil"/>
              <w:left w:val="single" w:sz="4" w:space="0" w:color="auto"/>
              <w:bottom w:val="single" w:sz="4" w:space="0" w:color="auto"/>
              <w:right w:val="single" w:sz="4" w:space="0" w:color="auto"/>
            </w:tcBorders>
            <w:shd w:val="clear" w:color="auto" w:fill="auto"/>
            <w:noWrap/>
            <w:hideMark/>
          </w:tcPr>
          <w:p w:rsidR="00075CC3" w:rsidRPr="00075CC3" w:rsidRDefault="00075CC3" w:rsidP="00075CC3">
            <w:pPr>
              <w:spacing w:before="0" w:after="0"/>
              <w:rPr>
                <w:rFonts w:ascii="Calibri" w:hAnsi="Calibri" w:cs="Calibri"/>
                <w:snapToGrid/>
                <w:color w:val="000000"/>
                <w:sz w:val="22"/>
                <w:szCs w:val="22"/>
                <w:lang w:eastAsia="en-GB"/>
              </w:rPr>
            </w:pPr>
            <w:r w:rsidRPr="00075CC3">
              <w:rPr>
                <w:rFonts w:ascii="Calibri" w:hAnsi="Calibri" w:cs="Calibri"/>
                <w:snapToGrid/>
                <w:color w:val="000000"/>
                <w:sz w:val="22"/>
                <w:szCs w:val="22"/>
                <w:lang w:eastAsia="en-GB"/>
              </w:rPr>
              <w:t>1</w:t>
            </w:r>
          </w:p>
        </w:tc>
        <w:tc>
          <w:tcPr>
            <w:tcW w:w="9326" w:type="dxa"/>
            <w:tcBorders>
              <w:top w:val="nil"/>
              <w:left w:val="nil"/>
              <w:bottom w:val="single" w:sz="4" w:space="0" w:color="auto"/>
              <w:right w:val="single" w:sz="4" w:space="0" w:color="auto"/>
            </w:tcBorders>
            <w:shd w:val="clear" w:color="auto" w:fill="auto"/>
            <w:hideMark/>
          </w:tcPr>
          <w:p w:rsidR="00075CC3" w:rsidRPr="00075CC3" w:rsidRDefault="00075CC3" w:rsidP="00075CC3">
            <w:pPr>
              <w:spacing w:before="0" w:after="0"/>
              <w:rPr>
                <w:snapToGrid/>
                <w:color w:val="000000"/>
                <w:lang w:eastAsia="en-GB"/>
              </w:rPr>
            </w:pPr>
            <w:r w:rsidRPr="0033745E">
              <w:rPr>
                <w:b/>
                <w:snapToGrid/>
                <w:color w:val="000000"/>
                <w:lang w:eastAsia="en-GB"/>
              </w:rPr>
              <w:t>Dependency:</w:t>
            </w:r>
            <w:r w:rsidRPr="00075CC3">
              <w:rPr>
                <w:snapToGrid/>
                <w:color w:val="000000"/>
                <w:lang w:eastAsia="en-GB"/>
              </w:rPr>
              <w:t xml:space="preserve"> General. It is Mobilinks responsibility to define and document Test success criteria for all work - there is an associated risk that this is not done in a timely manner and testing is delayed or unsuccessful due to scope not being properly defined or understood at the outset.</w:t>
            </w:r>
          </w:p>
        </w:tc>
      </w:tr>
      <w:tr w:rsidR="00075CC3" w:rsidRPr="00075CC3" w:rsidTr="00E21301">
        <w:tc>
          <w:tcPr>
            <w:tcW w:w="64" w:type="dxa"/>
            <w:tcBorders>
              <w:top w:val="nil"/>
              <w:left w:val="single" w:sz="4" w:space="0" w:color="auto"/>
              <w:bottom w:val="single" w:sz="4" w:space="0" w:color="auto"/>
              <w:right w:val="single" w:sz="4" w:space="0" w:color="auto"/>
            </w:tcBorders>
            <w:shd w:val="clear" w:color="auto" w:fill="auto"/>
            <w:noWrap/>
            <w:hideMark/>
          </w:tcPr>
          <w:p w:rsidR="00075CC3" w:rsidRPr="00075CC3" w:rsidRDefault="00075CC3" w:rsidP="00075CC3">
            <w:pPr>
              <w:spacing w:before="0" w:after="0"/>
              <w:rPr>
                <w:rFonts w:ascii="Calibri" w:hAnsi="Calibri" w:cs="Calibri"/>
                <w:snapToGrid/>
                <w:color w:val="000000"/>
                <w:sz w:val="22"/>
                <w:szCs w:val="22"/>
                <w:lang w:eastAsia="en-GB"/>
              </w:rPr>
            </w:pPr>
            <w:r w:rsidRPr="00075CC3">
              <w:rPr>
                <w:rFonts w:ascii="Calibri" w:hAnsi="Calibri" w:cs="Calibri"/>
                <w:snapToGrid/>
                <w:color w:val="000000"/>
                <w:sz w:val="22"/>
                <w:szCs w:val="22"/>
                <w:lang w:eastAsia="en-GB"/>
              </w:rPr>
              <w:t>2</w:t>
            </w:r>
          </w:p>
        </w:tc>
        <w:tc>
          <w:tcPr>
            <w:tcW w:w="9326" w:type="dxa"/>
            <w:tcBorders>
              <w:top w:val="nil"/>
              <w:left w:val="nil"/>
              <w:bottom w:val="single" w:sz="4" w:space="0" w:color="auto"/>
              <w:right w:val="single" w:sz="4" w:space="0" w:color="auto"/>
            </w:tcBorders>
            <w:shd w:val="clear" w:color="auto" w:fill="auto"/>
            <w:hideMark/>
          </w:tcPr>
          <w:p w:rsidR="00075CC3" w:rsidRPr="00075CC3" w:rsidRDefault="00075CC3" w:rsidP="00075CC3">
            <w:pPr>
              <w:spacing w:before="0" w:after="0"/>
              <w:rPr>
                <w:snapToGrid/>
                <w:color w:val="000000"/>
                <w:lang w:eastAsia="en-GB"/>
              </w:rPr>
            </w:pPr>
            <w:r w:rsidRPr="0033745E">
              <w:rPr>
                <w:b/>
                <w:snapToGrid/>
                <w:color w:val="000000"/>
                <w:lang w:eastAsia="en-GB"/>
              </w:rPr>
              <w:t xml:space="preserve">Risk: </w:t>
            </w:r>
            <w:r w:rsidRPr="00075CC3">
              <w:rPr>
                <w:snapToGrid/>
                <w:color w:val="000000"/>
                <w:lang w:eastAsia="en-GB"/>
              </w:rPr>
              <w:t xml:space="preserve">WP3 – Alcatel B11 Upgrade. as this upgrade is being done in the live environment – it may be that we cannot simulate all events for testing and therefore it is not possible to see all events coming through in the timescale allowed for testing. This risk could only be fully mitigated by creating a stand-alone test environment and network. Given that this is not going to happen in the timescales allowed by this project – Innovise will assume test acceptance when all events relieved in the 2 day test data collection period have been validated.  </w:t>
            </w:r>
          </w:p>
        </w:tc>
      </w:tr>
      <w:tr w:rsidR="00075CC3" w:rsidRPr="00075CC3" w:rsidTr="00E21301">
        <w:tc>
          <w:tcPr>
            <w:tcW w:w="64" w:type="dxa"/>
            <w:tcBorders>
              <w:top w:val="nil"/>
              <w:left w:val="single" w:sz="4" w:space="0" w:color="auto"/>
              <w:bottom w:val="single" w:sz="4" w:space="0" w:color="auto"/>
              <w:right w:val="single" w:sz="4" w:space="0" w:color="auto"/>
            </w:tcBorders>
            <w:shd w:val="clear" w:color="auto" w:fill="auto"/>
            <w:noWrap/>
            <w:hideMark/>
          </w:tcPr>
          <w:p w:rsidR="00075CC3" w:rsidRPr="00075CC3" w:rsidRDefault="00075CC3" w:rsidP="00075CC3">
            <w:pPr>
              <w:spacing w:before="0" w:after="0"/>
              <w:rPr>
                <w:rFonts w:ascii="Calibri" w:hAnsi="Calibri" w:cs="Calibri"/>
                <w:snapToGrid/>
                <w:color w:val="000000"/>
                <w:sz w:val="22"/>
                <w:szCs w:val="22"/>
                <w:lang w:eastAsia="en-GB"/>
              </w:rPr>
            </w:pPr>
            <w:r w:rsidRPr="00075CC3">
              <w:rPr>
                <w:rFonts w:ascii="Calibri" w:hAnsi="Calibri" w:cs="Calibri"/>
                <w:snapToGrid/>
                <w:color w:val="000000"/>
                <w:sz w:val="22"/>
                <w:szCs w:val="22"/>
                <w:lang w:eastAsia="en-GB"/>
              </w:rPr>
              <w:t>3</w:t>
            </w:r>
          </w:p>
        </w:tc>
        <w:tc>
          <w:tcPr>
            <w:tcW w:w="9326" w:type="dxa"/>
            <w:tcBorders>
              <w:top w:val="nil"/>
              <w:left w:val="nil"/>
              <w:bottom w:val="single" w:sz="4" w:space="0" w:color="auto"/>
              <w:right w:val="single" w:sz="4" w:space="0" w:color="auto"/>
            </w:tcBorders>
            <w:shd w:val="clear" w:color="auto" w:fill="auto"/>
            <w:noWrap/>
            <w:hideMark/>
          </w:tcPr>
          <w:p w:rsidR="00075CC3" w:rsidRPr="00075CC3" w:rsidRDefault="00075CC3" w:rsidP="00075CC3">
            <w:pPr>
              <w:spacing w:before="0" w:after="0"/>
              <w:jc w:val="both"/>
              <w:rPr>
                <w:snapToGrid/>
                <w:color w:val="000000"/>
                <w:lang w:eastAsia="en-GB"/>
              </w:rPr>
            </w:pPr>
            <w:r w:rsidRPr="0033745E">
              <w:rPr>
                <w:b/>
                <w:snapToGrid/>
                <w:color w:val="000000"/>
                <w:lang w:eastAsia="en-GB"/>
              </w:rPr>
              <w:t>Assumption:</w:t>
            </w:r>
            <w:r w:rsidRPr="00075CC3">
              <w:rPr>
                <w:snapToGrid/>
                <w:color w:val="000000"/>
                <w:lang w:eastAsia="en-GB"/>
              </w:rPr>
              <w:t xml:space="preserve"> WP3 – Alcatel B11 Upgrade. There is documentation in place for &lt;&lt;B10&gt;&gt; configuration which will allow testing of the B11 install. If this assumption is not true then we may need to create document to perform checks that everything is still working as expected – this will be deemed a Scope Change and be subject to Change Control.</w:t>
            </w:r>
          </w:p>
        </w:tc>
      </w:tr>
      <w:tr w:rsidR="00075CC3" w:rsidRPr="00075CC3" w:rsidTr="00E21301">
        <w:tc>
          <w:tcPr>
            <w:tcW w:w="64" w:type="dxa"/>
            <w:tcBorders>
              <w:top w:val="nil"/>
              <w:left w:val="single" w:sz="4" w:space="0" w:color="auto"/>
              <w:bottom w:val="single" w:sz="4" w:space="0" w:color="auto"/>
              <w:right w:val="single" w:sz="4" w:space="0" w:color="auto"/>
            </w:tcBorders>
            <w:shd w:val="clear" w:color="auto" w:fill="auto"/>
            <w:noWrap/>
            <w:hideMark/>
          </w:tcPr>
          <w:p w:rsidR="00075CC3" w:rsidRPr="00075CC3" w:rsidRDefault="00075CC3" w:rsidP="00075CC3">
            <w:pPr>
              <w:spacing w:before="0" w:after="0"/>
              <w:rPr>
                <w:rFonts w:ascii="Calibri" w:hAnsi="Calibri" w:cs="Calibri"/>
                <w:snapToGrid/>
                <w:color w:val="000000"/>
                <w:sz w:val="22"/>
                <w:szCs w:val="22"/>
                <w:lang w:eastAsia="en-GB"/>
              </w:rPr>
            </w:pPr>
            <w:r w:rsidRPr="00075CC3">
              <w:rPr>
                <w:rFonts w:ascii="Calibri" w:hAnsi="Calibri" w:cs="Calibri"/>
                <w:snapToGrid/>
                <w:color w:val="000000"/>
                <w:sz w:val="22"/>
                <w:szCs w:val="22"/>
                <w:lang w:eastAsia="en-GB"/>
              </w:rPr>
              <w:t>4</w:t>
            </w:r>
          </w:p>
        </w:tc>
        <w:tc>
          <w:tcPr>
            <w:tcW w:w="9326" w:type="dxa"/>
            <w:tcBorders>
              <w:top w:val="nil"/>
              <w:left w:val="nil"/>
              <w:bottom w:val="single" w:sz="4" w:space="0" w:color="auto"/>
              <w:right w:val="single" w:sz="4" w:space="0" w:color="auto"/>
            </w:tcBorders>
            <w:shd w:val="clear" w:color="auto" w:fill="auto"/>
            <w:hideMark/>
          </w:tcPr>
          <w:p w:rsidR="00075CC3" w:rsidRPr="00075CC3" w:rsidRDefault="00075CC3" w:rsidP="00075CC3">
            <w:pPr>
              <w:spacing w:before="0" w:after="0"/>
              <w:rPr>
                <w:snapToGrid/>
                <w:color w:val="000000"/>
                <w:lang w:eastAsia="en-GB"/>
              </w:rPr>
            </w:pPr>
            <w:r w:rsidRPr="0033745E">
              <w:rPr>
                <w:b/>
                <w:snapToGrid/>
                <w:color w:val="000000"/>
                <w:lang w:eastAsia="en-GB"/>
              </w:rPr>
              <w:t>Dependency:</w:t>
            </w:r>
            <w:r w:rsidRPr="00075CC3">
              <w:rPr>
                <w:snapToGrid/>
                <w:color w:val="000000"/>
                <w:lang w:eastAsia="en-GB"/>
              </w:rPr>
              <w:t xml:space="preserve"> WP6 – Impact Policies. Mobilink to have written test scenario and clear success criteria prior to development.</w:t>
            </w:r>
          </w:p>
        </w:tc>
      </w:tr>
      <w:tr w:rsidR="00075CC3" w:rsidRPr="00075CC3" w:rsidTr="00E21301">
        <w:tc>
          <w:tcPr>
            <w:tcW w:w="64" w:type="dxa"/>
            <w:tcBorders>
              <w:top w:val="nil"/>
              <w:left w:val="single" w:sz="4" w:space="0" w:color="auto"/>
              <w:bottom w:val="single" w:sz="4" w:space="0" w:color="auto"/>
              <w:right w:val="single" w:sz="4" w:space="0" w:color="auto"/>
            </w:tcBorders>
            <w:shd w:val="clear" w:color="auto" w:fill="auto"/>
            <w:noWrap/>
            <w:hideMark/>
          </w:tcPr>
          <w:p w:rsidR="00075CC3" w:rsidRPr="00075CC3" w:rsidRDefault="00075CC3" w:rsidP="00075CC3">
            <w:pPr>
              <w:spacing w:before="0" w:after="0"/>
              <w:rPr>
                <w:rFonts w:ascii="Calibri" w:hAnsi="Calibri" w:cs="Calibri"/>
                <w:snapToGrid/>
                <w:color w:val="000000"/>
                <w:sz w:val="22"/>
                <w:szCs w:val="22"/>
                <w:lang w:eastAsia="en-GB"/>
              </w:rPr>
            </w:pPr>
            <w:r w:rsidRPr="00075CC3">
              <w:rPr>
                <w:rFonts w:ascii="Calibri" w:hAnsi="Calibri" w:cs="Calibri"/>
                <w:snapToGrid/>
                <w:color w:val="000000"/>
                <w:sz w:val="22"/>
                <w:szCs w:val="22"/>
                <w:lang w:eastAsia="en-GB"/>
              </w:rPr>
              <w:t>5</w:t>
            </w:r>
          </w:p>
        </w:tc>
        <w:tc>
          <w:tcPr>
            <w:tcW w:w="9326" w:type="dxa"/>
            <w:tcBorders>
              <w:top w:val="nil"/>
              <w:left w:val="nil"/>
              <w:bottom w:val="single" w:sz="4" w:space="0" w:color="auto"/>
              <w:right w:val="single" w:sz="4" w:space="0" w:color="auto"/>
            </w:tcBorders>
            <w:shd w:val="clear" w:color="auto" w:fill="auto"/>
            <w:hideMark/>
          </w:tcPr>
          <w:p w:rsidR="00075CC3" w:rsidRPr="00075CC3" w:rsidRDefault="00075CC3" w:rsidP="00075CC3">
            <w:pPr>
              <w:spacing w:before="0" w:after="0"/>
              <w:rPr>
                <w:snapToGrid/>
                <w:color w:val="000000"/>
                <w:lang w:eastAsia="en-GB"/>
              </w:rPr>
            </w:pPr>
            <w:r w:rsidRPr="0033745E">
              <w:rPr>
                <w:b/>
                <w:snapToGrid/>
                <w:color w:val="000000"/>
                <w:lang w:eastAsia="en-GB"/>
              </w:rPr>
              <w:t>Assumption:</w:t>
            </w:r>
            <w:r w:rsidRPr="00075CC3">
              <w:rPr>
                <w:snapToGrid/>
                <w:color w:val="000000"/>
                <w:lang w:eastAsia="en-GB"/>
              </w:rPr>
              <w:t xml:space="preserve"> WP6 – Impact Policies. Test phase will be via single test cycle with second retest cycle if necessary. No more than 3 days elapsed.</w:t>
            </w:r>
          </w:p>
        </w:tc>
      </w:tr>
    </w:tbl>
    <w:p w:rsidR="00075CC3" w:rsidRPr="003E6FC4" w:rsidRDefault="00075CC3" w:rsidP="00E538D0"/>
    <w:p w:rsidR="006931D3" w:rsidRPr="003E6FC4" w:rsidRDefault="006931D3" w:rsidP="00331983">
      <w:pPr>
        <w:pStyle w:val="Heading2"/>
      </w:pPr>
      <w:r w:rsidRPr="003E6FC4">
        <w:br w:type="page"/>
      </w:r>
      <w:bookmarkStart w:id="114" w:name="_Toc293041866"/>
      <w:bookmarkStart w:id="115" w:name="_Toc293061941"/>
      <w:r w:rsidRPr="003E6FC4">
        <w:lastRenderedPageBreak/>
        <w:t>Test</w:t>
      </w:r>
      <w:r w:rsidR="004A6BD8" w:rsidRPr="003E6FC4">
        <w:t>ing</w:t>
      </w:r>
      <w:r w:rsidRPr="003E6FC4">
        <w:t xml:space="preserve"> Phase</w:t>
      </w:r>
      <w:bookmarkEnd w:id="114"/>
      <w:bookmarkEnd w:id="115"/>
      <w:r w:rsidR="00331983" w:rsidRPr="003E6FC4">
        <w:tab/>
      </w:r>
    </w:p>
    <w:p w:rsidR="006931D3" w:rsidRPr="003E6FC4" w:rsidRDefault="006931D3" w:rsidP="00331983">
      <w:pPr>
        <w:pStyle w:val="Heading3"/>
      </w:pPr>
      <w:bookmarkStart w:id="116" w:name="_Toc293041867"/>
      <w:bookmarkStart w:id="117" w:name="_Toc293061942"/>
      <w:r w:rsidRPr="003E6FC4">
        <w:t>Objective</w:t>
      </w:r>
      <w:bookmarkEnd w:id="116"/>
      <w:bookmarkEnd w:id="117"/>
      <w:r w:rsidRPr="003E6FC4">
        <w:t xml:space="preserve"> </w:t>
      </w:r>
    </w:p>
    <w:p w:rsidR="00042576" w:rsidRDefault="00042576" w:rsidP="00CC21A9">
      <w:pPr>
        <w:jc w:val="both"/>
      </w:pPr>
      <w:r w:rsidRPr="003E6FC4">
        <w:t xml:space="preserve">The objective of the </w:t>
      </w:r>
      <w:r w:rsidR="006C1832" w:rsidRPr="003E6FC4">
        <w:t>test</w:t>
      </w:r>
      <w:r w:rsidRPr="003E6FC4">
        <w:t xml:space="preserve"> phase is to </w:t>
      </w:r>
      <w:r w:rsidR="006C1832" w:rsidRPr="003E6FC4">
        <w:t>ensure that the system delivers functional and non-functional requirements as per the design produced in the previous build phase</w:t>
      </w:r>
      <w:r w:rsidR="007732CD" w:rsidRPr="003E6FC4">
        <w:t xml:space="preserve"> </w:t>
      </w:r>
    </w:p>
    <w:p w:rsidR="006931D3" w:rsidRPr="003E6FC4" w:rsidRDefault="006931D3" w:rsidP="00CC21A9">
      <w:pPr>
        <w:jc w:val="both"/>
      </w:pPr>
    </w:p>
    <w:p w:rsidR="007B4760" w:rsidRPr="003E6FC4" w:rsidRDefault="007B4760" w:rsidP="00CC21A9">
      <w:pPr>
        <w:jc w:val="both"/>
      </w:pPr>
      <w:r w:rsidRPr="003E6FC4">
        <w:rPr>
          <w:b/>
        </w:rPr>
        <w:t>PRIMARY</w:t>
      </w:r>
      <w:r w:rsidRPr="003E6FC4">
        <w:t>: To provide fixes and/or workarounds to qualified defects discovered via testing phase.</w:t>
      </w:r>
    </w:p>
    <w:p w:rsidR="007B4760" w:rsidRPr="003E6FC4" w:rsidRDefault="007B4760" w:rsidP="00CC21A9">
      <w:pPr>
        <w:jc w:val="both"/>
      </w:pPr>
      <w:r w:rsidRPr="003E6FC4">
        <w:rPr>
          <w:b/>
        </w:rPr>
        <w:t>SECONDARY</w:t>
      </w:r>
      <w:r w:rsidRPr="003E6FC4">
        <w:t>: To provide list of “Known Errors” which the business deem as non-critical and will not be addressed during the current phase</w:t>
      </w:r>
    </w:p>
    <w:p w:rsidR="007B4760" w:rsidRPr="003E6FC4" w:rsidRDefault="007B4760" w:rsidP="00CC21A9">
      <w:pPr>
        <w:jc w:val="both"/>
      </w:pPr>
      <w:r w:rsidRPr="003E6FC4">
        <w:rPr>
          <w:b/>
        </w:rPr>
        <w:t>SECONDARY</w:t>
      </w:r>
      <w:r w:rsidRPr="003E6FC4">
        <w:t>: To create list of accepted enhancements for future development.</w:t>
      </w:r>
    </w:p>
    <w:p w:rsidR="006931D3" w:rsidRDefault="006931D3" w:rsidP="006931D3"/>
    <w:p w:rsidR="006931D3" w:rsidRPr="003E6FC4" w:rsidRDefault="006931D3" w:rsidP="00331983">
      <w:pPr>
        <w:pStyle w:val="Heading3"/>
      </w:pPr>
      <w:bookmarkStart w:id="118" w:name="_Toc293041868"/>
      <w:bookmarkStart w:id="119" w:name="_Toc293061943"/>
      <w:r w:rsidRPr="003E6FC4">
        <w:t>Approach</w:t>
      </w:r>
      <w:bookmarkEnd w:id="118"/>
      <w:bookmarkEnd w:id="119"/>
    </w:p>
    <w:p w:rsidR="00964B0A" w:rsidRDefault="006931D3" w:rsidP="00964B0A">
      <w:pPr>
        <w:pStyle w:val="Spacedpara"/>
      </w:pPr>
      <w:r w:rsidRPr="003E6FC4">
        <w:t xml:space="preserve">The </w:t>
      </w:r>
      <w:r w:rsidR="000A2391" w:rsidRPr="003E6FC4">
        <w:t>Test</w:t>
      </w:r>
      <w:r w:rsidRPr="003E6FC4">
        <w:t xml:space="preserve"> phase</w:t>
      </w:r>
      <w:r w:rsidR="00964B0A">
        <w:t>(s)</w:t>
      </w:r>
      <w:r w:rsidRPr="003E6FC4">
        <w:t xml:space="preserve"> will </w:t>
      </w:r>
      <w:r w:rsidR="000A2391" w:rsidRPr="003E6FC4">
        <w:t>consist of the following</w:t>
      </w:r>
      <w:r w:rsidR="00EF3EAC">
        <w:t>;</w:t>
      </w:r>
    </w:p>
    <w:p w:rsidR="00964B0A" w:rsidRDefault="00964B0A" w:rsidP="00964B0A">
      <w:pPr>
        <w:pStyle w:val="Spacedpara"/>
      </w:pPr>
    </w:p>
    <w:p w:rsidR="006931D3" w:rsidRPr="003E6FC4" w:rsidRDefault="007732CD" w:rsidP="006931D3">
      <w:pPr>
        <w:numPr>
          <w:ilvl w:val="0"/>
          <w:numId w:val="12"/>
        </w:numPr>
      </w:pPr>
      <w:r w:rsidRPr="003E6FC4">
        <w:t>User Acceptance</w:t>
      </w:r>
      <w:r w:rsidR="000A2391" w:rsidRPr="003E6FC4">
        <w:t xml:space="preserve"> Testing</w:t>
      </w:r>
      <w:r w:rsidR="006931D3" w:rsidRPr="003E6FC4">
        <w:t xml:space="preserve">: </w:t>
      </w:r>
      <w:r w:rsidR="006C1832" w:rsidRPr="003E6FC4">
        <w:t>(</w:t>
      </w:r>
      <w:r w:rsidRPr="003E6FC4">
        <w:t>UAT</w:t>
      </w:r>
      <w:r w:rsidR="006C1832" w:rsidRPr="003E6FC4">
        <w:t>) Test scripts (based on use cases produced in the design phase) will be used to ensure that all business functionality is delivered by the system as intended.</w:t>
      </w:r>
    </w:p>
    <w:p w:rsidR="00AF299F" w:rsidRPr="003E6FC4" w:rsidRDefault="00AF299F" w:rsidP="00E16EF8"/>
    <w:p w:rsidR="00E16EF8" w:rsidRPr="003E6FC4" w:rsidRDefault="00E16EF8" w:rsidP="00CC21A9">
      <w:pPr>
        <w:jc w:val="both"/>
      </w:pPr>
      <w:r w:rsidRPr="003E6FC4">
        <w:t>The above tests will be run sequentially, with the number of cycles of each test defined to ensure clean exit from each type of test.</w:t>
      </w:r>
    </w:p>
    <w:p w:rsidR="007732CD" w:rsidRPr="003E6FC4" w:rsidRDefault="007732CD" w:rsidP="00964B0A"/>
    <w:p w:rsidR="006931D3" w:rsidRPr="00B153FF" w:rsidRDefault="007732CD" w:rsidP="00331983">
      <w:pPr>
        <w:pStyle w:val="Heading3"/>
      </w:pPr>
      <w:bookmarkStart w:id="120" w:name="_Toc293041869"/>
      <w:bookmarkStart w:id="121" w:name="_Toc293061944"/>
      <w:r w:rsidRPr="00B153FF">
        <w:t>Assumptions, Risks and Constraints</w:t>
      </w:r>
      <w:bookmarkEnd w:id="120"/>
      <w:bookmarkEnd w:id="121"/>
    </w:p>
    <w:p w:rsidR="007732CD" w:rsidRPr="003E6FC4" w:rsidRDefault="007732CD" w:rsidP="007732CD">
      <w:r w:rsidRPr="003E6FC4">
        <w:t>This table outlines the initial risks etc that Innovise have identified for the Test activities. They should be clarified and transferred to the project register if appropriate.</w:t>
      </w:r>
    </w:p>
    <w:p w:rsidR="0054688E" w:rsidRPr="003E6FC4" w:rsidRDefault="0054688E" w:rsidP="007732C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61"/>
        <w:gridCol w:w="9096"/>
      </w:tblGrid>
      <w:tr w:rsidR="003D3F30" w:rsidRPr="003E6FC4" w:rsidTr="003D3F30">
        <w:trPr>
          <w:trHeight w:val="300"/>
        </w:trPr>
        <w:tc>
          <w:tcPr>
            <w:tcW w:w="5000" w:type="pct"/>
            <w:gridSpan w:val="2"/>
            <w:shd w:val="clear" w:color="000000" w:fill="FFFF99"/>
          </w:tcPr>
          <w:p w:rsidR="003D3F30" w:rsidRPr="003E6FC4" w:rsidRDefault="003D3F30" w:rsidP="009E013B">
            <w:pPr>
              <w:spacing w:before="0" w:after="0"/>
              <w:rPr>
                <w:b/>
                <w:bCs/>
                <w:snapToGrid/>
                <w:color w:val="000000"/>
                <w:lang w:eastAsia="en-GB"/>
              </w:rPr>
            </w:pPr>
            <w:r w:rsidRPr="003E6FC4">
              <w:rPr>
                <w:b/>
                <w:bCs/>
                <w:snapToGrid/>
                <w:color w:val="000000"/>
                <w:lang w:eastAsia="en-GB"/>
              </w:rPr>
              <w:t>Assumptions, Risks and Constraints</w:t>
            </w:r>
          </w:p>
        </w:tc>
      </w:tr>
      <w:tr w:rsidR="008038EC" w:rsidRPr="003E6FC4" w:rsidTr="003D3F30">
        <w:trPr>
          <w:trHeight w:val="255"/>
        </w:trPr>
        <w:tc>
          <w:tcPr>
            <w:tcW w:w="386" w:type="pct"/>
            <w:shd w:val="clear" w:color="auto" w:fill="auto"/>
          </w:tcPr>
          <w:p w:rsidR="008038EC" w:rsidRPr="003E6FC4" w:rsidRDefault="00CC21A9" w:rsidP="009E013B">
            <w:pPr>
              <w:spacing w:before="0" w:after="0"/>
              <w:rPr>
                <w:snapToGrid/>
                <w:color w:val="000000"/>
                <w:lang w:eastAsia="en-GB"/>
              </w:rPr>
            </w:pPr>
            <w:r>
              <w:rPr>
                <w:snapToGrid/>
                <w:color w:val="000000"/>
                <w:lang w:eastAsia="en-GB"/>
              </w:rPr>
              <w:t>1</w:t>
            </w:r>
          </w:p>
        </w:tc>
        <w:tc>
          <w:tcPr>
            <w:tcW w:w="4614" w:type="pct"/>
            <w:shd w:val="clear" w:color="auto" w:fill="auto"/>
            <w:noWrap/>
          </w:tcPr>
          <w:p w:rsidR="008038EC" w:rsidRPr="003E6FC4" w:rsidRDefault="008038EC" w:rsidP="009E013B">
            <w:pPr>
              <w:spacing w:before="0" w:after="0"/>
              <w:rPr>
                <w:snapToGrid/>
                <w:color w:val="000000"/>
                <w:lang w:eastAsia="en-GB"/>
              </w:rPr>
            </w:pPr>
            <w:r w:rsidRPr="003E6FC4">
              <w:rPr>
                <w:b/>
                <w:snapToGrid/>
                <w:color w:val="000000"/>
                <w:lang w:eastAsia="en-GB"/>
              </w:rPr>
              <w:t xml:space="preserve">Assumption: </w:t>
            </w:r>
            <w:r w:rsidRPr="003E6FC4">
              <w:rPr>
                <w:snapToGrid/>
                <w:color w:val="000000"/>
                <w:lang w:eastAsia="en-GB"/>
              </w:rPr>
              <w:t>All scripts will have been written in design phase and shared with Development stream prior to exit from Development</w:t>
            </w:r>
          </w:p>
        </w:tc>
      </w:tr>
      <w:tr w:rsidR="00964B0A" w:rsidRPr="003E6FC4" w:rsidTr="003D3F30">
        <w:trPr>
          <w:trHeight w:val="255"/>
        </w:trPr>
        <w:tc>
          <w:tcPr>
            <w:tcW w:w="386" w:type="pct"/>
            <w:shd w:val="clear" w:color="auto" w:fill="auto"/>
          </w:tcPr>
          <w:p w:rsidR="00964B0A" w:rsidRPr="003E6FC4" w:rsidRDefault="00CC21A9" w:rsidP="009E013B">
            <w:pPr>
              <w:spacing w:before="0" w:after="0"/>
              <w:rPr>
                <w:snapToGrid/>
                <w:color w:val="000000"/>
                <w:lang w:eastAsia="en-GB"/>
              </w:rPr>
            </w:pPr>
            <w:r>
              <w:rPr>
                <w:snapToGrid/>
                <w:color w:val="000000"/>
                <w:lang w:eastAsia="en-GB"/>
              </w:rPr>
              <w:t>2</w:t>
            </w:r>
          </w:p>
        </w:tc>
        <w:tc>
          <w:tcPr>
            <w:tcW w:w="4614" w:type="pct"/>
            <w:shd w:val="clear" w:color="auto" w:fill="auto"/>
            <w:noWrap/>
          </w:tcPr>
          <w:p w:rsidR="00964B0A" w:rsidRPr="003E6FC4" w:rsidRDefault="00964B0A" w:rsidP="009E013B">
            <w:pPr>
              <w:spacing w:before="0" w:after="0"/>
              <w:rPr>
                <w:b/>
                <w:snapToGrid/>
                <w:color w:val="000000"/>
                <w:lang w:eastAsia="en-GB"/>
              </w:rPr>
            </w:pPr>
            <w:r w:rsidRPr="003E6FC4">
              <w:rPr>
                <w:b/>
                <w:snapToGrid/>
                <w:color w:val="000000"/>
                <w:lang w:eastAsia="en-GB"/>
              </w:rPr>
              <w:t xml:space="preserve">Assumption: </w:t>
            </w:r>
            <w:r w:rsidRPr="003E6FC4">
              <w:rPr>
                <w:snapToGrid/>
                <w:color w:val="000000"/>
                <w:lang w:eastAsia="en-GB"/>
              </w:rPr>
              <w:t xml:space="preserve">Test Management system (to log test scripts and defects) will be made available and managed by </w:t>
            </w:r>
            <w:r>
              <w:rPr>
                <w:snapToGrid/>
                <w:color w:val="000000"/>
                <w:lang w:eastAsia="en-GB"/>
              </w:rPr>
              <w:t>Mobilink</w:t>
            </w:r>
          </w:p>
        </w:tc>
      </w:tr>
      <w:tr w:rsidR="0054688E" w:rsidRPr="003E6FC4" w:rsidTr="003D3F30">
        <w:trPr>
          <w:trHeight w:val="255"/>
        </w:trPr>
        <w:tc>
          <w:tcPr>
            <w:tcW w:w="386" w:type="pct"/>
            <w:shd w:val="clear" w:color="auto" w:fill="auto"/>
          </w:tcPr>
          <w:p w:rsidR="0054688E" w:rsidRPr="003E6FC4" w:rsidRDefault="00CC21A9" w:rsidP="009E013B">
            <w:pPr>
              <w:spacing w:before="0" w:after="0"/>
              <w:rPr>
                <w:snapToGrid/>
                <w:color w:val="000000"/>
                <w:lang w:eastAsia="en-GB"/>
              </w:rPr>
            </w:pPr>
            <w:r>
              <w:rPr>
                <w:snapToGrid/>
                <w:color w:val="000000"/>
                <w:lang w:eastAsia="en-GB"/>
              </w:rPr>
              <w:t>3</w:t>
            </w:r>
          </w:p>
        </w:tc>
        <w:tc>
          <w:tcPr>
            <w:tcW w:w="4614" w:type="pct"/>
            <w:shd w:val="clear" w:color="auto" w:fill="auto"/>
            <w:noWrap/>
          </w:tcPr>
          <w:p w:rsidR="0054688E" w:rsidRPr="003E6FC4" w:rsidRDefault="00964B0A" w:rsidP="00964B0A">
            <w:pPr>
              <w:spacing w:before="0" w:after="0"/>
              <w:rPr>
                <w:b/>
                <w:snapToGrid/>
                <w:color w:val="000000"/>
                <w:lang w:eastAsia="en-GB"/>
              </w:rPr>
            </w:pPr>
            <w:r>
              <w:rPr>
                <w:b/>
                <w:snapToGrid/>
                <w:color w:val="000000"/>
                <w:lang w:eastAsia="en-GB"/>
              </w:rPr>
              <w:t xml:space="preserve">Risk: </w:t>
            </w:r>
            <w:r w:rsidRPr="00964B0A">
              <w:rPr>
                <w:snapToGrid/>
                <w:color w:val="000000"/>
                <w:lang w:eastAsia="en-GB"/>
              </w:rPr>
              <w:t>Innovise understand that there is no dedicated Test Environment available for the in-scope elements of this project. This means that full regression testing cannot be completed for each work</w:t>
            </w:r>
            <w:r w:rsidR="00EA74F5">
              <w:rPr>
                <w:snapToGrid/>
                <w:color w:val="000000"/>
                <w:lang w:eastAsia="en-GB"/>
              </w:rPr>
              <w:t xml:space="preserve"> </w:t>
            </w:r>
            <w:r w:rsidRPr="00964B0A">
              <w:rPr>
                <w:snapToGrid/>
                <w:color w:val="000000"/>
                <w:lang w:eastAsia="en-GB"/>
              </w:rPr>
              <w:t>packet or sub work</w:t>
            </w:r>
            <w:r w:rsidR="00EA74F5">
              <w:rPr>
                <w:snapToGrid/>
                <w:color w:val="000000"/>
                <w:lang w:eastAsia="en-GB"/>
              </w:rPr>
              <w:t xml:space="preserve"> </w:t>
            </w:r>
            <w:r w:rsidRPr="00964B0A">
              <w:rPr>
                <w:snapToGrid/>
                <w:color w:val="000000"/>
                <w:lang w:eastAsia="en-GB"/>
              </w:rPr>
              <w:t>packet. The risk is that Testing cannot be completed without impacting other development streams – or that a “fix” to a defect on one work</w:t>
            </w:r>
            <w:r w:rsidR="00EA74F5">
              <w:rPr>
                <w:snapToGrid/>
                <w:color w:val="000000"/>
                <w:lang w:eastAsia="en-GB"/>
              </w:rPr>
              <w:t xml:space="preserve"> </w:t>
            </w:r>
            <w:r w:rsidRPr="00964B0A">
              <w:rPr>
                <w:snapToGrid/>
                <w:color w:val="000000"/>
                <w:lang w:eastAsia="en-GB"/>
              </w:rPr>
              <w:t>stream has adverse (but not known) impact on another area of development or already accepted code.</w:t>
            </w:r>
          </w:p>
        </w:tc>
      </w:tr>
      <w:tr w:rsidR="0054688E" w:rsidRPr="003E6FC4" w:rsidTr="003D3F30">
        <w:trPr>
          <w:trHeight w:val="255"/>
        </w:trPr>
        <w:tc>
          <w:tcPr>
            <w:tcW w:w="386" w:type="pct"/>
            <w:shd w:val="clear" w:color="auto" w:fill="auto"/>
          </w:tcPr>
          <w:p w:rsidR="0054688E" w:rsidRPr="003E6FC4" w:rsidRDefault="00CC21A9" w:rsidP="009E013B">
            <w:pPr>
              <w:spacing w:before="0" w:after="0"/>
              <w:rPr>
                <w:snapToGrid/>
                <w:color w:val="000000"/>
                <w:lang w:eastAsia="en-GB"/>
              </w:rPr>
            </w:pPr>
            <w:r>
              <w:rPr>
                <w:snapToGrid/>
                <w:color w:val="000000"/>
                <w:lang w:eastAsia="en-GB"/>
              </w:rPr>
              <w:t>4</w:t>
            </w:r>
          </w:p>
        </w:tc>
        <w:tc>
          <w:tcPr>
            <w:tcW w:w="4614" w:type="pct"/>
            <w:shd w:val="clear" w:color="auto" w:fill="auto"/>
            <w:noWrap/>
          </w:tcPr>
          <w:p w:rsidR="0054688E" w:rsidRPr="003E6FC4" w:rsidRDefault="0054688E" w:rsidP="00964B0A">
            <w:pPr>
              <w:spacing w:before="0" w:after="0"/>
              <w:rPr>
                <w:b/>
                <w:snapToGrid/>
                <w:color w:val="000000"/>
                <w:lang w:eastAsia="en-GB"/>
              </w:rPr>
            </w:pPr>
            <w:r w:rsidRPr="003E6FC4">
              <w:rPr>
                <w:b/>
                <w:snapToGrid/>
                <w:color w:val="000000"/>
                <w:lang w:eastAsia="en-GB"/>
              </w:rPr>
              <w:t xml:space="preserve">Assumption: </w:t>
            </w:r>
            <w:r w:rsidRPr="003E6FC4">
              <w:rPr>
                <w:snapToGrid/>
                <w:color w:val="000000"/>
                <w:lang w:eastAsia="en-GB"/>
              </w:rPr>
              <w:t xml:space="preserve">User Acceptance Testing will be carried out by allocated </w:t>
            </w:r>
            <w:r w:rsidR="00964B0A">
              <w:t>Mobilink</w:t>
            </w:r>
            <w:r w:rsidR="007228CE">
              <w:t xml:space="preserve"> </w:t>
            </w:r>
            <w:r w:rsidRPr="003E6FC4">
              <w:rPr>
                <w:snapToGrid/>
                <w:color w:val="000000"/>
                <w:lang w:eastAsia="en-GB"/>
              </w:rPr>
              <w:t>resources ensuring that Use Cases have been used to carry out testing scenarios</w:t>
            </w:r>
            <w:r w:rsidR="00964B0A">
              <w:rPr>
                <w:snapToGrid/>
                <w:color w:val="000000"/>
                <w:lang w:eastAsia="en-GB"/>
              </w:rPr>
              <w:t xml:space="preserve"> with clearly defined Exit Criteria</w:t>
            </w:r>
          </w:p>
        </w:tc>
      </w:tr>
      <w:tr w:rsidR="00964B0A" w:rsidRPr="003E6FC4" w:rsidTr="003D3F30">
        <w:trPr>
          <w:trHeight w:val="255"/>
        </w:trPr>
        <w:tc>
          <w:tcPr>
            <w:tcW w:w="386" w:type="pct"/>
            <w:shd w:val="clear" w:color="auto" w:fill="auto"/>
          </w:tcPr>
          <w:p w:rsidR="00964B0A" w:rsidRPr="003E6FC4" w:rsidRDefault="00CC21A9" w:rsidP="009E013B">
            <w:pPr>
              <w:spacing w:before="0" w:after="0"/>
              <w:rPr>
                <w:snapToGrid/>
                <w:color w:val="000000"/>
                <w:lang w:eastAsia="en-GB"/>
              </w:rPr>
            </w:pPr>
            <w:r>
              <w:rPr>
                <w:snapToGrid/>
                <w:color w:val="000000"/>
                <w:lang w:eastAsia="en-GB"/>
              </w:rPr>
              <w:t>5</w:t>
            </w:r>
          </w:p>
        </w:tc>
        <w:tc>
          <w:tcPr>
            <w:tcW w:w="4614" w:type="pct"/>
            <w:shd w:val="clear" w:color="auto" w:fill="auto"/>
            <w:noWrap/>
          </w:tcPr>
          <w:p w:rsidR="00964B0A" w:rsidRPr="003E6FC4" w:rsidRDefault="00964B0A" w:rsidP="00964B0A">
            <w:pPr>
              <w:spacing w:before="0" w:after="0"/>
              <w:rPr>
                <w:b/>
                <w:snapToGrid/>
                <w:color w:val="000000"/>
                <w:lang w:eastAsia="en-GB"/>
              </w:rPr>
            </w:pPr>
            <w:r>
              <w:rPr>
                <w:b/>
                <w:snapToGrid/>
                <w:color w:val="000000"/>
                <w:lang w:eastAsia="en-GB"/>
              </w:rPr>
              <w:t xml:space="preserve">Assumption: </w:t>
            </w:r>
            <w:r w:rsidRPr="00964B0A">
              <w:rPr>
                <w:snapToGrid/>
                <w:color w:val="000000"/>
                <w:lang w:eastAsia="en-GB"/>
              </w:rPr>
              <w:t>All defects will be reported, (together with STRs) in a pre-agreed format (ie within formal test mgt system or test report) on a daily basis.</w:t>
            </w:r>
          </w:p>
        </w:tc>
      </w:tr>
      <w:tr w:rsidR="008038EC" w:rsidRPr="003E6FC4" w:rsidTr="003D3F30">
        <w:trPr>
          <w:trHeight w:val="255"/>
        </w:trPr>
        <w:tc>
          <w:tcPr>
            <w:tcW w:w="386" w:type="pct"/>
            <w:shd w:val="clear" w:color="auto" w:fill="auto"/>
          </w:tcPr>
          <w:p w:rsidR="008038EC" w:rsidRPr="003E6FC4" w:rsidRDefault="00CC21A9" w:rsidP="009E013B">
            <w:pPr>
              <w:spacing w:before="0" w:after="0"/>
              <w:rPr>
                <w:snapToGrid/>
                <w:color w:val="000000"/>
                <w:lang w:eastAsia="en-GB"/>
              </w:rPr>
            </w:pPr>
            <w:r>
              <w:rPr>
                <w:snapToGrid/>
                <w:color w:val="000000"/>
                <w:lang w:eastAsia="en-GB"/>
              </w:rPr>
              <w:t>6</w:t>
            </w:r>
          </w:p>
        </w:tc>
        <w:tc>
          <w:tcPr>
            <w:tcW w:w="4614" w:type="pct"/>
            <w:shd w:val="clear" w:color="auto" w:fill="auto"/>
            <w:noWrap/>
          </w:tcPr>
          <w:p w:rsidR="008038EC" w:rsidRPr="003E6FC4" w:rsidRDefault="008038EC" w:rsidP="008038EC">
            <w:pPr>
              <w:spacing w:before="0" w:after="0"/>
              <w:rPr>
                <w:snapToGrid/>
                <w:color w:val="000000"/>
                <w:lang w:eastAsia="en-GB"/>
              </w:rPr>
            </w:pPr>
            <w:r w:rsidRPr="003E6FC4">
              <w:rPr>
                <w:b/>
                <w:snapToGrid/>
                <w:color w:val="000000"/>
                <w:lang w:eastAsia="en-GB"/>
              </w:rPr>
              <w:t>Risk:</w:t>
            </w:r>
            <w:r w:rsidRPr="003E6FC4">
              <w:rPr>
                <w:snapToGrid/>
                <w:color w:val="000000"/>
                <w:lang w:eastAsia="en-GB"/>
              </w:rPr>
              <w:t xml:space="preserve"> Business cannot accept defect as “unaccepted” and will not sign off system causing delay in go live.</w:t>
            </w:r>
          </w:p>
        </w:tc>
      </w:tr>
      <w:tr w:rsidR="0054688E" w:rsidRPr="003E6FC4" w:rsidTr="003D3F30">
        <w:trPr>
          <w:trHeight w:val="255"/>
        </w:trPr>
        <w:tc>
          <w:tcPr>
            <w:tcW w:w="386" w:type="pct"/>
            <w:shd w:val="clear" w:color="auto" w:fill="auto"/>
          </w:tcPr>
          <w:p w:rsidR="0054688E" w:rsidRPr="003E6FC4" w:rsidRDefault="00CC21A9" w:rsidP="009E013B">
            <w:pPr>
              <w:spacing w:before="0" w:after="0"/>
              <w:rPr>
                <w:snapToGrid/>
                <w:color w:val="000000"/>
                <w:lang w:eastAsia="en-GB"/>
              </w:rPr>
            </w:pPr>
            <w:r>
              <w:rPr>
                <w:snapToGrid/>
                <w:color w:val="000000"/>
                <w:lang w:eastAsia="en-GB"/>
              </w:rPr>
              <w:t>7</w:t>
            </w:r>
          </w:p>
        </w:tc>
        <w:tc>
          <w:tcPr>
            <w:tcW w:w="4614" w:type="pct"/>
            <w:shd w:val="clear" w:color="auto" w:fill="auto"/>
            <w:noWrap/>
          </w:tcPr>
          <w:p w:rsidR="0054688E" w:rsidRPr="003E6FC4" w:rsidRDefault="0054688E" w:rsidP="00223DE2">
            <w:pPr>
              <w:spacing w:before="0" w:after="0"/>
              <w:rPr>
                <w:b/>
                <w:snapToGrid/>
                <w:color w:val="000000"/>
                <w:lang w:eastAsia="en-GB"/>
              </w:rPr>
            </w:pPr>
            <w:r w:rsidRPr="003E6FC4">
              <w:rPr>
                <w:b/>
                <w:snapToGrid/>
                <w:color w:val="000000"/>
                <w:lang w:eastAsia="en-GB"/>
              </w:rPr>
              <w:t>Risk:</w:t>
            </w:r>
            <w:r w:rsidRPr="003E6FC4">
              <w:rPr>
                <w:snapToGrid/>
                <w:color w:val="000000"/>
                <w:lang w:eastAsia="en-GB"/>
              </w:rPr>
              <w:t xml:space="preserve"> “Other side” of the </w:t>
            </w:r>
            <w:r w:rsidR="00223DE2">
              <w:rPr>
                <w:snapToGrid/>
                <w:color w:val="000000"/>
                <w:lang w:eastAsia="en-GB"/>
              </w:rPr>
              <w:t>integrations</w:t>
            </w:r>
            <w:r w:rsidRPr="003E6FC4">
              <w:rPr>
                <w:snapToGrid/>
                <w:color w:val="000000"/>
                <w:lang w:eastAsia="en-GB"/>
              </w:rPr>
              <w:t xml:space="preserve"> are not yet developed prior to Test.</w:t>
            </w:r>
          </w:p>
        </w:tc>
      </w:tr>
      <w:tr w:rsidR="00C92D33" w:rsidRPr="003E6FC4" w:rsidTr="003D3F30">
        <w:trPr>
          <w:trHeight w:val="255"/>
        </w:trPr>
        <w:tc>
          <w:tcPr>
            <w:tcW w:w="386" w:type="pct"/>
            <w:shd w:val="clear" w:color="auto" w:fill="auto"/>
          </w:tcPr>
          <w:p w:rsidR="00C92D33" w:rsidRPr="003E6FC4" w:rsidRDefault="00CC21A9" w:rsidP="009E013B">
            <w:pPr>
              <w:spacing w:before="0" w:after="0"/>
              <w:rPr>
                <w:snapToGrid/>
                <w:color w:val="000000"/>
                <w:lang w:eastAsia="en-GB"/>
              </w:rPr>
            </w:pPr>
            <w:r>
              <w:rPr>
                <w:snapToGrid/>
                <w:color w:val="000000"/>
                <w:lang w:eastAsia="en-GB"/>
              </w:rPr>
              <w:t>8</w:t>
            </w:r>
          </w:p>
        </w:tc>
        <w:tc>
          <w:tcPr>
            <w:tcW w:w="4614" w:type="pct"/>
            <w:shd w:val="clear" w:color="auto" w:fill="auto"/>
            <w:noWrap/>
          </w:tcPr>
          <w:p w:rsidR="00C92D33" w:rsidRPr="003E6FC4" w:rsidRDefault="00C92D33" w:rsidP="00223DE2">
            <w:pPr>
              <w:spacing w:before="0" w:after="0"/>
              <w:rPr>
                <w:b/>
                <w:snapToGrid/>
                <w:color w:val="000000"/>
                <w:lang w:eastAsia="en-GB"/>
              </w:rPr>
            </w:pPr>
            <w:r w:rsidRPr="003E6FC4">
              <w:rPr>
                <w:b/>
                <w:snapToGrid/>
                <w:color w:val="000000"/>
                <w:lang w:eastAsia="en-GB"/>
              </w:rPr>
              <w:t>Risk:</w:t>
            </w:r>
            <w:r w:rsidRPr="003E6FC4">
              <w:rPr>
                <w:snapToGrid/>
                <w:color w:val="000000"/>
                <w:lang w:eastAsia="en-GB"/>
              </w:rPr>
              <w:t xml:space="preserve"> Defects found that are “OOB” may require fixes from the supplier (</w:t>
            </w:r>
            <w:r w:rsidR="005C6D55" w:rsidRPr="003E6FC4">
              <w:rPr>
                <w:snapToGrid/>
                <w:color w:val="000000"/>
                <w:lang w:eastAsia="en-GB"/>
              </w:rPr>
              <w:t>i.e.</w:t>
            </w:r>
            <w:r w:rsidRPr="003E6FC4">
              <w:rPr>
                <w:snapToGrid/>
                <w:color w:val="000000"/>
                <w:lang w:eastAsia="en-GB"/>
              </w:rPr>
              <w:t xml:space="preserve"> </w:t>
            </w:r>
            <w:r w:rsidR="00223DE2">
              <w:rPr>
                <w:snapToGrid/>
                <w:color w:val="000000"/>
                <w:lang w:eastAsia="en-GB"/>
              </w:rPr>
              <w:t>IBM</w:t>
            </w:r>
            <w:r w:rsidRPr="003E6FC4">
              <w:rPr>
                <w:snapToGrid/>
                <w:color w:val="000000"/>
                <w:lang w:eastAsia="en-GB"/>
              </w:rPr>
              <w:t>) and may not be available to the project in due time.</w:t>
            </w:r>
          </w:p>
        </w:tc>
      </w:tr>
    </w:tbl>
    <w:p w:rsidR="004A6BD8" w:rsidRPr="003E6FC4" w:rsidRDefault="004A6BD8" w:rsidP="00331983">
      <w:pPr>
        <w:pStyle w:val="Heading2"/>
      </w:pPr>
      <w:r w:rsidRPr="003E6FC4">
        <w:br w:type="page"/>
      </w:r>
      <w:bookmarkStart w:id="122" w:name="_Toc293041870"/>
      <w:bookmarkStart w:id="123" w:name="_Toc293061945"/>
      <w:r w:rsidRPr="003E6FC4">
        <w:lastRenderedPageBreak/>
        <w:t>Deploy Phase</w:t>
      </w:r>
      <w:bookmarkEnd w:id="122"/>
      <w:bookmarkEnd w:id="123"/>
    </w:p>
    <w:p w:rsidR="004A6BD8" w:rsidRPr="003E6FC4" w:rsidRDefault="004A6BD8" w:rsidP="00331983">
      <w:pPr>
        <w:pStyle w:val="Heading3"/>
      </w:pPr>
      <w:bookmarkStart w:id="124" w:name="_Toc293041871"/>
      <w:bookmarkStart w:id="125" w:name="_Toc293061946"/>
      <w:r w:rsidRPr="003E6FC4">
        <w:t>Objective</w:t>
      </w:r>
      <w:bookmarkEnd w:id="124"/>
      <w:bookmarkEnd w:id="125"/>
      <w:r w:rsidRPr="003E6FC4">
        <w:t xml:space="preserve"> </w:t>
      </w:r>
    </w:p>
    <w:p w:rsidR="00F73C25" w:rsidRDefault="00F73C25" w:rsidP="00F73C25">
      <w:r w:rsidRPr="003E6FC4">
        <w:t>The objective of the deploy phase is to promote the system into fully supported operational use.</w:t>
      </w:r>
    </w:p>
    <w:p w:rsidR="004A6BD8" w:rsidRPr="003E6FC4" w:rsidRDefault="004A6BD8" w:rsidP="004A6BD8">
      <w:pPr>
        <w:jc w:val="center"/>
      </w:pPr>
    </w:p>
    <w:p w:rsidR="00F73C25" w:rsidRPr="003E6FC4" w:rsidRDefault="00F73C25" w:rsidP="00F73C25">
      <w:r w:rsidRPr="003E6FC4">
        <w:rPr>
          <w:b/>
        </w:rPr>
        <w:t>PRIMARY:</w:t>
      </w:r>
      <w:r w:rsidRPr="003E6FC4">
        <w:t xml:space="preserve"> Deploy new functionality and </w:t>
      </w:r>
      <w:r w:rsidR="00223DE2">
        <w:t xml:space="preserve">integrations </w:t>
      </w:r>
      <w:r w:rsidRPr="003E6FC4">
        <w:t xml:space="preserve">into </w:t>
      </w:r>
      <w:r w:rsidR="00223DE2">
        <w:t>Mobilink OSS</w:t>
      </w:r>
      <w:r w:rsidR="007228CE">
        <w:t xml:space="preserve"> </w:t>
      </w:r>
      <w:r w:rsidRPr="003E6FC4">
        <w:t>environment ready for operational use.</w:t>
      </w:r>
    </w:p>
    <w:p w:rsidR="00F73C25" w:rsidRPr="003E6FC4" w:rsidRDefault="00F73C25" w:rsidP="00F73C25"/>
    <w:p w:rsidR="00F73C25" w:rsidRPr="003E6FC4" w:rsidRDefault="00F73C25" w:rsidP="00F73C25">
      <w:r w:rsidRPr="003E6FC4">
        <w:rPr>
          <w:b/>
        </w:rPr>
        <w:t>PRIMARY</w:t>
      </w:r>
      <w:r w:rsidRPr="003E6FC4">
        <w:t xml:space="preserve">: </w:t>
      </w:r>
      <w:r w:rsidRPr="00EA74F5">
        <w:t>Hand over support to level 2 and 3 personnel.</w:t>
      </w:r>
    </w:p>
    <w:p w:rsidR="004A6BD8" w:rsidRPr="003E6FC4" w:rsidRDefault="004A6BD8" w:rsidP="004A6BD8"/>
    <w:p w:rsidR="004A6BD8" w:rsidRPr="003E6FC4" w:rsidRDefault="004A6BD8" w:rsidP="00331983">
      <w:pPr>
        <w:pStyle w:val="Heading3"/>
      </w:pPr>
      <w:bookmarkStart w:id="126" w:name="_Toc293041872"/>
      <w:bookmarkStart w:id="127" w:name="_Toc293061947"/>
      <w:r w:rsidRPr="003E6FC4">
        <w:t>Approach</w:t>
      </w:r>
      <w:bookmarkEnd w:id="126"/>
      <w:bookmarkEnd w:id="127"/>
    </w:p>
    <w:p w:rsidR="00F73C25" w:rsidRDefault="00F73C25" w:rsidP="00F73C25">
      <w:r w:rsidRPr="003E6FC4">
        <w:t xml:space="preserve">The activities which need to be completed will be detailed in the </w:t>
      </w:r>
      <w:r w:rsidRPr="00FA35BD">
        <w:t xml:space="preserve">Deployment </w:t>
      </w:r>
      <w:r w:rsidR="00C82BD7" w:rsidRPr="00FA35BD">
        <w:t>Plan</w:t>
      </w:r>
      <w:r w:rsidR="00FA35BD">
        <w:t>/checklist</w:t>
      </w:r>
      <w:r w:rsidR="00C82BD7" w:rsidRPr="003E6FC4">
        <w:t xml:space="preserve"> or as part of</w:t>
      </w:r>
      <w:r w:rsidR="00DD2439">
        <w:t xml:space="preserve"> </w:t>
      </w:r>
      <w:r w:rsidR="00223DE2">
        <w:t>Mobilink</w:t>
      </w:r>
      <w:r w:rsidR="00EA74F5">
        <w:t>’</w:t>
      </w:r>
      <w:r w:rsidR="00223DE2">
        <w:t>s</w:t>
      </w:r>
      <w:r w:rsidR="00C82BD7" w:rsidRPr="003E6FC4">
        <w:t xml:space="preserve"> Service Introduction process</w:t>
      </w:r>
      <w:r w:rsidRPr="003E6FC4">
        <w:t>. It is likely to comprise of:</w:t>
      </w:r>
    </w:p>
    <w:p w:rsidR="00EA74F5" w:rsidRPr="003E6FC4" w:rsidRDefault="00EA74F5" w:rsidP="00F73C25"/>
    <w:p w:rsidR="00F73C25" w:rsidRPr="003E6FC4" w:rsidRDefault="00F73C25" w:rsidP="00F73C25">
      <w:pPr>
        <w:numPr>
          <w:ilvl w:val="0"/>
          <w:numId w:val="12"/>
        </w:numPr>
      </w:pPr>
      <w:r w:rsidRPr="003E6FC4">
        <w:t>Promotion of code and application to production environment</w:t>
      </w:r>
      <w:r w:rsidR="00C82BD7" w:rsidRPr="003E6FC4">
        <w:t xml:space="preserve"> </w:t>
      </w:r>
    </w:p>
    <w:p w:rsidR="00223DE2" w:rsidRDefault="00F73C25" w:rsidP="00F73C25">
      <w:pPr>
        <w:numPr>
          <w:ilvl w:val="0"/>
          <w:numId w:val="12"/>
        </w:numPr>
      </w:pPr>
      <w:r w:rsidRPr="003E6FC4">
        <w:t xml:space="preserve">Migration of </w:t>
      </w:r>
      <w:r w:rsidR="00C82BD7" w:rsidRPr="003E6FC4">
        <w:t>final reference</w:t>
      </w:r>
      <w:r w:rsidRPr="003E6FC4">
        <w:t xml:space="preserve"> data</w:t>
      </w:r>
    </w:p>
    <w:p w:rsidR="00F73C25" w:rsidRDefault="00223DE2" w:rsidP="00F73C25">
      <w:pPr>
        <w:numPr>
          <w:ilvl w:val="0"/>
          <w:numId w:val="12"/>
        </w:numPr>
      </w:pPr>
      <w:r>
        <w:t>Turning on of new notifications, probes etc.</w:t>
      </w:r>
      <w:r w:rsidR="00FB1C60">
        <w:t xml:space="preserve"> </w:t>
      </w:r>
    </w:p>
    <w:p w:rsidR="00400D11" w:rsidRPr="003E6FC4" w:rsidRDefault="00400D11" w:rsidP="00F73C25">
      <w:pPr>
        <w:numPr>
          <w:ilvl w:val="0"/>
          <w:numId w:val="12"/>
        </w:numPr>
      </w:pPr>
      <w:r>
        <w:t>Data validation testing by key business units</w:t>
      </w:r>
    </w:p>
    <w:p w:rsidR="00F73C25" w:rsidRPr="003E6FC4" w:rsidRDefault="00B153FF" w:rsidP="00F73C25">
      <w:pPr>
        <w:numPr>
          <w:ilvl w:val="0"/>
          <w:numId w:val="12"/>
        </w:numPr>
      </w:pPr>
      <w:r>
        <w:t>Support Handover</w:t>
      </w:r>
    </w:p>
    <w:p w:rsidR="00F73C25" w:rsidRPr="00FA35BD" w:rsidRDefault="00F73C25" w:rsidP="00F73C25">
      <w:pPr>
        <w:numPr>
          <w:ilvl w:val="0"/>
          <w:numId w:val="12"/>
        </w:numPr>
      </w:pPr>
      <w:r w:rsidRPr="00FA35BD">
        <w:t xml:space="preserve">Completion of  Service Readiness Checklist </w:t>
      </w:r>
    </w:p>
    <w:p w:rsidR="00F73C25" w:rsidRPr="00FA35BD" w:rsidRDefault="00B153FF" w:rsidP="00F73C25">
      <w:pPr>
        <w:numPr>
          <w:ilvl w:val="0"/>
          <w:numId w:val="12"/>
        </w:numPr>
      </w:pPr>
      <w:r w:rsidRPr="00FA35BD">
        <w:t>Early Life Support</w:t>
      </w:r>
    </w:p>
    <w:p w:rsidR="004A6BD8" w:rsidRPr="003E6FC4" w:rsidRDefault="004A6BD8" w:rsidP="004A6BD8"/>
    <w:p w:rsidR="00331983" w:rsidRPr="003E6FC4" w:rsidRDefault="00223DE2" w:rsidP="00223DE2">
      <w:r w:rsidRPr="003E6FC4">
        <w:t xml:space="preserve"> </w:t>
      </w:r>
    </w:p>
    <w:p w:rsidR="004A6BD8" w:rsidRPr="00B153FF" w:rsidRDefault="00C82BD7" w:rsidP="00331983">
      <w:pPr>
        <w:pStyle w:val="Heading3"/>
      </w:pPr>
      <w:bookmarkStart w:id="128" w:name="_Toc293041873"/>
      <w:bookmarkStart w:id="129" w:name="_Toc293061948"/>
      <w:r w:rsidRPr="00B153FF">
        <w:t>Assumptions, Risks and Constraints</w:t>
      </w:r>
      <w:bookmarkEnd w:id="128"/>
      <w:bookmarkEnd w:id="129"/>
    </w:p>
    <w:p w:rsidR="00C82BD7" w:rsidRPr="003E6FC4" w:rsidRDefault="00C82BD7" w:rsidP="00C82BD7">
      <w:r w:rsidRPr="003E6FC4">
        <w:t>This table outlines the initial risks etc that Innovise have identified for the Deploy activities. They should be clarified and transferred to the project register if appropriate.</w:t>
      </w:r>
    </w:p>
    <w:p w:rsidR="00F73C25" w:rsidRPr="003E6FC4" w:rsidRDefault="00F73C25" w:rsidP="00F73C25">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61"/>
        <w:gridCol w:w="9096"/>
      </w:tblGrid>
      <w:tr w:rsidR="00F73C25" w:rsidRPr="003E6FC4" w:rsidTr="005925F4">
        <w:trPr>
          <w:trHeight w:val="300"/>
        </w:trPr>
        <w:tc>
          <w:tcPr>
            <w:tcW w:w="5000" w:type="pct"/>
            <w:gridSpan w:val="2"/>
            <w:shd w:val="clear" w:color="000000" w:fill="FFFF99"/>
          </w:tcPr>
          <w:p w:rsidR="00F73C25" w:rsidRPr="003E6FC4" w:rsidRDefault="00F73C25" w:rsidP="005925F4">
            <w:pPr>
              <w:spacing w:before="0" w:after="0"/>
              <w:rPr>
                <w:b/>
                <w:bCs/>
                <w:snapToGrid/>
                <w:color w:val="000000"/>
                <w:lang w:eastAsia="en-GB"/>
              </w:rPr>
            </w:pPr>
            <w:r w:rsidRPr="003E6FC4">
              <w:rPr>
                <w:b/>
                <w:bCs/>
                <w:snapToGrid/>
                <w:color w:val="000000"/>
                <w:lang w:eastAsia="en-GB"/>
              </w:rPr>
              <w:t>Assumptions, Risks and Constraints</w:t>
            </w:r>
          </w:p>
        </w:tc>
      </w:tr>
      <w:tr w:rsidR="00F73C25" w:rsidRPr="003E6FC4" w:rsidTr="005925F4">
        <w:trPr>
          <w:trHeight w:val="255"/>
        </w:trPr>
        <w:tc>
          <w:tcPr>
            <w:tcW w:w="386" w:type="pct"/>
            <w:shd w:val="clear" w:color="auto" w:fill="auto"/>
          </w:tcPr>
          <w:p w:rsidR="00F73C25" w:rsidRPr="003E6FC4" w:rsidRDefault="00CC21A9" w:rsidP="005925F4">
            <w:pPr>
              <w:spacing w:before="0" w:after="0"/>
              <w:rPr>
                <w:snapToGrid/>
                <w:color w:val="000000"/>
                <w:lang w:eastAsia="en-GB"/>
              </w:rPr>
            </w:pPr>
            <w:r>
              <w:rPr>
                <w:snapToGrid/>
                <w:color w:val="000000"/>
                <w:lang w:eastAsia="en-GB"/>
              </w:rPr>
              <w:t>1</w:t>
            </w:r>
          </w:p>
        </w:tc>
        <w:tc>
          <w:tcPr>
            <w:tcW w:w="4614" w:type="pct"/>
            <w:shd w:val="clear" w:color="auto" w:fill="auto"/>
            <w:noWrap/>
          </w:tcPr>
          <w:p w:rsidR="00F73C25" w:rsidRPr="003E6FC4" w:rsidRDefault="00F73C25" w:rsidP="00223DE2">
            <w:pPr>
              <w:spacing w:before="0" w:after="0"/>
              <w:rPr>
                <w:snapToGrid/>
                <w:color w:val="000000"/>
                <w:lang w:eastAsia="en-GB"/>
              </w:rPr>
            </w:pPr>
            <w:r w:rsidRPr="003E6FC4">
              <w:rPr>
                <w:b/>
                <w:snapToGrid/>
                <w:color w:val="000000"/>
                <w:lang w:eastAsia="en-GB"/>
              </w:rPr>
              <w:t>Assumption:</w:t>
            </w:r>
            <w:r w:rsidRPr="003E6FC4">
              <w:rPr>
                <w:snapToGrid/>
                <w:color w:val="000000"/>
                <w:lang w:eastAsia="en-GB"/>
              </w:rPr>
              <w:t xml:space="preserve"> All reference data will be available and produced by</w:t>
            </w:r>
            <w:r w:rsidR="00D528E9">
              <w:rPr>
                <w:snapToGrid/>
                <w:color w:val="000000"/>
                <w:lang w:eastAsia="en-GB"/>
              </w:rPr>
              <w:t xml:space="preserve"> </w:t>
            </w:r>
            <w:r w:rsidR="00223DE2">
              <w:rPr>
                <w:snapToGrid/>
                <w:color w:val="000000"/>
                <w:lang w:eastAsia="en-GB"/>
              </w:rPr>
              <w:t>Mobilink (in a format which is clean and pre-agreed)</w:t>
            </w:r>
            <w:r w:rsidRPr="003E6FC4">
              <w:rPr>
                <w:snapToGrid/>
                <w:color w:val="000000"/>
                <w:lang w:eastAsia="en-GB"/>
              </w:rPr>
              <w:t xml:space="preserve">. </w:t>
            </w:r>
          </w:p>
        </w:tc>
      </w:tr>
      <w:tr w:rsidR="000275A0" w:rsidRPr="003E6FC4" w:rsidTr="005925F4">
        <w:trPr>
          <w:trHeight w:val="255"/>
        </w:trPr>
        <w:tc>
          <w:tcPr>
            <w:tcW w:w="386" w:type="pct"/>
            <w:shd w:val="clear" w:color="auto" w:fill="auto"/>
          </w:tcPr>
          <w:p w:rsidR="000275A0" w:rsidRPr="003E6FC4" w:rsidRDefault="00CC21A9" w:rsidP="005925F4">
            <w:pPr>
              <w:spacing w:before="0" w:after="0"/>
              <w:rPr>
                <w:snapToGrid/>
                <w:color w:val="000000"/>
                <w:lang w:eastAsia="en-GB"/>
              </w:rPr>
            </w:pPr>
            <w:r>
              <w:rPr>
                <w:snapToGrid/>
                <w:color w:val="000000"/>
                <w:lang w:eastAsia="en-GB"/>
              </w:rPr>
              <w:t>2</w:t>
            </w:r>
          </w:p>
        </w:tc>
        <w:tc>
          <w:tcPr>
            <w:tcW w:w="4614" w:type="pct"/>
            <w:shd w:val="clear" w:color="auto" w:fill="auto"/>
            <w:noWrap/>
          </w:tcPr>
          <w:p w:rsidR="000275A0" w:rsidRPr="003E6FC4" w:rsidRDefault="000275A0" w:rsidP="00223DE2">
            <w:pPr>
              <w:spacing w:before="0" w:after="0"/>
              <w:rPr>
                <w:b/>
                <w:snapToGrid/>
                <w:color w:val="000000"/>
                <w:lang w:eastAsia="en-GB"/>
              </w:rPr>
            </w:pPr>
            <w:r w:rsidRPr="003E6FC4">
              <w:rPr>
                <w:b/>
                <w:snapToGrid/>
                <w:color w:val="000000"/>
                <w:lang w:eastAsia="en-GB"/>
              </w:rPr>
              <w:t>Assumption:</w:t>
            </w:r>
            <w:r w:rsidRPr="003E6FC4">
              <w:rPr>
                <w:snapToGrid/>
                <w:color w:val="000000"/>
                <w:lang w:eastAsia="en-GB"/>
              </w:rPr>
              <w:t xml:space="preserve"> </w:t>
            </w:r>
            <w:r w:rsidR="00223DE2">
              <w:rPr>
                <w:snapToGrid/>
                <w:color w:val="000000"/>
                <w:lang w:eastAsia="en-GB"/>
              </w:rPr>
              <w:t>Mobilink</w:t>
            </w:r>
            <w:r w:rsidR="009B1C36">
              <w:rPr>
                <w:snapToGrid/>
                <w:color w:val="000000"/>
                <w:lang w:eastAsia="en-GB"/>
              </w:rPr>
              <w:t xml:space="preserve"> </w:t>
            </w:r>
            <w:r w:rsidRPr="003E6FC4">
              <w:rPr>
                <w:snapToGrid/>
                <w:color w:val="000000"/>
                <w:lang w:eastAsia="en-GB"/>
              </w:rPr>
              <w:t xml:space="preserve">will provide </w:t>
            </w:r>
            <w:r w:rsidR="00223DE2">
              <w:rPr>
                <w:snapToGrid/>
                <w:color w:val="000000"/>
                <w:lang w:eastAsia="en-GB"/>
              </w:rPr>
              <w:t>any</w:t>
            </w:r>
            <w:r w:rsidRPr="003E6FC4">
              <w:rPr>
                <w:snapToGrid/>
                <w:color w:val="000000"/>
                <w:lang w:eastAsia="en-GB"/>
              </w:rPr>
              <w:t xml:space="preserve"> required training environments and resources.</w:t>
            </w:r>
          </w:p>
        </w:tc>
      </w:tr>
      <w:tr w:rsidR="00F73C25" w:rsidRPr="003E6FC4" w:rsidTr="005925F4">
        <w:trPr>
          <w:trHeight w:val="255"/>
        </w:trPr>
        <w:tc>
          <w:tcPr>
            <w:tcW w:w="386" w:type="pct"/>
            <w:shd w:val="clear" w:color="auto" w:fill="auto"/>
          </w:tcPr>
          <w:p w:rsidR="00F73C25" w:rsidRPr="003E6FC4" w:rsidRDefault="00CC21A9" w:rsidP="005925F4">
            <w:pPr>
              <w:spacing w:before="0" w:after="0"/>
              <w:rPr>
                <w:snapToGrid/>
                <w:color w:val="000000"/>
                <w:lang w:eastAsia="en-GB"/>
              </w:rPr>
            </w:pPr>
            <w:r>
              <w:rPr>
                <w:snapToGrid/>
                <w:color w:val="000000"/>
                <w:lang w:eastAsia="en-GB"/>
              </w:rPr>
              <w:t>3</w:t>
            </w:r>
          </w:p>
        </w:tc>
        <w:tc>
          <w:tcPr>
            <w:tcW w:w="4614" w:type="pct"/>
            <w:shd w:val="clear" w:color="auto" w:fill="auto"/>
            <w:noWrap/>
          </w:tcPr>
          <w:p w:rsidR="00F73C25" w:rsidRPr="003E6FC4" w:rsidRDefault="00F97461" w:rsidP="00F97461">
            <w:pPr>
              <w:spacing w:before="0" w:after="0"/>
              <w:rPr>
                <w:snapToGrid/>
                <w:color w:val="000000"/>
                <w:lang w:eastAsia="en-GB"/>
              </w:rPr>
            </w:pPr>
            <w:r>
              <w:rPr>
                <w:snapToGrid/>
                <w:color w:val="000000"/>
                <w:lang w:eastAsia="en-GB"/>
              </w:rPr>
              <w:t xml:space="preserve">Risk: Given there is only one environment available there will be increased risk development &amp; testing adversely affecting operations. We will need to agree how this is best managed and the risk minimized. </w:t>
            </w:r>
          </w:p>
        </w:tc>
      </w:tr>
      <w:tr w:rsidR="00FD09CB" w:rsidRPr="003E6FC4" w:rsidTr="005925F4">
        <w:trPr>
          <w:trHeight w:val="255"/>
        </w:trPr>
        <w:tc>
          <w:tcPr>
            <w:tcW w:w="386" w:type="pct"/>
            <w:shd w:val="clear" w:color="auto" w:fill="auto"/>
          </w:tcPr>
          <w:p w:rsidR="00FD09CB" w:rsidRPr="003E6FC4" w:rsidRDefault="00CC21A9" w:rsidP="005925F4">
            <w:pPr>
              <w:spacing w:before="0" w:after="0"/>
              <w:rPr>
                <w:snapToGrid/>
                <w:color w:val="000000"/>
                <w:lang w:eastAsia="en-GB"/>
              </w:rPr>
            </w:pPr>
            <w:r>
              <w:rPr>
                <w:snapToGrid/>
                <w:color w:val="000000"/>
                <w:lang w:eastAsia="en-GB"/>
              </w:rPr>
              <w:t>4</w:t>
            </w:r>
          </w:p>
        </w:tc>
        <w:tc>
          <w:tcPr>
            <w:tcW w:w="4614" w:type="pct"/>
            <w:shd w:val="clear" w:color="auto" w:fill="auto"/>
            <w:noWrap/>
          </w:tcPr>
          <w:p w:rsidR="00FD09CB" w:rsidRPr="003E6FC4" w:rsidRDefault="00FD09CB" w:rsidP="00223DE2">
            <w:pPr>
              <w:spacing w:before="0" w:after="0"/>
              <w:rPr>
                <w:b/>
                <w:snapToGrid/>
                <w:color w:val="000000"/>
                <w:lang w:eastAsia="en-GB"/>
              </w:rPr>
            </w:pPr>
            <w:r w:rsidRPr="003E6FC4">
              <w:rPr>
                <w:b/>
                <w:snapToGrid/>
                <w:color w:val="000000"/>
                <w:lang w:eastAsia="en-GB"/>
              </w:rPr>
              <w:t>Constraint:</w:t>
            </w:r>
            <w:r w:rsidRPr="003E6FC4">
              <w:rPr>
                <w:snapToGrid/>
                <w:color w:val="000000"/>
                <w:lang w:eastAsia="en-GB"/>
              </w:rPr>
              <w:t xml:space="preserve"> Deployment will be required to adhere to the </w:t>
            </w:r>
            <w:r w:rsidR="00223DE2">
              <w:rPr>
                <w:snapToGrid/>
                <w:color w:val="000000"/>
                <w:lang w:eastAsia="en-GB"/>
              </w:rPr>
              <w:t>Mobilink</w:t>
            </w:r>
            <w:r w:rsidR="00022301">
              <w:rPr>
                <w:snapToGrid/>
                <w:color w:val="000000"/>
                <w:lang w:eastAsia="en-GB"/>
              </w:rPr>
              <w:t xml:space="preserve"> </w:t>
            </w:r>
            <w:r w:rsidRPr="003E6FC4">
              <w:rPr>
                <w:snapToGrid/>
                <w:color w:val="000000"/>
                <w:lang w:eastAsia="en-GB"/>
              </w:rPr>
              <w:t xml:space="preserve">Service Introduction process (or similar) and Change Management process. </w:t>
            </w:r>
          </w:p>
        </w:tc>
      </w:tr>
      <w:tr w:rsidR="00240FE2" w:rsidRPr="003E6FC4" w:rsidTr="005925F4">
        <w:trPr>
          <w:trHeight w:val="255"/>
        </w:trPr>
        <w:tc>
          <w:tcPr>
            <w:tcW w:w="386" w:type="pct"/>
            <w:shd w:val="clear" w:color="auto" w:fill="auto"/>
          </w:tcPr>
          <w:p w:rsidR="00240FE2" w:rsidRDefault="00240FE2" w:rsidP="005925F4">
            <w:pPr>
              <w:spacing w:before="0" w:after="0"/>
              <w:rPr>
                <w:snapToGrid/>
                <w:color w:val="000000"/>
                <w:lang w:eastAsia="en-GB"/>
              </w:rPr>
            </w:pPr>
            <w:r>
              <w:rPr>
                <w:snapToGrid/>
                <w:color w:val="000000"/>
                <w:lang w:eastAsia="en-GB"/>
              </w:rPr>
              <w:t>5</w:t>
            </w:r>
          </w:p>
        </w:tc>
        <w:tc>
          <w:tcPr>
            <w:tcW w:w="4614" w:type="pct"/>
            <w:shd w:val="clear" w:color="auto" w:fill="auto"/>
            <w:noWrap/>
          </w:tcPr>
          <w:p w:rsidR="00240FE2" w:rsidRPr="003E6FC4" w:rsidRDefault="00240FE2" w:rsidP="00223DE2">
            <w:pPr>
              <w:spacing w:before="0" w:after="0"/>
              <w:rPr>
                <w:b/>
                <w:snapToGrid/>
                <w:color w:val="000000"/>
                <w:lang w:eastAsia="en-GB"/>
              </w:rPr>
            </w:pPr>
            <w:r w:rsidRPr="00240FE2">
              <w:rPr>
                <w:b/>
                <w:snapToGrid/>
                <w:color w:val="000000"/>
                <w:lang w:eastAsia="en-GB"/>
              </w:rPr>
              <w:t xml:space="preserve">Assumption: </w:t>
            </w:r>
            <w:r w:rsidRPr="0033745E">
              <w:rPr>
                <w:snapToGrid/>
                <w:color w:val="000000"/>
                <w:lang w:eastAsia="en-GB"/>
              </w:rPr>
              <w:t>WP2 – Additional IP devices. This will be done straight onto the live environment – no deployment plan needed.</w:t>
            </w:r>
          </w:p>
        </w:tc>
      </w:tr>
    </w:tbl>
    <w:p w:rsidR="00237F99" w:rsidRPr="003E6FC4" w:rsidRDefault="00237F99" w:rsidP="00237F99">
      <w:pPr>
        <w:pStyle w:val="Heading1"/>
        <w:rPr>
          <w:rStyle w:val="StyleMSReferenceSansSerif"/>
          <w:rFonts w:ascii="Arial" w:hAnsi="Arial"/>
          <w:bCs/>
          <w:sz w:val="28"/>
        </w:rPr>
      </w:pPr>
      <w:bookmarkStart w:id="130" w:name="_Toc293041874"/>
      <w:bookmarkStart w:id="131" w:name="_Toc293061949"/>
      <w:r w:rsidRPr="003E6FC4">
        <w:rPr>
          <w:rStyle w:val="StyleMSReferenceSansSerif"/>
          <w:rFonts w:ascii="Arial" w:hAnsi="Arial"/>
          <w:bCs/>
          <w:sz w:val="28"/>
        </w:rPr>
        <w:lastRenderedPageBreak/>
        <w:t>Project Management</w:t>
      </w:r>
      <w:bookmarkEnd w:id="130"/>
      <w:bookmarkEnd w:id="131"/>
    </w:p>
    <w:p w:rsidR="00242C5C" w:rsidRPr="003E6FC4" w:rsidRDefault="00242C5C" w:rsidP="00AD3D14">
      <w:pPr>
        <w:pStyle w:val="Heading2"/>
      </w:pPr>
      <w:bookmarkStart w:id="132" w:name="_Toc225932000"/>
      <w:bookmarkStart w:id="133" w:name="_Toc293041875"/>
      <w:bookmarkStart w:id="134" w:name="_Toc293061950"/>
      <w:bookmarkStart w:id="135" w:name="_Toc225931985"/>
      <w:bookmarkEnd w:id="30"/>
      <w:bookmarkEnd w:id="31"/>
      <w:r w:rsidRPr="003E6FC4">
        <w:t>Project Structure</w:t>
      </w:r>
      <w:bookmarkEnd w:id="132"/>
      <w:bookmarkEnd w:id="133"/>
      <w:bookmarkEnd w:id="134"/>
    </w:p>
    <w:p w:rsidR="00E93F63" w:rsidRPr="003E6FC4" w:rsidRDefault="00E93F63" w:rsidP="00242C5C"/>
    <w:bookmarkEnd w:id="32"/>
    <w:bookmarkEnd w:id="135"/>
    <w:p w:rsidR="00125F7A" w:rsidRPr="003E6FC4" w:rsidRDefault="00125F7A" w:rsidP="00125F7A">
      <w:pPr>
        <w:rPr>
          <w:b/>
          <w:u w:val="single"/>
        </w:rPr>
      </w:pPr>
      <w:r w:rsidRPr="003E6FC4">
        <w:rPr>
          <w:b/>
          <w:u w:val="single"/>
        </w:rPr>
        <w:t>Governance Model Roles and Responsibilities</w:t>
      </w:r>
    </w:p>
    <w:p w:rsidR="00125F7A" w:rsidRPr="003E6FC4" w:rsidRDefault="00125F7A" w:rsidP="00125F7A">
      <w:pPr>
        <w:rPr>
          <w:b/>
        </w:rPr>
      </w:pPr>
    </w:p>
    <w:p w:rsidR="00125F7A" w:rsidRPr="003E6FC4" w:rsidRDefault="00223DE2" w:rsidP="00125F7A">
      <w:pPr>
        <w:rPr>
          <w:b/>
        </w:rPr>
      </w:pPr>
      <w:r>
        <w:rPr>
          <w:b/>
        </w:rPr>
        <w:t>Badar Khan</w:t>
      </w:r>
      <w:r w:rsidR="005C6D55">
        <w:rPr>
          <w:b/>
        </w:rPr>
        <w:t>:</w:t>
      </w:r>
      <w:r w:rsidR="00125F7A" w:rsidRPr="003E6FC4">
        <w:rPr>
          <w:b/>
        </w:rPr>
        <w:t xml:space="preserve"> Project Manager</w:t>
      </w:r>
    </w:p>
    <w:p w:rsidR="00125F7A" w:rsidRPr="003E6FC4" w:rsidRDefault="00125F7A" w:rsidP="00125F7A">
      <w:r w:rsidRPr="003E6FC4">
        <w:t>1</w:t>
      </w:r>
      <w:r w:rsidRPr="003E6FC4">
        <w:rPr>
          <w:vertAlign w:val="superscript"/>
        </w:rPr>
        <w:t>st</w:t>
      </w:r>
      <w:r w:rsidRPr="003E6FC4">
        <w:t xml:space="preserve"> Point of escalation for all project related issues (will escalate to above as needed)</w:t>
      </w:r>
    </w:p>
    <w:p w:rsidR="00125F7A" w:rsidRPr="003E6FC4" w:rsidRDefault="00125F7A" w:rsidP="00125F7A">
      <w:r w:rsidRPr="003E6FC4">
        <w:t>Attendance at Project Steering Committee</w:t>
      </w:r>
    </w:p>
    <w:p w:rsidR="00125F7A" w:rsidRDefault="00223DE2" w:rsidP="00125F7A">
      <w:r>
        <w:t xml:space="preserve">Reporting and </w:t>
      </w:r>
      <w:r w:rsidR="00125F7A" w:rsidRPr="003E6FC4">
        <w:t xml:space="preserve">Attendance at </w:t>
      </w:r>
      <w:r>
        <w:t xml:space="preserve">Project </w:t>
      </w:r>
      <w:r w:rsidR="00125F7A" w:rsidRPr="003E6FC4">
        <w:t>Progress Meeting</w:t>
      </w:r>
    </w:p>
    <w:p w:rsidR="00EA74F5" w:rsidRDefault="00EA74F5" w:rsidP="00125F7A"/>
    <w:p w:rsidR="00F97461" w:rsidRDefault="00C70EAF" w:rsidP="00125F7A">
      <w:pPr>
        <w:rPr>
          <w:b/>
        </w:rPr>
      </w:pPr>
      <w:r>
        <w:rPr>
          <w:b/>
        </w:rPr>
        <w:t xml:space="preserve">Malcolm Andriessen </w:t>
      </w:r>
      <w:r w:rsidR="00EA74F5" w:rsidRPr="00EA74F5">
        <w:rPr>
          <w:b/>
        </w:rPr>
        <w:t xml:space="preserve">: </w:t>
      </w:r>
      <w:r w:rsidR="00F97461">
        <w:rPr>
          <w:b/>
        </w:rPr>
        <w:t xml:space="preserve"> Innovise ESM </w:t>
      </w:r>
      <w:r>
        <w:rPr>
          <w:b/>
        </w:rPr>
        <w:t>Programme Manager</w:t>
      </w:r>
    </w:p>
    <w:p w:rsidR="00F97461" w:rsidRPr="003E6FC4" w:rsidRDefault="00F97461" w:rsidP="00F97461">
      <w:r>
        <w:t>2</w:t>
      </w:r>
      <w:r w:rsidRPr="00F97461">
        <w:rPr>
          <w:vertAlign w:val="superscript"/>
        </w:rPr>
        <w:t>nd</w:t>
      </w:r>
      <w:r>
        <w:t xml:space="preserve"> </w:t>
      </w:r>
      <w:r w:rsidRPr="003E6FC4">
        <w:t xml:space="preserve">Point of escalation for all project related issues </w:t>
      </w:r>
    </w:p>
    <w:p w:rsidR="00F97461" w:rsidRPr="003E6FC4" w:rsidRDefault="00F97461" w:rsidP="00F97461">
      <w:r w:rsidRPr="003E6FC4">
        <w:t>Attendance at Project Steering Committee</w:t>
      </w:r>
    </w:p>
    <w:p w:rsidR="003E4832" w:rsidRDefault="003E4832" w:rsidP="00F97461"/>
    <w:p w:rsidR="003E4832" w:rsidRPr="003E4832" w:rsidRDefault="003E4832" w:rsidP="00F97461">
      <w:pPr>
        <w:rPr>
          <w:b/>
        </w:rPr>
      </w:pPr>
      <w:r w:rsidRPr="003E4832">
        <w:rPr>
          <w:b/>
        </w:rPr>
        <w:t>Abdullah Rana: Regional Manager</w:t>
      </w:r>
    </w:p>
    <w:p w:rsidR="003E4832" w:rsidRDefault="003E4832" w:rsidP="00F97461">
      <w:r>
        <w:t>Point of escalation for general account, sales related matters</w:t>
      </w:r>
    </w:p>
    <w:p w:rsidR="00125F7A" w:rsidRPr="003E6FC4" w:rsidRDefault="00125F7A" w:rsidP="00125F7A"/>
    <w:p w:rsidR="00125F7A" w:rsidRPr="003E6FC4" w:rsidRDefault="00125F7A" w:rsidP="00125F7A">
      <w:pPr>
        <w:rPr>
          <w:b/>
        </w:rPr>
      </w:pPr>
      <w:r w:rsidRPr="003E6FC4">
        <w:rPr>
          <w:b/>
        </w:rPr>
        <w:t>Mat Middleton: Commercial Director</w:t>
      </w:r>
    </w:p>
    <w:p w:rsidR="00125F7A" w:rsidRPr="003E6FC4" w:rsidRDefault="005C6D55" w:rsidP="00125F7A">
      <w:r w:rsidRPr="003E6FC4">
        <w:t>2</w:t>
      </w:r>
      <w:r w:rsidRPr="003E6FC4">
        <w:rPr>
          <w:vertAlign w:val="superscript"/>
        </w:rPr>
        <w:t>nd</w:t>
      </w:r>
      <w:r w:rsidRPr="003E6FC4">
        <w:t xml:space="preserve"> Point of escalation</w:t>
      </w:r>
      <w:r>
        <w:t>,</w:t>
      </w:r>
      <w:r w:rsidRPr="003E6FC4">
        <w:t xml:space="preserve"> fo</w:t>
      </w:r>
      <w:r w:rsidR="00EA74F5">
        <w:t xml:space="preserve">r all commercial related issues </w:t>
      </w:r>
    </w:p>
    <w:p w:rsidR="00125F7A" w:rsidRDefault="00125F7A" w:rsidP="00125F7A">
      <w:r w:rsidRPr="003E6FC4">
        <w:t>Attendance at Programme Executive</w:t>
      </w:r>
      <w:r w:rsidR="00EA74F5">
        <w:t xml:space="preserve"> Steering Committee if required</w:t>
      </w:r>
    </w:p>
    <w:p w:rsidR="00125F7A" w:rsidRPr="003E6FC4" w:rsidRDefault="00125F7A" w:rsidP="00125F7A"/>
    <w:p w:rsidR="00125F7A" w:rsidRPr="003E6FC4" w:rsidRDefault="00223DE2" w:rsidP="00125F7A">
      <w:pPr>
        <w:rPr>
          <w:b/>
        </w:rPr>
      </w:pPr>
      <w:r>
        <w:rPr>
          <w:b/>
        </w:rPr>
        <w:t>Julian</w:t>
      </w:r>
      <w:r w:rsidR="00F97461">
        <w:rPr>
          <w:b/>
        </w:rPr>
        <w:t xml:space="preserve"> </w:t>
      </w:r>
      <w:r w:rsidR="001577EE">
        <w:rPr>
          <w:b/>
        </w:rPr>
        <w:t>Luxton:</w:t>
      </w:r>
      <w:r w:rsidR="00F97461">
        <w:rPr>
          <w:b/>
        </w:rPr>
        <w:t xml:space="preserve"> </w:t>
      </w:r>
      <w:r>
        <w:rPr>
          <w:b/>
        </w:rPr>
        <w:t>Project</w:t>
      </w:r>
      <w:r w:rsidR="00125F7A" w:rsidRPr="003E6FC4">
        <w:rPr>
          <w:b/>
        </w:rPr>
        <w:t xml:space="preserve"> </w:t>
      </w:r>
      <w:r w:rsidR="00F97461">
        <w:rPr>
          <w:b/>
        </w:rPr>
        <w:t xml:space="preserve">Solution </w:t>
      </w:r>
      <w:r w:rsidR="00125F7A" w:rsidRPr="003E6FC4">
        <w:rPr>
          <w:b/>
        </w:rPr>
        <w:t>Architect</w:t>
      </w:r>
    </w:p>
    <w:p w:rsidR="00125F7A" w:rsidRPr="003E6FC4" w:rsidRDefault="00125F7A" w:rsidP="00125F7A">
      <w:r w:rsidRPr="003E6FC4">
        <w:t>2</w:t>
      </w:r>
      <w:r w:rsidRPr="003E6FC4">
        <w:rPr>
          <w:vertAlign w:val="superscript"/>
        </w:rPr>
        <w:t>nd</w:t>
      </w:r>
      <w:r w:rsidRPr="003E6FC4">
        <w:t xml:space="preserve"> Point of escalat</w:t>
      </w:r>
      <w:r w:rsidR="00B153FF">
        <w:t>ion for all delivery/technical</w:t>
      </w:r>
      <w:r w:rsidRPr="003E6FC4">
        <w:t>/product related issues.</w:t>
      </w:r>
    </w:p>
    <w:p w:rsidR="00125F7A" w:rsidRPr="003E6FC4" w:rsidRDefault="00125F7A" w:rsidP="00125F7A">
      <w:r w:rsidRPr="003E6FC4">
        <w:t xml:space="preserve">Attendance at </w:t>
      </w:r>
      <w:r w:rsidR="00223DE2">
        <w:t>Project Progress meetings</w:t>
      </w:r>
      <w:r w:rsidR="00F97461">
        <w:t xml:space="preserve"> if required </w:t>
      </w:r>
    </w:p>
    <w:p w:rsidR="00FA35BD" w:rsidRDefault="00FA35BD" w:rsidP="00125F7A"/>
    <w:p w:rsidR="00125F7A" w:rsidRPr="00FA35BD" w:rsidRDefault="00125F7A" w:rsidP="00125F7A">
      <w:pPr>
        <w:rPr>
          <w:b/>
        </w:rPr>
      </w:pPr>
      <w:r w:rsidRPr="00FA35BD">
        <w:rPr>
          <w:b/>
        </w:rPr>
        <w:t>Specifically we will bring:</w:t>
      </w:r>
    </w:p>
    <w:p w:rsidR="00125F7A" w:rsidRPr="003E6FC4" w:rsidRDefault="00125F7A" w:rsidP="00125F7A"/>
    <w:p w:rsidR="00125F7A" w:rsidRPr="003E6FC4" w:rsidRDefault="00125F7A" w:rsidP="00125F7A">
      <w:pPr>
        <w:rPr>
          <w:b/>
        </w:rPr>
      </w:pPr>
      <w:r w:rsidRPr="003E6FC4">
        <w:rPr>
          <w:b/>
        </w:rPr>
        <w:t xml:space="preserve">Innovise Project Manager responsible for </w:t>
      </w:r>
    </w:p>
    <w:p w:rsidR="00125F7A" w:rsidRPr="003E6FC4" w:rsidRDefault="00125F7A" w:rsidP="00125F7A">
      <w:pPr>
        <w:numPr>
          <w:ilvl w:val="0"/>
          <w:numId w:val="11"/>
        </w:numPr>
      </w:pPr>
      <w:r w:rsidRPr="003E6FC4">
        <w:t xml:space="preserve">Liaison and escalations with </w:t>
      </w:r>
      <w:r w:rsidR="00223DE2">
        <w:t>Mobilink</w:t>
      </w:r>
      <w:r w:rsidR="009B1C36" w:rsidRPr="003E6FC4">
        <w:t xml:space="preserve"> </w:t>
      </w:r>
      <w:r w:rsidRPr="003E6FC4">
        <w:t>and Innovise management</w:t>
      </w:r>
    </w:p>
    <w:p w:rsidR="00125F7A" w:rsidRPr="003E6FC4" w:rsidRDefault="00125F7A" w:rsidP="00125F7A">
      <w:pPr>
        <w:numPr>
          <w:ilvl w:val="0"/>
          <w:numId w:val="11"/>
        </w:numPr>
      </w:pPr>
      <w:r w:rsidRPr="003E6FC4">
        <w:t>Maintaining schedule and managing Change</w:t>
      </w:r>
    </w:p>
    <w:p w:rsidR="00125F7A" w:rsidRPr="003E6FC4" w:rsidRDefault="00125F7A" w:rsidP="00125F7A">
      <w:pPr>
        <w:numPr>
          <w:ilvl w:val="0"/>
          <w:numId w:val="11"/>
        </w:numPr>
      </w:pPr>
      <w:r w:rsidRPr="003E6FC4">
        <w:t>Managing and allocating Innovise resources</w:t>
      </w:r>
    </w:p>
    <w:p w:rsidR="00125F7A" w:rsidRPr="003E6FC4" w:rsidRDefault="00125F7A" w:rsidP="00125F7A">
      <w:pPr>
        <w:numPr>
          <w:ilvl w:val="0"/>
          <w:numId w:val="11"/>
        </w:numPr>
      </w:pPr>
      <w:r w:rsidRPr="003E6FC4">
        <w:t xml:space="preserve">Reporting progress to </w:t>
      </w:r>
      <w:r w:rsidR="00223DE2">
        <w:t>Mobilink</w:t>
      </w:r>
      <w:r w:rsidR="009B1C36" w:rsidRPr="003E6FC4">
        <w:t xml:space="preserve"> </w:t>
      </w:r>
      <w:r w:rsidRPr="003E6FC4">
        <w:t>and Innovise</w:t>
      </w:r>
    </w:p>
    <w:p w:rsidR="00125F7A" w:rsidRPr="003E6FC4" w:rsidRDefault="00125F7A" w:rsidP="00125F7A"/>
    <w:p w:rsidR="00125F7A" w:rsidRPr="003E6FC4" w:rsidRDefault="00125F7A" w:rsidP="00125F7A">
      <w:pPr>
        <w:rPr>
          <w:b/>
        </w:rPr>
      </w:pPr>
      <w:r w:rsidRPr="003E6FC4">
        <w:rPr>
          <w:b/>
        </w:rPr>
        <w:t xml:space="preserve">Innovise Solution Architect responsible for </w:t>
      </w:r>
    </w:p>
    <w:p w:rsidR="00125F7A" w:rsidRPr="003E6FC4" w:rsidRDefault="00125F7A" w:rsidP="00B96085">
      <w:pPr>
        <w:numPr>
          <w:ilvl w:val="0"/>
          <w:numId w:val="16"/>
        </w:numPr>
      </w:pPr>
      <w:r w:rsidRPr="003E6FC4">
        <w:t xml:space="preserve">Ownership </w:t>
      </w:r>
      <w:r w:rsidR="001577EE" w:rsidRPr="003E6FC4">
        <w:t>of the</w:t>
      </w:r>
      <w:r w:rsidRPr="003E6FC4">
        <w:t xml:space="preserve"> technical end to end solution</w:t>
      </w:r>
    </w:p>
    <w:p w:rsidR="00125F7A" w:rsidRPr="003E6FC4" w:rsidRDefault="00125F7A" w:rsidP="00B96085">
      <w:pPr>
        <w:numPr>
          <w:ilvl w:val="0"/>
          <w:numId w:val="16"/>
        </w:numPr>
      </w:pPr>
      <w:r w:rsidRPr="003E6FC4">
        <w:t>Liaison with Functional and Process owners to determine best practice workflow</w:t>
      </w:r>
    </w:p>
    <w:p w:rsidR="00125F7A" w:rsidRPr="003E6FC4" w:rsidRDefault="00125F7A" w:rsidP="00B96085">
      <w:pPr>
        <w:numPr>
          <w:ilvl w:val="0"/>
          <w:numId w:val="16"/>
        </w:numPr>
      </w:pPr>
      <w:r w:rsidRPr="003E6FC4">
        <w:t xml:space="preserve">Ownership of content within the </w:t>
      </w:r>
      <w:r w:rsidR="00223DE2">
        <w:t>development</w:t>
      </w:r>
      <w:r w:rsidRPr="003E6FC4">
        <w:t xml:space="preserve"> cycles</w:t>
      </w:r>
    </w:p>
    <w:p w:rsidR="00125F7A" w:rsidRPr="003E6FC4" w:rsidRDefault="00125F7A" w:rsidP="00B96085">
      <w:pPr>
        <w:numPr>
          <w:ilvl w:val="0"/>
          <w:numId w:val="16"/>
        </w:numPr>
      </w:pPr>
      <w:r w:rsidRPr="003E6FC4">
        <w:t>Quality management of the code</w:t>
      </w:r>
    </w:p>
    <w:p w:rsidR="00125F7A" w:rsidRPr="003E6FC4" w:rsidRDefault="00125F7A" w:rsidP="00B96085">
      <w:pPr>
        <w:numPr>
          <w:ilvl w:val="0"/>
          <w:numId w:val="16"/>
        </w:numPr>
      </w:pPr>
      <w:r w:rsidRPr="003E6FC4">
        <w:t xml:space="preserve">Liaison with </w:t>
      </w:r>
      <w:r w:rsidR="00223DE2">
        <w:t>Mobilink</w:t>
      </w:r>
      <w:r w:rsidR="009B1C36" w:rsidRPr="003E6FC4">
        <w:t xml:space="preserve"> </w:t>
      </w:r>
      <w:r w:rsidRPr="003E6FC4">
        <w:t>Solution Architect and other Technical SME(s).</w:t>
      </w:r>
    </w:p>
    <w:p w:rsidR="00125F7A" w:rsidRDefault="00125F7A" w:rsidP="00125F7A"/>
    <w:p w:rsidR="003E4832" w:rsidRPr="003E6FC4" w:rsidRDefault="003E4832" w:rsidP="00125F7A"/>
    <w:p w:rsidR="00125F7A" w:rsidRPr="003E6FC4" w:rsidRDefault="00125F7A" w:rsidP="00125F7A">
      <w:pPr>
        <w:rPr>
          <w:b/>
        </w:rPr>
      </w:pPr>
      <w:r w:rsidRPr="003E6FC4">
        <w:rPr>
          <w:b/>
        </w:rPr>
        <w:t xml:space="preserve">Innovise Senior Technical Consultant(s) responsible for </w:t>
      </w:r>
    </w:p>
    <w:p w:rsidR="00125F7A" w:rsidRPr="003E6FC4" w:rsidRDefault="00125F7A" w:rsidP="00B96085">
      <w:pPr>
        <w:numPr>
          <w:ilvl w:val="0"/>
          <w:numId w:val="16"/>
        </w:numPr>
      </w:pPr>
      <w:r w:rsidRPr="003E6FC4">
        <w:lastRenderedPageBreak/>
        <w:t xml:space="preserve">Production of code and technical documentation </w:t>
      </w:r>
    </w:p>
    <w:p w:rsidR="00125F7A" w:rsidRPr="003E6FC4" w:rsidRDefault="00125F7A" w:rsidP="00B96085">
      <w:pPr>
        <w:numPr>
          <w:ilvl w:val="0"/>
          <w:numId w:val="16"/>
        </w:numPr>
      </w:pPr>
      <w:r w:rsidRPr="003E6FC4">
        <w:t xml:space="preserve">Contribution to </w:t>
      </w:r>
      <w:r w:rsidR="00223DE2">
        <w:t>development</w:t>
      </w:r>
      <w:r w:rsidRPr="003E6FC4">
        <w:t xml:space="preserve"> cycles for their nominated streams.</w:t>
      </w:r>
    </w:p>
    <w:p w:rsidR="00125F7A" w:rsidRPr="003E6FC4" w:rsidRDefault="00125F7A" w:rsidP="00B96085">
      <w:pPr>
        <w:numPr>
          <w:ilvl w:val="0"/>
          <w:numId w:val="16"/>
        </w:numPr>
      </w:pPr>
      <w:r w:rsidRPr="003E6FC4">
        <w:t xml:space="preserve">Responsible for code handover to the </w:t>
      </w:r>
      <w:r w:rsidR="00223DE2">
        <w:t>nominated teams</w:t>
      </w:r>
    </w:p>
    <w:p w:rsidR="00125F7A" w:rsidRPr="003E6FC4" w:rsidRDefault="00125F7A" w:rsidP="00B96085">
      <w:pPr>
        <w:numPr>
          <w:ilvl w:val="0"/>
          <w:numId w:val="16"/>
        </w:numPr>
      </w:pPr>
      <w:r w:rsidRPr="003E6FC4">
        <w:t>Support to testers – fixing of defects</w:t>
      </w:r>
    </w:p>
    <w:p w:rsidR="00125F7A" w:rsidRPr="003E6FC4" w:rsidRDefault="00125F7A" w:rsidP="00B96085">
      <w:pPr>
        <w:numPr>
          <w:ilvl w:val="0"/>
          <w:numId w:val="16"/>
        </w:numPr>
      </w:pPr>
      <w:r w:rsidRPr="003E6FC4">
        <w:t>Hyper Care support</w:t>
      </w:r>
    </w:p>
    <w:p w:rsidR="00125F7A" w:rsidRPr="003E6FC4" w:rsidRDefault="00125F7A" w:rsidP="00125F7A">
      <w:pPr>
        <w:ind w:left="720"/>
      </w:pPr>
    </w:p>
    <w:p w:rsidR="00125F7A" w:rsidRPr="003E6FC4" w:rsidRDefault="00125F7A" w:rsidP="00125F7A">
      <w:pPr>
        <w:rPr>
          <w:u w:val="single"/>
        </w:rPr>
      </w:pPr>
      <w:r w:rsidRPr="003E6FC4">
        <w:rPr>
          <w:u w:val="single"/>
        </w:rPr>
        <w:t xml:space="preserve">NOTE: </w:t>
      </w:r>
    </w:p>
    <w:p w:rsidR="00125F7A" w:rsidRDefault="00125F7A" w:rsidP="00B96085">
      <w:pPr>
        <w:numPr>
          <w:ilvl w:val="0"/>
          <w:numId w:val="18"/>
        </w:numPr>
        <w:rPr>
          <w:u w:val="single"/>
        </w:rPr>
      </w:pPr>
      <w:r w:rsidRPr="003E6FC4">
        <w:rPr>
          <w:u w:val="single"/>
        </w:rPr>
        <w:t>Not all personnel will be assigned to the project on a full time basis</w:t>
      </w:r>
    </w:p>
    <w:p w:rsidR="007F3C6A" w:rsidRPr="003E6FC4" w:rsidRDefault="007F3C6A" w:rsidP="00B96085">
      <w:pPr>
        <w:numPr>
          <w:ilvl w:val="0"/>
          <w:numId w:val="18"/>
        </w:numPr>
        <w:rPr>
          <w:u w:val="single"/>
        </w:rPr>
      </w:pPr>
      <w:r>
        <w:rPr>
          <w:u w:val="single"/>
        </w:rPr>
        <w:t xml:space="preserve">Not all personnel will be able to travel Pakistan due to the security concerns. Where this applies the personnel will </w:t>
      </w:r>
      <w:r w:rsidR="00CF3E70">
        <w:rPr>
          <w:u w:val="single"/>
        </w:rPr>
        <w:t xml:space="preserve">work remotely, </w:t>
      </w:r>
      <w:r>
        <w:rPr>
          <w:u w:val="single"/>
        </w:rPr>
        <w:t>meetings and workshops will be conducted virtually</w:t>
      </w:r>
      <w:r w:rsidR="00CF3E70">
        <w:rPr>
          <w:u w:val="single"/>
        </w:rPr>
        <w:t>.</w:t>
      </w:r>
      <w:r>
        <w:rPr>
          <w:u w:val="single"/>
        </w:rPr>
        <w:t xml:space="preserve"> </w:t>
      </w:r>
    </w:p>
    <w:p w:rsidR="00125F7A" w:rsidRPr="003E6FC4" w:rsidRDefault="00125F7A" w:rsidP="00125F7A">
      <w:pPr>
        <w:spacing w:before="0" w:after="0"/>
        <w:rPr>
          <w:u w:val="single"/>
        </w:rPr>
      </w:pPr>
    </w:p>
    <w:p w:rsidR="00125F7A" w:rsidRPr="003E6FC4" w:rsidRDefault="00125F7A" w:rsidP="00125F7A">
      <w:pPr>
        <w:rPr>
          <w:b/>
        </w:rPr>
      </w:pPr>
      <w:r w:rsidRPr="003E6FC4">
        <w:rPr>
          <w:b/>
        </w:rPr>
        <w:t xml:space="preserve">Indicative </w:t>
      </w:r>
      <w:r w:rsidR="00223DE2">
        <w:rPr>
          <w:b/>
        </w:rPr>
        <w:t>Mobilink</w:t>
      </w:r>
      <w:r w:rsidR="009B1C36" w:rsidRPr="009B1C36">
        <w:rPr>
          <w:b/>
        </w:rPr>
        <w:t xml:space="preserve"> </w:t>
      </w:r>
      <w:r w:rsidRPr="003E6FC4">
        <w:rPr>
          <w:b/>
        </w:rPr>
        <w:t xml:space="preserve">Roles required </w:t>
      </w:r>
      <w:r w:rsidR="00FD34D4">
        <w:rPr>
          <w:b/>
        </w:rPr>
        <w:t>to support</w:t>
      </w:r>
      <w:r w:rsidRPr="003E6FC4">
        <w:rPr>
          <w:b/>
        </w:rPr>
        <w:t xml:space="preserve"> </w:t>
      </w:r>
      <w:r w:rsidR="009B1C36">
        <w:rPr>
          <w:b/>
        </w:rPr>
        <w:t xml:space="preserve">the </w:t>
      </w:r>
      <w:r w:rsidRPr="003E6FC4">
        <w:rPr>
          <w:b/>
        </w:rPr>
        <w:t>project.</w:t>
      </w:r>
    </w:p>
    <w:p w:rsidR="00125F7A" w:rsidRPr="003E6FC4" w:rsidRDefault="00125F7A" w:rsidP="00B96085">
      <w:pPr>
        <w:numPr>
          <w:ilvl w:val="0"/>
          <w:numId w:val="17"/>
        </w:numPr>
      </w:pPr>
      <w:r w:rsidRPr="003E6FC4">
        <w:t>Functional and Technical Project Manager</w:t>
      </w:r>
    </w:p>
    <w:p w:rsidR="00125F7A" w:rsidRPr="003E6FC4" w:rsidRDefault="00FD34D4" w:rsidP="00B96085">
      <w:pPr>
        <w:numPr>
          <w:ilvl w:val="0"/>
          <w:numId w:val="17"/>
        </w:numPr>
      </w:pPr>
      <w:r>
        <w:t>Key</w:t>
      </w:r>
      <w:r w:rsidR="00125F7A" w:rsidRPr="003E6FC4">
        <w:t xml:space="preserve"> stakeholders (i</w:t>
      </w:r>
      <w:r w:rsidR="009B1C36">
        <w:t>.</w:t>
      </w:r>
      <w:r w:rsidR="00125F7A" w:rsidRPr="003E6FC4">
        <w:t>e. Decision makers)</w:t>
      </w:r>
    </w:p>
    <w:p w:rsidR="00125F7A" w:rsidRPr="003E6FC4" w:rsidRDefault="00125F7A" w:rsidP="00B96085">
      <w:pPr>
        <w:numPr>
          <w:ilvl w:val="0"/>
          <w:numId w:val="17"/>
        </w:numPr>
      </w:pPr>
      <w:r w:rsidRPr="003E6FC4">
        <w:t>Functional and Process owners</w:t>
      </w:r>
    </w:p>
    <w:p w:rsidR="00125F7A" w:rsidRPr="003E6FC4" w:rsidRDefault="00125F7A" w:rsidP="00B96085">
      <w:pPr>
        <w:numPr>
          <w:ilvl w:val="0"/>
          <w:numId w:val="17"/>
        </w:numPr>
      </w:pPr>
      <w:r w:rsidRPr="003E6FC4">
        <w:t>Architect (for infrastructure, data model, security and internal governance design)</w:t>
      </w:r>
    </w:p>
    <w:p w:rsidR="00125F7A" w:rsidRPr="003E6FC4" w:rsidRDefault="00125F7A" w:rsidP="00B96085">
      <w:pPr>
        <w:numPr>
          <w:ilvl w:val="0"/>
          <w:numId w:val="17"/>
        </w:numPr>
      </w:pPr>
      <w:r w:rsidRPr="003E6FC4">
        <w:t>Infrastructure configuration personnel (e.g. network, boxes, OS, DB etc)</w:t>
      </w:r>
    </w:p>
    <w:p w:rsidR="00125F7A" w:rsidRPr="003E6FC4" w:rsidRDefault="00125F7A" w:rsidP="00B96085">
      <w:pPr>
        <w:numPr>
          <w:ilvl w:val="0"/>
          <w:numId w:val="17"/>
        </w:numPr>
      </w:pPr>
      <w:r w:rsidRPr="003E6FC4">
        <w:t>Test Manager and staff.</w:t>
      </w:r>
    </w:p>
    <w:p w:rsidR="00125F7A" w:rsidRPr="003E6FC4" w:rsidRDefault="00125F7A" w:rsidP="00B96085">
      <w:pPr>
        <w:numPr>
          <w:ilvl w:val="0"/>
          <w:numId w:val="17"/>
        </w:numPr>
      </w:pPr>
      <w:r w:rsidRPr="003E6FC4">
        <w:t>Technical SME(s) for interfaces and support handover.</w:t>
      </w:r>
    </w:p>
    <w:p w:rsidR="00125F7A" w:rsidRPr="003E6FC4" w:rsidRDefault="00125F7A" w:rsidP="00125F7A"/>
    <w:p w:rsidR="00125F7A" w:rsidRPr="003E6FC4" w:rsidRDefault="00125F7A" w:rsidP="00125F7A"/>
    <w:p w:rsidR="00125F7A" w:rsidRPr="003E6FC4" w:rsidRDefault="00125F7A" w:rsidP="00125F7A">
      <w:pPr>
        <w:pStyle w:val="Heading2"/>
      </w:pPr>
      <w:bookmarkStart w:id="136" w:name="_Toc225931999"/>
      <w:r w:rsidRPr="003E6FC4">
        <w:br w:type="page"/>
      </w:r>
      <w:bookmarkStart w:id="137" w:name="_Toc269230661"/>
      <w:bookmarkStart w:id="138" w:name="_Toc293041876"/>
      <w:bookmarkStart w:id="139" w:name="_Toc293061951"/>
      <w:r w:rsidRPr="003E6FC4">
        <w:lastRenderedPageBreak/>
        <w:t>General Assumptions and Risks</w:t>
      </w:r>
      <w:bookmarkEnd w:id="136"/>
      <w:bookmarkEnd w:id="137"/>
      <w:bookmarkEnd w:id="138"/>
      <w:bookmarkEnd w:id="139"/>
      <w:r w:rsidRPr="003E6FC4">
        <w:t xml:space="preserve">  </w:t>
      </w:r>
    </w:p>
    <w:p w:rsidR="00125F7A" w:rsidRPr="003E6FC4" w:rsidRDefault="00125F7A" w:rsidP="00125F7A">
      <w:r w:rsidRPr="003E6FC4">
        <w:t>The following is a list of general assumptions and risks across all phases and activities.</w:t>
      </w:r>
    </w:p>
    <w:p w:rsidR="00125F7A" w:rsidRPr="003E6FC4" w:rsidRDefault="00125F7A" w:rsidP="00125F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6"/>
        <w:gridCol w:w="1392"/>
        <w:gridCol w:w="7479"/>
      </w:tblGrid>
      <w:tr w:rsidR="00125F7A" w:rsidRPr="003E6FC4" w:rsidTr="00E05BBD">
        <w:trPr>
          <w:trHeight w:val="585"/>
        </w:trPr>
        <w:tc>
          <w:tcPr>
            <w:tcW w:w="500" w:type="pct"/>
            <w:shd w:val="clear" w:color="000000" w:fill="FFFF99"/>
            <w:noWrap/>
            <w:vAlign w:val="bottom"/>
          </w:tcPr>
          <w:p w:rsidR="00125F7A" w:rsidRPr="003E6FC4" w:rsidRDefault="00125F7A" w:rsidP="00E05BBD">
            <w:r w:rsidRPr="003E6FC4">
              <w:t>ID</w:t>
            </w:r>
          </w:p>
        </w:tc>
        <w:tc>
          <w:tcPr>
            <w:tcW w:w="706" w:type="pct"/>
            <w:shd w:val="clear" w:color="000000" w:fill="FFFF99"/>
            <w:vAlign w:val="center"/>
          </w:tcPr>
          <w:p w:rsidR="00125F7A" w:rsidRPr="003E6FC4" w:rsidRDefault="00125F7A" w:rsidP="00E05BBD">
            <w:r w:rsidRPr="003E6FC4">
              <w:t>Type</w:t>
            </w:r>
          </w:p>
        </w:tc>
        <w:tc>
          <w:tcPr>
            <w:tcW w:w="3794" w:type="pct"/>
            <w:shd w:val="clear" w:color="000000" w:fill="FFFF99"/>
            <w:noWrap/>
            <w:vAlign w:val="bottom"/>
          </w:tcPr>
          <w:p w:rsidR="00125F7A" w:rsidRPr="003E6FC4" w:rsidRDefault="00125F7A" w:rsidP="00E05BBD">
            <w:r w:rsidRPr="003E6FC4">
              <w:t>Assumption / Risk</w:t>
            </w:r>
          </w:p>
        </w:tc>
      </w:tr>
      <w:tr w:rsidR="00125F7A" w:rsidRPr="003E6FC4" w:rsidTr="00E05BBD">
        <w:trPr>
          <w:trHeight w:val="300"/>
        </w:trPr>
        <w:tc>
          <w:tcPr>
            <w:tcW w:w="500" w:type="pct"/>
            <w:shd w:val="clear" w:color="auto" w:fill="auto"/>
            <w:noWrap/>
          </w:tcPr>
          <w:p w:rsidR="00125F7A" w:rsidRPr="003E6FC4" w:rsidRDefault="00125F7A" w:rsidP="00E05BBD">
            <w:r w:rsidRPr="003E6FC4">
              <w:t>SOW1</w:t>
            </w:r>
          </w:p>
        </w:tc>
        <w:tc>
          <w:tcPr>
            <w:tcW w:w="706" w:type="pct"/>
          </w:tcPr>
          <w:p w:rsidR="00125F7A" w:rsidRPr="003E6FC4" w:rsidRDefault="00125F7A" w:rsidP="00E05BBD">
            <w:r w:rsidRPr="003E6FC4">
              <w:t>Assumption</w:t>
            </w:r>
          </w:p>
        </w:tc>
        <w:tc>
          <w:tcPr>
            <w:tcW w:w="3794" w:type="pct"/>
            <w:shd w:val="clear" w:color="auto" w:fill="auto"/>
            <w:noWrap/>
          </w:tcPr>
          <w:p w:rsidR="00125F7A" w:rsidRPr="003E6FC4" w:rsidRDefault="00125F7A" w:rsidP="00FD34D4">
            <w:r w:rsidRPr="003E6FC4">
              <w:t xml:space="preserve">Assumption that Process and requirements will be "frozen" i.e. No change once </w:t>
            </w:r>
            <w:r w:rsidR="00FD34D4">
              <w:t>design is completed</w:t>
            </w:r>
            <w:r w:rsidRPr="003E6FC4">
              <w:t xml:space="preserve"> – any exceptions will be managed by formal change control</w:t>
            </w:r>
          </w:p>
        </w:tc>
      </w:tr>
      <w:tr w:rsidR="00125F7A" w:rsidRPr="003E6FC4" w:rsidTr="00E05BBD">
        <w:trPr>
          <w:trHeight w:val="300"/>
        </w:trPr>
        <w:tc>
          <w:tcPr>
            <w:tcW w:w="500" w:type="pct"/>
            <w:shd w:val="clear" w:color="auto" w:fill="auto"/>
            <w:noWrap/>
          </w:tcPr>
          <w:p w:rsidR="00125F7A" w:rsidRPr="003E6FC4" w:rsidRDefault="00125F7A" w:rsidP="00E05BBD">
            <w:r w:rsidRPr="003E6FC4">
              <w:t>SOW2</w:t>
            </w:r>
          </w:p>
        </w:tc>
        <w:tc>
          <w:tcPr>
            <w:tcW w:w="706" w:type="pct"/>
          </w:tcPr>
          <w:p w:rsidR="00125F7A" w:rsidRPr="003E6FC4" w:rsidRDefault="00125F7A" w:rsidP="00E05BBD">
            <w:r w:rsidRPr="003E6FC4">
              <w:t>Assumption</w:t>
            </w:r>
          </w:p>
        </w:tc>
        <w:tc>
          <w:tcPr>
            <w:tcW w:w="3794" w:type="pct"/>
            <w:shd w:val="clear" w:color="auto" w:fill="auto"/>
            <w:noWrap/>
          </w:tcPr>
          <w:p w:rsidR="00125F7A" w:rsidRPr="003E6FC4" w:rsidRDefault="00125F7A" w:rsidP="00E05BBD">
            <w:r w:rsidRPr="003E6FC4">
              <w:t xml:space="preserve">Full development environment will be ready prior to commencement of Build phase. Delay in obtaining environment could increase the amount of time needed to transfer the system to the full development or production environment </w:t>
            </w:r>
          </w:p>
        </w:tc>
      </w:tr>
      <w:tr w:rsidR="00125F7A" w:rsidRPr="003E6FC4" w:rsidTr="00E05BBD">
        <w:trPr>
          <w:trHeight w:val="300"/>
        </w:trPr>
        <w:tc>
          <w:tcPr>
            <w:tcW w:w="500" w:type="pct"/>
            <w:shd w:val="clear" w:color="auto" w:fill="auto"/>
            <w:noWrap/>
          </w:tcPr>
          <w:p w:rsidR="00125F7A" w:rsidRPr="003E6FC4" w:rsidRDefault="00125F7A" w:rsidP="00E05BBD">
            <w:r w:rsidRPr="003E6FC4">
              <w:t>SOW3</w:t>
            </w:r>
          </w:p>
        </w:tc>
        <w:tc>
          <w:tcPr>
            <w:tcW w:w="706" w:type="pct"/>
          </w:tcPr>
          <w:p w:rsidR="00125F7A" w:rsidRPr="003E6FC4" w:rsidRDefault="00125F7A" w:rsidP="00E05BBD">
            <w:r w:rsidRPr="003E6FC4">
              <w:t>Assumption</w:t>
            </w:r>
          </w:p>
        </w:tc>
        <w:tc>
          <w:tcPr>
            <w:tcW w:w="3794" w:type="pct"/>
            <w:shd w:val="clear" w:color="auto" w:fill="auto"/>
            <w:noWrap/>
          </w:tcPr>
          <w:p w:rsidR="00125F7A" w:rsidRPr="003E6FC4" w:rsidRDefault="00125F7A" w:rsidP="00FD34D4">
            <w:r w:rsidRPr="003E6FC4">
              <w:t xml:space="preserve">Resources will be provided for all Innovise staff. This will include </w:t>
            </w:r>
            <w:r w:rsidR="00FD34D4">
              <w:t>full connectivity to Mobilink network and facilities as expected where developers are working on site (i</w:t>
            </w:r>
            <w:r w:rsidR="00EA74F5">
              <w:t>.</w:t>
            </w:r>
            <w:r w:rsidR="00FD34D4">
              <w:t>e</w:t>
            </w:r>
            <w:r w:rsidR="00EA74F5">
              <w:t>.</w:t>
            </w:r>
            <w:r w:rsidR="00933C4D">
              <w:t xml:space="preserve"> </w:t>
            </w:r>
            <w:r w:rsidRPr="003E6FC4">
              <w:t>Desktops (connected t</w:t>
            </w:r>
            <w:r>
              <w:t>o LAN), preferably two monitors and</w:t>
            </w:r>
            <w:r w:rsidRPr="003E6FC4">
              <w:t xml:space="preserve"> telephones</w:t>
            </w:r>
            <w:r w:rsidR="00FD34D4">
              <w:t>).</w:t>
            </w:r>
          </w:p>
        </w:tc>
      </w:tr>
      <w:tr w:rsidR="00125F7A" w:rsidRPr="003E6FC4" w:rsidTr="00E05BBD">
        <w:trPr>
          <w:trHeight w:val="300"/>
        </w:trPr>
        <w:tc>
          <w:tcPr>
            <w:tcW w:w="500" w:type="pct"/>
            <w:shd w:val="clear" w:color="auto" w:fill="auto"/>
            <w:noWrap/>
          </w:tcPr>
          <w:p w:rsidR="00125F7A" w:rsidRPr="003E6FC4" w:rsidRDefault="00125F7A" w:rsidP="00E05BBD">
            <w:r w:rsidRPr="003E6FC4">
              <w:t>SOW4</w:t>
            </w:r>
          </w:p>
        </w:tc>
        <w:tc>
          <w:tcPr>
            <w:tcW w:w="706" w:type="pct"/>
          </w:tcPr>
          <w:p w:rsidR="00125F7A" w:rsidRPr="003E6FC4" w:rsidRDefault="00125F7A" w:rsidP="00E05BBD">
            <w:r w:rsidRPr="003E6FC4">
              <w:t>Assumption</w:t>
            </w:r>
          </w:p>
        </w:tc>
        <w:tc>
          <w:tcPr>
            <w:tcW w:w="3794" w:type="pct"/>
            <w:shd w:val="clear" w:color="auto" w:fill="auto"/>
            <w:noWrap/>
          </w:tcPr>
          <w:p w:rsidR="00125F7A" w:rsidRPr="003E6FC4" w:rsidRDefault="00125F7A" w:rsidP="00FD34D4">
            <w:r w:rsidRPr="003E6FC4">
              <w:t xml:space="preserve">The Innovise team will have full access to all relevant programme and project documentation. </w:t>
            </w:r>
            <w:r w:rsidR="00FD34D4">
              <w:t>Mobilink</w:t>
            </w:r>
            <w:r w:rsidRPr="003E6FC4">
              <w:t xml:space="preserve"> will be responsible for creating accounts and setting up access</w:t>
            </w:r>
            <w:r w:rsidR="00FD34D4">
              <w:t xml:space="preserve"> as needed</w:t>
            </w:r>
            <w:r w:rsidRPr="003E6FC4">
              <w:t xml:space="preserve">. This will be done within </w:t>
            </w:r>
            <w:r w:rsidRPr="007C3822">
              <w:rPr>
                <w:b/>
              </w:rPr>
              <w:t>3 working days</w:t>
            </w:r>
            <w:r w:rsidRPr="003E6FC4">
              <w:t xml:space="preserve"> of Innovise notifying </w:t>
            </w:r>
            <w:r w:rsidR="00FD34D4">
              <w:t>Mobilink</w:t>
            </w:r>
            <w:r w:rsidR="00933C4D">
              <w:t xml:space="preserve"> </w:t>
            </w:r>
            <w:r w:rsidRPr="003E6FC4">
              <w:t>of a new account requirement.</w:t>
            </w:r>
          </w:p>
        </w:tc>
      </w:tr>
      <w:tr w:rsidR="00125F7A" w:rsidRPr="003E6FC4" w:rsidTr="00E05BBD">
        <w:trPr>
          <w:trHeight w:val="300"/>
        </w:trPr>
        <w:tc>
          <w:tcPr>
            <w:tcW w:w="500" w:type="pct"/>
            <w:shd w:val="clear" w:color="auto" w:fill="auto"/>
            <w:noWrap/>
          </w:tcPr>
          <w:p w:rsidR="00125F7A" w:rsidRPr="003E6FC4" w:rsidRDefault="00125F7A" w:rsidP="00E05BBD">
            <w:r w:rsidRPr="003E6FC4">
              <w:t>SOW5</w:t>
            </w:r>
          </w:p>
        </w:tc>
        <w:tc>
          <w:tcPr>
            <w:tcW w:w="706" w:type="pct"/>
          </w:tcPr>
          <w:p w:rsidR="00125F7A" w:rsidRPr="003E6FC4" w:rsidRDefault="00125F7A" w:rsidP="00E05BBD">
            <w:r w:rsidRPr="003E6FC4">
              <w:t>Assumption</w:t>
            </w:r>
          </w:p>
        </w:tc>
        <w:tc>
          <w:tcPr>
            <w:tcW w:w="3794" w:type="pct"/>
            <w:shd w:val="clear" w:color="auto" w:fill="auto"/>
            <w:noWrap/>
          </w:tcPr>
          <w:p w:rsidR="00125F7A" w:rsidRDefault="00FD34D4" w:rsidP="00E05BBD">
            <w:r>
              <w:t>Key Mobilink</w:t>
            </w:r>
            <w:r w:rsidR="00933C4D" w:rsidRPr="003E6FC4">
              <w:t xml:space="preserve"> </w:t>
            </w:r>
            <w:r w:rsidR="00125F7A" w:rsidRPr="003E6FC4">
              <w:t>stakeholders/business representatives</w:t>
            </w:r>
            <w:r w:rsidR="007C3822">
              <w:t xml:space="preserve"> </w:t>
            </w:r>
            <w:r w:rsidR="00125F7A" w:rsidRPr="003E6FC4">
              <w:t xml:space="preserve">will have been identified and dedicated to the project. Unless this is done there is a risk that the project is delayed in completion due to a number of </w:t>
            </w:r>
            <w:r w:rsidR="007C3822">
              <w:t>activities that need to occur as highlighted within this S</w:t>
            </w:r>
            <w:r w:rsidR="00EA74F5">
              <w:t>O</w:t>
            </w:r>
            <w:r w:rsidR="007C3822">
              <w:t>W.</w:t>
            </w:r>
            <w:r w:rsidR="00125F7A" w:rsidRPr="003E6FC4">
              <w:t xml:space="preserve">  </w:t>
            </w:r>
          </w:p>
          <w:p w:rsidR="009B4A2E" w:rsidRDefault="009B4A2E" w:rsidP="00E05BBD"/>
          <w:p w:rsidR="009B4A2E" w:rsidRPr="003E6FC4" w:rsidRDefault="009B4A2E" w:rsidP="007C3822">
            <w:r>
              <w:t xml:space="preserve">As a result, key Innovise ESM activities </w:t>
            </w:r>
            <w:r w:rsidR="007C3822">
              <w:t xml:space="preserve">that depend on these resources/activities </w:t>
            </w:r>
            <w:r>
              <w:t>may not get completed as per the schedule stated on this SoW</w:t>
            </w:r>
            <w:r w:rsidR="007C3822">
              <w:t xml:space="preserve">. In this case, a Project Change Request will be raised. </w:t>
            </w:r>
          </w:p>
        </w:tc>
      </w:tr>
      <w:tr w:rsidR="00125F7A" w:rsidRPr="003E6FC4" w:rsidTr="00E05BBD">
        <w:trPr>
          <w:trHeight w:val="300"/>
        </w:trPr>
        <w:tc>
          <w:tcPr>
            <w:tcW w:w="500" w:type="pct"/>
            <w:shd w:val="clear" w:color="auto" w:fill="auto"/>
            <w:noWrap/>
          </w:tcPr>
          <w:p w:rsidR="00125F7A" w:rsidRPr="003E6FC4" w:rsidRDefault="00125F7A" w:rsidP="00E05BBD">
            <w:r w:rsidRPr="003E6FC4">
              <w:t>SOW6</w:t>
            </w:r>
          </w:p>
        </w:tc>
        <w:tc>
          <w:tcPr>
            <w:tcW w:w="706" w:type="pct"/>
          </w:tcPr>
          <w:p w:rsidR="00125F7A" w:rsidRPr="003E6FC4" w:rsidRDefault="00125F7A" w:rsidP="00E05BBD">
            <w:r w:rsidRPr="003E6FC4">
              <w:t>Assumption</w:t>
            </w:r>
          </w:p>
        </w:tc>
        <w:tc>
          <w:tcPr>
            <w:tcW w:w="3794" w:type="pct"/>
            <w:shd w:val="clear" w:color="auto" w:fill="auto"/>
            <w:noWrap/>
          </w:tcPr>
          <w:p w:rsidR="00125F7A" w:rsidRPr="003E6FC4" w:rsidRDefault="00125F7A" w:rsidP="00FD34D4">
            <w:r w:rsidRPr="003E6FC4">
              <w:t>The management of 3</w:t>
            </w:r>
            <w:r w:rsidRPr="003E6FC4">
              <w:rPr>
                <w:vertAlign w:val="superscript"/>
              </w:rPr>
              <w:t>rd</w:t>
            </w:r>
            <w:r w:rsidRPr="003E6FC4">
              <w:t xml:space="preserve"> Party resources will be the responsibility</w:t>
            </w:r>
            <w:r w:rsidR="00933C4D">
              <w:t xml:space="preserve"> </w:t>
            </w:r>
            <w:r w:rsidRPr="003E6FC4">
              <w:t xml:space="preserve">of </w:t>
            </w:r>
            <w:r w:rsidR="00FD34D4">
              <w:t>Mobilink</w:t>
            </w:r>
          </w:p>
        </w:tc>
      </w:tr>
      <w:tr w:rsidR="00125F7A" w:rsidRPr="003E6FC4" w:rsidTr="00E05BBD">
        <w:trPr>
          <w:trHeight w:val="300"/>
        </w:trPr>
        <w:tc>
          <w:tcPr>
            <w:tcW w:w="500" w:type="pct"/>
            <w:shd w:val="clear" w:color="auto" w:fill="auto"/>
            <w:noWrap/>
          </w:tcPr>
          <w:p w:rsidR="00125F7A" w:rsidRPr="003E6FC4" w:rsidRDefault="00125F7A" w:rsidP="00E05BBD">
            <w:r w:rsidRPr="003E6FC4">
              <w:t>SOW7</w:t>
            </w:r>
          </w:p>
        </w:tc>
        <w:tc>
          <w:tcPr>
            <w:tcW w:w="706" w:type="pct"/>
          </w:tcPr>
          <w:p w:rsidR="00125F7A" w:rsidRPr="003E6FC4" w:rsidRDefault="00125F7A" w:rsidP="00E05BBD">
            <w:r w:rsidRPr="003E6FC4">
              <w:t>Assumption</w:t>
            </w:r>
          </w:p>
        </w:tc>
        <w:tc>
          <w:tcPr>
            <w:tcW w:w="3794" w:type="pct"/>
            <w:shd w:val="clear" w:color="auto" w:fill="auto"/>
            <w:noWrap/>
          </w:tcPr>
          <w:p w:rsidR="00125F7A" w:rsidRPr="003E6FC4" w:rsidRDefault="00125F7A" w:rsidP="00E05BBD">
            <w:r w:rsidRPr="003E6FC4">
              <w:t xml:space="preserve">A document review period of </w:t>
            </w:r>
            <w:r w:rsidRPr="007C3822">
              <w:rPr>
                <w:b/>
              </w:rPr>
              <w:t xml:space="preserve">3 </w:t>
            </w:r>
            <w:r w:rsidR="007C3822">
              <w:rPr>
                <w:b/>
              </w:rPr>
              <w:t xml:space="preserve">working </w:t>
            </w:r>
            <w:r w:rsidRPr="007C3822">
              <w:rPr>
                <w:b/>
              </w:rPr>
              <w:t>days</w:t>
            </w:r>
            <w:r w:rsidRPr="003E6FC4">
              <w:t xml:space="preserve"> will be allowed before either sign off is assumed or give clear direction on what amendments are needed in able to sign off. A single review cycle is also assumed at this stage. </w:t>
            </w:r>
          </w:p>
        </w:tc>
      </w:tr>
      <w:tr w:rsidR="00125F7A" w:rsidRPr="003E6FC4" w:rsidTr="00E05BBD">
        <w:trPr>
          <w:trHeight w:val="300"/>
        </w:trPr>
        <w:tc>
          <w:tcPr>
            <w:tcW w:w="500" w:type="pct"/>
            <w:shd w:val="clear" w:color="auto" w:fill="auto"/>
            <w:noWrap/>
          </w:tcPr>
          <w:p w:rsidR="00125F7A" w:rsidRPr="003E6FC4" w:rsidRDefault="00125F7A" w:rsidP="00E05BBD">
            <w:r w:rsidRPr="003E6FC4">
              <w:t>SOW8</w:t>
            </w:r>
          </w:p>
        </w:tc>
        <w:tc>
          <w:tcPr>
            <w:tcW w:w="706" w:type="pct"/>
          </w:tcPr>
          <w:p w:rsidR="00125F7A" w:rsidRPr="003E6FC4" w:rsidRDefault="00125F7A" w:rsidP="00E05BBD">
            <w:r w:rsidRPr="003E6FC4">
              <w:t>Assumption</w:t>
            </w:r>
          </w:p>
        </w:tc>
        <w:tc>
          <w:tcPr>
            <w:tcW w:w="3794" w:type="pct"/>
            <w:shd w:val="clear" w:color="auto" w:fill="auto"/>
            <w:noWrap/>
          </w:tcPr>
          <w:p w:rsidR="00125F7A" w:rsidRPr="003E6FC4" w:rsidRDefault="00FD34D4" w:rsidP="00E05BBD">
            <w:r>
              <w:t>Mobilink</w:t>
            </w:r>
            <w:r w:rsidR="00933C4D" w:rsidRPr="003E6FC4">
              <w:t xml:space="preserve"> </w:t>
            </w:r>
            <w:r w:rsidR="00125F7A" w:rsidRPr="003E6FC4">
              <w:t xml:space="preserve">resources will collect, collate and cleanse all necessary reference data –Innovise will be responsible for the definition of that data. </w:t>
            </w:r>
          </w:p>
        </w:tc>
      </w:tr>
      <w:tr w:rsidR="00125F7A" w:rsidRPr="003E6FC4" w:rsidTr="00E05BBD">
        <w:trPr>
          <w:trHeight w:val="300"/>
        </w:trPr>
        <w:tc>
          <w:tcPr>
            <w:tcW w:w="500" w:type="pct"/>
            <w:shd w:val="clear" w:color="auto" w:fill="auto"/>
            <w:noWrap/>
          </w:tcPr>
          <w:p w:rsidR="00125F7A" w:rsidRPr="003E6FC4" w:rsidRDefault="00125F7A" w:rsidP="00E05BBD">
            <w:r>
              <w:t>SOW9</w:t>
            </w:r>
          </w:p>
        </w:tc>
        <w:tc>
          <w:tcPr>
            <w:tcW w:w="706" w:type="pct"/>
          </w:tcPr>
          <w:p w:rsidR="00125F7A" w:rsidRPr="003E6FC4" w:rsidRDefault="00125F7A" w:rsidP="00E05BBD">
            <w:r w:rsidRPr="003E6FC4">
              <w:t>Assumption</w:t>
            </w:r>
          </w:p>
        </w:tc>
        <w:tc>
          <w:tcPr>
            <w:tcW w:w="3794" w:type="pct"/>
            <w:shd w:val="clear" w:color="auto" w:fill="auto"/>
            <w:noWrap/>
          </w:tcPr>
          <w:p w:rsidR="00125F7A" w:rsidRDefault="00125F7A" w:rsidP="00FD34D4">
            <w:r w:rsidRPr="003E6FC4">
              <w:t>The Innovise</w:t>
            </w:r>
            <w:r>
              <w:t xml:space="preserve"> team will have</w:t>
            </w:r>
            <w:r w:rsidRPr="003E6FC4">
              <w:t xml:space="preserve"> access to all relevant</w:t>
            </w:r>
            <w:r>
              <w:t xml:space="preserve"> testing and production environments/data to develop, integrate, test and deploy the solution. </w:t>
            </w:r>
            <w:r w:rsidR="00FD34D4">
              <w:t>Mobilink</w:t>
            </w:r>
            <w:r w:rsidR="00933C4D">
              <w:t xml:space="preserve"> </w:t>
            </w:r>
            <w:r w:rsidRPr="003E6FC4">
              <w:t>w</w:t>
            </w:r>
            <w:r>
              <w:t xml:space="preserve">ill be responsible for creating necessary routes through firewalls and system </w:t>
            </w:r>
            <w:r w:rsidRPr="003E6FC4">
              <w:t xml:space="preserve">accounts </w:t>
            </w:r>
            <w:r>
              <w:t xml:space="preserve">to support interfaces into </w:t>
            </w:r>
            <w:r w:rsidR="00FD34D4">
              <w:t>Mobilink</w:t>
            </w:r>
            <w:r w:rsidR="00933C4D">
              <w:t xml:space="preserve"> </w:t>
            </w:r>
            <w:r w:rsidR="00FD34D4">
              <w:t xml:space="preserve">systems (Development </w:t>
            </w:r>
            <w:r>
              <w:t xml:space="preserve">and production. </w:t>
            </w:r>
            <w:r w:rsidRPr="003E6FC4">
              <w:t xml:space="preserve">This will be done within </w:t>
            </w:r>
            <w:r w:rsidRPr="007C3822">
              <w:rPr>
                <w:b/>
              </w:rPr>
              <w:t>10 working days</w:t>
            </w:r>
            <w:r w:rsidRPr="003E6FC4">
              <w:t xml:space="preserve"> of Innovise notifying </w:t>
            </w:r>
            <w:r w:rsidR="00FD34D4">
              <w:t>Mobilink</w:t>
            </w:r>
            <w:r w:rsidR="00933C4D">
              <w:t xml:space="preserve"> </w:t>
            </w:r>
            <w:r>
              <w:t>of a new</w:t>
            </w:r>
            <w:r w:rsidRPr="003E6FC4">
              <w:t xml:space="preserve"> requirement.</w:t>
            </w:r>
          </w:p>
        </w:tc>
      </w:tr>
    </w:tbl>
    <w:p w:rsidR="00125F7A" w:rsidRPr="003E6FC4" w:rsidRDefault="00125F7A" w:rsidP="00125F7A"/>
    <w:p w:rsidR="00125F7A" w:rsidRPr="003E6FC4" w:rsidRDefault="00125F7A" w:rsidP="00125F7A"/>
    <w:p w:rsidR="00125F7A" w:rsidRPr="003E6FC4" w:rsidRDefault="00125F7A" w:rsidP="00125F7A"/>
    <w:p w:rsidR="00125F7A" w:rsidRPr="00EB6FDB" w:rsidRDefault="00125F7A" w:rsidP="00125F7A">
      <w:pPr>
        <w:pStyle w:val="Heading2"/>
        <w:numPr>
          <w:ilvl w:val="0"/>
          <w:numId w:val="0"/>
        </w:numPr>
        <w:rPr>
          <w:rFonts w:ascii="Courier New" w:hAnsi="Courier New" w:cs="Courier New"/>
          <w:color w:val="FF0000"/>
          <w:sz w:val="20"/>
        </w:rPr>
      </w:pPr>
    </w:p>
    <w:p w:rsidR="00EB6FDB" w:rsidRDefault="00EB6FDB" w:rsidP="00125F7A">
      <w:pPr>
        <w:rPr>
          <w:rFonts w:ascii="Courier New" w:hAnsi="Courier New" w:cs="Courier New"/>
          <w:color w:val="FF0000"/>
        </w:rPr>
      </w:pPr>
    </w:p>
    <w:p w:rsidR="00DC6C4F" w:rsidRDefault="00DC6C4F" w:rsidP="00125F7A">
      <w:pPr>
        <w:rPr>
          <w:rFonts w:ascii="Courier New" w:hAnsi="Courier New" w:cs="Courier New"/>
          <w:color w:val="FF0000"/>
        </w:rPr>
      </w:pPr>
    </w:p>
    <w:p w:rsidR="00DC6C4F" w:rsidRDefault="00DC6C4F" w:rsidP="00125F7A">
      <w:pPr>
        <w:rPr>
          <w:rFonts w:ascii="Courier New" w:hAnsi="Courier New" w:cs="Courier New"/>
          <w:color w:val="FF0000"/>
        </w:rPr>
      </w:pPr>
    </w:p>
    <w:p w:rsidR="00DC6C4F" w:rsidRDefault="00DC6C4F" w:rsidP="00125F7A">
      <w:pPr>
        <w:rPr>
          <w:rFonts w:ascii="Courier New" w:hAnsi="Courier New" w:cs="Courier New"/>
          <w:color w:val="FF0000"/>
        </w:rPr>
      </w:pPr>
    </w:p>
    <w:p w:rsidR="00DC6C4F" w:rsidRPr="003E6FC4" w:rsidRDefault="00DC6C4F" w:rsidP="00DC6C4F">
      <w:pPr>
        <w:pStyle w:val="Heading1"/>
      </w:pPr>
      <w:bookmarkStart w:id="140" w:name="_Toc274744976"/>
      <w:bookmarkStart w:id="141" w:name="_Toc293041877"/>
      <w:bookmarkStart w:id="142" w:name="_Toc293061952"/>
      <w:r w:rsidRPr="003E6FC4">
        <w:lastRenderedPageBreak/>
        <w:t>Commercial</w:t>
      </w:r>
      <w:r>
        <w:t xml:space="preserve"> Information</w:t>
      </w:r>
      <w:bookmarkEnd w:id="140"/>
      <w:bookmarkEnd w:id="141"/>
      <w:bookmarkEnd w:id="142"/>
    </w:p>
    <w:p w:rsidR="00DC6C4F" w:rsidRPr="003E6FC4" w:rsidRDefault="00F7184B" w:rsidP="00DC6C4F">
      <w:pPr>
        <w:pStyle w:val="Heading2"/>
      </w:pPr>
      <w:bookmarkStart w:id="143" w:name="_Toc293041878"/>
      <w:bookmarkStart w:id="144" w:name="_Toc293061953"/>
      <w:r>
        <w:t>Payments &amp; Schedule</w:t>
      </w:r>
      <w:bookmarkEnd w:id="143"/>
      <w:bookmarkEnd w:id="144"/>
    </w:p>
    <w:p w:rsidR="00F525A4" w:rsidRDefault="00F525A4" w:rsidP="00FD34D4">
      <w:pPr>
        <w:rPr>
          <w:rFonts w:ascii="Courier New" w:hAnsi="Courier New" w:cs="Courier New"/>
          <w:b/>
          <w:color w:val="FF0000"/>
        </w:rPr>
      </w:pPr>
    </w:p>
    <w:p w:rsidR="00B92E38" w:rsidRDefault="00607065" w:rsidP="00FD34D4">
      <w:r w:rsidRPr="00F617A9">
        <w:t>The cost to deliver the scope is shown below in US</w:t>
      </w:r>
      <w:r w:rsidR="001351D5">
        <w:t xml:space="preserve"> </w:t>
      </w:r>
      <w:r w:rsidR="001351D5" w:rsidRPr="00F617A9">
        <w:t>D</w:t>
      </w:r>
      <w:r w:rsidR="001351D5">
        <w:t>ollars</w:t>
      </w:r>
      <w:r w:rsidR="001351D5" w:rsidRPr="00F617A9">
        <w:t>;</w:t>
      </w:r>
      <w:r w:rsidRPr="00F617A9">
        <w:t xml:space="preserve"> this is fixed price engagement, excluding reasonable project expenses such as, accommodation &amp; travel. Applicable taxes are not included. </w:t>
      </w:r>
    </w:p>
    <w:p w:rsidR="00F617A9" w:rsidRPr="00F617A9" w:rsidRDefault="00F617A9" w:rsidP="00FD34D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36"/>
        <w:gridCol w:w="4613"/>
      </w:tblGrid>
      <w:tr w:rsidR="00607065" w:rsidTr="002D4DCA">
        <w:tc>
          <w:tcPr>
            <w:tcW w:w="5136" w:type="dxa"/>
            <w:shd w:val="clear" w:color="auto" w:fill="B8CCE4"/>
          </w:tcPr>
          <w:p w:rsidR="00607065" w:rsidRDefault="00607065" w:rsidP="006D7264">
            <w:pPr>
              <w:ind w:left="851"/>
              <w:jc w:val="both"/>
            </w:pPr>
            <w:r>
              <w:t xml:space="preserve">Component </w:t>
            </w:r>
          </w:p>
        </w:tc>
        <w:tc>
          <w:tcPr>
            <w:tcW w:w="4613" w:type="dxa"/>
            <w:shd w:val="clear" w:color="auto" w:fill="B8CCE4"/>
          </w:tcPr>
          <w:p w:rsidR="00607065" w:rsidRDefault="00607065" w:rsidP="006D7264">
            <w:pPr>
              <w:ind w:left="851"/>
              <w:jc w:val="both"/>
            </w:pPr>
            <w:r>
              <w:t>Cost (USD)</w:t>
            </w:r>
          </w:p>
        </w:tc>
      </w:tr>
      <w:tr w:rsidR="00607065" w:rsidTr="002D4DCA">
        <w:tc>
          <w:tcPr>
            <w:tcW w:w="5136" w:type="dxa"/>
          </w:tcPr>
          <w:p w:rsidR="00607065" w:rsidRDefault="00607065" w:rsidP="006D7264">
            <w:pPr>
              <w:ind w:left="851"/>
              <w:jc w:val="both"/>
            </w:pPr>
            <w:r>
              <w:t>Software licenses</w:t>
            </w:r>
          </w:p>
        </w:tc>
        <w:tc>
          <w:tcPr>
            <w:tcW w:w="4613" w:type="dxa"/>
          </w:tcPr>
          <w:p w:rsidR="00607065" w:rsidRDefault="00607065" w:rsidP="006D7264">
            <w:pPr>
              <w:ind w:left="851"/>
              <w:jc w:val="both"/>
            </w:pPr>
            <w:r>
              <w:t>342,775</w:t>
            </w:r>
          </w:p>
        </w:tc>
      </w:tr>
      <w:tr w:rsidR="00607065" w:rsidTr="002D4DCA">
        <w:tc>
          <w:tcPr>
            <w:tcW w:w="5136" w:type="dxa"/>
          </w:tcPr>
          <w:p w:rsidR="00607065" w:rsidRDefault="00607065" w:rsidP="006D7264">
            <w:pPr>
              <w:ind w:left="851"/>
              <w:jc w:val="both"/>
            </w:pPr>
            <w:r>
              <w:t>Implementation services</w:t>
            </w:r>
          </w:p>
        </w:tc>
        <w:tc>
          <w:tcPr>
            <w:tcW w:w="4613" w:type="dxa"/>
          </w:tcPr>
          <w:p w:rsidR="00607065" w:rsidRDefault="00607065" w:rsidP="006D7264">
            <w:pPr>
              <w:ind w:left="851"/>
              <w:jc w:val="both"/>
            </w:pPr>
            <w:r>
              <w:t>353,000</w:t>
            </w:r>
          </w:p>
        </w:tc>
      </w:tr>
    </w:tbl>
    <w:p w:rsidR="00F525A4" w:rsidRDefault="00F525A4" w:rsidP="00F525A4">
      <w:pPr>
        <w:ind w:left="567"/>
      </w:pPr>
    </w:p>
    <w:p w:rsidR="00694199" w:rsidRDefault="00607065" w:rsidP="00607065">
      <w:pPr>
        <w:pStyle w:val="Heading3"/>
      </w:pPr>
      <w:r>
        <w:t>Software BoQ</w:t>
      </w:r>
    </w:p>
    <w:tbl>
      <w:tblPr>
        <w:tblW w:w="9560" w:type="dxa"/>
        <w:tblInd w:w="93" w:type="dxa"/>
        <w:tblLook w:val="04A0"/>
      </w:tblPr>
      <w:tblGrid>
        <w:gridCol w:w="999"/>
        <w:gridCol w:w="8600"/>
      </w:tblGrid>
      <w:tr w:rsidR="00607065" w:rsidRPr="00607065" w:rsidTr="00244A5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B8CCE4"/>
            <w:noWrap/>
            <w:vAlign w:val="bottom"/>
            <w:hideMark/>
          </w:tcPr>
          <w:p w:rsidR="00607065" w:rsidRPr="00607065" w:rsidRDefault="00607065" w:rsidP="00607065">
            <w:pPr>
              <w:spacing w:before="0" w:after="0"/>
              <w:rPr>
                <w:rFonts w:ascii="Calibri" w:hAnsi="Calibri" w:cs="Calibri"/>
                <w:snapToGrid/>
                <w:color w:val="000000"/>
                <w:sz w:val="22"/>
                <w:szCs w:val="22"/>
                <w:lang w:eastAsia="en-GB"/>
              </w:rPr>
            </w:pPr>
            <w:r w:rsidRPr="00607065">
              <w:rPr>
                <w:rFonts w:ascii="Calibri" w:hAnsi="Calibri" w:cs="Calibri"/>
                <w:snapToGrid/>
                <w:color w:val="000000"/>
                <w:sz w:val="22"/>
                <w:szCs w:val="22"/>
                <w:lang w:eastAsia="en-GB"/>
              </w:rPr>
              <w:t>Quantity</w:t>
            </w:r>
          </w:p>
        </w:tc>
        <w:tc>
          <w:tcPr>
            <w:tcW w:w="8600" w:type="dxa"/>
            <w:tcBorders>
              <w:top w:val="single" w:sz="4" w:space="0" w:color="auto"/>
              <w:left w:val="nil"/>
              <w:bottom w:val="single" w:sz="4" w:space="0" w:color="auto"/>
              <w:right w:val="single" w:sz="4" w:space="0" w:color="auto"/>
            </w:tcBorders>
            <w:shd w:val="clear" w:color="auto" w:fill="B8CCE4"/>
            <w:noWrap/>
            <w:vAlign w:val="bottom"/>
            <w:hideMark/>
          </w:tcPr>
          <w:p w:rsidR="00607065" w:rsidRPr="00607065" w:rsidRDefault="00607065" w:rsidP="00607065">
            <w:pPr>
              <w:spacing w:before="0" w:after="0"/>
              <w:rPr>
                <w:rFonts w:ascii="Calibri" w:hAnsi="Calibri" w:cs="Calibri"/>
                <w:snapToGrid/>
                <w:color w:val="000000"/>
                <w:sz w:val="22"/>
                <w:szCs w:val="22"/>
                <w:lang w:eastAsia="en-GB"/>
              </w:rPr>
            </w:pPr>
            <w:r w:rsidRPr="00607065">
              <w:rPr>
                <w:rFonts w:ascii="Calibri" w:hAnsi="Calibri" w:cs="Calibri"/>
                <w:snapToGrid/>
                <w:color w:val="000000"/>
                <w:sz w:val="22"/>
                <w:szCs w:val="22"/>
                <w:lang w:eastAsia="en-GB"/>
              </w:rPr>
              <w:t>Part description</w:t>
            </w:r>
          </w:p>
        </w:tc>
      </w:tr>
      <w:tr w:rsidR="00607065" w:rsidRPr="00607065" w:rsidTr="0060706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7065" w:rsidRPr="00607065" w:rsidRDefault="00607065" w:rsidP="00607065">
            <w:pPr>
              <w:spacing w:before="0" w:after="0"/>
              <w:jc w:val="right"/>
              <w:rPr>
                <w:rFonts w:ascii="Calibri" w:hAnsi="Calibri" w:cs="Calibri"/>
                <w:snapToGrid/>
                <w:color w:val="000000"/>
                <w:sz w:val="22"/>
                <w:szCs w:val="22"/>
                <w:lang w:eastAsia="en-GB"/>
              </w:rPr>
            </w:pPr>
            <w:r w:rsidRPr="00607065">
              <w:rPr>
                <w:rFonts w:ascii="Calibri" w:hAnsi="Calibri" w:cs="Calibri"/>
                <w:snapToGrid/>
                <w:color w:val="000000"/>
                <w:sz w:val="22"/>
                <w:szCs w:val="22"/>
                <w:lang w:eastAsia="en-GB"/>
              </w:rPr>
              <w:t>610</w:t>
            </w:r>
          </w:p>
        </w:tc>
        <w:tc>
          <w:tcPr>
            <w:tcW w:w="8600" w:type="dxa"/>
            <w:tcBorders>
              <w:top w:val="nil"/>
              <w:left w:val="nil"/>
              <w:bottom w:val="single" w:sz="4" w:space="0" w:color="auto"/>
              <w:right w:val="single" w:sz="4" w:space="0" w:color="auto"/>
            </w:tcBorders>
            <w:shd w:val="clear" w:color="auto" w:fill="auto"/>
            <w:noWrap/>
            <w:vAlign w:val="bottom"/>
            <w:hideMark/>
          </w:tcPr>
          <w:p w:rsidR="00607065" w:rsidRPr="00607065" w:rsidRDefault="00607065" w:rsidP="00607065">
            <w:pPr>
              <w:spacing w:before="0" w:after="0"/>
              <w:rPr>
                <w:rFonts w:ascii="Calibri" w:hAnsi="Calibri" w:cs="Calibri"/>
                <w:snapToGrid/>
                <w:color w:val="000000"/>
                <w:sz w:val="22"/>
                <w:szCs w:val="22"/>
                <w:lang w:eastAsia="en-GB"/>
              </w:rPr>
            </w:pPr>
            <w:r w:rsidRPr="00607065">
              <w:rPr>
                <w:rFonts w:ascii="Calibri" w:hAnsi="Calibri" w:cs="Calibri"/>
                <w:snapToGrid/>
                <w:color w:val="000000"/>
                <w:sz w:val="22"/>
                <w:szCs w:val="22"/>
                <w:lang w:eastAsia="en-GB"/>
              </w:rPr>
              <w:t>IBM Tivoli OMNIbus and Network Manager Event Device Tier Resource Value Unit License</w:t>
            </w:r>
          </w:p>
        </w:tc>
      </w:tr>
      <w:tr w:rsidR="00607065" w:rsidRPr="00607065" w:rsidTr="0060706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7065" w:rsidRPr="00607065" w:rsidRDefault="00607065" w:rsidP="00607065">
            <w:pPr>
              <w:spacing w:before="0" w:after="0"/>
              <w:jc w:val="right"/>
              <w:rPr>
                <w:rFonts w:ascii="Calibri" w:hAnsi="Calibri" w:cs="Calibri"/>
                <w:snapToGrid/>
                <w:color w:val="000000"/>
                <w:sz w:val="22"/>
                <w:szCs w:val="22"/>
                <w:lang w:eastAsia="en-GB"/>
              </w:rPr>
            </w:pPr>
            <w:r w:rsidRPr="00607065">
              <w:rPr>
                <w:rFonts w:ascii="Calibri" w:hAnsi="Calibri" w:cs="Calibri"/>
                <w:snapToGrid/>
                <w:color w:val="000000"/>
                <w:sz w:val="22"/>
                <w:szCs w:val="22"/>
                <w:lang w:eastAsia="en-GB"/>
              </w:rPr>
              <w:t>3</w:t>
            </w:r>
          </w:p>
        </w:tc>
        <w:tc>
          <w:tcPr>
            <w:tcW w:w="8600" w:type="dxa"/>
            <w:tcBorders>
              <w:top w:val="nil"/>
              <w:left w:val="nil"/>
              <w:bottom w:val="single" w:sz="4" w:space="0" w:color="auto"/>
              <w:right w:val="single" w:sz="4" w:space="0" w:color="auto"/>
            </w:tcBorders>
            <w:shd w:val="clear" w:color="auto" w:fill="auto"/>
            <w:noWrap/>
            <w:vAlign w:val="bottom"/>
            <w:hideMark/>
          </w:tcPr>
          <w:p w:rsidR="00607065" w:rsidRPr="00607065" w:rsidRDefault="00607065" w:rsidP="00607065">
            <w:pPr>
              <w:spacing w:before="0" w:after="0"/>
              <w:rPr>
                <w:rFonts w:ascii="Calibri" w:hAnsi="Calibri" w:cs="Calibri"/>
                <w:snapToGrid/>
                <w:color w:val="000000"/>
                <w:sz w:val="22"/>
                <w:szCs w:val="22"/>
                <w:lang w:eastAsia="en-GB"/>
              </w:rPr>
            </w:pPr>
            <w:r w:rsidRPr="00607065">
              <w:rPr>
                <w:rFonts w:ascii="Calibri" w:hAnsi="Calibri" w:cs="Calibri"/>
                <w:snapToGrid/>
                <w:color w:val="000000"/>
                <w:sz w:val="22"/>
                <w:szCs w:val="22"/>
                <w:lang w:eastAsia="en-GB"/>
              </w:rPr>
              <w:t>IBM Tivoli OMNIbus and Network Manager Event EMS Tier Resource Value Unit License</w:t>
            </w:r>
          </w:p>
        </w:tc>
      </w:tr>
      <w:tr w:rsidR="00607065" w:rsidRPr="00607065" w:rsidTr="0060706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7065" w:rsidRPr="00607065" w:rsidRDefault="00607065" w:rsidP="00607065">
            <w:pPr>
              <w:spacing w:before="0" w:after="0"/>
              <w:jc w:val="right"/>
              <w:rPr>
                <w:rFonts w:ascii="Calibri" w:hAnsi="Calibri" w:cs="Calibri"/>
                <w:snapToGrid/>
                <w:color w:val="000000"/>
                <w:sz w:val="22"/>
                <w:szCs w:val="22"/>
                <w:lang w:eastAsia="en-GB"/>
              </w:rPr>
            </w:pPr>
            <w:r w:rsidRPr="00607065">
              <w:rPr>
                <w:rFonts w:ascii="Calibri" w:hAnsi="Calibri" w:cs="Calibri"/>
                <w:snapToGrid/>
                <w:color w:val="000000"/>
                <w:sz w:val="22"/>
                <w:szCs w:val="22"/>
                <w:lang w:eastAsia="en-GB"/>
              </w:rPr>
              <w:t>610</w:t>
            </w:r>
          </w:p>
        </w:tc>
        <w:tc>
          <w:tcPr>
            <w:tcW w:w="8600" w:type="dxa"/>
            <w:tcBorders>
              <w:top w:val="nil"/>
              <w:left w:val="nil"/>
              <w:bottom w:val="single" w:sz="4" w:space="0" w:color="auto"/>
              <w:right w:val="single" w:sz="4" w:space="0" w:color="auto"/>
            </w:tcBorders>
            <w:shd w:val="clear" w:color="auto" w:fill="auto"/>
            <w:noWrap/>
            <w:vAlign w:val="bottom"/>
            <w:hideMark/>
          </w:tcPr>
          <w:p w:rsidR="00607065" w:rsidRPr="00607065" w:rsidRDefault="00607065" w:rsidP="00607065">
            <w:pPr>
              <w:spacing w:before="0" w:after="0"/>
              <w:rPr>
                <w:rFonts w:ascii="Calibri" w:hAnsi="Calibri" w:cs="Calibri"/>
                <w:snapToGrid/>
                <w:color w:val="000000"/>
                <w:sz w:val="22"/>
                <w:szCs w:val="22"/>
                <w:lang w:eastAsia="en-GB"/>
              </w:rPr>
            </w:pPr>
            <w:r w:rsidRPr="00607065">
              <w:rPr>
                <w:rFonts w:ascii="Calibri" w:hAnsi="Calibri" w:cs="Calibri"/>
                <w:snapToGrid/>
                <w:color w:val="000000"/>
                <w:sz w:val="22"/>
                <w:szCs w:val="22"/>
                <w:lang w:eastAsia="en-GB"/>
              </w:rPr>
              <w:t>IBM Tivoli OMNIbus and Network Manager Network Device Tier Resource Value Unit License</w:t>
            </w:r>
          </w:p>
        </w:tc>
      </w:tr>
    </w:tbl>
    <w:p w:rsidR="00607065" w:rsidRDefault="00607065" w:rsidP="00607065"/>
    <w:p w:rsidR="0079405C" w:rsidRDefault="0079405C" w:rsidP="0079405C">
      <w:pPr>
        <w:pStyle w:val="Heading3"/>
      </w:pPr>
      <w:r>
        <w:t>Payments Milestones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195"/>
        <w:gridCol w:w="3286"/>
      </w:tblGrid>
      <w:tr w:rsidR="0079405C" w:rsidTr="002D4DCA">
        <w:tc>
          <w:tcPr>
            <w:tcW w:w="2268" w:type="dxa"/>
            <w:shd w:val="clear" w:color="auto" w:fill="B8CCE4"/>
          </w:tcPr>
          <w:p w:rsidR="0079405C" w:rsidRDefault="00F617A9" w:rsidP="006D7264">
            <w:pPr>
              <w:ind w:left="851"/>
              <w:jc w:val="both"/>
            </w:pPr>
            <w:r>
              <w:t>M</w:t>
            </w:r>
            <w:r w:rsidR="0079405C">
              <w:t>ilestone</w:t>
            </w:r>
          </w:p>
        </w:tc>
        <w:tc>
          <w:tcPr>
            <w:tcW w:w="4195" w:type="dxa"/>
            <w:shd w:val="clear" w:color="auto" w:fill="B8CCE4"/>
          </w:tcPr>
          <w:p w:rsidR="0079405C" w:rsidRDefault="0079405C" w:rsidP="006D7264">
            <w:pPr>
              <w:ind w:left="851"/>
              <w:jc w:val="both"/>
            </w:pPr>
            <w:r>
              <w:t>Component</w:t>
            </w:r>
          </w:p>
        </w:tc>
        <w:tc>
          <w:tcPr>
            <w:tcW w:w="3286" w:type="dxa"/>
            <w:shd w:val="clear" w:color="auto" w:fill="B8CCE4"/>
          </w:tcPr>
          <w:p w:rsidR="0079405C" w:rsidRDefault="0079405C" w:rsidP="006D7264">
            <w:pPr>
              <w:ind w:left="851"/>
              <w:jc w:val="both"/>
            </w:pPr>
            <w:r>
              <w:t>Payment release</w:t>
            </w:r>
          </w:p>
        </w:tc>
      </w:tr>
      <w:tr w:rsidR="0079405C" w:rsidTr="002D4DCA">
        <w:tc>
          <w:tcPr>
            <w:tcW w:w="2268" w:type="dxa"/>
          </w:tcPr>
          <w:p w:rsidR="0079405C" w:rsidRDefault="0079405C" w:rsidP="006D7264">
            <w:pPr>
              <w:ind w:left="851"/>
              <w:jc w:val="both"/>
            </w:pPr>
            <w:r>
              <w:t>1</w:t>
            </w:r>
          </w:p>
        </w:tc>
        <w:tc>
          <w:tcPr>
            <w:tcW w:w="4195" w:type="dxa"/>
          </w:tcPr>
          <w:p w:rsidR="0079405C" w:rsidRDefault="0079405C" w:rsidP="006D7264">
            <w:pPr>
              <w:ind w:left="851"/>
              <w:jc w:val="both"/>
            </w:pPr>
            <w:r>
              <w:t>Completion of WP3 &amp; WP5</w:t>
            </w:r>
          </w:p>
        </w:tc>
        <w:tc>
          <w:tcPr>
            <w:tcW w:w="3286" w:type="dxa"/>
          </w:tcPr>
          <w:p w:rsidR="0079405C" w:rsidRDefault="0079405C" w:rsidP="006D7264">
            <w:pPr>
              <w:ind w:left="851"/>
              <w:jc w:val="both"/>
            </w:pPr>
            <w:r>
              <w:t>25%</w:t>
            </w:r>
          </w:p>
        </w:tc>
      </w:tr>
      <w:tr w:rsidR="0079405C" w:rsidTr="002D4DCA">
        <w:tc>
          <w:tcPr>
            <w:tcW w:w="2268" w:type="dxa"/>
          </w:tcPr>
          <w:p w:rsidR="0079405C" w:rsidRDefault="0079405C" w:rsidP="006D7264">
            <w:pPr>
              <w:ind w:left="851"/>
              <w:jc w:val="both"/>
            </w:pPr>
            <w:r>
              <w:t>2</w:t>
            </w:r>
          </w:p>
        </w:tc>
        <w:tc>
          <w:tcPr>
            <w:tcW w:w="4195" w:type="dxa"/>
          </w:tcPr>
          <w:p w:rsidR="0079405C" w:rsidRDefault="0079405C" w:rsidP="006D7264">
            <w:pPr>
              <w:ind w:left="851"/>
              <w:jc w:val="both"/>
            </w:pPr>
            <w:r>
              <w:t>Completion of WP2 &amp; WP7</w:t>
            </w:r>
          </w:p>
        </w:tc>
        <w:tc>
          <w:tcPr>
            <w:tcW w:w="3286" w:type="dxa"/>
          </w:tcPr>
          <w:p w:rsidR="0079405C" w:rsidRDefault="0079405C" w:rsidP="006D7264">
            <w:pPr>
              <w:ind w:left="851"/>
              <w:jc w:val="both"/>
            </w:pPr>
            <w:r>
              <w:t>25%</w:t>
            </w:r>
          </w:p>
        </w:tc>
      </w:tr>
      <w:tr w:rsidR="0079405C" w:rsidTr="002D4DCA">
        <w:tc>
          <w:tcPr>
            <w:tcW w:w="2268" w:type="dxa"/>
          </w:tcPr>
          <w:p w:rsidR="0079405C" w:rsidRDefault="0079405C" w:rsidP="006D7264">
            <w:pPr>
              <w:ind w:left="851"/>
              <w:jc w:val="both"/>
            </w:pPr>
            <w:r>
              <w:t>3</w:t>
            </w:r>
          </w:p>
        </w:tc>
        <w:tc>
          <w:tcPr>
            <w:tcW w:w="4195" w:type="dxa"/>
          </w:tcPr>
          <w:p w:rsidR="0079405C" w:rsidRDefault="0079405C" w:rsidP="006D7264">
            <w:pPr>
              <w:ind w:left="851"/>
              <w:jc w:val="both"/>
            </w:pPr>
            <w:r>
              <w:t>Completion of WP1 &amp; WP4</w:t>
            </w:r>
          </w:p>
        </w:tc>
        <w:tc>
          <w:tcPr>
            <w:tcW w:w="3286" w:type="dxa"/>
          </w:tcPr>
          <w:p w:rsidR="0079405C" w:rsidRDefault="0079405C" w:rsidP="006D7264">
            <w:pPr>
              <w:ind w:left="851"/>
              <w:jc w:val="both"/>
            </w:pPr>
            <w:r>
              <w:t>25%</w:t>
            </w:r>
          </w:p>
        </w:tc>
      </w:tr>
      <w:tr w:rsidR="0079405C" w:rsidTr="002D4DCA">
        <w:tc>
          <w:tcPr>
            <w:tcW w:w="2268" w:type="dxa"/>
          </w:tcPr>
          <w:p w:rsidR="0079405C" w:rsidRDefault="0079405C" w:rsidP="006D7264">
            <w:pPr>
              <w:ind w:left="851"/>
              <w:jc w:val="both"/>
            </w:pPr>
            <w:r>
              <w:t>4</w:t>
            </w:r>
          </w:p>
        </w:tc>
        <w:tc>
          <w:tcPr>
            <w:tcW w:w="4195" w:type="dxa"/>
          </w:tcPr>
          <w:p w:rsidR="0079405C" w:rsidRDefault="0079405C" w:rsidP="006D7264">
            <w:pPr>
              <w:ind w:left="851"/>
              <w:jc w:val="both"/>
            </w:pPr>
            <w:r>
              <w:t>Completion of WP6 &amp; WP8</w:t>
            </w:r>
          </w:p>
        </w:tc>
        <w:tc>
          <w:tcPr>
            <w:tcW w:w="3286" w:type="dxa"/>
          </w:tcPr>
          <w:p w:rsidR="0079405C" w:rsidRDefault="0079405C" w:rsidP="006D7264">
            <w:pPr>
              <w:ind w:left="851"/>
              <w:jc w:val="both"/>
            </w:pPr>
            <w:r>
              <w:t>25%</w:t>
            </w:r>
          </w:p>
        </w:tc>
      </w:tr>
    </w:tbl>
    <w:p w:rsidR="0079405C" w:rsidRPr="00244A5C" w:rsidRDefault="0079405C" w:rsidP="0079405C">
      <w:pPr>
        <w:rPr>
          <w:sz w:val="16"/>
          <w:szCs w:val="16"/>
        </w:rPr>
      </w:pPr>
    </w:p>
    <w:p w:rsidR="00694199" w:rsidRPr="00F617A9" w:rsidRDefault="0079405C" w:rsidP="0079405C">
      <w:pPr>
        <w:numPr>
          <w:ilvl w:val="0"/>
          <w:numId w:val="17"/>
        </w:numPr>
        <w:rPr>
          <w:sz w:val="16"/>
          <w:szCs w:val="16"/>
        </w:rPr>
      </w:pPr>
      <w:r w:rsidRPr="00F617A9">
        <w:rPr>
          <w:sz w:val="16"/>
          <w:szCs w:val="16"/>
        </w:rPr>
        <w:t xml:space="preserve">All prices are indicative at this stage and are subject to approval by IBM/Innovise </w:t>
      </w:r>
    </w:p>
    <w:p w:rsidR="0079405C" w:rsidRPr="00F617A9" w:rsidRDefault="0079405C" w:rsidP="0079405C">
      <w:pPr>
        <w:numPr>
          <w:ilvl w:val="0"/>
          <w:numId w:val="17"/>
        </w:numPr>
        <w:rPr>
          <w:sz w:val="16"/>
          <w:szCs w:val="16"/>
        </w:rPr>
      </w:pPr>
      <w:r w:rsidRPr="00F617A9">
        <w:rPr>
          <w:sz w:val="16"/>
          <w:szCs w:val="16"/>
        </w:rPr>
        <w:t>The quote is valid till 15</w:t>
      </w:r>
      <w:r w:rsidRPr="00F617A9">
        <w:rPr>
          <w:sz w:val="16"/>
          <w:szCs w:val="16"/>
          <w:vertAlign w:val="superscript"/>
        </w:rPr>
        <w:t>th</w:t>
      </w:r>
      <w:r w:rsidRPr="00F617A9">
        <w:rPr>
          <w:sz w:val="16"/>
          <w:szCs w:val="16"/>
        </w:rPr>
        <w:t xml:space="preserve"> June, 2011 </w:t>
      </w:r>
    </w:p>
    <w:p w:rsidR="0079405C" w:rsidRPr="00F617A9" w:rsidRDefault="0079405C" w:rsidP="0079405C">
      <w:pPr>
        <w:numPr>
          <w:ilvl w:val="0"/>
          <w:numId w:val="17"/>
        </w:numPr>
        <w:rPr>
          <w:sz w:val="16"/>
          <w:szCs w:val="16"/>
        </w:rPr>
      </w:pPr>
      <w:r w:rsidRPr="00F617A9">
        <w:rPr>
          <w:sz w:val="16"/>
          <w:szCs w:val="16"/>
        </w:rPr>
        <w:t>Prices above exclude GST, or any other duty imposed by the Govt. Of Pak</w:t>
      </w:r>
    </w:p>
    <w:p w:rsidR="0079405C" w:rsidRPr="00F617A9" w:rsidRDefault="0079405C" w:rsidP="0079405C">
      <w:pPr>
        <w:numPr>
          <w:ilvl w:val="0"/>
          <w:numId w:val="17"/>
        </w:numPr>
        <w:rPr>
          <w:sz w:val="16"/>
          <w:szCs w:val="16"/>
        </w:rPr>
      </w:pPr>
      <w:r w:rsidRPr="00F617A9">
        <w:rPr>
          <w:sz w:val="16"/>
          <w:szCs w:val="16"/>
        </w:rPr>
        <w:t>Software licenses include 12 months subscription &amp; support</w:t>
      </w:r>
    </w:p>
    <w:p w:rsidR="0079405C" w:rsidRPr="00F617A9" w:rsidRDefault="006E7E32" w:rsidP="0079405C">
      <w:pPr>
        <w:numPr>
          <w:ilvl w:val="0"/>
          <w:numId w:val="17"/>
        </w:numPr>
        <w:rPr>
          <w:sz w:val="16"/>
          <w:szCs w:val="16"/>
        </w:rPr>
      </w:pPr>
      <w:r w:rsidRPr="00F617A9">
        <w:rPr>
          <w:sz w:val="16"/>
          <w:szCs w:val="16"/>
        </w:rPr>
        <w:t>Products listed herein are subject to withdrawal &amp; modification by IBM at any time at IBM’s sole discretion.</w:t>
      </w:r>
    </w:p>
    <w:p w:rsidR="00DC6C4F" w:rsidRPr="00EB6FDB" w:rsidRDefault="00DC6C4F" w:rsidP="00125F7A">
      <w:pPr>
        <w:rPr>
          <w:rFonts w:ascii="Courier New" w:hAnsi="Courier New" w:cs="Courier New"/>
          <w:color w:val="FF0000"/>
        </w:rPr>
      </w:pPr>
    </w:p>
    <w:sectPr w:rsidR="00DC6C4F" w:rsidRPr="00EB6FDB" w:rsidSect="00973380">
      <w:headerReference w:type="default" r:id="rId11"/>
      <w:footerReference w:type="default" r:id="rId12"/>
      <w:endnotePr>
        <w:numFmt w:val="decimal"/>
      </w:endnotePr>
      <w:pgSz w:w="11909" w:h="16834" w:code="9"/>
      <w:pgMar w:top="1644" w:right="1134" w:bottom="1304" w:left="1134" w:header="567" w:footer="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0A0" w:rsidRDefault="00AB00A0" w:rsidP="001F7940">
      <w:r>
        <w:separator/>
      </w:r>
    </w:p>
  </w:endnote>
  <w:endnote w:type="continuationSeparator" w:id="0">
    <w:p w:rsidR="00AB00A0" w:rsidRDefault="00AB00A0" w:rsidP="001F79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7"/>
      <w:gridCol w:w="6768"/>
      <w:gridCol w:w="1952"/>
    </w:tblGrid>
    <w:tr w:rsidR="00BF32E4" w:rsidRPr="006A4005" w:rsidTr="00703150">
      <w:trPr>
        <w:cantSplit/>
        <w:trHeight w:val="360"/>
      </w:trPr>
      <w:tc>
        <w:tcPr>
          <w:tcW w:w="577" w:type="pct"/>
        </w:tcPr>
        <w:p w:rsidR="00BF32E4" w:rsidRPr="006A4005" w:rsidRDefault="00BF32E4" w:rsidP="001F7940">
          <w:pPr>
            <w:pStyle w:val="Footer"/>
            <w:rPr>
              <w:sz w:val="16"/>
            </w:rPr>
          </w:pPr>
          <w:r w:rsidRPr="006A4005">
            <w:rPr>
              <w:sz w:val="16"/>
            </w:rPr>
            <w:t>Document</w:t>
          </w:r>
        </w:p>
      </w:tc>
      <w:tc>
        <w:tcPr>
          <w:tcW w:w="3433" w:type="pct"/>
        </w:tcPr>
        <w:p w:rsidR="00BF32E4" w:rsidRPr="006A4005" w:rsidRDefault="00BF32E4" w:rsidP="00446622">
          <w:pPr>
            <w:pStyle w:val="Footer"/>
            <w:rPr>
              <w:sz w:val="16"/>
              <w:szCs w:val="16"/>
            </w:rPr>
          </w:pPr>
          <w:r>
            <w:rPr>
              <w:smallCaps/>
              <w:sz w:val="16"/>
            </w:rPr>
            <w:t>Innovise</w:t>
          </w:r>
          <w:r w:rsidRPr="006A4005">
            <w:rPr>
              <w:smallCaps/>
              <w:sz w:val="16"/>
            </w:rPr>
            <w:t xml:space="preserve"> </w:t>
          </w:r>
          <w:r>
            <w:rPr>
              <w:smallCaps/>
              <w:sz w:val="16"/>
            </w:rPr>
            <w:t>ESM Mobilink OSS Expansion Project – SOW Supplementary Change</w:t>
          </w:r>
        </w:p>
      </w:tc>
      <w:tc>
        <w:tcPr>
          <w:tcW w:w="990" w:type="pct"/>
        </w:tcPr>
        <w:p w:rsidR="00BF32E4" w:rsidRPr="006A4005" w:rsidRDefault="00BF32E4" w:rsidP="001F7940">
          <w:pPr>
            <w:pStyle w:val="Footer"/>
            <w:rPr>
              <w:sz w:val="16"/>
            </w:rPr>
          </w:pPr>
          <w:r w:rsidRPr="006A4005">
            <w:rPr>
              <w:sz w:val="16"/>
            </w:rPr>
            <w:t xml:space="preserve">Page </w:t>
          </w:r>
          <w:r w:rsidR="00B5625A" w:rsidRPr="006A4005">
            <w:rPr>
              <w:sz w:val="16"/>
            </w:rPr>
            <w:fldChar w:fldCharType="begin"/>
          </w:r>
          <w:r w:rsidRPr="006A4005">
            <w:rPr>
              <w:sz w:val="16"/>
            </w:rPr>
            <w:instrText xml:space="preserve"> PAGE </w:instrText>
          </w:r>
          <w:r w:rsidR="00B5625A" w:rsidRPr="006A4005">
            <w:rPr>
              <w:sz w:val="16"/>
            </w:rPr>
            <w:fldChar w:fldCharType="separate"/>
          </w:r>
          <w:r w:rsidR="003F0C23">
            <w:rPr>
              <w:noProof/>
              <w:sz w:val="16"/>
            </w:rPr>
            <w:t>29</w:t>
          </w:r>
          <w:r w:rsidR="00B5625A" w:rsidRPr="006A4005">
            <w:rPr>
              <w:sz w:val="16"/>
            </w:rPr>
            <w:fldChar w:fldCharType="end"/>
          </w:r>
          <w:r w:rsidRPr="006A4005">
            <w:rPr>
              <w:sz w:val="16"/>
            </w:rPr>
            <w:t xml:space="preserve"> of </w:t>
          </w:r>
          <w:r w:rsidR="00B5625A" w:rsidRPr="006A4005">
            <w:rPr>
              <w:sz w:val="16"/>
            </w:rPr>
            <w:fldChar w:fldCharType="begin"/>
          </w:r>
          <w:r w:rsidRPr="006A4005">
            <w:rPr>
              <w:sz w:val="16"/>
            </w:rPr>
            <w:instrText xml:space="preserve"> NUMPAGES </w:instrText>
          </w:r>
          <w:r w:rsidR="00B5625A" w:rsidRPr="006A4005">
            <w:rPr>
              <w:sz w:val="16"/>
            </w:rPr>
            <w:fldChar w:fldCharType="separate"/>
          </w:r>
          <w:r w:rsidR="003F0C23">
            <w:rPr>
              <w:noProof/>
              <w:sz w:val="16"/>
            </w:rPr>
            <w:t>29</w:t>
          </w:r>
          <w:r w:rsidR="00B5625A" w:rsidRPr="006A4005">
            <w:rPr>
              <w:sz w:val="16"/>
            </w:rPr>
            <w:fldChar w:fldCharType="end"/>
          </w:r>
        </w:p>
      </w:tc>
    </w:tr>
    <w:tr w:rsidR="00BF32E4" w:rsidRPr="006A4005" w:rsidTr="00703150">
      <w:trPr>
        <w:trHeight w:val="213"/>
      </w:trPr>
      <w:tc>
        <w:tcPr>
          <w:tcW w:w="577" w:type="pct"/>
        </w:tcPr>
        <w:p w:rsidR="00BF32E4" w:rsidRPr="006A4005" w:rsidRDefault="00BF32E4" w:rsidP="001F7940">
          <w:pPr>
            <w:pStyle w:val="Footer"/>
            <w:rPr>
              <w:sz w:val="16"/>
            </w:rPr>
          </w:pPr>
          <w:r w:rsidRPr="006A4005">
            <w:rPr>
              <w:sz w:val="16"/>
            </w:rPr>
            <w:t>Version:</w:t>
          </w:r>
        </w:p>
      </w:tc>
      <w:tc>
        <w:tcPr>
          <w:tcW w:w="3433" w:type="pct"/>
        </w:tcPr>
        <w:p w:rsidR="00BF32E4" w:rsidRPr="006A4005" w:rsidRDefault="00BF32E4" w:rsidP="00334A14">
          <w:pPr>
            <w:pStyle w:val="Footer"/>
            <w:rPr>
              <w:sz w:val="16"/>
            </w:rPr>
          </w:pPr>
          <w:r>
            <w:rPr>
              <w:sz w:val="16"/>
            </w:rPr>
            <w:t>V</w:t>
          </w:r>
          <w:r w:rsidR="00A01FB2">
            <w:rPr>
              <w:sz w:val="16"/>
            </w:rPr>
            <w:t>1.0 Final</w:t>
          </w:r>
          <w:r>
            <w:rPr>
              <w:sz w:val="16"/>
            </w:rPr>
            <w:t xml:space="preserve"> </w:t>
          </w:r>
        </w:p>
      </w:tc>
      <w:tc>
        <w:tcPr>
          <w:tcW w:w="990" w:type="pct"/>
        </w:tcPr>
        <w:p w:rsidR="00BF32E4" w:rsidRPr="006A4005" w:rsidRDefault="00BF32E4" w:rsidP="001F7940">
          <w:pPr>
            <w:pStyle w:val="Footer"/>
            <w:rPr>
              <w:sz w:val="16"/>
            </w:rPr>
          </w:pPr>
        </w:p>
      </w:tc>
    </w:tr>
    <w:tr w:rsidR="00BF32E4" w:rsidRPr="006A4005" w:rsidTr="00703150">
      <w:trPr>
        <w:trHeight w:val="227"/>
      </w:trPr>
      <w:tc>
        <w:tcPr>
          <w:tcW w:w="577" w:type="pct"/>
        </w:tcPr>
        <w:p w:rsidR="00BF32E4" w:rsidRPr="006A4005" w:rsidRDefault="00BF32E4" w:rsidP="001F7940">
          <w:pPr>
            <w:pStyle w:val="Footer"/>
            <w:rPr>
              <w:sz w:val="16"/>
            </w:rPr>
          </w:pPr>
          <w:r w:rsidRPr="006A4005">
            <w:rPr>
              <w:sz w:val="16"/>
            </w:rPr>
            <w:t>Date:</w:t>
          </w:r>
        </w:p>
      </w:tc>
      <w:tc>
        <w:tcPr>
          <w:tcW w:w="3433" w:type="pct"/>
        </w:tcPr>
        <w:p w:rsidR="00BF32E4" w:rsidRPr="006A4005" w:rsidRDefault="00BF32E4" w:rsidP="00005FF5">
          <w:pPr>
            <w:pStyle w:val="Footer"/>
            <w:rPr>
              <w:sz w:val="16"/>
            </w:rPr>
          </w:pPr>
          <w:r>
            <w:rPr>
              <w:sz w:val="16"/>
            </w:rPr>
            <w:t>1</w:t>
          </w:r>
          <w:r w:rsidR="00A01FB2">
            <w:rPr>
              <w:sz w:val="16"/>
            </w:rPr>
            <w:t>3</w:t>
          </w:r>
          <w:r w:rsidRPr="00446622">
            <w:rPr>
              <w:sz w:val="16"/>
              <w:vertAlign w:val="superscript"/>
            </w:rPr>
            <w:t>th</w:t>
          </w:r>
          <w:r>
            <w:rPr>
              <w:sz w:val="16"/>
            </w:rPr>
            <w:t xml:space="preserve"> May 2011</w:t>
          </w:r>
        </w:p>
      </w:tc>
      <w:tc>
        <w:tcPr>
          <w:tcW w:w="990" w:type="pct"/>
        </w:tcPr>
        <w:p w:rsidR="00BF32E4" w:rsidRPr="006A4005" w:rsidRDefault="00BF32E4" w:rsidP="001F7940">
          <w:pPr>
            <w:pStyle w:val="Footer"/>
            <w:rPr>
              <w:sz w:val="16"/>
            </w:rPr>
          </w:pPr>
        </w:p>
      </w:tc>
    </w:tr>
  </w:tbl>
  <w:p w:rsidR="00BF32E4" w:rsidRPr="00E95808" w:rsidRDefault="00BF32E4" w:rsidP="00E95808">
    <w:pPr>
      <w:pStyle w:val="Footer"/>
      <w:rPr>
        <w:sz w:val="14"/>
      </w:rPr>
    </w:pPr>
    <w:r w:rsidRPr="00E95808">
      <w:rPr>
        <w:sz w:val="14"/>
      </w:rPr>
      <w:t xml:space="preserve">© </w:t>
    </w:r>
    <w:r>
      <w:rPr>
        <w:sz w:val="14"/>
      </w:rPr>
      <w:t>Innovise ESM 2011</w:t>
    </w:r>
    <w:r w:rsidRPr="00E95808">
      <w:rPr>
        <w:sz w:val="14"/>
      </w:rPr>
      <w:t>. All Rights Reserved. Commercial in Confidence</w:t>
    </w:r>
  </w:p>
  <w:p w:rsidR="00BF32E4" w:rsidRDefault="00BF32E4" w:rsidP="001F7940">
    <w:pPr>
      <w:pStyle w:val="Footer"/>
    </w:pPr>
  </w:p>
  <w:p w:rsidR="00BF32E4" w:rsidRDefault="00BF32E4" w:rsidP="001F794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0A0" w:rsidRDefault="00AB00A0" w:rsidP="001F7940">
      <w:r>
        <w:separator/>
      </w:r>
    </w:p>
  </w:footnote>
  <w:footnote w:type="continuationSeparator" w:id="0">
    <w:p w:rsidR="00AB00A0" w:rsidRDefault="00AB00A0" w:rsidP="001F7940">
      <w:r>
        <w:continuationSeparator/>
      </w:r>
    </w:p>
  </w:footnote>
  <w:footnote w:id="1">
    <w:p w:rsidR="00BF32E4" w:rsidRDefault="00BF32E4" w:rsidP="007B713B">
      <w:pPr>
        <w:pStyle w:val="FootnoteText"/>
      </w:pPr>
      <w:r>
        <w:rPr>
          <w:rStyle w:val="FootnoteReference"/>
        </w:rPr>
        <w:footnoteRef/>
      </w:r>
      <w:r>
        <w:t xml:space="preserve"> Complexities were previously defined as being: </w:t>
      </w:r>
    </w:p>
    <w:p w:rsidR="00BF32E4" w:rsidRPr="007B713B" w:rsidRDefault="00BF32E4" w:rsidP="007B713B">
      <w:pPr>
        <w:pStyle w:val="FootnoteText"/>
        <w:rPr>
          <w:iCs/>
        </w:rPr>
      </w:pPr>
      <w:r w:rsidRPr="007B713B">
        <w:rPr>
          <w:iCs/>
        </w:rPr>
        <w:t>LOW- simple escalation of a matching event into a TSRM incident</w:t>
      </w:r>
    </w:p>
    <w:p w:rsidR="00BF32E4" w:rsidRPr="007B713B" w:rsidRDefault="00BF32E4" w:rsidP="007B713B">
      <w:pPr>
        <w:pStyle w:val="FootnoteText"/>
        <w:rPr>
          <w:iCs/>
        </w:rPr>
      </w:pPr>
      <w:r w:rsidRPr="007B713B">
        <w:rPr>
          <w:iCs/>
        </w:rPr>
        <w:t>MEDIUM – as simple, plus aggregation of more than one child event, or specific data required for the synthetic event</w:t>
      </w:r>
    </w:p>
    <w:p w:rsidR="00BF32E4" w:rsidRPr="007B713B" w:rsidRDefault="00BF32E4" w:rsidP="007B713B">
      <w:pPr>
        <w:pStyle w:val="FootnoteText"/>
        <w:rPr>
          <w:i/>
          <w:iCs/>
        </w:rPr>
      </w:pPr>
      <w:r w:rsidRPr="007B713B">
        <w:rPr>
          <w:iCs/>
        </w:rPr>
        <w:t>HIGH – as medium, plus specific lifecycle involved for child events that affects the format/contents of the synthetic event/incident</w:t>
      </w:r>
      <w:r w:rsidRPr="007B713B">
        <w:rPr>
          <w:i/>
          <w:iCs/>
        </w:rPr>
        <w:t>.</w:t>
      </w:r>
    </w:p>
    <w:p w:rsidR="00BF32E4" w:rsidRPr="007B713B" w:rsidRDefault="00BF32E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2E4" w:rsidRDefault="003F0C23" w:rsidP="00EE4252">
    <w:pPr>
      <w:pStyle w:val="Header"/>
      <w:tabs>
        <w:tab w:val="clear" w:pos="8640"/>
        <w:tab w:val="right" w:pos="9639"/>
      </w:tabs>
    </w:pPr>
    <w:r>
      <w:rPr>
        <w:rFonts w:ascii="Calibri" w:hAnsi="Calibri" w:cs="Calibri"/>
        <w:noProof/>
        <w:lang w:eastAsia="en-GB"/>
      </w:rPr>
      <w:drawing>
        <wp:anchor distT="0" distB="0" distL="114300" distR="114300" simplePos="0" relativeHeight="251658240" behindDoc="0" locked="0" layoutInCell="1" allowOverlap="1">
          <wp:simplePos x="0" y="0"/>
          <wp:positionH relativeFrom="column">
            <wp:posOffset>4880610</wp:posOffset>
          </wp:positionH>
          <wp:positionV relativeFrom="paragraph">
            <wp:posOffset>195580</wp:posOffset>
          </wp:positionV>
          <wp:extent cx="1132840" cy="34607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132840" cy="346075"/>
                  </a:xfrm>
                  <a:prstGeom prst="rect">
                    <a:avLst/>
                  </a:prstGeom>
                  <a:noFill/>
                </pic:spPr>
              </pic:pic>
            </a:graphicData>
          </a:graphic>
        </wp:anchor>
      </w:drawing>
    </w:r>
    <w:r w:rsidR="00BF32E4">
      <w:tab/>
    </w:r>
  </w:p>
  <w:p w:rsidR="00BF32E4" w:rsidRDefault="00BF32E4" w:rsidP="001D5403">
    <w:pPr>
      <w:pStyle w:val="Header"/>
      <w:pBdr>
        <w:bottom w:val="single" w:sz="4" w:space="17" w:color="auto"/>
      </w:pBdr>
      <w:tabs>
        <w:tab w:val="clear" w:pos="8640"/>
        <w:tab w:val="right" w:pos="9639"/>
      </w:tabs>
    </w:pPr>
    <w:r>
      <w:rPr>
        <w:rFonts w:ascii="Calibri" w:hAnsi="Calibri" w:cs="Calibri"/>
        <w:noProof/>
      </w:rPr>
      <w:tab/>
    </w:r>
    <w:r>
      <w:rPr>
        <w:rFonts w:ascii="Calibri" w:hAnsi="Calibri" w:cs="Calibri"/>
        <w:noProof/>
      </w:rPr>
      <w:tab/>
    </w:r>
    <w:r w:rsidR="003F0C23">
      <w:rPr>
        <w:noProof/>
        <w:lang w:eastAsia="en-GB"/>
      </w:rPr>
      <w:drawing>
        <wp:anchor distT="0" distB="0" distL="114300" distR="114300" simplePos="0" relativeHeight="251657216" behindDoc="0" locked="0" layoutInCell="1" allowOverlap="1">
          <wp:simplePos x="0" y="0"/>
          <wp:positionH relativeFrom="column">
            <wp:posOffset>-25400</wp:posOffset>
          </wp:positionH>
          <wp:positionV relativeFrom="paragraph">
            <wp:posOffset>7620</wp:posOffset>
          </wp:positionV>
          <wp:extent cx="1646555" cy="311785"/>
          <wp:effectExtent l="19050" t="0" r="0" b="0"/>
          <wp:wrapNone/>
          <wp:docPr id="1" name="Picture 9" descr="Innovise ESM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novise ESM rgb.png"/>
                  <pic:cNvPicPr>
                    <a:picLocks noChangeAspect="1" noChangeArrowheads="1"/>
                  </pic:cNvPicPr>
                </pic:nvPicPr>
                <pic:blipFill>
                  <a:blip r:embed="rId2"/>
                  <a:srcRect/>
                  <a:stretch>
                    <a:fillRect/>
                  </a:stretch>
                </pic:blipFill>
                <pic:spPr bwMode="auto">
                  <a:xfrm>
                    <a:off x="0" y="0"/>
                    <a:ext cx="1646555" cy="311785"/>
                  </a:xfrm>
                  <a:prstGeom prst="rect">
                    <a:avLst/>
                  </a:prstGeom>
                  <a:noFill/>
                </pic:spPr>
              </pic:pic>
            </a:graphicData>
          </a:graphic>
        </wp:anchor>
      </w:drawing>
    </w:r>
    <w:r>
      <w:rPr>
        <w:noProof/>
        <w:lang w:eastAsia="en-GB"/>
      </w:rPr>
      <w:t xml:space="preserve">                                                                             </w:t>
    </w:r>
  </w:p>
  <w:p w:rsidR="00BF32E4" w:rsidRPr="00DC0660" w:rsidRDefault="00BF32E4" w:rsidP="001F79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116A9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2"/>
    <w:lvl w:ilvl="0">
      <w:start w:val="1"/>
      <w:numFmt w:val="bullet"/>
      <w:lvlText w:val=""/>
      <w:lvlJc w:val="left"/>
      <w:pPr>
        <w:tabs>
          <w:tab w:val="num" w:pos="360"/>
        </w:tabs>
        <w:ind w:left="360" w:hanging="360"/>
      </w:pPr>
      <w:rPr>
        <w:rFonts w:ascii="Wingdings" w:hAnsi="Wingdings"/>
      </w:rPr>
    </w:lvl>
  </w:abstractNum>
  <w:abstractNum w:abstractNumId="2">
    <w:nsid w:val="00000005"/>
    <w:multiLevelType w:val="singleLevel"/>
    <w:tmpl w:val="00000005"/>
    <w:name w:val="WW8Num4"/>
    <w:lvl w:ilvl="0">
      <w:start w:val="1"/>
      <w:numFmt w:val="bullet"/>
      <w:lvlText w:val=""/>
      <w:lvlJc w:val="left"/>
      <w:pPr>
        <w:tabs>
          <w:tab w:val="num" w:pos="360"/>
        </w:tabs>
        <w:ind w:left="360" w:hanging="360"/>
      </w:pPr>
      <w:rPr>
        <w:rFonts w:ascii="Wingdings" w:hAnsi="Wingdings"/>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5">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6">
    <w:nsid w:val="00000012"/>
    <w:multiLevelType w:val="singleLevel"/>
    <w:tmpl w:val="00000012"/>
    <w:name w:val="WW8Num18"/>
    <w:lvl w:ilvl="0">
      <w:start w:val="1"/>
      <w:numFmt w:val="bullet"/>
      <w:lvlText w:val=""/>
      <w:lvlJc w:val="left"/>
      <w:pPr>
        <w:tabs>
          <w:tab w:val="num" w:pos="360"/>
        </w:tabs>
        <w:ind w:left="360" w:hanging="360"/>
      </w:pPr>
      <w:rPr>
        <w:rFonts w:ascii="Wingdings" w:hAnsi="Wingdings"/>
      </w:rPr>
    </w:lvl>
  </w:abstractNum>
  <w:abstractNum w:abstractNumId="7">
    <w:nsid w:val="0000001B"/>
    <w:multiLevelType w:val="singleLevel"/>
    <w:tmpl w:val="0000001B"/>
    <w:name w:val="WW8Num27"/>
    <w:lvl w:ilvl="0">
      <w:start w:val="1"/>
      <w:numFmt w:val="bullet"/>
      <w:lvlText w:val=""/>
      <w:lvlJc w:val="left"/>
      <w:pPr>
        <w:tabs>
          <w:tab w:val="num" w:pos="360"/>
        </w:tabs>
        <w:ind w:left="360" w:hanging="360"/>
      </w:pPr>
      <w:rPr>
        <w:rFonts w:ascii="Wingdings" w:hAnsi="Wingdings"/>
      </w:rPr>
    </w:lvl>
  </w:abstractNum>
  <w:abstractNum w:abstractNumId="8">
    <w:nsid w:val="0000001D"/>
    <w:multiLevelType w:val="singleLevel"/>
    <w:tmpl w:val="0000001D"/>
    <w:name w:val="WW8Num29"/>
    <w:lvl w:ilvl="0">
      <w:start w:val="1"/>
      <w:numFmt w:val="bullet"/>
      <w:lvlText w:val=""/>
      <w:lvlJc w:val="left"/>
      <w:pPr>
        <w:tabs>
          <w:tab w:val="num" w:pos="360"/>
        </w:tabs>
        <w:ind w:left="360" w:hanging="360"/>
      </w:pPr>
      <w:rPr>
        <w:rFonts w:ascii="Wingdings" w:hAnsi="Wingdings"/>
      </w:rPr>
    </w:lvl>
  </w:abstractNum>
  <w:abstractNum w:abstractNumId="9">
    <w:nsid w:val="0000001E"/>
    <w:multiLevelType w:val="singleLevel"/>
    <w:tmpl w:val="0000001E"/>
    <w:name w:val="WW8Num30"/>
    <w:lvl w:ilvl="0">
      <w:start w:val="1"/>
      <w:numFmt w:val="bullet"/>
      <w:lvlText w:val=""/>
      <w:lvlJc w:val="left"/>
      <w:pPr>
        <w:tabs>
          <w:tab w:val="num" w:pos="360"/>
        </w:tabs>
        <w:ind w:left="360" w:hanging="360"/>
      </w:pPr>
      <w:rPr>
        <w:rFonts w:ascii="Wingdings" w:hAnsi="Wingdings"/>
      </w:rPr>
    </w:lvl>
  </w:abstractNum>
  <w:abstractNum w:abstractNumId="1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rPr>
    </w:lvl>
  </w:abstractNum>
  <w:abstractNum w:abstractNumId="11">
    <w:nsid w:val="00000021"/>
    <w:multiLevelType w:val="singleLevel"/>
    <w:tmpl w:val="00000021"/>
    <w:name w:val="WW8Num33"/>
    <w:lvl w:ilvl="0">
      <w:start w:val="1"/>
      <w:numFmt w:val="bullet"/>
      <w:lvlText w:val=""/>
      <w:lvlJc w:val="left"/>
      <w:pPr>
        <w:tabs>
          <w:tab w:val="num" w:pos="360"/>
        </w:tabs>
        <w:ind w:left="360" w:hanging="360"/>
      </w:pPr>
      <w:rPr>
        <w:rFonts w:ascii="Wingdings" w:hAnsi="Wingdings"/>
      </w:rPr>
    </w:lvl>
  </w:abstractNum>
  <w:abstractNum w:abstractNumId="12">
    <w:nsid w:val="0000002F"/>
    <w:multiLevelType w:val="singleLevel"/>
    <w:tmpl w:val="0000002F"/>
    <w:name w:val="WW8Num47"/>
    <w:lvl w:ilvl="0">
      <w:start w:val="1"/>
      <w:numFmt w:val="bullet"/>
      <w:lvlText w:val=""/>
      <w:lvlJc w:val="left"/>
      <w:pPr>
        <w:tabs>
          <w:tab w:val="num" w:pos="720"/>
        </w:tabs>
        <w:ind w:left="720" w:hanging="360"/>
      </w:pPr>
      <w:rPr>
        <w:rFonts w:ascii="Symbol" w:hAnsi="Symbol"/>
      </w:rPr>
    </w:lvl>
  </w:abstractNum>
  <w:abstractNum w:abstractNumId="13">
    <w:nsid w:val="003F26EA"/>
    <w:multiLevelType w:val="hybridMultilevel"/>
    <w:tmpl w:val="1BD416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3895BCF"/>
    <w:multiLevelType w:val="hybridMultilevel"/>
    <w:tmpl w:val="AD96DB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nsid w:val="047102A5"/>
    <w:multiLevelType w:val="hybridMultilevel"/>
    <w:tmpl w:val="21285E6C"/>
    <w:lvl w:ilvl="0" w:tplc="E326CA26">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097A2F08"/>
    <w:multiLevelType w:val="hybridMultilevel"/>
    <w:tmpl w:val="F05EE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9AB2275"/>
    <w:multiLevelType w:val="hybridMultilevel"/>
    <w:tmpl w:val="DEA05BC6"/>
    <w:lvl w:ilvl="0" w:tplc="E326CA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A510376"/>
    <w:multiLevelType w:val="hybridMultilevel"/>
    <w:tmpl w:val="FE98A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BAF6C4C"/>
    <w:multiLevelType w:val="multilevel"/>
    <w:tmpl w:val="5F2203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0DC7501C"/>
    <w:multiLevelType w:val="hybridMultilevel"/>
    <w:tmpl w:val="F73EA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844A4A"/>
    <w:multiLevelType w:val="hybridMultilevel"/>
    <w:tmpl w:val="DEA05BC6"/>
    <w:lvl w:ilvl="0" w:tplc="E326CA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18710EE"/>
    <w:multiLevelType w:val="hybridMultilevel"/>
    <w:tmpl w:val="71B8FF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126F4DC2"/>
    <w:multiLevelType w:val="hybridMultilevel"/>
    <w:tmpl w:val="A552A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2A6294B"/>
    <w:multiLevelType w:val="hybridMultilevel"/>
    <w:tmpl w:val="D94CD1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137A6109"/>
    <w:multiLevelType w:val="hybridMultilevel"/>
    <w:tmpl w:val="DEA05BC6"/>
    <w:lvl w:ilvl="0" w:tplc="E326CA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13CF2852"/>
    <w:multiLevelType w:val="hybridMultilevel"/>
    <w:tmpl w:val="05EC6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4943083"/>
    <w:multiLevelType w:val="multilevel"/>
    <w:tmpl w:val="F412F27E"/>
    <w:lvl w:ilvl="0">
      <w:start w:val="1"/>
      <w:numFmt w:val="decimal"/>
      <w:lvlText w:val="%1."/>
      <w:lvlJc w:val="left"/>
      <w:pPr>
        <w:tabs>
          <w:tab w:val="num" w:pos="1211"/>
        </w:tabs>
        <w:ind w:left="851" w:firstLine="0"/>
      </w:pPr>
    </w:lvl>
    <w:lvl w:ilvl="1">
      <w:start w:val="1"/>
      <w:numFmt w:val="decimal"/>
      <w:lvlText w:val="%1.%2"/>
      <w:lvlJc w:val="left"/>
      <w:pPr>
        <w:tabs>
          <w:tab w:val="num" w:pos="0"/>
        </w:tabs>
        <w:ind w:left="0" w:firstLine="0"/>
      </w:pPr>
    </w:lvl>
    <w:lvl w:ilvl="2">
      <w:start w:val="1"/>
      <w:numFmt w:val="decimal"/>
      <w:pStyle w:val="StyleHeading3H3Numbered-3CharHeading3CharH3CharCharCh"/>
      <w:lvlText w:val="%1.%2.%3"/>
      <w:lvlJc w:val="left"/>
      <w:pPr>
        <w:tabs>
          <w:tab w:val="num" w:pos="851"/>
        </w:tabs>
        <w:ind w:left="851" w:firstLine="0"/>
      </w:pPr>
    </w:lvl>
    <w:lvl w:ilvl="3">
      <w:start w:val="1"/>
      <w:numFmt w:val="decimal"/>
      <w:lvlText w:val="%1.%2.%3.%4"/>
      <w:lvlJc w:val="left"/>
      <w:pPr>
        <w:tabs>
          <w:tab w:val="num" w:pos="851"/>
        </w:tabs>
        <w:ind w:left="851" w:firstLine="0"/>
      </w:pPr>
    </w:lvl>
    <w:lvl w:ilvl="4">
      <w:start w:val="1"/>
      <w:numFmt w:val="decimal"/>
      <w:lvlText w:val="%1.%2.%3.%4.%5"/>
      <w:lvlJc w:val="left"/>
      <w:pPr>
        <w:tabs>
          <w:tab w:val="num" w:pos="851"/>
        </w:tabs>
        <w:ind w:left="851" w:firstLine="0"/>
      </w:pPr>
    </w:lvl>
    <w:lvl w:ilvl="5">
      <w:start w:val="1"/>
      <w:numFmt w:val="decimal"/>
      <w:lvlText w:val="%1.%2.%3.%4.%5.%6"/>
      <w:lvlJc w:val="left"/>
      <w:pPr>
        <w:tabs>
          <w:tab w:val="num" w:pos="851"/>
        </w:tabs>
        <w:ind w:left="851" w:firstLine="0"/>
      </w:pPr>
    </w:lvl>
    <w:lvl w:ilvl="6">
      <w:start w:val="1"/>
      <w:numFmt w:val="decimal"/>
      <w:lvlText w:val="%1.%2.%3.%4.%5.%6.%7"/>
      <w:lvlJc w:val="left"/>
      <w:pPr>
        <w:tabs>
          <w:tab w:val="num" w:pos="851"/>
        </w:tabs>
        <w:ind w:left="851" w:firstLine="0"/>
      </w:pPr>
    </w:lvl>
    <w:lvl w:ilvl="7">
      <w:start w:val="1"/>
      <w:numFmt w:val="decimal"/>
      <w:lvlText w:val="%1.%2.%3.%4.%5.%6.%7.%8"/>
      <w:lvlJc w:val="left"/>
      <w:pPr>
        <w:tabs>
          <w:tab w:val="num" w:pos="851"/>
        </w:tabs>
        <w:ind w:left="851" w:firstLine="0"/>
      </w:pPr>
    </w:lvl>
    <w:lvl w:ilvl="8">
      <w:start w:val="1"/>
      <w:numFmt w:val="decimal"/>
      <w:lvlText w:val="%1.%2.%3.%4.%5.%6.%7.%8.%9"/>
      <w:lvlJc w:val="left"/>
      <w:pPr>
        <w:tabs>
          <w:tab w:val="num" w:pos="851"/>
        </w:tabs>
        <w:ind w:left="851" w:firstLine="0"/>
      </w:pPr>
    </w:lvl>
  </w:abstractNum>
  <w:abstractNum w:abstractNumId="28">
    <w:nsid w:val="17E136BF"/>
    <w:multiLevelType w:val="hybridMultilevel"/>
    <w:tmpl w:val="EEDE6E40"/>
    <w:lvl w:ilvl="0" w:tplc="1DC465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1A097839"/>
    <w:multiLevelType w:val="hybridMultilevel"/>
    <w:tmpl w:val="04DEFB22"/>
    <w:lvl w:ilvl="0" w:tplc="2466A6A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1C505B9A"/>
    <w:multiLevelType w:val="hybridMultilevel"/>
    <w:tmpl w:val="CAAA8964"/>
    <w:lvl w:ilvl="0" w:tplc="322E9E3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1D807065"/>
    <w:multiLevelType w:val="hybridMultilevel"/>
    <w:tmpl w:val="2ECC9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E857B98"/>
    <w:multiLevelType w:val="hybridMultilevel"/>
    <w:tmpl w:val="87DE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0D25580"/>
    <w:multiLevelType w:val="hybridMultilevel"/>
    <w:tmpl w:val="9DEA94D4"/>
    <w:lvl w:ilvl="0" w:tplc="08090015">
      <w:start w:val="1"/>
      <w:numFmt w:val="upp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4">
    <w:nsid w:val="27A92D87"/>
    <w:multiLevelType w:val="hybridMultilevel"/>
    <w:tmpl w:val="A77CCC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27AD5D7E"/>
    <w:multiLevelType w:val="hybridMultilevel"/>
    <w:tmpl w:val="F99C5B50"/>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95566D2"/>
    <w:multiLevelType w:val="hybridMultilevel"/>
    <w:tmpl w:val="C4DEFA5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7">
    <w:nsid w:val="2A832906"/>
    <w:multiLevelType w:val="hybridMultilevel"/>
    <w:tmpl w:val="B0E2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2AF81E8E"/>
    <w:multiLevelType w:val="hybridMultilevel"/>
    <w:tmpl w:val="4B78B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2C20017E"/>
    <w:multiLevelType w:val="hybridMultilevel"/>
    <w:tmpl w:val="F7A64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2DD9097F"/>
    <w:multiLevelType w:val="hybridMultilevel"/>
    <w:tmpl w:val="6ADC1C7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1">
    <w:nsid w:val="31250698"/>
    <w:multiLevelType w:val="hybridMultilevel"/>
    <w:tmpl w:val="4A144C04"/>
    <w:lvl w:ilvl="0" w:tplc="4EC2E39E">
      <w:start w:val="1"/>
      <w:numFmt w:val="decimal"/>
      <w:lvlText w:val="%1."/>
      <w:lvlJc w:val="left"/>
      <w:pPr>
        <w:ind w:left="40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2">
    <w:nsid w:val="348F7CE6"/>
    <w:multiLevelType w:val="multilevel"/>
    <w:tmpl w:val="5B3A328E"/>
    <w:lvl w:ilvl="0">
      <w:start w:val="1"/>
      <w:numFmt w:val="bullet"/>
      <w:pStyle w:val="BulletLevel1"/>
      <w:lvlText w:val=""/>
      <w:lvlJc w:val="left"/>
      <w:pPr>
        <w:tabs>
          <w:tab w:val="num" w:pos="360"/>
        </w:tabs>
        <w:ind w:left="227" w:hanging="227"/>
      </w:pPr>
      <w:rPr>
        <w:rFonts w:ascii="Symbol" w:hAnsi="Symbol" w:hint="default"/>
      </w:rPr>
    </w:lvl>
    <w:lvl w:ilvl="1">
      <w:start w:val="1"/>
      <w:numFmt w:val="decimal"/>
      <w:lvlText w:val="%1.%2"/>
      <w:lvlJc w:val="left"/>
      <w:pPr>
        <w:tabs>
          <w:tab w:val="num" w:pos="907"/>
        </w:tabs>
        <w:ind w:left="907" w:hanging="510"/>
      </w:pPr>
    </w:lvl>
    <w:lvl w:ilvl="2">
      <w:start w:val="1"/>
      <w:numFmt w:val="decimal"/>
      <w:lvlText w:val="%1.%2.%3"/>
      <w:lvlJc w:val="left"/>
      <w:pPr>
        <w:tabs>
          <w:tab w:val="num" w:pos="1457"/>
        </w:tabs>
        <w:ind w:left="964" w:hanging="227"/>
      </w:pPr>
      <w:rPr>
        <w:rFonts w:hint="default"/>
      </w:rPr>
    </w:lvl>
    <w:lvl w:ilvl="3">
      <w:start w:val="1"/>
      <w:numFmt w:val="decimal"/>
      <w:lvlText w:val="%1.%2.%3.%4"/>
      <w:lvlJc w:val="left"/>
      <w:pPr>
        <w:tabs>
          <w:tab w:val="num" w:pos="-270"/>
        </w:tabs>
        <w:ind w:left="-270" w:hanging="864"/>
      </w:pPr>
      <w:rPr>
        <w:rFonts w:hint="default"/>
      </w:rPr>
    </w:lvl>
    <w:lvl w:ilvl="4">
      <w:start w:val="1"/>
      <w:numFmt w:val="decimal"/>
      <w:lvlText w:val="%1.%2.%3.%4.%5"/>
      <w:lvlJc w:val="left"/>
      <w:pPr>
        <w:tabs>
          <w:tab w:val="num" w:pos="-126"/>
        </w:tabs>
        <w:ind w:left="-126" w:hanging="1008"/>
      </w:pPr>
      <w:rPr>
        <w:rFonts w:hint="default"/>
      </w:rPr>
    </w:lvl>
    <w:lvl w:ilvl="5">
      <w:start w:val="1"/>
      <w:numFmt w:val="decimal"/>
      <w:lvlText w:val="%1.%2.%3.%4.%5.%6"/>
      <w:lvlJc w:val="left"/>
      <w:pPr>
        <w:tabs>
          <w:tab w:val="num" w:pos="18"/>
        </w:tabs>
        <w:ind w:left="18" w:hanging="1152"/>
      </w:pPr>
      <w:rPr>
        <w:rFonts w:hint="default"/>
      </w:rPr>
    </w:lvl>
    <w:lvl w:ilvl="6">
      <w:start w:val="1"/>
      <w:numFmt w:val="decimal"/>
      <w:lvlText w:val="%1.%2.%3.%4.%5.%6.%7"/>
      <w:lvlJc w:val="left"/>
      <w:pPr>
        <w:tabs>
          <w:tab w:val="num" w:pos="162"/>
        </w:tabs>
        <w:ind w:left="162" w:hanging="1296"/>
      </w:pPr>
      <w:rPr>
        <w:rFonts w:hint="default"/>
      </w:rPr>
    </w:lvl>
    <w:lvl w:ilvl="7">
      <w:start w:val="1"/>
      <w:numFmt w:val="decimal"/>
      <w:lvlText w:val="%1.%2.%3.%4.%5.%6.%7.%8"/>
      <w:lvlJc w:val="left"/>
      <w:pPr>
        <w:tabs>
          <w:tab w:val="num" w:pos="306"/>
        </w:tabs>
        <w:ind w:left="306" w:hanging="1440"/>
      </w:pPr>
      <w:rPr>
        <w:rFonts w:hint="default"/>
      </w:rPr>
    </w:lvl>
    <w:lvl w:ilvl="8">
      <w:start w:val="1"/>
      <w:numFmt w:val="decimal"/>
      <w:lvlText w:val="%1.%2.%3.%4.%5.%6.%7.%8.%9"/>
      <w:lvlJc w:val="left"/>
      <w:pPr>
        <w:tabs>
          <w:tab w:val="num" w:pos="450"/>
        </w:tabs>
        <w:ind w:left="450" w:hanging="1584"/>
      </w:pPr>
      <w:rPr>
        <w:rFonts w:hint="default"/>
      </w:rPr>
    </w:lvl>
  </w:abstractNum>
  <w:abstractNum w:abstractNumId="43">
    <w:nsid w:val="34B41463"/>
    <w:multiLevelType w:val="hybridMultilevel"/>
    <w:tmpl w:val="9FE48442"/>
    <w:lvl w:ilvl="0" w:tplc="E326CA26">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35C338F3"/>
    <w:multiLevelType w:val="hybridMultilevel"/>
    <w:tmpl w:val="46C8EF1C"/>
    <w:lvl w:ilvl="0" w:tplc="04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5">
    <w:nsid w:val="36686C8D"/>
    <w:multiLevelType w:val="hybridMultilevel"/>
    <w:tmpl w:val="063457E8"/>
    <w:lvl w:ilvl="0" w:tplc="EC26348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37A73E9E"/>
    <w:multiLevelType w:val="hybridMultilevel"/>
    <w:tmpl w:val="CFA4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389032C4"/>
    <w:multiLevelType w:val="hybridMultilevel"/>
    <w:tmpl w:val="8A0ECF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3BFE51FC"/>
    <w:multiLevelType w:val="hybridMultilevel"/>
    <w:tmpl w:val="063457E8"/>
    <w:lvl w:ilvl="0" w:tplc="EC26348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3CC81370"/>
    <w:multiLevelType w:val="hybridMultilevel"/>
    <w:tmpl w:val="AC500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3F166D59"/>
    <w:multiLevelType w:val="multilevel"/>
    <w:tmpl w:val="0762AFD8"/>
    <w:lvl w:ilvl="0">
      <w:start w:val="1"/>
      <w:numFmt w:val="decimal"/>
      <w:pStyle w:val="TLNumbering"/>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1">
    <w:nsid w:val="42770BD5"/>
    <w:multiLevelType w:val="hybridMultilevel"/>
    <w:tmpl w:val="37C87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nsid w:val="47124A8E"/>
    <w:multiLevelType w:val="hybridMultilevel"/>
    <w:tmpl w:val="CE449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7972BCC"/>
    <w:multiLevelType w:val="hybridMultilevel"/>
    <w:tmpl w:val="B57E33E0"/>
    <w:lvl w:ilvl="0" w:tplc="A41EB9A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49E64294"/>
    <w:multiLevelType w:val="hybridMultilevel"/>
    <w:tmpl w:val="21285E6C"/>
    <w:lvl w:ilvl="0" w:tplc="E326CA26">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4BBE69E6"/>
    <w:multiLevelType w:val="hybridMultilevel"/>
    <w:tmpl w:val="DEA05BC6"/>
    <w:lvl w:ilvl="0" w:tplc="E326CA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4C2852E3"/>
    <w:multiLevelType w:val="hybridMultilevel"/>
    <w:tmpl w:val="1562B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50A51B18"/>
    <w:multiLevelType w:val="hybridMultilevel"/>
    <w:tmpl w:val="DEA05BC6"/>
    <w:lvl w:ilvl="0" w:tplc="E326CA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51CB13FA"/>
    <w:multiLevelType w:val="hybridMultilevel"/>
    <w:tmpl w:val="C8CAA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4796E95"/>
    <w:multiLevelType w:val="hybridMultilevel"/>
    <w:tmpl w:val="5810F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532215A"/>
    <w:multiLevelType w:val="hybridMultilevel"/>
    <w:tmpl w:val="847AB1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nsid w:val="59DD4723"/>
    <w:multiLevelType w:val="multilevel"/>
    <w:tmpl w:val="635AFF20"/>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080"/>
        </w:tabs>
        <w:ind w:left="851" w:hanging="851"/>
      </w:pPr>
      <w:rPr>
        <w:rFonts w:hint="default"/>
        <w:sz w:val="20"/>
      </w:rPr>
    </w:lvl>
    <w:lvl w:ilvl="3">
      <w:start w:val="1"/>
      <w:numFmt w:val="decimal"/>
      <w:pStyle w:val="Heading4"/>
      <w:lvlText w:val="%1.%2.%3.%4"/>
      <w:lvlJc w:val="left"/>
      <w:pPr>
        <w:tabs>
          <w:tab w:val="num" w:pos="1440"/>
        </w:tabs>
        <w:ind w:left="851" w:hanging="851"/>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62">
    <w:nsid w:val="5C4D2D74"/>
    <w:multiLevelType w:val="hybridMultilevel"/>
    <w:tmpl w:val="00D8DB10"/>
    <w:lvl w:ilvl="0" w:tplc="61682A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5CE46D18"/>
    <w:multiLevelType w:val="hybridMultilevel"/>
    <w:tmpl w:val="075476B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4">
    <w:nsid w:val="5DEE4640"/>
    <w:multiLevelType w:val="hybridMultilevel"/>
    <w:tmpl w:val="E1228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5EBB6D2B"/>
    <w:multiLevelType w:val="hybridMultilevel"/>
    <w:tmpl w:val="818697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nsid w:val="5EE950FD"/>
    <w:multiLevelType w:val="multilevel"/>
    <w:tmpl w:val="48507466"/>
    <w:lvl w:ilvl="0">
      <w:start w:val="1"/>
      <w:numFmt w:val="decimal"/>
      <w:pStyle w:val="StyleHeading1PAChapterMSReferenceSansSerif"/>
      <w:lvlText w:val="%1."/>
      <w:lvlJc w:val="left"/>
      <w:pPr>
        <w:tabs>
          <w:tab w:val="num" w:pos="2062"/>
        </w:tabs>
        <w:ind w:left="1702" w:firstLine="0"/>
      </w:pPr>
    </w:lvl>
    <w:lvl w:ilvl="1">
      <w:start w:val="1"/>
      <w:numFmt w:val="decimal"/>
      <w:lvlText w:val="%1.%2"/>
      <w:lvlJc w:val="left"/>
      <w:pPr>
        <w:tabs>
          <w:tab w:val="num" w:pos="851"/>
        </w:tabs>
        <w:ind w:left="851" w:firstLine="0"/>
      </w:pPr>
    </w:lvl>
    <w:lvl w:ilvl="2">
      <w:start w:val="1"/>
      <w:numFmt w:val="decimal"/>
      <w:lvlText w:val="%1.%2.%3"/>
      <w:lvlJc w:val="left"/>
      <w:pPr>
        <w:tabs>
          <w:tab w:val="num" w:pos="1702"/>
        </w:tabs>
        <w:ind w:left="1702" w:firstLine="0"/>
      </w:pPr>
    </w:lvl>
    <w:lvl w:ilvl="3">
      <w:start w:val="1"/>
      <w:numFmt w:val="decimal"/>
      <w:lvlText w:val="%1.%2.%3.%4"/>
      <w:lvlJc w:val="left"/>
      <w:pPr>
        <w:tabs>
          <w:tab w:val="num" w:pos="1702"/>
        </w:tabs>
        <w:ind w:left="1702" w:firstLine="0"/>
      </w:pPr>
    </w:lvl>
    <w:lvl w:ilvl="4">
      <w:start w:val="1"/>
      <w:numFmt w:val="decimal"/>
      <w:lvlText w:val="%1.%2.%3.%4.%5"/>
      <w:lvlJc w:val="left"/>
      <w:pPr>
        <w:tabs>
          <w:tab w:val="num" w:pos="1702"/>
        </w:tabs>
        <w:ind w:left="1702" w:firstLine="0"/>
      </w:pPr>
    </w:lvl>
    <w:lvl w:ilvl="5">
      <w:start w:val="1"/>
      <w:numFmt w:val="decimal"/>
      <w:lvlText w:val="%1.%2.%3.%4.%5.%6"/>
      <w:lvlJc w:val="left"/>
      <w:pPr>
        <w:tabs>
          <w:tab w:val="num" w:pos="1702"/>
        </w:tabs>
        <w:ind w:left="1702" w:firstLine="0"/>
      </w:pPr>
    </w:lvl>
    <w:lvl w:ilvl="6">
      <w:start w:val="1"/>
      <w:numFmt w:val="decimal"/>
      <w:lvlText w:val="%1.%2.%3.%4.%5.%6.%7"/>
      <w:lvlJc w:val="left"/>
      <w:pPr>
        <w:tabs>
          <w:tab w:val="num" w:pos="1702"/>
        </w:tabs>
        <w:ind w:left="1702" w:firstLine="0"/>
      </w:pPr>
    </w:lvl>
    <w:lvl w:ilvl="7">
      <w:start w:val="1"/>
      <w:numFmt w:val="decimal"/>
      <w:lvlText w:val="%1.%2.%3.%4.%5.%6.%7.%8"/>
      <w:lvlJc w:val="left"/>
      <w:pPr>
        <w:tabs>
          <w:tab w:val="num" w:pos="1702"/>
        </w:tabs>
        <w:ind w:left="1702" w:firstLine="0"/>
      </w:pPr>
    </w:lvl>
    <w:lvl w:ilvl="8">
      <w:start w:val="1"/>
      <w:numFmt w:val="decimal"/>
      <w:lvlText w:val="%1.%2.%3.%4.%5.%6.%7.%8.%9"/>
      <w:lvlJc w:val="left"/>
      <w:pPr>
        <w:tabs>
          <w:tab w:val="num" w:pos="1702"/>
        </w:tabs>
        <w:ind w:left="1702" w:firstLine="0"/>
      </w:pPr>
    </w:lvl>
  </w:abstractNum>
  <w:abstractNum w:abstractNumId="67">
    <w:nsid w:val="616A7A78"/>
    <w:multiLevelType w:val="hybridMultilevel"/>
    <w:tmpl w:val="57D6373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8">
    <w:nsid w:val="67F03F61"/>
    <w:multiLevelType w:val="hybridMultilevel"/>
    <w:tmpl w:val="58B8DF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nsid w:val="69745124"/>
    <w:multiLevelType w:val="hybridMultilevel"/>
    <w:tmpl w:val="542C9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6A935FCB"/>
    <w:multiLevelType w:val="hybridMultilevel"/>
    <w:tmpl w:val="60900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F0429E7"/>
    <w:multiLevelType w:val="singleLevel"/>
    <w:tmpl w:val="669CE1D8"/>
    <w:lvl w:ilvl="0">
      <w:start w:val="1"/>
      <w:numFmt w:val="decimal"/>
      <w:pStyle w:val="StyleLJListBulletAfter6pt"/>
      <w:lvlText w:val="%1."/>
      <w:legacy w:legacy="1" w:legacySpace="0" w:legacyIndent="360"/>
      <w:lvlJc w:val="left"/>
      <w:pPr>
        <w:ind w:left="1440" w:hanging="360"/>
      </w:pPr>
    </w:lvl>
  </w:abstractNum>
  <w:abstractNum w:abstractNumId="72">
    <w:nsid w:val="6F2A613F"/>
    <w:multiLevelType w:val="hybridMultilevel"/>
    <w:tmpl w:val="DB9C72C2"/>
    <w:lvl w:ilvl="0" w:tplc="BB8C5F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6F6125E9"/>
    <w:multiLevelType w:val="hybridMultilevel"/>
    <w:tmpl w:val="5DD418B2"/>
    <w:lvl w:ilvl="0" w:tplc="08090001">
      <w:start w:val="1"/>
      <w:numFmt w:val="bullet"/>
      <w:lvlText w:val=""/>
      <w:lvlJc w:val="left"/>
      <w:pPr>
        <w:ind w:left="75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4">
    <w:nsid w:val="6F86468C"/>
    <w:multiLevelType w:val="hybridMultilevel"/>
    <w:tmpl w:val="59D4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705B2164"/>
    <w:multiLevelType w:val="hybridMultilevel"/>
    <w:tmpl w:val="7BC244A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6">
    <w:nsid w:val="71742CD7"/>
    <w:multiLevelType w:val="hybridMultilevel"/>
    <w:tmpl w:val="5B9CC8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727701B0"/>
    <w:multiLevelType w:val="hybridMultilevel"/>
    <w:tmpl w:val="23E444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73FA14B7"/>
    <w:multiLevelType w:val="hybridMultilevel"/>
    <w:tmpl w:val="B79A1BF4"/>
    <w:lvl w:ilvl="0" w:tplc="4EC2E3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nsid w:val="750632DB"/>
    <w:multiLevelType w:val="hybridMultilevel"/>
    <w:tmpl w:val="ED3CAF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7B984139"/>
    <w:multiLevelType w:val="hybridMultilevel"/>
    <w:tmpl w:val="A6E8BA2C"/>
    <w:lvl w:ilvl="0" w:tplc="75E8C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7E195F77"/>
    <w:multiLevelType w:val="hybridMultilevel"/>
    <w:tmpl w:val="296A4DF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66"/>
  </w:num>
  <w:num w:numId="7">
    <w:abstractNumId w:val="27"/>
  </w:num>
  <w:num w:numId="8">
    <w:abstractNumId w:val="71"/>
    <w:lvlOverride w:ilvl="0">
      <w:lvl w:ilvl="0">
        <w:start w:val="1"/>
        <w:numFmt w:val="decimal"/>
        <w:pStyle w:val="StyleLJListBulletAfter6pt"/>
        <w:lvlText w:val="%1."/>
        <w:legacy w:legacy="1" w:legacySpace="0" w:legacyIndent="360"/>
        <w:lvlJc w:val="left"/>
        <w:pPr>
          <w:ind w:left="1440" w:hanging="360"/>
        </w:pPr>
      </w:lvl>
    </w:lvlOverride>
  </w:num>
  <w:num w:numId="9">
    <w:abstractNumId w:val="61"/>
  </w:num>
  <w:num w:numId="10">
    <w:abstractNumId w:val="50"/>
  </w:num>
  <w:num w:numId="11">
    <w:abstractNumId w:val="37"/>
  </w:num>
  <w:num w:numId="12">
    <w:abstractNumId w:val="47"/>
  </w:num>
  <w:num w:numId="13">
    <w:abstractNumId w:val="79"/>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num>
  <w:num w:numId="16">
    <w:abstractNumId w:val="39"/>
  </w:num>
  <w:num w:numId="17">
    <w:abstractNumId w:val="23"/>
  </w:num>
  <w:num w:numId="18">
    <w:abstractNumId w:val="31"/>
  </w:num>
  <w:num w:numId="19">
    <w:abstractNumId w:val="16"/>
  </w:num>
  <w:num w:numId="20">
    <w:abstractNumId w:val="65"/>
  </w:num>
  <w:num w:numId="21">
    <w:abstractNumId w:val="77"/>
  </w:num>
  <w:num w:numId="22">
    <w:abstractNumId w:val="70"/>
  </w:num>
  <w:num w:numId="23">
    <w:abstractNumId w:val="73"/>
  </w:num>
  <w:num w:numId="24">
    <w:abstractNumId w:val="67"/>
  </w:num>
  <w:num w:numId="25">
    <w:abstractNumId w:val="18"/>
  </w:num>
  <w:num w:numId="26">
    <w:abstractNumId w:val="63"/>
  </w:num>
  <w:num w:numId="27">
    <w:abstractNumId w:val="75"/>
  </w:num>
  <w:num w:numId="28">
    <w:abstractNumId w:val="13"/>
  </w:num>
  <w:num w:numId="29">
    <w:abstractNumId w:val="34"/>
  </w:num>
  <w:num w:numId="30">
    <w:abstractNumId w:val="68"/>
  </w:num>
  <w:num w:numId="31">
    <w:abstractNumId w:val="60"/>
  </w:num>
  <w:num w:numId="32">
    <w:abstractNumId w:val="22"/>
  </w:num>
  <w:num w:numId="33">
    <w:abstractNumId w:val="59"/>
  </w:num>
  <w:num w:numId="34">
    <w:abstractNumId w:val="74"/>
  </w:num>
  <w:num w:numId="35">
    <w:abstractNumId w:val="26"/>
  </w:num>
  <w:num w:numId="36">
    <w:abstractNumId w:val="49"/>
  </w:num>
  <w:num w:numId="37">
    <w:abstractNumId w:val="69"/>
  </w:num>
  <w:num w:numId="38">
    <w:abstractNumId w:val="51"/>
  </w:num>
  <w:num w:numId="39">
    <w:abstractNumId w:val="53"/>
  </w:num>
  <w:num w:numId="40">
    <w:abstractNumId w:val="62"/>
  </w:num>
  <w:num w:numId="41">
    <w:abstractNumId w:val="28"/>
  </w:num>
  <w:num w:numId="42">
    <w:abstractNumId w:val="76"/>
  </w:num>
  <w:num w:numId="43">
    <w:abstractNumId w:val="30"/>
  </w:num>
  <w:num w:numId="44">
    <w:abstractNumId w:val="78"/>
  </w:num>
  <w:num w:numId="45">
    <w:abstractNumId w:val="36"/>
  </w:num>
  <w:num w:numId="46">
    <w:abstractNumId w:val="38"/>
  </w:num>
  <w:num w:numId="47">
    <w:abstractNumId w:val="40"/>
  </w:num>
  <w:num w:numId="48">
    <w:abstractNumId w:val="58"/>
  </w:num>
  <w:num w:numId="49">
    <w:abstractNumId w:val="35"/>
  </w:num>
  <w:num w:numId="50">
    <w:abstractNumId w:val="41"/>
  </w:num>
  <w:num w:numId="51">
    <w:abstractNumId w:val="44"/>
  </w:num>
  <w:num w:numId="52">
    <w:abstractNumId w:val="64"/>
  </w:num>
  <w:num w:numId="53">
    <w:abstractNumId w:val="14"/>
  </w:num>
  <w:num w:numId="54">
    <w:abstractNumId w:val="81"/>
  </w:num>
  <w:num w:numId="55">
    <w:abstractNumId w:val="24"/>
  </w:num>
  <w:num w:numId="56">
    <w:abstractNumId w:val="0"/>
  </w:num>
  <w:num w:numId="57">
    <w:abstractNumId w:val="33"/>
  </w:num>
  <w:num w:numId="58">
    <w:abstractNumId w:val="46"/>
  </w:num>
  <w:num w:numId="59">
    <w:abstractNumId w:val="29"/>
  </w:num>
  <w:num w:numId="60">
    <w:abstractNumId w:val="55"/>
  </w:num>
  <w:num w:numId="61">
    <w:abstractNumId w:val="48"/>
  </w:num>
  <w:num w:numId="62">
    <w:abstractNumId w:val="80"/>
  </w:num>
  <w:num w:numId="63">
    <w:abstractNumId w:val="72"/>
  </w:num>
  <w:num w:numId="64">
    <w:abstractNumId w:val="57"/>
  </w:num>
  <w:num w:numId="65">
    <w:abstractNumId w:val="21"/>
  </w:num>
  <w:num w:numId="66">
    <w:abstractNumId w:val="25"/>
  </w:num>
  <w:num w:numId="67">
    <w:abstractNumId w:val="43"/>
  </w:num>
  <w:num w:numId="68">
    <w:abstractNumId w:val="15"/>
  </w:num>
  <w:num w:numId="69">
    <w:abstractNumId w:val="54"/>
  </w:num>
  <w:num w:numId="70">
    <w:abstractNumId w:val="17"/>
  </w:num>
  <w:num w:numId="71">
    <w:abstractNumId w:val="45"/>
  </w:num>
  <w:num w:numId="72">
    <w:abstractNumId w:val="61"/>
  </w:num>
  <w:num w:numId="73">
    <w:abstractNumId w:val="32"/>
  </w:num>
  <w:num w:numId="74">
    <w:abstractNumId w:val="20"/>
  </w:num>
  <w:num w:numId="75">
    <w:abstractNumId w:val="52"/>
  </w:num>
  <w:num w:numId="76">
    <w:abstractNumId w:val="56"/>
  </w:num>
  <w:num w:numId="77">
    <w:abstractNumId w:val="61"/>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US" w:vendorID="8" w:dllVersion="513" w:checkStyle="1"/>
  <w:activeWritingStyle w:appName="MSWord" w:lang="en-GB" w:vendorID="8" w:dllVersion="513" w:checkStyle="1"/>
  <w:attachedTemplate r:id="rId1"/>
  <w:stylePaneFormatFilter w:val="1F08"/>
  <w:defaultTabStop w:val="720"/>
  <w:hyphenationZone w:val="0"/>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4098" fillcolor="white" stroke="f">
      <v:fill color="white" opacity=".5"/>
      <v:stroke on="f"/>
    </o:shapedefaults>
  </w:hdrShapeDefaults>
  <w:footnotePr>
    <w:footnote w:id="-1"/>
    <w:footnote w:id="0"/>
  </w:footnotePr>
  <w:endnotePr>
    <w:pos w:val="sectEnd"/>
    <w:numFmt w:val="decimal"/>
    <w:endnote w:id="-1"/>
    <w:endnote w:id="0"/>
  </w:endnotePr>
  <w:compat/>
  <w:rsids>
    <w:rsidRoot w:val="00830EDE"/>
    <w:rsid w:val="00000DD8"/>
    <w:rsid w:val="00000DFF"/>
    <w:rsid w:val="000014C3"/>
    <w:rsid w:val="00001A3A"/>
    <w:rsid w:val="00001CC6"/>
    <w:rsid w:val="00005273"/>
    <w:rsid w:val="00005FF5"/>
    <w:rsid w:val="00006383"/>
    <w:rsid w:val="000065BE"/>
    <w:rsid w:val="00011261"/>
    <w:rsid w:val="000114BC"/>
    <w:rsid w:val="00012379"/>
    <w:rsid w:val="0001249C"/>
    <w:rsid w:val="000150F1"/>
    <w:rsid w:val="0001549E"/>
    <w:rsid w:val="00017F15"/>
    <w:rsid w:val="000217C3"/>
    <w:rsid w:val="00022301"/>
    <w:rsid w:val="00022DC9"/>
    <w:rsid w:val="00023B9E"/>
    <w:rsid w:val="00024AA6"/>
    <w:rsid w:val="00024CE8"/>
    <w:rsid w:val="00026394"/>
    <w:rsid w:val="000275A0"/>
    <w:rsid w:val="00030E10"/>
    <w:rsid w:val="000312A3"/>
    <w:rsid w:val="0003189D"/>
    <w:rsid w:val="00031FF7"/>
    <w:rsid w:val="000324A0"/>
    <w:rsid w:val="0003488C"/>
    <w:rsid w:val="0003545C"/>
    <w:rsid w:val="00036301"/>
    <w:rsid w:val="0004016F"/>
    <w:rsid w:val="00041010"/>
    <w:rsid w:val="00042576"/>
    <w:rsid w:val="00042794"/>
    <w:rsid w:val="0004388E"/>
    <w:rsid w:val="00044068"/>
    <w:rsid w:val="0004674E"/>
    <w:rsid w:val="00052312"/>
    <w:rsid w:val="000545AA"/>
    <w:rsid w:val="00055443"/>
    <w:rsid w:val="00056876"/>
    <w:rsid w:val="00056EF8"/>
    <w:rsid w:val="000619A1"/>
    <w:rsid w:val="00061BD6"/>
    <w:rsid w:val="000622D4"/>
    <w:rsid w:val="00062B73"/>
    <w:rsid w:val="000630B7"/>
    <w:rsid w:val="00063AFA"/>
    <w:rsid w:val="0006432B"/>
    <w:rsid w:val="000645A0"/>
    <w:rsid w:val="00065225"/>
    <w:rsid w:val="000661E7"/>
    <w:rsid w:val="00066513"/>
    <w:rsid w:val="00066859"/>
    <w:rsid w:val="00067273"/>
    <w:rsid w:val="00067F79"/>
    <w:rsid w:val="00070AAA"/>
    <w:rsid w:val="00071F4B"/>
    <w:rsid w:val="000724DE"/>
    <w:rsid w:val="00072EAA"/>
    <w:rsid w:val="00073BF5"/>
    <w:rsid w:val="00074462"/>
    <w:rsid w:val="00074F52"/>
    <w:rsid w:val="00075CC3"/>
    <w:rsid w:val="00077484"/>
    <w:rsid w:val="0007761C"/>
    <w:rsid w:val="0007792B"/>
    <w:rsid w:val="00077F8D"/>
    <w:rsid w:val="00080906"/>
    <w:rsid w:val="00080DA5"/>
    <w:rsid w:val="00080E00"/>
    <w:rsid w:val="00083056"/>
    <w:rsid w:val="00083E91"/>
    <w:rsid w:val="00084AE0"/>
    <w:rsid w:val="000854EF"/>
    <w:rsid w:val="00086415"/>
    <w:rsid w:val="00086AA6"/>
    <w:rsid w:val="000904FB"/>
    <w:rsid w:val="0009139E"/>
    <w:rsid w:val="0009399C"/>
    <w:rsid w:val="0009487B"/>
    <w:rsid w:val="00095139"/>
    <w:rsid w:val="000953B8"/>
    <w:rsid w:val="00096EC7"/>
    <w:rsid w:val="000A164C"/>
    <w:rsid w:val="000A18F8"/>
    <w:rsid w:val="000A21FC"/>
    <w:rsid w:val="000A2391"/>
    <w:rsid w:val="000A362E"/>
    <w:rsid w:val="000A3AB1"/>
    <w:rsid w:val="000A44B3"/>
    <w:rsid w:val="000A4C84"/>
    <w:rsid w:val="000A564B"/>
    <w:rsid w:val="000A5C72"/>
    <w:rsid w:val="000A6D83"/>
    <w:rsid w:val="000A6FD1"/>
    <w:rsid w:val="000A72F7"/>
    <w:rsid w:val="000B03D8"/>
    <w:rsid w:val="000B0B40"/>
    <w:rsid w:val="000B1E76"/>
    <w:rsid w:val="000B2C3A"/>
    <w:rsid w:val="000B5C2D"/>
    <w:rsid w:val="000B77F3"/>
    <w:rsid w:val="000C0501"/>
    <w:rsid w:val="000C0508"/>
    <w:rsid w:val="000C0699"/>
    <w:rsid w:val="000C10EE"/>
    <w:rsid w:val="000C153E"/>
    <w:rsid w:val="000C235F"/>
    <w:rsid w:val="000C2FF3"/>
    <w:rsid w:val="000C3ADB"/>
    <w:rsid w:val="000C3BD8"/>
    <w:rsid w:val="000C5C61"/>
    <w:rsid w:val="000C6ACD"/>
    <w:rsid w:val="000C76F8"/>
    <w:rsid w:val="000C7DB6"/>
    <w:rsid w:val="000D15A2"/>
    <w:rsid w:val="000D1FDA"/>
    <w:rsid w:val="000D2764"/>
    <w:rsid w:val="000D3A9E"/>
    <w:rsid w:val="000D551D"/>
    <w:rsid w:val="000D60FC"/>
    <w:rsid w:val="000E0026"/>
    <w:rsid w:val="000E048B"/>
    <w:rsid w:val="000E1F35"/>
    <w:rsid w:val="000E2301"/>
    <w:rsid w:val="000E3166"/>
    <w:rsid w:val="000E567F"/>
    <w:rsid w:val="000E58BA"/>
    <w:rsid w:val="000E5CFF"/>
    <w:rsid w:val="000E5FF7"/>
    <w:rsid w:val="000E6251"/>
    <w:rsid w:val="000E7E5A"/>
    <w:rsid w:val="000F186A"/>
    <w:rsid w:val="000F1A66"/>
    <w:rsid w:val="000F2B71"/>
    <w:rsid w:val="000F3815"/>
    <w:rsid w:val="000F48D1"/>
    <w:rsid w:val="000F751B"/>
    <w:rsid w:val="001001B1"/>
    <w:rsid w:val="00100B6A"/>
    <w:rsid w:val="00101938"/>
    <w:rsid w:val="001022F4"/>
    <w:rsid w:val="001028C3"/>
    <w:rsid w:val="001029FD"/>
    <w:rsid w:val="00103E66"/>
    <w:rsid w:val="001058BF"/>
    <w:rsid w:val="00106D05"/>
    <w:rsid w:val="00107371"/>
    <w:rsid w:val="00107ADE"/>
    <w:rsid w:val="00110194"/>
    <w:rsid w:val="00110AD8"/>
    <w:rsid w:val="00110C7E"/>
    <w:rsid w:val="0011105A"/>
    <w:rsid w:val="00111CAF"/>
    <w:rsid w:val="00112801"/>
    <w:rsid w:val="0011329A"/>
    <w:rsid w:val="00113990"/>
    <w:rsid w:val="00114126"/>
    <w:rsid w:val="0011523F"/>
    <w:rsid w:val="001154AF"/>
    <w:rsid w:val="001157A9"/>
    <w:rsid w:val="00115BAF"/>
    <w:rsid w:val="001167A0"/>
    <w:rsid w:val="00116FE9"/>
    <w:rsid w:val="0012006C"/>
    <w:rsid w:val="0012053F"/>
    <w:rsid w:val="00121BE6"/>
    <w:rsid w:val="00121E42"/>
    <w:rsid w:val="001221AE"/>
    <w:rsid w:val="00122B83"/>
    <w:rsid w:val="0012343D"/>
    <w:rsid w:val="001239D0"/>
    <w:rsid w:val="00124BD9"/>
    <w:rsid w:val="00125F32"/>
    <w:rsid w:val="00125F7A"/>
    <w:rsid w:val="00127CF5"/>
    <w:rsid w:val="001306F9"/>
    <w:rsid w:val="00133BED"/>
    <w:rsid w:val="0013405B"/>
    <w:rsid w:val="00134372"/>
    <w:rsid w:val="0013476D"/>
    <w:rsid w:val="001351D5"/>
    <w:rsid w:val="00135995"/>
    <w:rsid w:val="001377D3"/>
    <w:rsid w:val="00141B73"/>
    <w:rsid w:val="0014274C"/>
    <w:rsid w:val="001443E0"/>
    <w:rsid w:val="00146779"/>
    <w:rsid w:val="0014719E"/>
    <w:rsid w:val="001509A9"/>
    <w:rsid w:val="00150ACC"/>
    <w:rsid w:val="00150DFE"/>
    <w:rsid w:val="00151098"/>
    <w:rsid w:val="001518A7"/>
    <w:rsid w:val="001531D0"/>
    <w:rsid w:val="00153339"/>
    <w:rsid w:val="0015346B"/>
    <w:rsid w:val="001534C2"/>
    <w:rsid w:val="00153BF2"/>
    <w:rsid w:val="00154AB9"/>
    <w:rsid w:val="001562B6"/>
    <w:rsid w:val="00157220"/>
    <w:rsid w:val="001577EE"/>
    <w:rsid w:val="00157F8E"/>
    <w:rsid w:val="00160124"/>
    <w:rsid w:val="00162CA9"/>
    <w:rsid w:val="001650AB"/>
    <w:rsid w:val="00167C68"/>
    <w:rsid w:val="00170E9C"/>
    <w:rsid w:val="00171077"/>
    <w:rsid w:val="00171438"/>
    <w:rsid w:val="0017174A"/>
    <w:rsid w:val="00172044"/>
    <w:rsid w:val="001757F9"/>
    <w:rsid w:val="00177D18"/>
    <w:rsid w:val="001815B8"/>
    <w:rsid w:val="001817D1"/>
    <w:rsid w:val="00181946"/>
    <w:rsid w:val="00181AD0"/>
    <w:rsid w:val="00182C07"/>
    <w:rsid w:val="00183928"/>
    <w:rsid w:val="001841D1"/>
    <w:rsid w:val="001859CB"/>
    <w:rsid w:val="001865BB"/>
    <w:rsid w:val="0018795F"/>
    <w:rsid w:val="0019051A"/>
    <w:rsid w:val="0019206A"/>
    <w:rsid w:val="0019394D"/>
    <w:rsid w:val="00195F15"/>
    <w:rsid w:val="00196002"/>
    <w:rsid w:val="001A038F"/>
    <w:rsid w:val="001A17C8"/>
    <w:rsid w:val="001A300D"/>
    <w:rsid w:val="001A346E"/>
    <w:rsid w:val="001A47BB"/>
    <w:rsid w:val="001A5EA8"/>
    <w:rsid w:val="001A6B10"/>
    <w:rsid w:val="001A7BBD"/>
    <w:rsid w:val="001B069A"/>
    <w:rsid w:val="001B0E05"/>
    <w:rsid w:val="001B15A5"/>
    <w:rsid w:val="001B4AFB"/>
    <w:rsid w:val="001B4D4F"/>
    <w:rsid w:val="001B5DF6"/>
    <w:rsid w:val="001B64F0"/>
    <w:rsid w:val="001B762E"/>
    <w:rsid w:val="001C3CAA"/>
    <w:rsid w:val="001C509D"/>
    <w:rsid w:val="001C62F3"/>
    <w:rsid w:val="001C6777"/>
    <w:rsid w:val="001C76F8"/>
    <w:rsid w:val="001D0A4C"/>
    <w:rsid w:val="001D0FDD"/>
    <w:rsid w:val="001D13E2"/>
    <w:rsid w:val="001D2449"/>
    <w:rsid w:val="001D2E41"/>
    <w:rsid w:val="001D36AC"/>
    <w:rsid w:val="001D3CD4"/>
    <w:rsid w:val="001D4C25"/>
    <w:rsid w:val="001D4CDF"/>
    <w:rsid w:val="001D5403"/>
    <w:rsid w:val="001D5A15"/>
    <w:rsid w:val="001D5BA9"/>
    <w:rsid w:val="001D629B"/>
    <w:rsid w:val="001D62C1"/>
    <w:rsid w:val="001E0A3D"/>
    <w:rsid w:val="001E0C14"/>
    <w:rsid w:val="001E103F"/>
    <w:rsid w:val="001E12AC"/>
    <w:rsid w:val="001E18E5"/>
    <w:rsid w:val="001E2E3D"/>
    <w:rsid w:val="001E4044"/>
    <w:rsid w:val="001E4498"/>
    <w:rsid w:val="001E458C"/>
    <w:rsid w:val="001E6714"/>
    <w:rsid w:val="001E7611"/>
    <w:rsid w:val="001F1780"/>
    <w:rsid w:val="001F1928"/>
    <w:rsid w:val="001F2D5D"/>
    <w:rsid w:val="001F4DAE"/>
    <w:rsid w:val="001F5227"/>
    <w:rsid w:val="001F584C"/>
    <w:rsid w:val="001F5E77"/>
    <w:rsid w:val="001F6A90"/>
    <w:rsid w:val="001F6E6D"/>
    <w:rsid w:val="001F7940"/>
    <w:rsid w:val="00200775"/>
    <w:rsid w:val="00200A15"/>
    <w:rsid w:val="00200FD1"/>
    <w:rsid w:val="00203831"/>
    <w:rsid w:val="00204486"/>
    <w:rsid w:val="002045FA"/>
    <w:rsid w:val="00204A35"/>
    <w:rsid w:val="00204A3C"/>
    <w:rsid w:val="00206EEC"/>
    <w:rsid w:val="0021187E"/>
    <w:rsid w:val="00211B9F"/>
    <w:rsid w:val="00212377"/>
    <w:rsid w:val="00212437"/>
    <w:rsid w:val="00212DA1"/>
    <w:rsid w:val="00215432"/>
    <w:rsid w:val="00215B75"/>
    <w:rsid w:val="00216822"/>
    <w:rsid w:val="002171E1"/>
    <w:rsid w:val="002172DD"/>
    <w:rsid w:val="002178D2"/>
    <w:rsid w:val="002228E5"/>
    <w:rsid w:val="00223182"/>
    <w:rsid w:val="00223DE2"/>
    <w:rsid w:val="00225FBD"/>
    <w:rsid w:val="0022780B"/>
    <w:rsid w:val="00227D86"/>
    <w:rsid w:val="0023273D"/>
    <w:rsid w:val="00236943"/>
    <w:rsid w:val="00236DF4"/>
    <w:rsid w:val="00236F55"/>
    <w:rsid w:val="0023781C"/>
    <w:rsid w:val="00237AA9"/>
    <w:rsid w:val="00237F99"/>
    <w:rsid w:val="00237FED"/>
    <w:rsid w:val="002400B4"/>
    <w:rsid w:val="002405F6"/>
    <w:rsid w:val="00240FB6"/>
    <w:rsid w:val="00240FE2"/>
    <w:rsid w:val="002429AB"/>
    <w:rsid w:val="00242C5C"/>
    <w:rsid w:val="00242F71"/>
    <w:rsid w:val="00243AD7"/>
    <w:rsid w:val="00244A5C"/>
    <w:rsid w:val="002463E1"/>
    <w:rsid w:val="00246A1A"/>
    <w:rsid w:val="00247128"/>
    <w:rsid w:val="00247267"/>
    <w:rsid w:val="00247A3A"/>
    <w:rsid w:val="00251E0D"/>
    <w:rsid w:val="0025238C"/>
    <w:rsid w:val="002624D1"/>
    <w:rsid w:val="00262CD2"/>
    <w:rsid w:val="00265A74"/>
    <w:rsid w:val="00266240"/>
    <w:rsid w:val="00266D35"/>
    <w:rsid w:val="0026763A"/>
    <w:rsid w:val="00270050"/>
    <w:rsid w:val="002727A0"/>
    <w:rsid w:val="00272E19"/>
    <w:rsid w:val="002736F1"/>
    <w:rsid w:val="00273917"/>
    <w:rsid w:val="00274FD3"/>
    <w:rsid w:val="002757F6"/>
    <w:rsid w:val="00276655"/>
    <w:rsid w:val="00277C5C"/>
    <w:rsid w:val="00280002"/>
    <w:rsid w:val="002804F7"/>
    <w:rsid w:val="00280F58"/>
    <w:rsid w:val="002821C1"/>
    <w:rsid w:val="00284FF9"/>
    <w:rsid w:val="00285F60"/>
    <w:rsid w:val="00286685"/>
    <w:rsid w:val="00287E74"/>
    <w:rsid w:val="0029144C"/>
    <w:rsid w:val="0029172A"/>
    <w:rsid w:val="00293D86"/>
    <w:rsid w:val="00293E6C"/>
    <w:rsid w:val="0029404F"/>
    <w:rsid w:val="00295694"/>
    <w:rsid w:val="0029583B"/>
    <w:rsid w:val="00297DE3"/>
    <w:rsid w:val="002A16B0"/>
    <w:rsid w:val="002A2816"/>
    <w:rsid w:val="002A4F65"/>
    <w:rsid w:val="002A5FD6"/>
    <w:rsid w:val="002A73AE"/>
    <w:rsid w:val="002A74C6"/>
    <w:rsid w:val="002B00CF"/>
    <w:rsid w:val="002B1BFE"/>
    <w:rsid w:val="002B1CEF"/>
    <w:rsid w:val="002B2DAF"/>
    <w:rsid w:val="002C01D3"/>
    <w:rsid w:val="002C04C4"/>
    <w:rsid w:val="002C05B6"/>
    <w:rsid w:val="002C0DB9"/>
    <w:rsid w:val="002C0F87"/>
    <w:rsid w:val="002C2925"/>
    <w:rsid w:val="002C301A"/>
    <w:rsid w:val="002D330F"/>
    <w:rsid w:val="002D4DCA"/>
    <w:rsid w:val="002D54F6"/>
    <w:rsid w:val="002D5D8F"/>
    <w:rsid w:val="002D675E"/>
    <w:rsid w:val="002E04F2"/>
    <w:rsid w:val="002E1304"/>
    <w:rsid w:val="002E2442"/>
    <w:rsid w:val="002E2774"/>
    <w:rsid w:val="002E284C"/>
    <w:rsid w:val="002E3EDF"/>
    <w:rsid w:val="002E6ADE"/>
    <w:rsid w:val="002E7935"/>
    <w:rsid w:val="002F0343"/>
    <w:rsid w:val="002F31D7"/>
    <w:rsid w:val="002F6F5C"/>
    <w:rsid w:val="002F7654"/>
    <w:rsid w:val="003013CA"/>
    <w:rsid w:val="00301451"/>
    <w:rsid w:val="003015AB"/>
    <w:rsid w:val="003025A1"/>
    <w:rsid w:val="00303ED1"/>
    <w:rsid w:val="003061D6"/>
    <w:rsid w:val="00306299"/>
    <w:rsid w:val="003068D4"/>
    <w:rsid w:val="003069F8"/>
    <w:rsid w:val="0030758B"/>
    <w:rsid w:val="003100C8"/>
    <w:rsid w:val="003114A1"/>
    <w:rsid w:val="00311747"/>
    <w:rsid w:val="003117CE"/>
    <w:rsid w:val="00312F3C"/>
    <w:rsid w:val="00313115"/>
    <w:rsid w:val="00314E01"/>
    <w:rsid w:val="003150A9"/>
    <w:rsid w:val="00316F26"/>
    <w:rsid w:val="0031786D"/>
    <w:rsid w:val="003204A2"/>
    <w:rsid w:val="00323332"/>
    <w:rsid w:val="003239AC"/>
    <w:rsid w:val="00324520"/>
    <w:rsid w:val="00326516"/>
    <w:rsid w:val="00326D30"/>
    <w:rsid w:val="00331718"/>
    <w:rsid w:val="00331983"/>
    <w:rsid w:val="003321E4"/>
    <w:rsid w:val="003329C7"/>
    <w:rsid w:val="00332EC3"/>
    <w:rsid w:val="00332F24"/>
    <w:rsid w:val="00334A14"/>
    <w:rsid w:val="003369BB"/>
    <w:rsid w:val="0033745E"/>
    <w:rsid w:val="00337C28"/>
    <w:rsid w:val="003412D3"/>
    <w:rsid w:val="00344EE5"/>
    <w:rsid w:val="003450A5"/>
    <w:rsid w:val="00347871"/>
    <w:rsid w:val="00350E03"/>
    <w:rsid w:val="00350E5F"/>
    <w:rsid w:val="0035125F"/>
    <w:rsid w:val="00352405"/>
    <w:rsid w:val="00352A04"/>
    <w:rsid w:val="00353DFB"/>
    <w:rsid w:val="00356362"/>
    <w:rsid w:val="00356639"/>
    <w:rsid w:val="00356D2C"/>
    <w:rsid w:val="003574E8"/>
    <w:rsid w:val="0036318E"/>
    <w:rsid w:val="00363645"/>
    <w:rsid w:val="00363BF8"/>
    <w:rsid w:val="0036484A"/>
    <w:rsid w:val="00364D63"/>
    <w:rsid w:val="00364DA2"/>
    <w:rsid w:val="00364E8C"/>
    <w:rsid w:val="003654F8"/>
    <w:rsid w:val="0036589E"/>
    <w:rsid w:val="003663CB"/>
    <w:rsid w:val="003668DF"/>
    <w:rsid w:val="00367DD3"/>
    <w:rsid w:val="003700CD"/>
    <w:rsid w:val="003709F5"/>
    <w:rsid w:val="0037308A"/>
    <w:rsid w:val="003734DD"/>
    <w:rsid w:val="00374A8A"/>
    <w:rsid w:val="00374CC3"/>
    <w:rsid w:val="00375277"/>
    <w:rsid w:val="00375A6D"/>
    <w:rsid w:val="00375E20"/>
    <w:rsid w:val="00377630"/>
    <w:rsid w:val="00377A62"/>
    <w:rsid w:val="003815EB"/>
    <w:rsid w:val="00382452"/>
    <w:rsid w:val="00383292"/>
    <w:rsid w:val="00384994"/>
    <w:rsid w:val="003858E4"/>
    <w:rsid w:val="00386332"/>
    <w:rsid w:val="00386343"/>
    <w:rsid w:val="00386654"/>
    <w:rsid w:val="0038740D"/>
    <w:rsid w:val="00390897"/>
    <w:rsid w:val="003956E5"/>
    <w:rsid w:val="003958B8"/>
    <w:rsid w:val="0039658E"/>
    <w:rsid w:val="003965FE"/>
    <w:rsid w:val="003A1116"/>
    <w:rsid w:val="003A1956"/>
    <w:rsid w:val="003A24D5"/>
    <w:rsid w:val="003A2934"/>
    <w:rsid w:val="003A63E3"/>
    <w:rsid w:val="003A65EE"/>
    <w:rsid w:val="003A74E2"/>
    <w:rsid w:val="003B09FD"/>
    <w:rsid w:val="003B0D46"/>
    <w:rsid w:val="003B1878"/>
    <w:rsid w:val="003B2640"/>
    <w:rsid w:val="003B478A"/>
    <w:rsid w:val="003B57D0"/>
    <w:rsid w:val="003B66EC"/>
    <w:rsid w:val="003C0A2C"/>
    <w:rsid w:val="003C2520"/>
    <w:rsid w:val="003C670F"/>
    <w:rsid w:val="003C6CD3"/>
    <w:rsid w:val="003D03D9"/>
    <w:rsid w:val="003D2EF2"/>
    <w:rsid w:val="003D3F30"/>
    <w:rsid w:val="003D43CC"/>
    <w:rsid w:val="003D483C"/>
    <w:rsid w:val="003D5B7D"/>
    <w:rsid w:val="003D5FB4"/>
    <w:rsid w:val="003D62B0"/>
    <w:rsid w:val="003D6FCD"/>
    <w:rsid w:val="003D7DBA"/>
    <w:rsid w:val="003E178E"/>
    <w:rsid w:val="003E2A0D"/>
    <w:rsid w:val="003E2ECC"/>
    <w:rsid w:val="003E433C"/>
    <w:rsid w:val="003E4832"/>
    <w:rsid w:val="003E52C4"/>
    <w:rsid w:val="003E5327"/>
    <w:rsid w:val="003E6FC4"/>
    <w:rsid w:val="003E77A5"/>
    <w:rsid w:val="003F0C23"/>
    <w:rsid w:val="003F1F0C"/>
    <w:rsid w:val="003F389A"/>
    <w:rsid w:val="003F3EF0"/>
    <w:rsid w:val="003F414C"/>
    <w:rsid w:val="003F4218"/>
    <w:rsid w:val="003F4D77"/>
    <w:rsid w:val="003F5DCE"/>
    <w:rsid w:val="00400D11"/>
    <w:rsid w:val="004010C9"/>
    <w:rsid w:val="00401839"/>
    <w:rsid w:val="0040198A"/>
    <w:rsid w:val="0040307B"/>
    <w:rsid w:val="004036F6"/>
    <w:rsid w:val="00403BE4"/>
    <w:rsid w:val="00404833"/>
    <w:rsid w:val="00404C4D"/>
    <w:rsid w:val="00407D1E"/>
    <w:rsid w:val="00410400"/>
    <w:rsid w:val="00410D31"/>
    <w:rsid w:val="00411712"/>
    <w:rsid w:val="00411978"/>
    <w:rsid w:val="00412395"/>
    <w:rsid w:val="00412569"/>
    <w:rsid w:val="00413611"/>
    <w:rsid w:val="004137F0"/>
    <w:rsid w:val="004138C7"/>
    <w:rsid w:val="00413AC6"/>
    <w:rsid w:val="00413D52"/>
    <w:rsid w:val="004143F5"/>
    <w:rsid w:val="00414D57"/>
    <w:rsid w:val="00414F31"/>
    <w:rsid w:val="004151BB"/>
    <w:rsid w:val="00416679"/>
    <w:rsid w:val="00416C84"/>
    <w:rsid w:val="00417A4C"/>
    <w:rsid w:val="00420105"/>
    <w:rsid w:val="004215D9"/>
    <w:rsid w:val="004216DB"/>
    <w:rsid w:val="004216F5"/>
    <w:rsid w:val="004217A7"/>
    <w:rsid w:val="00421D11"/>
    <w:rsid w:val="004228AB"/>
    <w:rsid w:val="00422A24"/>
    <w:rsid w:val="004231AE"/>
    <w:rsid w:val="00425576"/>
    <w:rsid w:val="00426821"/>
    <w:rsid w:val="00427768"/>
    <w:rsid w:val="004300A9"/>
    <w:rsid w:val="00430CF2"/>
    <w:rsid w:val="00432096"/>
    <w:rsid w:val="0043309F"/>
    <w:rsid w:val="00433299"/>
    <w:rsid w:val="00434DD7"/>
    <w:rsid w:val="00436424"/>
    <w:rsid w:val="00436C6B"/>
    <w:rsid w:val="00441E58"/>
    <w:rsid w:val="00445A70"/>
    <w:rsid w:val="00446622"/>
    <w:rsid w:val="004478C5"/>
    <w:rsid w:val="004502CC"/>
    <w:rsid w:val="004519B2"/>
    <w:rsid w:val="00452FC4"/>
    <w:rsid w:val="004564FB"/>
    <w:rsid w:val="00456757"/>
    <w:rsid w:val="00457445"/>
    <w:rsid w:val="0046009A"/>
    <w:rsid w:val="004601E9"/>
    <w:rsid w:val="00462170"/>
    <w:rsid w:val="00463C8F"/>
    <w:rsid w:val="004654CA"/>
    <w:rsid w:val="00467256"/>
    <w:rsid w:val="004679B8"/>
    <w:rsid w:val="004706FD"/>
    <w:rsid w:val="00472E6B"/>
    <w:rsid w:val="00473C9E"/>
    <w:rsid w:val="00474694"/>
    <w:rsid w:val="00474F48"/>
    <w:rsid w:val="00475E6D"/>
    <w:rsid w:val="00476F57"/>
    <w:rsid w:val="00477C79"/>
    <w:rsid w:val="00483F62"/>
    <w:rsid w:val="00486430"/>
    <w:rsid w:val="00487047"/>
    <w:rsid w:val="00490E59"/>
    <w:rsid w:val="0049313F"/>
    <w:rsid w:val="00493265"/>
    <w:rsid w:val="00493C94"/>
    <w:rsid w:val="004957F5"/>
    <w:rsid w:val="0049602C"/>
    <w:rsid w:val="00496C16"/>
    <w:rsid w:val="0049721D"/>
    <w:rsid w:val="00497EE9"/>
    <w:rsid w:val="004A0E07"/>
    <w:rsid w:val="004A2353"/>
    <w:rsid w:val="004A390A"/>
    <w:rsid w:val="004A3AA1"/>
    <w:rsid w:val="004A3E59"/>
    <w:rsid w:val="004A6898"/>
    <w:rsid w:val="004A6BD8"/>
    <w:rsid w:val="004B2F95"/>
    <w:rsid w:val="004B3623"/>
    <w:rsid w:val="004B36CC"/>
    <w:rsid w:val="004B40A3"/>
    <w:rsid w:val="004B631F"/>
    <w:rsid w:val="004B681D"/>
    <w:rsid w:val="004B74BD"/>
    <w:rsid w:val="004C0CD9"/>
    <w:rsid w:val="004C1290"/>
    <w:rsid w:val="004C2640"/>
    <w:rsid w:val="004C2F71"/>
    <w:rsid w:val="004C3262"/>
    <w:rsid w:val="004C3E66"/>
    <w:rsid w:val="004C5DAE"/>
    <w:rsid w:val="004C6AC4"/>
    <w:rsid w:val="004C6BAF"/>
    <w:rsid w:val="004C7ABB"/>
    <w:rsid w:val="004D1631"/>
    <w:rsid w:val="004D2539"/>
    <w:rsid w:val="004D2778"/>
    <w:rsid w:val="004D40DE"/>
    <w:rsid w:val="004D4397"/>
    <w:rsid w:val="004D5A7D"/>
    <w:rsid w:val="004D6F9A"/>
    <w:rsid w:val="004D7104"/>
    <w:rsid w:val="004D79C4"/>
    <w:rsid w:val="004E04C4"/>
    <w:rsid w:val="004E1B76"/>
    <w:rsid w:val="004E20AB"/>
    <w:rsid w:val="004E38F4"/>
    <w:rsid w:val="004E7FB4"/>
    <w:rsid w:val="004F11CB"/>
    <w:rsid w:val="004F2CFF"/>
    <w:rsid w:val="004F2E78"/>
    <w:rsid w:val="004F3029"/>
    <w:rsid w:val="004F39F5"/>
    <w:rsid w:val="004F3C8B"/>
    <w:rsid w:val="004F3D67"/>
    <w:rsid w:val="004F5977"/>
    <w:rsid w:val="004F5DB5"/>
    <w:rsid w:val="00500270"/>
    <w:rsid w:val="00500A20"/>
    <w:rsid w:val="00501814"/>
    <w:rsid w:val="00503180"/>
    <w:rsid w:val="005038E7"/>
    <w:rsid w:val="00503CF7"/>
    <w:rsid w:val="005059AD"/>
    <w:rsid w:val="005062F6"/>
    <w:rsid w:val="00507986"/>
    <w:rsid w:val="00510749"/>
    <w:rsid w:val="00513AD3"/>
    <w:rsid w:val="0051516E"/>
    <w:rsid w:val="0051643A"/>
    <w:rsid w:val="00516BEA"/>
    <w:rsid w:val="00517C01"/>
    <w:rsid w:val="00521737"/>
    <w:rsid w:val="00522655"/>
    <w:rsid w:val="00524AF2"/>
    <w:rsid w:val="00524FE3"/>
    <w:rsid w:val="0052549F"/>
    <w:rsid w:val="00525D1E"/>
    <w:rsid w:val="0053004F"/>
    <w:rsid w:val="005310F3"/>
    <w:rsid w:val="00531690"/>
    <w:rsid w:val="00532411"/>
    <w:rsid w:val="005324F2"/>
    <w:rsid w:val="0053337F"/>
    <w:rsid w:val="00533E5C"/>
    <w:rsid w:val="00533F64"/>
    <w:rsid w:val="00535E76"/>
    <w:rsid w:val="00535F6D"/>
    <w:rsid w:val="0053669D"/>
    <w:rsid w:val="00537B68"/>
    <w:rsid w:val="00540290"/>
    <w:rsid w:val="00540FB7"/>
    <w:rsid w:val="00543193"/>
    <w:rsid w:val="005456F7"/>
    <w:rsid w:val="00545E72"/>
    <w:rsid w:val="0054688E"/>
    <w:rsid w:val="00547BCE"/>
    <w:rsid w:val="005505CB"/>
    <w:rsid w:val="00550A6E"/>
    <w:rsid w:val="005515E7"/>
    <w:rsid w:val="005523DB"/>
    <w:rsid w:val="005538B8"/>
    <w:rsid w:val="00554965"/>
    <w:rsid w:val="00554EDC"/>
    <w:rsid w:val="005561C7"/>
    <w:rsid w:val="00556474"/>
    <w:rsid w:val="00556DC7"/>
    <w:rsid w:val="00556E07"/>
    <w:rsid w:val="00560505"/>
    <w:rsid w:val="005615FA"/>
    <w:rsid w:val="0056586E"/>
    <w:rsid w:val="00566DE9"/>
    <w:rsid w:val="00567BCB"/>
    <w:rsid w:val="0057006C"/>
    <w:rsid w:val="00570C05"/>
    <w:rsid w:val="005718FB"/>
    <w:rsid w:val="005720B9"/>
    <w:rsid w:val="0057310F"/>
    <w:rsid w:val="005741D0"/>
    <w:rsid w:val="0057479D"/>
    <w:rsid w:val="00574EFB"/>
    <w:rsid w:val="00576919"/>
    <w:rsid w:val="005777DA"/>
    <w:rsid w:val="005805E6"/>
    <w:rsid w:val="00581E8A"/>
    <w:rsid w:val="005849D5"/>
    <w:rsid w:val="005855C4"/>
    <w:rsid w:val="00586C0D"/>
    <w:rsid w:val="00586F97"/>
    <w:rsid w:val="005902E9"/>
    <w:rsid w:val="005906DA"/>
    <w:rsid w:val="00590BE2"/>
    <w:rsid w:val="005916B7"/>
    <w:rsid w:val="0059172F"/>
    <w:rsid w:val="00591E46"/>
    <w:rsid w:val="005925F4"/>
    <w:rsid w:val="00593CA1"/>
    <w:rsid w:val="00593E65"/>
    <w:rsid w:val="00594D39"/>
    <w:rsid w:val="00595E47"/>
    <w:rsid w:val="00597FB0"/>
    <w:rsid w:val="005A02C2"/>
    <w:rsid w:val="005A0F3E"/>
    <w:rsid w:val="005A3A9C"/>
    <w:rsid w:val="005A3C1E"/>
    <w:rsid w:val="005A456A"/>
    <w:rsid w:val="005A5180"/>
    <w:rsid w:val="005A59F9"/>
    <w:rsid w:val="005A7B2D"/>
    <w:rsid w:val="005B0F5C"/>
    <w:rsid w:val="005B1079"/>
    <w:rsid w:val="005B204B"/>
    <w:rsid w:val="005B3AAF"/>
    <w:rsid w:val="005B46C8"/>
    <w:rsid w:val="005B53B0"/>
    <w:rsid w:val="005B5B4B"/>
    <w:rsid w:val="005B63BA"/>
    <w:rsid w:val="005B7989"/>
    <w:rsid w:val="005B7C57"/>
    <w:rsid w:val="005C1081"/>
    <w:rsid w:val="005C1ADF"/>
    <w:rsid w:val="005C22F9"/>
    <w:rsid w:val="005C285F"/>
    <w:rsid w:val="005C29C0"/>
    <w:rsid w:val="005C2BA2"/>
    <w:rsid w:val="005C3581"/>
    <w:rsid w:val="005C45B9"/>
    <w:rsid w:val="005C4F8C"/>
    <w:rsid w:val="005C632E"/>
    <w:rsid w:val="005C649E"/>
    <w:rsid w:val="005C6BB4"/>
    <w:rsid w:val="005C6D55"/>
    <w:rsid w:val="005C7F9C"/>
    <w:rsid w:val="005D0695"/>
    <w:rsid w:val="005D25B6"/>
    <w:rsid w:val="005D4336"/>
    <w:rsid w:val="005D59B0"/>
    <w:rsid w:val="005D60C4"/>
    <w:rsid w:val="005D6138"/>
    <w:rsid w:val="005D659F"/>
    <w:rsid w:val="005D7792"/>
    <w:rsid w:val="005D7802"/>
    <w:rsid w:val="005D7E3E"/>
    <w:rsid w:val="005E4C51"/>
    <w:rsid w:val="005E59EB"/>
    <w:rsid w:val="005E7464"/>
    <w:rsid w:val="005F0A93"/>
    <w:rsid w:val="005F1B5F"/>
    <w:rsid w:val="005F3034"/>
    <w:rsid w:val="005F485E"/>
    <w:rsid w:val="005F5A5B"/>
    <w:rsid w:val="005F661B"/>
    <w:rsid w:val="005F6A2C"/>
    <w:rsid w:val="005F701D"/>
    <w:rsid w:val="005F7E52"/>
    <w:rsid w:val="00601352"/>
    <w:rsid w:val="00602EAF"/>
    <w:rsid w:val="006033C5"/>
    <w:rsid w:val="00603981"/>
    <w:rsid w:val="0060622A"/>
    <w:rsid w:val="00607065"/>
    <w:rsid w:val="00607276"/>
    <w:rsid w:val="00611DC4"/>
    <w:rsid w:val="00614FF0"/>
    <w:rsid w:val="006158C1"/>
    <w:rsid w:val="006163AE"/>
    <w:rsid w:val="00620AAE"/>
    <w:rsid w:val="00621DBE"/>
    <w:rsid w:val="00623B00"/>
    <w:rsid w:val="006240C0"/>
    <w:rsid w:val="00625B50"/>
    <w:rsid w:val="00626847"/>
    <w:rsid w:val="00630405"/>
    <w:rsid w:val="00630A1B"/>
    <w:rsid w:val="00631AEC"/>
    <w:rsid w:val="00631F33"/>
    <w:rsid w:val="00633703"/>
    <w:rsid w:val="00637BF3"/>
    <w:rsid w:val="00640D83"/>
    <w:rsid w:val="006413AE"/>
    <w:rsid w:val="00642781"/>
    <w:rsid w:val="006430EC"/>
    <w:rsid w:val="006442AD"/>
    <w:rsid w:val="006466F3"/>
    <w:rsid w:val="00647074"/>
    <w:rsid w:val="00650561"/>
    <w:rsid w:val="00651AC2"/>
    <w:rsid w:val="006525ED"/>
    <w:rsid w:val="006533F1"/>
    <w:rsid w:val="00654E3E"/>
    <w:rsid w:val="00654EB5"/>
    <w:rsid w:val="006561A3"/>
    <w:rsid w:val="006605DF"/>
    <w:rsid w:val="0066100A"/>
    <w:rsid w:val="0066365C"/>
    <w:rsid w:val="006660DB"/>
    <w:rsid w:val="00667EFA"/>
    <w:rsid w:val="00670B36"/>
    <w:rsid w:val="00671768"/>
    <w:rsid w:val="00672C20"/>
    <w:rsid w:val="00673B3B"/>
    <w:rsid w:val="0067468B"/>
    <w:rsid w:val="00676121"/>
    <w:rsid w:val="006772CE"/>
    <w:rsid w:val="0067753A"/>
    <w:rsid w:val="00677B5E"/>
    <w:rsid w:val="00682190"/>
    <w:rsid w:val="006857CC"/>
    <w:rsid w:val="006863BF"/>
    <w:rsid w:val="00686A74"/>
    <w:rsid w:val="00687AE6"/>
    <w:rsid w:val="00690F08"/>
    <w:rsid w:val="00691F7D"/>
    <w:rsid w:val="006931D3"/>
    <w:rsid w:val="00693808"/>
    <w:rsid w:val="00694199"/>
    <w:rsid w:val="006958FC"/>
    <w:rsid w:val="00695AA7"/>
    <w:rsid w:val="00697D9A"/>
    <w:rsid w:val="006A08D8"/>
    <w:rsid w:val="006A2344"/>
    <w:rsid w:val="006A2932"/>
    <w:rsid w:val="006A2B37"/>
    <w:rsid w:val="006A2C18"/>
    <w:rsid w:val="006A3CAC"/>
    <w:rsid w:val="006A4005"/>
    <w:rsid w:val="006A4F7E"/>
    <w:rsid w:val="006A5651"/>
    <w:rsid w:val="006A7E58"/>
    <w:rsid w:val="006B08AB"/>
    <w:rsid w:val="006B12ED"/>
    <w:rsid w:val="006B3566"/>
    <w:rsid w:val="006B35BF"/>
    <w:rsid w:val="006B446F"/>
    <w:rsid w:val="006B6C49"/>
    <w:rsid w:val="006B778E"/>
    <w:rsid w:val="006B7862"/>
    <w:rsid w:val="006C0327"/>
    <w:rsid w:val="006C1789"/>
    <w:rsid w:val="006C1832"/>
    <w:rsid w:val="006C2476"/>
    <w:rsid w:val="006C6337"/>
    <w:rsid w:val="006D027B"/>
    <w:rsid w:val="006D03DF"/>
    <w:rsid w:val="006D2496"/>
    <w:rsid w:val="006D2953"/>
    <w:rsid w:val="006D2C2F"/>
    <w:rsid w:val="006D37B9"/>
    <w:rsid w:val="006D391D"/>
    <w:rsid w:val="006D3E12"/>
    <w:rsid w:val="006D3E7B"/>
    <w:rsid w:val="006D4E82"/>
    <w:rsid w:val="006D518D"/>
    <w:rsid w:val="006D5503"/>
    <w:rsid w:val="006D5D14"/>
    <w:rsid w:val="006D6431"/>
    <w:rsid w:val="006D7264"/>
    <w:rsid w:val="006E1E9B"/>
    <w:rsid w:val="006E2217"/>
    <w:rsid w:val="006E478C"/>
    <w:rsid w:val="006E4BF7"/>
    <w:rsid w:val="006E5406"/>
    <w:rsid w:val="006E608B"/>
    <w:rsid w:val="006E60AC"/>
    <w:rsid w:val="006E65DD"/>
    <w:rsid w:val="006E6BCA"/>
    <w:rsid w:val="006E7E32"/>
    <w:rsid w:val="006E7ECC"/>
    <w:rsid w:val="006F1BB9"/>
    <w:rsid w:val="006F1C3B"/>
    <w:rsid w:val="006F25A3"/>
    <w:rsid w:val="006F364B"/>
    <w:rsid w:val="006F4B15"/>
    <w:rsid w:val="006F4F67"/>
    <w:rsid w:val="006F53F5"/>
    <w:rsid w:val="006F6BCA"/>
    <w:rsid w:val="006F798C"/>
    <w:rsid w:val="0070021D"/>
    <w:rsid w:val="007008E6"/>
    <w:rsid w:val="00700CF0"/>
    <w:rsid w:val="00703150"/>
    <w:rsid w:val="00703A05"/>
    <w:rsid w:val="00704DF6"/>
    <w:rsid w:val="00705759"/>
    <w:rsid w:val="007065B0"/>
    <w:rsid w:val="00706ABE"/>
    <w:rsid w:val="00707A02"/>
    <w:rsid w:val="0071105D"/>
    <w:rsid w:val="00712902"/>
    <w:rsid w:val="00713F9F"/>
    <w:rsid w:val="00714DC5"/>
    <w:rsid w:val="00715B16"/>
    <w:rsid w:val="00717AD2"/>
    <w:rsid w:val="00717B19"/>
    <w:rsid w:val="00717DA6"/>
    <w:rsid w:val="00717DC1"/>
    <w:rsid w:val="0072016A"/>
    <w:rsid w:val="007202A2"/>
    <w:rsid w:val="0072065A"/>
    <w:rsid w:val="007228CE"/>
    <w:rsid w:val="00725BBC"/>
    <w:rsid w:val="00725D42"/>
    <w:rsid w:val="00727390"/>
    <w:rsid w:val="00727A79"/>
    <w:rsid w:val="00727ABB"/>
    <w:rsid w:val="00727BFB"/>
    <w:rsid w:val="00727DE0"/>
    <w:rsid w:val="00730886"/>
    <w:rsid w:val="00731770"/>
    <w:rsid w:val="00732594"/>
    <w:rsid w:val="00732746"/>
    <w:rsid w:val="00732751"/>
    <w:rsid w:val="00733446"/>
    <w:rsid w:val="00733606"/>
    <w:rsid w:val="00733D7E"/>
    <w:rsid w:val="00734786"/>
    <w:rsid w:val="00736A98"/>
    <w:rsid w:val="00736EBD"/>
    <w:rsid w:val="007377E3"/>
    <w:rsid w:val="00737CD6"/>
    <w:rsid w:val="007402B2"/>
    <w:rsid w:val="0074182E"/>
    <w:rsid w:val="00743824"/>
    <w:rsid w:val="0074557A"/>
    <w:rsid w:val="00746772"/>
    <w:rsid w:val="00751710"/>
    <w:rsid w:val="00751C59"/>
    <w:rsid w:val="00753B3E"/>
    <w:rsid w:val="00755029"/>
    <w:rsid w:val="007556D0"/>
    <w:rsid w:val="00755C2A"/>
    <w:rsid w:val="00756686"/>
    <w:rsid w:val="00757F3B"/>
    <w:rsid w:val="0076047A"/>
    <w:rsid w:val="007618BD"/>
    <w:rsid w:val="00761F25"/>
    <w:rsid w:val="00762232"/>
    <w:rsid w:val="00762303"/>
    <w:rsid w:val="007653DF"/>
    <w:rsid w:val="00765A2C"/>
    <w:rsid w:val="00765BD9"/>
    <w:rsid w:val="00767C6E"/>
    <w:rsid w:val="00770A2B"/>
    <w:rsid w:val="00772AD2"/>
    <w:rsid w:val="007732CD"/>
    <w:rsid w:val="00774F77"/>
    <w:rsid w:val="007750D7"/>
    <w:rsid w:val="00775354"/>
    <w:rsid w:val="007754CB"/>
    <w:rsid w:val="00775BB0"/>
    <w:rsid w:val="00776436"/>
    <w:rsid w:val="007769C3"/>
    <w:rsid w:val="007809BB"/>
    <w:rsid w:val="00781CD2"/>
    <w:rsid w:val="00782626"/>
    <w:rsid w:val="00782E0D"/>
    <w:rsid w:val="0078618B"/>
    <w:rsid w:val="007861D4"/>
    <w:rsid w:val="00786AA3"/>
    <w:rsid w:val="00787613"/>
    <w:rsid w:val="00787848"/>
    <w:rsid w:val="007902B1"/>
    <w:rsid w:val="0079059F"/>
    <w:rsid w:val="00790AAE"/>
    <w:rsid w:val="007918E9"/>
    <w:rsid w:val="007920F4"/>
    <w:rsid w:val="0079405C"/>
    <w:rsid w:val="00794B34"/>
    <w:rsid w:val="00795726"/>
    <w:rsid w:val="007A15AE"/>
    <w:rsid w:val="007A2E64"/>
    <w:rsid w:val="007A3442"/>
    <w:rsid w:val="007A37D7"/>
    <w:rsid w:val="007A3D65"/>
    <w:rsid w:val="007A3F6C"/>
    <w:rsid w:val="007A4247"/>
    <w:rsid w:val="007A438D"/>
    <w:rsid w:val="007A494B"/>
    <w:rsid w:val="007A4FA2"/>
    <w:rsid w:val="007A5B27"/>
    <w:rsid w:val="007A5C2F"/>
    <w:rsid w:val="007A6B9F"/>
    <w:rsid w:val="007A7B9C"/>
    <w:rsid w:val="007B0F09"/>
    <w:rsid w:val="007B0F2A"/>
    <w:rsid w:val="007B1B37"/>
    <w:rsid w:val="007B3021"/>
    <w:rsid w:val="007B3932"/>
    <w:rsid w:val="007B3B90"/>
    <w:rsid w:val="007B4760"/>
    <w:rsid w:val="007B5151"/>
    <w:rsid w:val="007B713B"/>
    <w:rsid w:val="007B7267"/>
    <w:rsid w:val="007B7B49"/>
    <w:rsid w:val="007C0757"/>
    <w:rsid w:val="007C0C1C"/>
    <w:rsid w:val="007C3822"/>
    <w:rsid w:val="007C4A18"/>
    <w:rsid w:val="007C7371"/>
    <w:rsid w:val="007D12BF"/>
    <w:rsid w:val="007D42BE"/>
    <w:rsid w:val="007D5347"/>
    <w:rsid w:val="007D542F"/>
    <w:rsid w:val="007D59E4"/>
    <w:rsid w:val="007D5FEE"/>
    <w:rsid w:val="007D6D70"/>
    <w:rsid w:val="007D7313"/>
    <w:rsid w:val="007E0387"/>
    <w:rsid w:val="007E0978"/>
    <w:rsid w:val="007E1E78"/>
    <w:rsid w:val="007E2043"/>
    <w:rsid w:val="007E2462"/>
    <w:rsid w:val="007E27F1"/>
    <w:rsid w:val="007E3610"/>
    <w:rsid w:val="007E4321"/>
    <w:rsid w:val="007E5196"/>
    <w:rsid w:val="007E57F1"/>
    <w:rsid w:val="007E782E"/>
    <w:rsid w:val="007F02CE"/>
    <w:rsid w:val="007F0C1B"/>
    <w:rsid w:val="007F18AA"/>
    <w:rsid w:val="007F3C6A"/>
    <w:rsid w:val="007F48F8"/>
    <w:rsid w:val="007F6D04"/>
    <w:rsid w:val="00801B8F"/>
    <w:rsid w:val="00801C48"/>
    <w:rsid w:val="00802C9B"/>
    <w:rsid w:val="00802CBC"/>
    <w:rsid w:val="00802E7B"/>
    <w:rsid w:val="008038EC"/>
    <w:rsid w:val="00803DE1"/>
    <w:rsid w:val="0080495E"/>
    <w:rsid w:val="00804EFC"/>
    <w:rsid w:val="0080522B"/>
    <w:rsid w:val="00805E1D"/>
    <w:rsid w:val="0080650B"/>
    <w:rsid w:val="00810E5D"/>
    <w:rsid w:val="00816923"/>
    <w:rsid w:val="00816DBD"/>
    <w:rsid w:val="00817B64"/>
    <w:rsid w:val="00817C5B"/>
    <w:rsid w:val="00820831"/>
    <w:rsid w:val="008214BC"/>
    <w:rsid w:val="008234CB"/>
    <w:rsid w:val="008234CE"/>
    <w:rsid w:val="008237C9"/>
    <w:rsid w:val="0082435D"/>
    <w:rsid w:val="008251AA"/>
    <w:rsid w:val="00826E5C"/>
    <w:rsid w:val="00830B20"/>
    <w:rsid w:val="00830CA2"/>
    <w:rsid w:val="00830EDE"/>
    <w:rsid w:val="0083301C"/>
    <w:rsid w:val="00837255"/>
    <w:rsid w:val="0083742F"/>
    <w:rsid w:val="008421C2"/>
    <w:rsid w:val="0084263C"/>
    <w:rsid w:val="0084329D"/>
    <w:rsid w:val="00843663"/>
    <w:rsid w:val="00844422"/>
    <w:rsid w:val="0084445E"/>
    <w:rsid w:val="00844B20"/>
    <w:rsid w:val="008452D5"/>
    <w:rsid w:val="00845DAF"/>
    <w:rsid w:val="00845E89"/>
    <w:rsid w:val="00846514"/>
    <w:rsid w:val="0084699A"/>
    <w:rsid w:val="00846CEA"/>
    <w:rsid w:val="00846EC4"/>
    <w:rsid w:val="00850197"/>
    <w:rsid w:val="0085046E"/>
    <w:rsid w:val="008513B6"/>
    <w:rsid w:val="00852ECF"/>
    <w:rsid w:val="008535B3"/>
    <w:rsid w:val="008535F1"/>
    <w:rsid w:val="00854554"/>
    <w:rsid w:val="00854894"/>
    <w:rsid w:val="00855072"/>
    <w:rsid w:val="00856259"/>
    <w:rsid w:val="0085659E"/>
    <w:rsid w:val="0085660E"/>
    <w:rsid w:val="0085699F"/>
    <w:rsid w:val="00857F50"/>
    <w:rsid w:val="0086001A"/>
    <w:rsid w:val="008644B6"/>
    <w:rsid w:val="00864F05"/>
    <w:rsid w:val="00866753"/>
    <w:rsid w:val="00866EDD"/>
    <w:rsid w:val="00867038"/>
    <w:rsid w:val="00870346"/>
    <w:rsid w:val="00870921"/>
    <w:rsid w:val="00872136"/>
    <w:rsid w:val="008721CE"/>
    <w:rsid w:val="00872657"/>
    <w:rsid w:val="00873D0D"/>
    <w:rsid w:val="00874395"/>
    <w:rsid w:val="00875268"/>
    <w:rsid w:val="008757E5"/>
    <w:rsid w:val="008763C4"/>
    <w:rsid w:val="00876F0B"/>
    <w:rsid w:val="00877989"/>
    <w:rsid w:val="00877D48"/>
    <w:rsid w:val="008804D2"/>
    <w:rsid w:val="00880567"/>
    <w:rsid w:val="00880C03"/>
    <w:rsid w:val="008812C2"/>
    <w:rsid w:val="008815E2"/>
    <w:rsid w:val="0088162F"/>
    <w:rsid w:val="00881980"/>
    <w:rsid w:val="00881B25"/>
    <w:rsid w:val="00881D67"/>
    <w:rsid w:val="00882331"/>
    <w:rsid w:val="00884410"/>
    <w:rsid w:val="00885F9A"/>
    <w:rsid w:val="0088605D"/>
    <w:rsid w:val="0088613E"/>
    <w:rsid w:val="00887121"/>
    <w:rsid w:val="00887381"/>
    <w:rsid w:val="00890DA0"/>
    <w:rsid w:val="008916A3"/>
    <w:rsid w:val="00893E8A"/>
    <w:rsid w:val="0089454B"/>
    <w:rsid w:val="00894AF7"/>
    <w:rsid w:val="00894E7E"/>
    <w:rsid w:val="00895E8A"/>
    <w:rsid w:val="008976C2"/>
    <w:rsid w:val="00897A2A"/>
    <w:rsid w:val="008A157E"/>
    <w:rsid w:val="008A4F96"/>
    <w:rsid w:val="008A590E"/>
    <w:rsid w:val="008A731B"/>
    <w:rsid w:val="008A7836"/>
    <w:rsid w:val="008A7E6A"/>
    <w:rsid w:val="008B17F9"/>
    <w:rsid w:val="008B27DB"/>
    <w:rsid w:val="008B3876"/>
    <w:rsid w:val="008B4E76"/>
    <w:rsid w:val="008B6553"/>
    <w:rsid w:val="008B6575"/>
    <w:rsid w:val="008B7334"/>
    <w:rsid w:val="008C0B5C"/>
    <w:rsid w:val="008C2AEF"/>
    <w:rsid w:val="008C2BB7"/>
    <w:rsid w:val="008C315E"/>
    <w:rsid w:val="008C3EEF"/>
    <w:rsid w:val="008C41C4"/>
    <w:rsid w:val="008C5A37"/>
    <w:rsid w:val="008C74AA"/>
    <w:rsid w:val="008D0282"/>
    <w:rsid w:val="008D038B"/>
    <w:rsid w:val="008D05FE"/>
    <w:rsid w:val="008D127E"/>
    <w:rsid w:val="008D6B69"/>
    <w:rsid w:val="008E19C6"/>
    <w:rsid w:val="008E20A7"/>
    <w:rsid w:val="008E37C4"/>
    <w:rsid w:val="008E491E"/>
    <w:rsid w:val="008E5A45"/>
    <w:rsid w:val="008E5A79"/>
    <w:rsid w:val="008E5BCA"/>
    <w:rsid w:val="008E60A0"/>
    <w:rsid w:val="008E61D5"/>
    <w:rsid w:val="008E6850"/>
    <w:rsid w:val="008E7403"/>
    <w:rsid w:val="008E77C6"/>
    <w:rsid w:val="008F03FD"/>
    <w:rsid w:val="008F11E0"/>
    <w:rsid w:val="008F1C37"/>
    <w:rsid w:val="008F30D3"/>
    <w:rsid w:val="008F4F9C"/>
    <w:rsid w:val="008F5A54"/>
    <w:rsid w:val="008F5C61"/>
    <w:rsid w:val="008F758F"/>
    <w:rsid w:val="00902C73"/>
    <w:rsid w:val="00903015"/>
    <w:rsid w:val="009041E9"/>
    <w:rsid w:val="009043F2"/>
    <w:rsid w:val="0090441E"/>
    <w:rsid w:val="0090478B"/>
    <w:rsid w:val="00904C6C"/>
    <w:rsid w:val="0090683E"/>
    <w:rsid w:val="00906911"/>
    <w:rsid w:val="009071A4"/>
    <w:rsid w:val="0090767B"/>
    <w:rsid w:val="0090789B"/>
    <w:rsid w:val="00910814"/>
    <w:rsid w:val="00910AB2"/>
    <w:rsid w:val="00911C1C"/>
    <w:rsid w:val="00911C2D"/>
    <w:rsid w:val="00911C61"/>
    <w:rsid w:val="00913754"/>
    <w:rsid w:val="00916394"/>
    <w:rsid w:val="00917904"/>
    <w:rsid w:val="00917CFF"/>
    <w:rsid w:val="009203FE"/>
    <w:rsid w:val="009225E2"/>
    <w:rsid w:val="00922AE3"/>
    <w:rsid w:val="00922F82"/>
    <w:rsid w:val="0092383C"/>
    <w:rsid w:val="0092464C"/>
    <w:rsid w:val="00924DB5"/>
    <w:rsid w:val="00924EE7"/>
    <w:rsid w:val="0093162B"/>
    <w:rsid w:val="00931E87"/>
    <w:rsid w:val="00933C4D"/>
    <w:rsid w:val="00933CC7"/>
    <w:rsid w:val="00933F52"/>
    <w:rsid w:val="009354C7"/>
    <w:rsid w:val="009361A7"/>
    <w:rsid w:val="009361F4"/>
    <w:rsid w:val="00937AB9"/>
    <w:rsid w:val="0094050F"/>
    <w:rsid w:val="009407F1"/>
    <w:rsid w:val="00941DE9"/>
    <w:rsid w:val="009420E3"/>
    <w:rsid w:val="009424A5"/>
    <w:rsid w:val="0094286C"/>
    <w:rsid w:val="009440F5"/>
    <w:rsid w:val="00952E6D"/>
    <w:rsid w:val="00954C47"/>
    <w:rsid w:val="009564A5"/>
    <w:rsid w:val="00956805"/>
    <w:rsid w:val="00956914"/>
    <w:rsid w:val="00957F00"/>
    <w:rsid w:val="00963840"/>
    <w:rsid w:val="00964B0A"/>
    <w:rsid w:val="009656F3"/>
    <w:rsid w:val="00967A42"/>
    <w:rsid w:val="009700E1"/>
    <w:rsid w:val="009719E8"/>
    <w:rsid w:val="0097217E"/>
    <w:rsid w:val="00973380"/>
    <w:rsid w:val="009738FA"/>
    <w:rsid w:val="00974AAB"/>
    <w:rsid w:val="00975C95"/>
    <w:rsid w:val="009846F5"/>
    <w:rsid w:val="00985631"/>
    <w:rsid w:val="00985A8D"/>
    <w:rsid w:val="00985BD9"/>
    <w:rsid w:val="00987A28"/>
    <w:rsid w:val="009907AB"/>
    <w:rsid w:val="009914BD"/>
    <w:rsid w:val="00991EEB"/>
    <w:rsid w:val="00992BD5"/>
    <w:rsid w:val="00993AAD"/>
    <w:rsid w:val="00994D1F"/>
    <w:rsid w:val="00995DE1"/>
    <w:rsid w:val="00995F19"/>
    <w:rsid w:val="0099786D"/>
    <w:rsid w:val="00997D7D"/>
    <w:rsid w:val="009A0110"/>
    <w:rsid w:val="009A0D0E"/>
    <w:rsid w:val="009A1188"/>
    <w:rsid w:val="009A208B"/>
    <w:rsid w:val="009A35AA"/>
    <w:rsid w:val="009A3819"/>
    <w:rsid w:val="009A79A5"/>
    <w:rsid w:val="009A7BAF"/>
    <w:rsid w:val="009A7C0A"/>
    <w:rsid w:val="009B10FC"/>
    <w:rsid w:val="009B1C36"/>
    <w:rsid w:val="009B1CC8"/>
    <w:rsid w:val="009B34E1"/>
    <w:rsid w:val="009B4A2E"/>
    <w:rsid w:val="009B4CC6"/>
    <w:rsid w:val="009B5205"/>
    <w:rsid w:val="009B652D"/>
    <w:rsid w:val="009B660C"/>
    <w:rsid w:val="009C1390"/>
    <w:rsid w:val="009C20AD"/>
    <w:rsid w:val="009C34B0"/>
    <w:rsid w:val="009C3E24"/>
    <w:rsid w:val="009C4A32"/>
    <w:rsid w:val="009C5087"/>
    <w:rsid w:val="009C67BB"/>
    <w:rsid w:val="009C6D35"/>
    <w:rsid w:val="009D00FC"/>
    <w:rsid w:val="009D07E1"/>
    <w:rsid w:val="009D0F53"/>
    <w:rsid w:val="009D17C3"/>
    <w:rsid w:val="009D19F4"/>
    <w:rsid w:val="009D1A34"/>
    <w:rsid w:val="009D2FAF"/>
    <w:rsid w:val="009D3F4B"/>
    <w:rsid w:val="009D3FBE"/>
    <w:rsid w:val="009D539F"/>
    <w:rsid w:val="009D5E8F"/>
    <w:rsid w:val="009E013B"/>
    <w:rsid w:val="009E24B6"/>
    <w:rsid w:val="009E2611"/>
    <w:rsid w:val="009E3584"/>
    <w:rsid w:val="009E4925"/>
    <w:rsid w:val="009E603C"/>
    <w:rsid w:val="009E6A3B"/>
    <w:rsid w:val="009E6BDA"/>
    <w:rsid w:val="009E71CC"/>
    <w:rsid w:val="009F02A7"/>
    <w:rsid w:val="009F1172"/>
    <w:rsid w:val="009F3ACD"/>
    <w:rsid w:val="009F3CF3"/>
    <w:rsid w:val="009F532E"/>
    <w:rsid w:val="009F7776"/>
    <w:rsid w:val="009F7E71"/>
    <w:rsid w:val="00A0125D"/>
    <w:rsid w:val="00A01A7F"/>
    <w:rsid w:val="00A01FB2"/>
    <w:rsid w:val="00A04C4C"/>
    <w:rsid w:val="00A067BA"/>
    <w:rsid w:val="00A070EE"/>
    <w:rsid w:val="00A103D5"/>
    <w:rsid w:val="00A114B5"/>
    <w:rsid w:val="00A1287E"/>
    <w:rsid w:val="00A13328"/>
    <w:rsid w:val="00A140BA"/>
    <w:rsid w:val="00A15FE8"/>
    <w:rsid w:val="00A17F37"/>
    <w:rsid w:val="00A200A2"/>
    <w:rsid w:val="00A217EB"/>
    <w:rsid w:val="00A22E06"/>
    <w:rsid w:val="00A243C6"/>
    <w:rsid w:val="00A252AB"/>
    <w:rsid w:val="00A257D9"/>
    <w:rsid w:val="00A30A84"/>
    <w:rsid w:val="00A31687"/>
    <w:rsid w:val="00A31FE8"/>
    <w:rsid w:val="00A3486F"/>
    <w:rsid w:val="00A36B42"/>
    <w:rsid w:val="00A37FFE"/>
    <w:rsid w:val="00A42B35"/>
    <w:rsid w:val="00A4314D"/>
    <w:rsid w:val="00A43190"/>
    <w:rsid w:val="00A437B9"/>
    <w:rsid w:val="00A43C68"/>
    <w:rsid w:val="00A469C4"/>
    <w:rsid w:val="00A46E54"/>
    <w:rsid w:val="00A47C01"/>
    <w:rsid w:val="00A50932"/>
    <w:rsid w:val="00A51B2E"/>
    <w:rsid w:val="00A543B5"/>
    <w:rsid w:val="00A55E16"/>
    <w:rsid w:val="00A55FD5"/>
    <w:rsid w:val="00A56118"/>
    <w:rsid w:val="00A56686"/>
    <w:rsid w:val="00A56C8C"/>
    <w:rsid w:val="00A57D32"/>
    <w:rsid w:val="00A57E73"/>
    <w:rsid w:val="00A57EF2"/>
    <w:rsid w:val="00A61439"/>
    <w:rsid w:val="00A62BCC"/>
    <w:rsid w:val="00A64BF0"/>
    <w:rsid w:val="00A65341"/>
    <w:rsid w:val="00A65AF8"/>
    <w:rsid w:val="00A65BC5"/>
    <w:rsid w:val="00A67913"/>
    <w:rsid w:val="00A67EDD"/>
    <w:rsid w:val="00A71B4B"/>
    <w:rsid w:val="00A71D57"/>
    <w:rsid w:val="00A72D87"/>
    <w:rsid w:val="00A72F88"/>
    <w:rsid w:val="00A7386C"/>
    <w:rsid w:val="00A74CDE"/>
    <w:rsid w:val="00A75DF0"/>
    <w:rsid w:val="00A8077D"/>
    <w:rsid w:val="00A808C5"/>
    <w:rsid w:val="00A8112A"/>
    <w:rsid w:val="00A8232E"/>
    <w:rsid w:val="00A82DB3"/>
    <w:rsid w:val="00A834BE"/>
    <w:rsid w:val="00A83558"/>
    <w:rsid w:val="00A844E3"/>
    <w:rsid w:val="00A8517E"/>
    <w:rsid w:val="00A8527D"/>
    <w:rsid w:val="00A862AC"/>
    <w:rsid w:val="00A873B4"/>
    <w:rsid w:val="00A91529"/>
    <w:rsid w:val="00A91549"/>
    <w:rsid w:val="00A91E75"/>
    <w:rsid w:val="00A92F33"/>
    <w:rsid w:val="00A9312B"/>
    <w:rsid w:val="00A95C4C"/>
    <w:rsid w:val="00A962A1"/>
    <w:rsid w:val="00AA0EB8"/>
    <w:rsid w:val="00AA27D0"/>
    <w:rsid w:val="00AA2992"/>
    <w:rsid w:val="00AA3A9A"/>
    <w:rsid w:val="00AA44BC"/>
    <w:rsid w:val="00AA46B6"/>
    <w:rsid w:val="00AA6259"/>
    <w:rsid w:val="00AA68CD"/>
    <w:rsid w:val="00AB00A0"/>
    <w:rsid w:val="00AB1441"/>
    <w:rsid w:val="00AB2B75"/>
    <w:rsid w:val="00AB4BB2"/>
    <w:rsid w:val="00AB6516"/>
    <w:rsid w:val="00AC0F11"/>
    <w:rsid w:val="00AC2217"/>
    <w:rsid w:val="00AC24E5"/>
    <w:rsid w:val="00AC27F8"/>
    <w:rsid w:val="00AC31DC"/>
    <w:rsid w:val="00AC4F41"/>
    <w:rsid w:val="00AC6A65"/>
    <w:rsid w:val="00AC72E9"/>
    <w:rsid w:val="00AC7903"/>
    <w:rsid w:val="00AD0DE2"/>
    <w:rsid w:val="00AD0F93"/>
    <w:rsid w:val="00AD18F7"/>
    <w:rsid w:val="00AD373B"/>
    <w:rsid w:val="00AD3D14"/>
    <w:rsid w:val="00AD690E"/>
    <w:rsid w:val="00AD6DE1"/>
    <w:rsid w:val="00AE0751"/>
    <w:rsid w:val="00AE085C"/>
    <w:rsid w:val="00AE1741"/>
    <w:rsid w:val="00AE26FC"/>
    <w:rsid w:val="00AE3760"/>
    <w:rsid w:val="00AE3CAE"/>
    <w:rsid w:val="00AE4418"/>
    <w:rsid w:val="00AE4C9F"/>
    <w:rsid w:val="00AE63A9"/>
    <w:rsid w:val="00AF00AD"/>
    <w:rsid w:val="00AF00E8"/>
    <w:rsid w:val="00AF1917"/>
    <w:rsid w:val="00AF299F"/>
    <w:rsid w:val="00AF34B6"/>
    <w:rsid w:val="00AF7B53"/>
    <w:rsid w:val="00B00B77"/>
    <w:rsid w:val="00B033A4"/>
    <w:rsid w:val="00B051EF"/>
    <w:rsid w:val="00B06FAB"/>
    <w:rsid w:val="00B10651"/>
    <w:rsid w:val="00B10F98"/>
    <w:rsid w:val="00B11AA1"/>
    <w:rsid w:val="00B12D0E"/>
    <w:rsid w:val="00B12E11"/>
    <w:rsid w:val="00B13449"/>
    <w:rsid w:val="00B13CBF"/>
    <w:rsid w:val="00B153FF"/>
    <w:rsid w:val="00B160D3"/>
    <w:rsid w:val="00B161B8"/>
    <w:rsid w:val="00B16F38"/>
    <w:rsid w:val="00B17992"/>
    <w:rsid w:val="00B2082D"/>
    <w:rsid w:val="00B2100B"/>
    <w:rsid w:val="00B222A8"/>
    <w:rsid w:val="00B22494"/>
    <w:rsid w:val="00B26756"/>
    <w:rsid w:val="00B26A55"/>
    <w:rsid w:val="00B26B33"/>
    <w:rsid w:val="00B279B1"/>
    <w:rsid w:val="00B31043"/>
    <w:rsid w:val="00B31C0C"/>
    <w:rsid w:val="00B32CF6"/>
    <w:rsid w:val="00B32D65"/>
    <w:rsid w:val="00B33BE3"/>
    <w:rsid w:val="00B34240"/>
    <w:rsid w:val="00B34582"/>
    <w:rsid w:val="00B37032"/>
    <w:rsid w:val="00B375BA"/>
    <w:rsid w:val="00B378E6"/>
    <w:rsid w:val="00B4003A"/>
    <w:rsid w:val="00B432B2"/>
    <w:rsid w:val="00B43733"/>
    <w:rsid w:val="00B43E7A"/>
    <w:rsid w:val="00B443B1"/>
    <w:rsid w:val="00B447D1"/>
    <w:rsid w:val="00B457DC"/>
    <w:rsid w:val="00B4676E"/>
    <w:rsid w:val="00B47894"/>
    <w:rsid w:val="00B50D3B"/>
    <w:rsid w:val="00B50D53"/>
    <w:rsid w:val="00B50DD4"/>
    <w:rsid w:val="00B50FEF"/>
    <w:rsid w:val="00B51705"/>
    <w:rsid w:val="00B5273C"/>
    <w:rsid w:val="00B5277E"/>
    <w:rsid w:val="00B5294B"/>
    <w:rsid w:val="00B5625A"/>
    <w:rsid w:val="00B56A93"/>
    <w:rsid w:val="00B622A4"/>
    <w:rsid w:val="00B62665"/>
    <w:rsid w:val="00B6507B"/>
    <w:rsid w:val="00B6610B"/>
    <w:rsid w:val="00B67DE5"/>
    <w:rsid w:val="00B707A5"/>
    <w:rsid w:val="00B70F7C"/>
    <w:rsid w:val="00B7387F"/>
    <w:rsid w:val="00B74496"/>
    <w:rsid w:val="00B74598"/>
    <w:rsid w:val="00B77B02"/>
    <w:rsid w:val="00B809E8"/>
    <w:rsid w:val="00B82229"/>
    <w:rsid w:val="00B8239C"/>
    <w:rsid w:val="00B84670"/>
    <w:rsid w:val="00B847A3"/>
    <w:rsid w:val="00B84F64"/>
    <w:rsid w:val="00B85742"/>
    <w:rsid w:val="00B85ADC"/>
    <w:rsid w:val="00B861B2"/>
    <w:rsid w:val="00B86395"/>
    <w:rsid w:val="00B91EA0"/>
    <w:rsid w:val="00B922BD"/>
    <w:rsid w:val="00B92E38"/>
    <w:rsid w:val="00B94BD2"/>
    <w:rsid w:val="00B94D20"/>
    <w:rsid w:val="00B96085"/>
    <w:rsid w:val="00B970FE"/>
    <w:rsid w:val="00B9741F"/>
    <w:rsid w:val="00B97846"/>
    <w:rsid w:val="00BA10E5"/>
    <w:rsid w:val="00BA399B"/>
    <w:rsid w:val="00BA3AA7"/>
    <w:rsid w:val="00BA3F26"/>
    <w:rsid w:val="00BA4865"/>
    <w:rsid w:val="00BA5B8B"/>
    <w:rsid w:val="00BA5DF6"/>
    <w:rsid w:val="00BA6B8A"/>
    <w:rsid w:val="00BA74FC"/>
    <w:rsid w:val="00BA7CE6"/>
    <w:rsid w:val="00BB0776"/>
    <w:rsid w:val="00BB10C0"/>
    <w:rsid w:val="00BB3A21"/>
    <w:rsid w:val="00BB3F02"/>
    <w:rsid w:val="00BB5B35"/>
    <w:rsid w:val="00BB7745"/>
    <w:rsid w:val="00BC0377"/>
    <w:rsid w:val="00BC2022"/>
    <w:rsid w:val="00BC2D9F"/>
    <w:rsid w:val="00BC3D45"/>
    <w:rsid w:val="00BC4FC9"/>
    <w:rsid w:val="00BC5502"/>
    <w:rsid w:val="00BC6260"/>
    <w:rsid w:val="00BD1397"/>
    <w:rsid w:val="00BD1588"/>
    <w:rsid w:val="00BD29F3"/>
    <w:rsid w:val="00BD313B"/>
    <w:rsid w:val="00BD3F5D"/>
    <w:rsid w:val="00BD4CA1"/>
    <w:rsid w:val="00BD5CCC"/>
    <w:rsid w:val="00BD75D3"/>
    <w:rsid w:val="00BD7900"/>
    <w:rsid w:val="00BE097D"/>
    <w:rsid w:val="00BE315E"/>
    <w:rsid w:val="00BE369F"/>
    <w:rsid w:val="00BE3BE1"/>
    <w:rsid w:val="00BE3F12"/>
    <w:rsid w:val="00BE55EF"/>
    <w:rsid w:val="00BE5987"/>
    <w:rsid w:val="00BE76C6"/>
    <w:rsid w:val="00BE7C3E"/>
    <w:rsid w:val="00BF1212"/>
    <w:rsid w:val="00BF24A7"/>
    <w:rsid w:val="00BF2E68"/>
    <w:rsid w:val="00BF32E4"/>
    <w:rsid w:val="00BF3315"/>
    <w:rsid w:val="00BF451C"/>
    <w:rsid w:val="00BF46E8"/>
    <w:rsid w:val="00BF4BE1"/>
    <w:rsid w:val="00BF5537"/>
    <w:rsid w:val="00BF6531"/>
    <w:rsid w:val="00BF6BDA"/>
    <w:rsid w:val="00BF6D39"/>
    <w:rsid w:val="00BF76AC"/>
    <w:rsid w:val="00C00DF3"/>
    <w:rsid w:val="00C02803"/>
    <w:rsid w:val="00C03247"/>
    <w:rsid w:val="00C0360D"/>
    <w:rsid w:val="00C10D57"/>
    <w:rsid w:val="00C111F7"/>
    <w:rsid w:val="00C12717"/>
    <w:rsid w:val="00C129AF"/>
    <w:rsid w:val="00C12E90"/>
    <w:rsid w:val="00C131BB"/>
    <w:rsid w:val="00C134C8"/>
    <w:rsid w:val="00C13E3E"/>
    <w:rsid w:val="00C14C06"/>
    <w:rsid w:val="00C15AA3"/>
    <w:rsid w:val="00C15C97"/>
    <w:rsid w:val="00C16B17"/>
    <w:rsid w:val="00C16C10"/>
    <w:rsid w:val="00C174D8"/>
    <w:rsid w:val="00C226F0"/>
    <w:rsid w:val="00C24147"/>
    <w:rsid w:val="00C24647"/>
    <w:rsid w:val="00C24A43"/>
    <w:rsid w:val="00C24D76"/>
    <w:rsid w:val="00C24E29"/>
    <w:rsid w:val="00C24EFE"/>
    <w:rsid w:val="00C25BEA"/>
    <w:rsid w:val="00C32B60"/>
    <w:rsid w:val="00C32E28"/>
    <w:rsid w:val="00C33E0D"/>
    <w:rsid w:val="00C33E72"/>
    <w:rsid w:val="00C347C4"/>
    <w:rsid w:val="00C35A13"/>
    <w:rsid w:val="00C360A3"/>
    <w:rsid w:val="00C37E5B"/>
    <w:rsid w:val="00C37F87"/>
    <w:rsid w:val="00C4058D"/>
    <w:rsid w:val="00C41AEC"/>
    <w:rsid w:val="00C4230D"/>
    <w:rsid w:val="00C44A25"/>
    <w:rsid w:val="00C44F9E"/>
    <w:rsid w:val="00C47514"/>
    <w:rsid w:val="00C502A1"/>
    <w:rsid w:val="00C5175F"/>
    <w:rsid w:val="00C51E88"/>
    <w:rsid w:val="00C532F5"/>
    <w:rsid w:val="00C549EE"/>
    <w:rsid w:val="00C56292"/>
    <w:rsid w:val="00C5682D"/>
    <w:rsid w:val="00C57EB2"/>
    <w:rsid w:val="00C60015"/>
    <w:rsid w:val="00C600C3"/>
    <w:rsid w:val="00C60BFF"/>
    <w:rsid w:val="00C60DC2"/>
    <w:rsid w:val="00C618FC"/>
    <w:rsid w:val="00C63B3E"/>
    <w:rsid w:val="00C63CF4"/>
    <w:rsid w:val="00C64D77"/>
    <w:rsid w:val="00C6795F"/>
    <w:rsid w:val="00C70EAF"/>
    <w:rsid w:val="00C72557"/>
    <w:rsid w:val="00C73465"/>
    <w:rsid w:val="00C73524"/>
    <w:rsid w:val="00C73FD2"/>
    <w:rsid w:val="00C75884"/>
    <w:rsid w:val="00C80162"/>
    <w:rsid w:val="00C802FB"/>
    <w:rsid w:val="00C82546"/>
    <w:rsid w:val="00C82BD7"/>
    <w:rsid w:val="00C84917"/>
    <w:rsid w:val="00C850A5"/>
    <w:rsid w:val="00C8667A"/>
    <w:rsid w:val="00C870FD"/>
    <w:rsid w:val="00C9084B"/>
    <w:rsid w:val="00C9084E"/>
    <w:rsid w:val="00C90B2F"/>
    <w:rsid w:val="00C92D33"/>
    <w:rsid w:val="00C93E96"/>
    <w:rsid w:val="00C940E5"/>
    <w:rsid w:val="00C95C73"/>
    <w:rsid w:val="00C967DD"/>
    <w:rsid w:val="00C97289"/>
    <w:rsid w:val="00C9772A"/>
    <w:rsid w:val="00CA0EB0"/>
    <w:rsid w:val="00CA56D6"/>
    <w:rsid w:val="00CB0697"/>
    <w:rsid w:val="00CB2DD1"/>
    <w:rsid w:val="00CB61AF"/>
    <w:rsid w:val="00CB6947"/>
    <w:rsid w:val="00CB6BB4"/>
    <w:rsid w:val="00CB72C2"/>
    <w:rsid w:val="00CC1119"/>
    <w:rsid w:val="00CC21A9"/>
    <w:rsid w:val="00CC330C"/>
    <w:rsid w:val="00CC3C28"/>
    <w:rsid w:val="00CC5019"/>
    <w:rsid w:val="00CC640E"/>
    <w:rsid w:val="00CC6483"/>
    <w:rsid w:val="00CC67FD"/>
    <w:rsid w:val="00CC7AB1"/>
    <w:rsid w:val="00CD17CB"/>
    <w:rsid w:val="00CD19FB"/>
    <w:rsid w:val="00CD39E4"/>
    <w:rsid w:val="00CD52BF"/>
    <w:rsid w:val="00CD5C43"/>
    <w:rsid w:val="00CD6A3E"/>
    <w:rsid w:val="00CD78F0"/>
    <w:rsid w:val="00CE15BA"/>
    <w:rsid w:val="00CE1E40"/>
    <w:rsid w:val="00CE49C0"/>
    <w:rsid w:val="00CE4C00"/>
    <w:rsid w:val="00CE6048"/>
    <w:rsid w:val="00CE6FC6"/>
    <w:rsid w:val="00CF0D14"/>
    <w:rsid w:val="00CF1611"/>
    <w:rsid w:val="00CF3E70"/>
    <w:rsid w:val="00CF41F5"/>
    <w:rsid w:val="00CF5B4C"/>
    <w:rsid w:val="00CF6021"/>
    <w:rsid w:val="00CF69E1"/>
    <w:rsid w:val="00CF71F9"/>
    <w:rsid w:val="00CF72E3"/>
    <w:rsid w:val="00CF72ED"/>
    <w:rsid w:val="00CF73F0"/>
    <w:rsid w:val="00CF7E7F"/>
    <w:rsid w:val="00D02A8C"/>
    <w:rsid w:val="00D02EF6"/>
    <w:rsid w:val="00D03A8D"/>
    <w:rsid w:val="00D03EA3"/>
    <w:rsid w:val="00D04C06"/>
    <w:rsid w:val="00D053FA"/>
    <w:rsid w:val="00D05426"/>
    <w:rsid w:val="00D10508"/>
    <w:rsid w:val="00D11125"/>
    <w:rsid w:val="00D11602"/>
    <w:rsid w:val="00D117F6"/>
    <w:rsid w:val="00D14302"/>
    <w:rsid w:val="00D14C12"/>
    <w:rsid w:val="00D15600"/>
    <w:rsid w:val="00D15669"/>
    <w:rsid w:val="00D16078"/>
    <w:rsid w:val="00D16948"/>
    <w:rsid w:val="00D17834"/>
    <w:rsid w:val="00D2001F"/>
    <w:rsid w:val="00D211A9"/>
    <w:rsid w:val="00D21894"/>
    <w:rsid w:val="00D233DE"/>
    <w:rsid w:val="00D23DF2"/>
    <w:rsid w:val="00D271D6"/>
    <w:rsid w:val="00D273AD"/>
    <w:rsid w:val="00D31AA2"/>
    <w:rsid w:val="00D3280A"/>
    <w:rsid w:val="00D32A70"/>
    <w:rsid w:val="00D356EB"/>
    <w:rsid w:val="00D365C1"/>
    <w:rsid w:val="00D40352"/>
    <w:rsid w:val="00D41054"/>
    <w:rsid w:val="00D4403D"/>
    <w:rsid w:val="00D44794"/>
    <w:rsid w:val="00D4499C"/>
    <w:rsid w:val="00D45DFE"/>
    <w:rsid w:val="00D5018E"/>
    <w:rsid w:val="00D507FB"/>
    <w:rsid w:val="00D50B24"/>
    <w:rsid w:val="00D50EC0"/>
    <w:rsid w:val="00D52050"/>
    <w:rsid w:val="00D520A0"/>
    <w:rsid w:val="00D520AE"/>
    <w:rsid w:val="00D528E9"/>
    <w:rsid w:val="00D52B13"/>
    <w:rsid w:val="00D533ED"/>
    <w:rsid w:val="00D53C22"/>
    <w:rsid w:val="00D555C5"/>
    <w:rsid w:val="00D55725"/>
    <w:rsid w:val="00D557E1"/>
    <w:rsid w:val="00D57066"/>
    <w:rsid w:val="00D575D6"/>
    <w:rsid w:val="00D61BE6"/>
    <w:rsid w:val="00D638E6"/>
    <w:rsid w:val="00D71A81"/>
    <w:rsid w:val="00D72BAE"/>
    <w:rsid w:val="00D73D01"/>
    <w:rsid w:val="00D74938"/>
    <w:rsid w:val="00D74964"/>
    <w:rsid w:val="00D75334"/>
    <w:rsid w:val="00D766A1"/>
    <w:rsid w:val="00D81DE3"/>
    <w:rsid w:val="00D83221"/>
    <w:rsid w:val="00D833B5"/>
    <w:rsid w:val="00D84671"/>
    <w:rsid w:val="00D84B05"/>
    <w:rsid w:val="00D85AC6"/>
    <w:rsid w:val="00D85B1B"/>
    <w:rsid w:val="00D86511"/>
    <w:rsid w:val="00D876CF"/>
    <w:rsid w:val="00D87717"/>
    <w:rsid w:val="00D903BE"/>
    <w:rsid w:val="00D92372"/>
    <w:rsid w:val="00D95265"/>
    <w:rsid w:val="00D96547"/>
    <w:rsid w:val="00D96A1E"/>
    <w:rsid w:val="00D976BF"/>
    <w:rsid w:val="00D977DC"/>
    <w:rsid w:val="00DA06BC"/>
    <w:rsid w:val="00DA0A27"/>
    <w:rsid w:val="00DA4694"/>
    <w:rsid w:val="00DA54AC"/>
    <w:rsid w:val="00DA614A"/>
    <w:rsid w:val="00DA6158"/>
    <w:rsid w:val="00DB2AFD"/>
    <w:rsid w:val="00DB2B75"/>
    <w:rsid w:val="00DB2F4F"/>
    <w:rsid w:val="00DB4FE8"/>
    <w:rsid w:val="00DB61DE"/>
    <w:rsid w:val="00DB7635"/>
    <w:rsid w:val="00DB7925"/>
    <w:rsid w:val="00DC0040"/>
    <w:rsid w:val="00DC0660"/>
    <w:rsid w:val="00DC073E"/>
    <w:rsid w:val="00DC1271"/>
    <w:rsid w:val="00DC4848"/>
    <w:rsid w:val="00DC5AB1"/>
    <w:rsid w:val="00DC61EB"/>
    <w:rsid w:val="00DC6907"/>
    <w:rsid w:val="00DC6C4F"/>
    <w:rsid w:val="00DC6E45"/>
    <w:rsid w:val="00DD02DD"/>
    <w:rsid w:val="00DD0DAD"/>
    <w:rsid w:val="00DD22C7"/>
    <w:rsid w:val="00DD22DA"/>
    <w:rsid w:val="00DD2439"/>
    <w:rsid w:val="00DD2998"/>
    <w:rsid w:val="00DD3152"/>
    <w:rsid w:val="00DD380C"/>
    <w:rsid w:val="00DD48D8"/>
    <w:rsid w:val="00DD6865"/>
    <w:rsid w:val="00DD719E"/>
    <w:rsid w:val="00DE13FB"/>
    <w:rsid w:val="00DE24C5"/>
    <w:rsid w:val="00DE434C"/>
    <w:rsid w:val="00DE545F"/>
    <w:rsid w:val="00DE66DC"/>
    <w:rsid w:val="00DE6AF0"/>
    <w:rsid w:val="00DE7649"/>
    <w:rsid w:val="00DF147C"/>
    <w:rsid w:val="00DF23C3"/>
    <w:rsid w:val="00DF375C"/>
    <w:rsid w:val="00DF3E7F"/>
    <w:rsid w:val="00DF5B67"/>
    <w:rsid w:val="00E00A0D"/>
    <w:rsid w:val="00E0225E"/>
    <w:rsid w:val="00E03FE5"/>
    <w:rsid w:val="00E0463D"/>
    <w:rsid w:val="00E05BBD"/>
    <w:rsid w:val="00E067CF"/>
    <w:rsid w:val="00E07897"/>
    <w:rsid w:val="00E124B2"/>
    <w:rsid w:val="00E128F5"/>
    <w:rsid w:val="00E12C17"/>
    <w:rsid w:val="00E1481C"/>
    <w:rsid w:val="00E16370"/>
    <w:rsid w:val="00E16EF8"/>
    <w:rsid w:val="00E17FBE"/>
    <w:rsid w:val="00E21301"/>
    <w:rsid w:val="00E2160B"/>
    <w:rsid w:val="00E21F59"/>
    <w:rsid w:val="00E262F8"/>
    <w:rsid w:val="00E307B9"/>
    <w:rsid w:val="00E310C4"/>
    <w:rsid w:val="00E31A79"/>
    <w:rsid w:val="00E31CE0"/>
    <w:rsid w:val="00E32836"/>
    <w:rsid w:val="00E32DC5"/>
    <w:rsid w:val="00E32F7D"/>
    <w:rsid w:val="00E3344C"/>
    <w:rsid w:val="00E34A66"/>
    <w:rsid w:val="00E35177"/>
    <w:rsid w:val="00E355BF"/>
    <w:rsid w:val="00E376BE"/>
    <w:rsid w:val="00E4432F"/>
    <w:rsid w:val="00E44A58"/>
    <w:rsid w:val="00E46920"/>
    <w:rsid w:val="00E46E0D"/>
    <w:rsid w:val="00E46F29"/>
    <w:rsid w:val="00E471C2"/>
    <w:rsid w:val="00E47521"/>
    <w:rsid w:val="00E477F8"/>
    <w:rsid w:val="00E51F3D"/>
    <w:rsid w:val="00E51FD0"/>
    <w:rsid w:val="00E52AAD"/>
    <w:rsid w:val="00E52F9F"/>
    <w:rsid w:val="00E538D0"/>
    <w:rsid w:val="00E54D50"/>
    <w:rsid w:val="00E54DEC"/>
    <w:rsid w:val="00E552EE"/>
    <w:rsid w:val="00E609C8"/>
    <w:rsid w:val="00E60E0F"/>
    <w:rsid w:val="00E61152"/>
    <w:rsid w:val="00E617F8"/>
    <w:rsid w:val="00E61C88"/>
    <w:rsid w:val="00E627B3"/>
    <w:rsid w:val="00E629A4"/>
    <w:rsid w:val="00E62EB7"/>
    <w:rsid w:val="00E62EBF"/>
    <w:rsid w:val="00E6480B"/>
    <w:rsid w:val="00E649B8"/>
    <w:rsid w:val="00E65A5D"/>
    <w:rsid w:val="00E67003"/>
    <w:rsid w:val="00E70263"/>
    <w:rsid w:val="00E717E0"/>
    <w:rsid w:val="00E732C3"/>
    <w:rsid w:val="00E748DA"/>
    <w:rsid w:val="00E75D33"/>
    <w:rsid w:val="00E764A3"/>
    <w:rsid w:val="00E76628"/>
    <w:rsid w:val="00E76F22"/>
    <w:rsid w:val="00E77E36"/>
    <w:rsid w:val="00E77F2C"/>
    <w:rsid w:val="00E805B1"/>
    <w:rsid w:val="00E82623"/>
    <w:rsid w:val="00E82F1E"/>
    <w:rsid w:val="00E861B7"/>
    <w:rsid w:val="00E904F1"/>
    <w:rsid w:val="00E9306B"/>
    <w:rsid w:val="00E93BBE"/>
    <w:rsid w:val="00E93F63"/>
    <w:rsid w:val="00E94355"/>
    <w:rsid w:val="00E94F5C"/>
    <w:rsid w:val="00E95808"/>
    <w:rsid w:val="00E95EDB"/>
    <w:rsid w:val="00E9713A"/>
    <w:rsid w:val="00EA0157"/>
    <w:rsid w:val="00EA0BD2"/>
    <w:rsid w:val="00EA3306"/>
    <w:rsid w:val="00EA3B96"/>
    <w:rsid w:val="00EA4318"/>
    <w:rsid w:val="00EA498E"/>
    <w:rsid w:val="00EA5D05"/>
    <w:rsid w:val="00EA69D8"/>
    <w:rsid w:val="00EA6A53"/>
    <w:rsid w:val="00EA6C6C"/>
    <w:rsid w:val="00EA74F5"/>
    <w:rsid w:val="00EB0477"/>
    <w:rsid w:val="00EB17D4"/>
    <w:rsid w:val="00EB2EE6"/>
    <w:rsid w:val="00EB31F8"/>
    <w:rsid w:val="00EB379C"/>
    <w:rsid w:val="00EB39FD"/>
    <w:rsid w:val="00EB5523"/>
    <w:rsid w:val="00EB63A7"/>
    <w:rsid w:val="00EB6FDB"/>
    <w:rsid w:val="00EB7E2A"/>
    <w:rsid w:val="00EC08F6"/>
    <w:rsid w:val="00EC1B68"/>
    <w:rsid w:val="00EC203F"/>
    <w:rsid w:val="00EC46BA"/>
    <w:rsid w:val="00EC4812"/>
    <w:rsid w:val="00EC51FD"/>
    <w:rsid w:val="00EC5801"/>
    <w:rsid w:val="00EC6155"/>
    <w:rsid w:val="00ED1862"/>
    <w:rsid w:val="00ED1F97"/>
    <w:rsid w:val="00ED3390"/>
    <w:rsid w:val="00ED37C3"/>
    <w:rsid w:val="00ED457B"/>
    <w:rsid w:val="00ED497D"/>
    <w:rsid w:val="00ED4FBF"/>
    <w:rsid w:val="00ED5F13"/>
    <w:rsid w:val="00ED6A23"/>
    <w:rsid w:val="00ED77DC"/>
    <w:rsid w:val="00EE0787"/>
    <w:rsid w:val="00EE3C19"/>
    <w:rsid w:val="00EE4225"/>
    <w:rsid w:val="00EE4252"/>
    <w:rsid w:val="00EE4EF6"/>
    <w:rsid w:val="00EE54A9"/>
    <w:rsid w:val="00EF0497"/>
    <w:rsid w:val="00EF0ADA"/>
    <w:rsid w:val="00EF279C"/>
    <w:rsid w:val="00EF3EAC"/>
    <w:rsid w:val="00EF4330"/>
    <w:rsid w:val="00EF4EA5"/>
    <w:rsid w:val="00EF5605"/>
    <w:rsid w:val="00EF7F9E"/>
    <w:rsid w:val="00F00198"/>
    <w:rsid w:val="00F003C8"/>
    <w:rsid w:val="00F015EB"/>
    <w:rsid w:val="00F03997"/>
    <w:rsid w:val="00F04B9C"/>
    <w:rsid w:val="00F056F5"/>
    <w:rsid w:val="00F05DEA"/>
    <w:rsid w:val="00F06BC6"/>
    <w:rsid w:val="00F06DB1"/>
    <w:rsid w:val="00F0762A"/>
    <w:rsid w:val="00F1116A"/>
    <w:rsid w:val="00F12945"/>
    <w:rsid w:val="00F12A29"/>
    <w:rsid w:val="00F15CAA"/>
    <w:rsid w:val="00F1632B"/>
    <w:rsid w:val="00F1676C"/>
    <w:rsid w:val="00F1763B"/>
    <w:rsid w:val="00F17986"/>
    <w:rsid w:val="00F20456"/>
    <w:rsid w:val="00F21240"/>
    <w:rsid w:val="00F257F1"/>
    <w:rsid w:val="00F2594C"/>
    <w:rsid w:val="00F26E0C"/>
    <w:rsid w:val="00F27414"/>
    <w:rsid w:val="00F2759D"/>
    <w:rsid w:val="00F30559"/>
    <w:rsid w:val="00F30766"/>
    <w:rsid w:val="00F34051"/>
    <w:rsid w:val="00F351A7"/>
    <w:rsid w:val="00F3795F"/>
    <w:rsid w:val="00F41B91"/>
    <w:rsid w:val="00F41FEA"/>
    <w:rsid w:val="00F4264C"/>
    <w:rsid w:val="00F42999"/>
    <w:rsid w:val="00F43689"/>
    <w:rsid w:val="00F4518D"/>
    <w:rsid w:val="00F459E7"/>
    <w:rsid w:val="00F45FEF"/>
    <w:rsid w:val="00F460E0"/>
    <w:rsid w:val="00F46DC0"/>
    <w:rsid w:val="00F50A73"/>
    <w:rsid w:val="00F50E21"/>
    <w:rsid w:val="00F5159C"/>
    <w:rsid w:val="00F525A4"/>
    <w:rsid w:val="00F55E3E"/>
    <w:rsid w:val="00F60FFE"/>
    <w:rsid w:val="00F617A9"/>
    <w:rsid w:val="00F621C0"/>
    <w:rsid w:val="00F628D8"/>
    <w:rsid w:val="00F63094"/>
    <w:rsid w:val="00F63962"/>
    <w:rsid w:val="00F64BC0"/>
    <w:rsid w:val="00F64CFE"/>
    <w:rsid w:val="00F666D3"/>
    <w:rsid w:val="00F70C67"/>
    <w:rsid w:val="00F7184B"/>
    <w:rsid w:val="00F723B4"/>
    <w:rsid w:val="00F72D5B"/>
    <w:rsid w:val="00F73C25"/>
    <w:rsid w:val="00F73ECB"/>
    <w:rsid w:val="00F74056"/>
    <w:rsid w:val="00F74191"/>
    <w:rsid w:val="00F74B43"/>
    <w:rsid w:val="00F74C48"/>
    <w:rsid w:val="00F74F87"/>
    <w:rsid w:val="00F75B97"/>
    <w:rsid w:val="00F77C15"/>
    <w:rsid w:val="00F77FF4"/>
    <w:rsid w:val="00F84564"/>
    <w:rsid w:val="00F85F8A"/>
    <w:rsid w:val="00F86FEF"/>
    <w:rsid w:val="00F8738A"/>
    <w:rsid w:val="00F90CBF"/>
    <w:rsid w:val="00F90F9F"/>
    <w:rsid w:val="00F91836"/>
    <w:rsid w:val="00F928FF"/>
    <w:rsid w:val="00F93667"/>
    <w:rsid w:val="00F93C6A"/>
    <w:rsid w:val="00F9567C"/>
    <w:rsid w:val="00F96095"/>
    <w:rsid w:val="00F96CA4"/>
    <w:rsid w:val="00F973FE"/>
    <w:rsid w:val="00F97461"/>
    <w:rsid w:val="00FA03B9"/>
    <w:rsid w:val="00FA06D8"/>
    <w:rsid w:val="00FA07E5"/>
    <w:rsid w:val="00FA14FC"/>
    <w:rsid w:val="00FA35BD"/>
    <w:rsid w:val="00FA3E25"/>
    <w:rsid w:val="00FA53F7"/>
    <w:rsid w:val="00FA6A36"/>
    <w:rsid w:val="00FA709C"/>
    <w:rsid w:val="00FB0491"/>
    <w:rsid w:val="00FB04D4"/>
    <w:rsid w:val="00FB1129"/>
    <w:rsid w:val="00FB1C60"/>
    <w:rsid w:val="00FB2F08"/>
    <w:rsid w:val="00FB313F"/>
    <w:rsid w:val="00FB3971"/>
    <w:rsid w:val="00FB737D"/>
    <w:rsid w:val="00FC0A1D"/>
    <w:rsid w:val="00FC18CA"/>
    <w:rsid w:val="00FC369C"/>
    <w:rsid w:val="00FC39AE"/>
    <w:rsid w:val="00FC3AD0"/>
    <w:rsid w:val="00FC4A02"/>
    <w:rsid w:val="00FC4FD4"/>
    <w:rsid w:val="00FC5EFA"/>
    <w:rsid w:val="00FC5F8E"/>
    <w:rsid w:val="00FC657B"/>
    <w:rsid w:val="00FC6660"/>
    <w:rsid w:val="00FD0318"/>
    <w:rsid w:val="00FD09CB"/>
    <w:rsid w:val="00FD0CDA"/>
    <w:rsid w:val="00FD1299"/>
    <w:rsid w:val="00FD34D4"/>
    <w:rsid w:val="00FD648D"/>
    <w:rsid w:val="00FE0717"/>
    <w:rsid w:val="00FE16FB"/>
    <w:rsid w:val="00FE1D1C"/>
    <w:rsid w:val="00FE1EF1"/>
    <w:rsid w:val="00FE25AA"/>
    <w:rsid w:val="00FE33BE"/>
    <w:rsid w:val="00FE3BDA"/>
    <w:rsid w:val="00FE59CB"/>
    <w:rsid w:val="00FE6CAB"/>
    <w:rsid w:val="00FE705F"/>
    <w:rsid w:val="00FF071A"/>
    <w:rsid w:val="00FF1C15"/>
    <w:rsid w:val="00FF50EA"/>
    <w:rsid w:val="00FF57B4"/>
    <w:rsid w:val="00FF61CB"/>
    <w:rsid w:val="00FF639D"/>
    <w:rsid w:val="00FF692F"/>
    <w:rsid w:val="00FF7E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stroke="f">
      <v:fill color="white" opacity=".5"/>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uiPriority="99"/>
    <w:lsdException w:name="head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81D"/>
    <w:pPr>
      <w:spacing w:before="60" w:after="60"/>
    </w:pPr>
    <w:rPr>
      <w:rFonts w:ascii="Arial" w:hAnsi="Arial" w:cs="Arial"/>
      <w:snapToGrid w:val="0"/>
      <w:lang w:eastAsia="en-US"/>
    </w:rPr>
  </w:style>
  <w:style w:type="paragraph" w:styleId="Heading1">
    <w:name w:val="heading 1"/>
    <w:aliases w:val="PA Chapter,Heading 1k,ICL Title,H1,Level 1 (CHAP #),topic"/>
    <w:basedOn w:val="HeadingBase"/>
    <w:next w:val="Heading2"/>
    <w:link w:val="Heading1Char"/>
    <w:uiPriority w:val="9"/>
    <w:qFormat/>
    <w:rsid w:val="00756686"/>
    <w:pPr>
      <w:pageBreakBefore/>
      <w:numPr>
        <w:numId w:val="9"/>
      </w:numPr>
      <w:pBdr>
        <w:top w:val="single" w:sz="6" w:space="1" w:color="auto" w:shadow="1"/>
        <w:left w:val="single" w:sz="6" w:space="1" w:color="auto" w:shadow="1"/>
        <w:bottom w:val="single" w:sz="6" w:space="1" w:color="auto" w:shadow="1"/>
        <w:right w:val="single" w:sz="6" w:space="1" w:color="auto" w:shadow="1"/>
      </w:pBdr>
      <w:tabs>
        <w:tab w:val="left" w:pos="1134"/>
      </w:tabs>
      <w:spacing w:before="240" w:after="240"/>
      <w:outlineLvl w:val="0"/>
    </w:pPr>
    <w:rPr>
      <w:rFonts w:cs="Times New Roman"/>
      <w:b/>
      <w:spacing w:val="0"/>
      <w:kern w:val="0"/>
      <w:sz w:val="28"/>
    </w:rPr>
  </w:style>
  <w:style w:type="paragraph" w:styleId="Heading2">
    <w:name w:val="heading 2"/>
    <w:aliases w:val="PA Major Section,Numbered - 2,Level 2 Head,h 3,ICL, ICL,Heading 2a,H2,Sub Title,h 4,Reset numbering,AppAHeading 2,Major,h2,2,sub-sect,dd heading 2,dh2,hello,style2,Second level,T2,2m,Titre 2,Level 2 Topic Heading,L2,UNDERRUBRIK 1-2"/>
    <w:basedOn w:val="Heading1"/>
    <w:next w:val="Normal"/>
    <w:link w:val="Heading2Char"/>
    <w:uiPriority w:val="9"/>
    <w:qFormat/>
    <w:rsid w:val="003A63E3"/>
    <w:pPr>
      <w:pageBreakBefore w:val="0"/>
      <w:numPr>
        <w:ilvl w:val="1"/>
      </w:numPr>
      <w:pBdr>
        <w:top w:val="none" w:sz="0" w:space="0" w:color="auto"/>
        <w:left w:val="none" w:sz="0" w:space="0" w:color="auto"/>
        <w:bottom w:val="none" w:sz="0" w:space="0" w:color="auto"/>
        <w:right w:val="none" w:sz="0" w:space="0" w:color="auto"/>
      </w:pBdr>
      <w:spacing w:before="120" w:after="120"/>
      <w:outlineLvl w:val="1"/>
    </w:pPr>
    <w:rPr>
      <w:sz w:val="24"/>
    </w:rPr>
  </w:style>
  <w:style w:type="paragraph" w:styleId="Heading3">
    <w:name w:val="heading 3"/>
    <w:aliases w:val="H3,Numbered - 3,h3,Minor,Map,Level 3 Topic Heading,l3,CT,L3,module"/>
    <w:basedOn w:val="Heading2"/>
    <w:next w:val="Normal"/>
    <w:link w:val="Heading3Char"/>
    <w:uiPriority w:val="9"/>
    <w:qFormat/>
    <w:rsid w:val="005324F2"/>
    <w:pPr>
      <w:keepNext w:val="0"/>
      <w:numPr>
        <w:ilvl w:val="2"/>
      </w:numPr>
      <w:spacing w:line="240" w:lineRule="auto"/>
      <w:outlineLvl w:val="2"/>
    </w:pPr>
    <w:rPr>
      <w:sz w:val="22"/>
    </w:rPr>
  </w:style>
  <w:style w:type="paragraph" w:styleId="Heading4">
    <w:name w:val="heading 4"/>
    <w:aliases w:val="Heading 4 Char,Heading 5 Char Char Char Char,Heading 41,h4,H4,Sub-Minor,Case Sub-Header,heading4,Level 4 Topic Heading"/>
    <w:basedOn w:val="Heading3"/>
    <w:next w:val="Normal"/>
    <w:link w:val="Heading4Char1"/>
    <w:uiPriority w:val="9"/>
    <w:qFormat/>
    <w:rsid w:val="00756686"/>
    <w:pPr>
      <w:numPr>
        <w:ilvl w:val="3"/>
      </w:numPr>
      <w:outlineLvl w:val="3"/>
    </w:pPr>
    <w:rPr>
      <w:sz w:val="20"/>
    </w:rPr>
  </w:style>
  <w:style w:type="paragraph" w:styleId="Heading5">
    <w:name w:val="heading 5"/>
    <w:basedOn w:val="HeadingBase"/>
    <w:next w:val="BodyText"/>
    <w:uiPriority w:val="9"/>
    <w:qFormat/>
    <w:rsid w:val="00756686"/>
    <w:pPr>
      <w:numPr>
        <w:ilvl w:val="4"/>
        <w:numId w:val="1"/>
      </w:numPr>
      <w:spacing w:before="220" w:after="220"/>
      <w:outlineLvl w:val="4"/>
    </w:pPr>
    <w:rPr>
      <w:rFonts w:ascii="Times New Roman" w:hAnsi="Times New Roman"/>
      <w:i/>
      <w:sz w:val="20"/>
    </w:rPr>
  </w:style>
  <w:style w:type="paragraph" w:styleId="Heading6">
    <w:name w:val="heading 6"/>
    <w:basedOn w:val="HeadingBase"/>
    <w:next w:val="BodyText"/>
    <w:uiPriority w:val="9"/>
    <w:qFormat/>
    <w:rsid w:val="00756686"/>
    <w:pPr>
      <w:numPr>
        <w:ilvl w:val="5"/>
        <w:numId w:val="2"/>
      </w:numPr>
      <w:outlineLvl w:val="5"/>
    </w:pPr>
    <w:rPr>
      <w:rFonts w:ascii="Times New Roman" w:hAnsi="Times New Roman"/>
      <w:i/>
      <w:sz w:val="20"/>
    </w:rPr>
  </w:style>
  <w:style w:type="paragraph" w:styleId="Heading7">
    <w:name w:val="heading 7"/>
    <w:basedOn w:val="HeadingBase"/>
    <w:next w:val="BodyText"/>
    <w:uiPriority w:val="9"/>
    <w:qFormat/>
    <w:rsid w:val="00756686"/>
    <w:pPr>
      <w:numPr>
        <w:ilvl w:val="6"/>
        <w:numId w:val="3"/>
      </w:numPr>
      <w:outlineLvl w:val="6"/>
    </w:pPr>
    <w:rPr>
      <w:rFonts w:ascii="Times New Roman" w:hAnsi="Times New Roman"/>
      <w:sz w:val="20"/>
    </w:rPr>
  </w:style>
  <w:style w:type="paragraph" w:styleId="Heading8">
    <w:name w:val="heading 8"/>
    <w:basedOn w:val="HeadingBase"/>
    <w:next w:val="BodyText"/>
    <w:uiPriority w:val="9"/>
    <w:qFormat/>
    <w:rsid w:val="00756686"/>
    <w:pPr>
      <w:numPr>
        <w:ilvl w:val="7"/>
        <w:numId w:val="4"/>
      </w:numPr>
      <w:outlineLvl w:val="7"/>
    </w:pPr>
    <w:rPr>
      <w:i/>
      <w:sz w:val="18"/>
    </w:rPr>
  </w:style>
  <w:style w:type="paragraph" w:styleId="Heading9">
    <w:name w:val="heading 9"/>
    <w:basedOn w:val="HeadingBase"/>
    <w:next w:val="BodyText"/>
    <w:uiPriority w:val="9"/>
    <w:qFormat/>
    <w:rsid w:val="00756686"/>
    <w:pPr>
      <w:numPr>
        <w:ilvl w:val="8"/>
        <w:numId w:val="5"/>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756686"/>
    <w:pPr>
      <w:keepNext/>
      <w:keepLines/>
      <w:spacing w:before="140" w:line="220" w:lineRule="atLeast"/>
    </w:pPr>
    <w:rPr>
      <w:spacing w:val="-4"/>
      <w:kern w:val="28"/>
      <w:sz w:val="22"/>
    </w:rPr>
  </w:style>
  <w:style w:type="paragraph" w:styleId="BodyText">
    <w:name w:val="Body Text"/>
    <w:basedOn w:val="Normal"/>
    <w:rsid w:val="00756686"/>
    <w:pPr>
      <w:spacing w:after="220" w:line="220" w:lineRule="atLeast"/>
      <w:jc w:val="both"/>
    </w:pPr>
    <w:rPr>
      <w:sz w:val="24"/>
    </w:rPr>
  </w:style>
  <w:style w:type="character" w:customStyle="1" w:styleId="HeadingBaseChar">
    <w:name w:val="Heading Base Char"/>
    <w:rsid w:val="00756686"/>
    <w:rPr>
      <w:rFonts w:ascii="Arial" w:hAnsi="Arial"/>
      <w:spacing w:val="-4"/>
      <w:kern w:val="28"/>
      <w:sz w:val="22"/>
      <w:lang w:val="en-GB" w:eastAsia="en-US" w:bidi="ar-SA"/>
    </w:rPr>
  </w:style>
  <w:style w:type="paragraph" w:customStyle="1" w:styleId="Style1">
    <w:name w:val="Style1"/>
    <w:basedOn w:val="Heading2"/>
    <w:rsid w:val="009D5E8F"/>
    <w:pPr>
      <w:keepLines w:val="0"/>
      <w:numPr>
        <w:ilvl w:val="0"/>
        <w:numId w:val="0"/>
      </w:numPr>
      <w:tabs>
        <w:tab w:val="clear" w:pos="1134"/>
        <w:tab w:val="num" w:pos="1224"/>
      </w:tabs>
      <w:spacing w:before="240" w:after="60" w:line="240" w:lineRule="auto"/>
      <w:ind w:left="1224" w:hanging="504"/>
    </w:pPr>
    <w:rPr>
      <w:rFonts w:cs="Arial"/>
      <w:lang w:val="en-US"/>
    </w:rPr>
  </w:style>
  <w:style w:type="paragraph" w:customStyle="1" w:styleId="FootnoteBase">
    <w:name w:val="Footnote Base"/>
    <w:basedOn w:val="Normal"/>
    <w:link w:val="FootnoteBaseChar"/>
    <w:rsid w:val="00756686"/>
    <w:pPr>
      <w:keepLines/>
      <w:spacing w:line="220" w:lineRule="atLeast"/>
    </w:pPr>
    <w:rPr>
      <w:rFonts w:cs="Times New Roman"/>
    </w:rPr>
  </w:style>
  <w:style w:type="paragraph" w:customStyle="1" w:styleId="BlockQuotation">
    <w:name w:val="Block Quotation"/>
    <w:basedOn w:val="BodyText"/>
    <w:rsid w:val="00756686"/>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rsid w:val="00756686"/>
    <w:pPr>
      <w:keepNext/>
    </w:pPr>
  </w:style>
  <w:style w:type="paragraph" w:styleId="Caption">
    <w:name w:val="caption"/>
    <w:basedOn w:val="Picture"/>
    <w:next w:val="Normal"/>
    <w:qFormat/>
    <w:rsid w:val="00756686"/>
    <w:pPr>
      <w:spacing w:after="220" w:line="220" w:lineRule="atLeast"/>
      <w:jc w:val="center"/>
    </w:pPr>
    <w:rPr>
      <w:i/>
    </w:rPr>
  </w:style>
  <w:style w:type="paragraph" w:customStyle="1" w:styleId="Picture">
    <w:name w:val="Picture"/>
    <w:basedOn w:val="Normal"/>
    <w:next w:val="Caption"/>
    <w:rsid w:val="00756686"/>
    <w:pPr>
      <w:keepNext/>
    </w:pPr>
  </w:style>
  <w:style w:type="paragraph" w:customStyle="1" w:styleId="DocumentLabel">
    <w:name w:val="Document Label"/>
    <w:basedOn w:val="HeadingBase"/>
    <w:next w:val="BodyText"/>
    <w:rsid w:val="00756686"/>
    <w:pPr>
      <w:spacing w:before="160"/>
    </w:pPr>
    <w:rPr>
      <w:rFonts w:ascii="Times New Roman" w:hAnsi="Times New Roman"/>
      <w:spacing w:val="-30"/>
      <w:sz w:val="60"/>
    </w:rPr>
  </w:style>
  <w:style w:type="character" w:styleId="EndnoteReference">
    <w:name w:val="endnote reference"/>
    <w:semiHidden/>
    <w:rsid w:val="00756686"/>
    <w:rPr>
      <w:b/>
      <w:vertAlign w:val="superscript"/>
    </w:rPr>
  </w:style>
  <w:style w:type="paragraph" w:styleId="EndnoteText">
    <w:name w:val="endnote text"/>
    <w:basedOn w:val="FootnoteBase"/>
    <w:semiHidden/>
    <w:rsid w:val="00756686"/>
  </w:style>
  <w:style w:type="paragraph" w:styleId="Footer">
    <w:name w:val="footer"/>
    <w:basedOn w:val="HeaderBase"/>
    <w:rsid w:val="00756686"/>
  </w:style>
  <w:style w:type="paragraph" w:customStyle="1" w:styleId="HeaderBase">
    <w:name w:val="Header Base"/>
    <w:basedOn w:val="Normal"/>
    <w:rsid w:val="00756686"/>
    <w:pPr>
      <w:keepLines/>
      <w:tabs>
        <w:tab w:val="center" w:pos="4320"/>
        <w:tab w:val="right" w:pos="8640"/>
      </w:tabs>
    </w:pPr>
    <w:rPr>
      <w:spacing w:val="-4"/>
    </w:rPr>
  </w:style>
  <w:style w:type="character" w:styleId="FootnoteReference">
    <w:name w:val="footnote reference"/>
    <w:semiHidden/>
    <w:rsid w:val="00756686"/>
    <w:rPr>
      <w:rFonts w:ascii="MS Reference Sans Serif" w:hAnsi="MS Reference Sans Serif"/>
      <w:sz w:val="16"/>
      <w:vertAlign w:val="superscript"/>
    </w:rPr>
  </w:style>
  <w:style w:type="paragraph" w:styleId="FootnoteText">
    <w:name w:val="footnote text"/>
    <w:basedOn w:val="FootnoteBase"/>
    <w:autoRedefine/>
    <w:semiHidden/>
    <w:rsid w:val="00756686"/>
    <w:pPr>
      <w:tabs>
        <w:tab w:val="left" w:pos="284"/>
      </w:tabs>
      <w:ind w:left="284" w:hanging="284"/>
    </w:pPr>
    <w:rPr>
      <w:sz w:val="16"/>
      <w:szCs w:val="16"/>
    </w:rPr>
  </w:style>
  <w:style w:type="paragraph" w:styleId="Header">
    <w:name w:val="header"/>
    <w:basedOn w:val="HeaderBase"/>
    <w:link w:val="HeaderChar"/>
    <w:uiPriority w:val="99"/>
    <w:rsid w:val="008E491E"/>
    <w:rPr>
      <w:rFonts w:cs="Times New Roman"/>
      <w:snapToGrid/>
    </w:rPr>
  </w:style>
  <w:style w:type="paragraph" w:styleId="Index1">
    <w:name w:val="index 1"/>
    <w:basedOn w:val="IndexBase"/>
    <w:autoRedefine/>
    <w:semiHidden/>
    <w:rsid w:val="00756686"/>
    <w:pPr>
      <w:tabs>
        <w:tab w:val="right" w:pos="4080"/>
      </w:tabs>
      <w:ind w:hanging="360"/>
    </w:pPr>
  </w:style>
  <w:style w:type="paragraph" w:customStyle="1" w:styleId="IndexBase">
    <w:name w:val="Index Base"/>
    <w:basedOn w:val="Normal"/>
    <w:rsid w:val="00756686"/>
    <w:pPr>
      <w:spacing w:line="220" w:lineRule="atLeast"/>
      <w:ind w:left="360"/>
    </w:pPr>
  </w:style>
  <w:style w:type="paragraph" w:styleId="Index2">
    <w:name w:val="index 2"/>
    <w:basedOn w:val="IndexBase"/>
    <w:autoRedefine/>
    <w:semiHidden/>
    <w:rsid w:val="005B53B0"/>
    <w:pPr>
      <w:spacing w:line="240" w:lineRule="auto"/>
      <w:ind w:left="720"/>
    </w:pPr>
  </w:style>
  <w:style w:type="paragraph" w:styleId="Index3">
    <w:name w:val="index 3"/>
    <w:basedOn w:val="IndexBase"/>
    <w:autoRedefine/>
    <w:semiHidden/>
    <w:rsid w:val="00756686"/>
    <w:pPr>
      <w:tabs>
        <w:tab w:val="right" w:pos="4080"/>
      </w:tabs>
      <w:ind w:left="720" w:hanging="360"/>
    </w:pPr>
  </w:style>
  <w:style w:type="paragraph" w:styleId="Index4">
    <w:name w:val="index 4"/>
    <w:basedOn w:val="IndexBase"/>
    <w:autoRedefine/>
    <w:semiHidden/>
    <w:rsid w:val="00756686"/>
    <w:pPr>
      <w:tabs>
        <w:tab w:val="right" w:pos="4080"/>
      </w:tabs>
      <w:ind w:left="720" w:hanging="360"/>
    </w:pPr>
  </w:style>
  <w:style w:type="paragraph" w:styleId="Index5">
    <w:name w:val="index 5"/>
    <w:basedOn w:val="IndexBase"/>
    <w:autoRedefine/>
    <w:semiHidden/>
    <w:rsid w:val="00756686"/>
    <w:pPr>
      <w:tabs>
        <w:tab w:val="right" w:pos="4080"/>
      </w:tabs>
      <w:ind w:left="720" w:hanging="360"/>
    </w:pPr>
  </w:style>
  <w:style w:type="paragraph" w:styleId="IndexHeading">
    <w:name w:val="index heading"/>
    <w:basedOn w:val="HeadingBase"/>
    <w:next w:val="Index1"/>
    <w:semiHidden/>
    <w:rsid w:val="00756686"/>
    <w:pPr>
      <w:keepLines w:val="0"/>
      <w:spacing w:before="440"/>
    </w:pPr>
    <w:rPr>
      <w:b/>
      <w:caps/>
      <w:spacing w:val="0"/>
      <w:kern w:val="0"/>
      <w:sz w:val="24"/>
    </w:rPr>
  </w:style>
  <w:style w:type="paragraph" w:customStyle="1" w:styleId="SectionHeading">
    <w:name w:val="Section Heading"/>
    <w:basedOn w:val="Heading1"/>
    <w:rsid w:val="00756686"/>
    <w:pPr>
      <w:numPr>
        <w:numId w:val="0"/>
      </w:numPr>
      <w:outlineLvl w:val="9"/>
    </w:pPr>
  </w:style>
  <w:style w:type="character" w:customStyle="1" w:styleId="Lead-inEmphasis">
    <w:name w:val="Lead-in Emphasis"/>
    <w:rsid w:val="00756686"/>
    <w:rPr>
      <w:rFonts w:ascii="Arial" w:hAnsi="Arial"/>
      <w:b/>
      <w:spacing w:val="-4"/>
    </w:rPr>
  </w:style>
  <w:style w:type="character" w:styleId="LineNumber">
    <w:name w:val="line number"/>
    <w:rsid w:val="00756686"/>
    <w:rPr>
      <w:sz w:val="18"/>
    </w:rPr>
  </w:style>
  <w:style w:type="paragraph" w:styleId="List">
    <w:name w:val="List"/>
    <w:basedOn w:val="BodyText"/>
    <w:rsid w:val="00756686"/>
    <w:pPr>
      <w:ind w:left="1440" w:hanging="360"/>
    </w:pPr>
  </w:style>
  <w:style w:type="paragraph" w:styleId="ListBullet">
    <w:name w:val="List Bullet"/>
    <w:basedOn w:val="List"/>
    <w:autoRedefine/>
    <w:rsid w:val="00756686"/>
    <w:pPr>
      <w:ind w:left="1800" w:right="720"/>
    </w:pPr>
  </w:style>
  <w:style w:type="paragraph" w:styleId="ListNumber">
    <w:name w:val="List Number"/>
    <w:basedOn w:val="List"/>
    <w:rsid w:val="00756686"/>
    <w:pPr>
      <w:ind w:left="1800" w:right="720"/>
    </w:pPr>
  </w:style>
  <w:style w:type="paragraph" w:styleId="MacroText">
    <w:name w:val="macro"/>
    <w:basedOn w:val="Normal"/>
    <w:semiHidden/>
    <w:rsid w:val="00756686"/>
    <w:rPr>
      <w:rFonts w:ascii="Courier New" w:hAnsi="Courier New"/>
    </w:rPr>
  </w:style>
  <w:style w:type="character" w:styleId="PageNumber">
    <w:name w:val="page number"/>
    <w:rsid w:val="00756686"/>
    <w:rPr>
      <w:rFonts w:ascii="Arial" w:hAnsi="Arial"/>
      <w:b/>
      <w:sz w:val="18"/>
    </w:rPr>
  </w:style>
  <w:style w:type="paragraph" w:customStyle="1" w:styleId="SubtitleCover">
    <w:name w:val="Subtitle Cover"/>
    <w:basedOn w:val="TitleCover"/>
    <w:next w:val="BodyText"/>
    <w:rsid w:val="00756686"/>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56686"/>
    <w:pPr>
      <w:spacing w:before="1800" w:line="240" w:lineRule="atLeast"/>
    </w:pPr>
    <w:rPr>
      <w:b/>
      <w:spacing w:val="-48"/>
      <w:sz w:val="72"/>
    </w:rPr>
  </w:style>
  <w:style w:type="character" w:customStyle="1" w:styleId="Superscript">
    <w:name w:val="Superscript"/>
    <w:rsid w:val="00756686"/>
    <w:rPr>
      <w:b/>
      <w:vertAlign w:val="superscript"/>
    </w:rPr>
  </w:style>
  <w:style w:type="paragraph" w:customStyle="1" w:styleId="TOCBase">
    <w:name w:val="TOC Base"/>
    <w:basedOn w:val="Normal"/>
    <w:autoRedefine/>
    <w:rsid w:val="00756686"/>
    <w:pPr>
      <w:tabs>
        <w:tab w:val="right" w:leader="dot" w:pos="6480"/>
      </w:tabs>
      <w:spacing w:after="220" w:line="220" w:lineRule="atLeast"/>
    </w:pPr>
  </w:style>
  <w:style w:type="paragraph" w:styleId="TableofFigures">
    <w:name w:val="table of figures"/>
    <w:basedOn w:val="TOCBase"/>
    <w:semiHidden/>
    <w:rsid w:val="00756686"/>
    <w:pPr>
      <w:tabs>
        <w:tab w:val="clear" w:pos="6480"/>
        <w:tab w:val="right" w:leader="dot" w:pos="9639"/>
      </w:tabs>
      <w:spacing w:after="0"/>
    </w:pPr>
  </w:style>
  <w:style w:type="paragraph" w:styleId="TOC1">
    <w:name w:val="toc 1"/>
    <w:basedOn w:val="TOCBase"/>
    <w:autoRedefine/>
    <w:uiPriority w:val="39"/>
    <w:qFormat/>
    <w:rsid w:val="00756686"/>
    <w:pPr>
      <w:tabs>
        <w:tab w:val="clear" w:pos="6480"/>
        <w:tab w:val="left" w:pos="567"/>
        <w:tab w:val="right" w:leader="dot" w:pos="9639"/>
      </w:tabs>
      <w:spacing w:before="120" w:after="120" w:line="240" w:lineRule="auto"/>
    </w:pPr>
    <w:rPr>
      <w:b/>
      <w:caps/>
      <w:noProof/>
    </w:rPr>
  </w:style>
  <w:style w:type="paragraph" w:styleId="TOC2">
    <w:name w:val="toc 2"/>
    <w:basedOn w:val="TOCBase"/>
    <w:uiPriority w:val="39"/>
    <w:qFormat/>
    <w:rsid w:val="00756686"/>
    <w:pPr>
      <w:tabs>
        <w:tab w:val="clear" w:pos="6480"/>
        <w:tab w:val="left" w:pos="851"/>
        <w:tab w:val="right" w:leader="dot" w:pos="9639"/>
      </w:tabs>
      <w:spacing w:after="0" w:line="240" w:lineRule="auto"/>
      <w:ind w:left="142"/>
    </w:pPr>
    <w:rPr>
      <w:smallCaps/>
    </w:rPr>
  </w:style>
  <w:style w:type="paragraph" w:styleId="TOC3">
    <w:name w:val="toc 3"/>
    <w:basedOn w:val="TOCBase"/>
    <w:autoRedefine/>
    <w:uiPriority w:val="39"/>
    <w:qFormat/>
    <w:rsid w:val="00756686"/>
    <w:pPr>
      <w:tabs>
        <w:tab w:val="clear" w:pos="6480"/>
        <w:tab w:val="left" w:pos="1134"/>
        <w:tab w:val="right" w:leader="dot" w:pos="9639"/>
      </w:tabs>
      <w:spacing w:after="0" w:line="240" w:lineRule="auto"/>
      <w:ind w:left="284"/>
    </w:pPr>
    <w:rPr>
      <w:i/>
    </w:rPr>
  </w:style>
  <w:style w:type="paragraph" w:styleId="TOC4">
    <w:name w:val="toc 4"/>
    <w:basedOn w:val="TOCBase"/>
    <w:autoRedefine/>
    <w:uiPriority w:val="39"/>
    <w:qFormat/>
    <w:rsid w:val="00756686"/>
    <w:pPr>
      <w:tabs>
        <w:tab w:val="clear" w:pos="6480"/>
        <w:tab w:val="left" w:pos="1418"/>
        <w:tab w:val="right" w:leader="dot" w:pos="9639"/>
      </w:tabs>
      <w:spacing w:after="0" w:line="240" w:lineRule="auto"/>
      <w:ind w:left="425"/>
    </w:pPr>
    <w:rPr>
      <w:rFonts w:ascii="Times New Roman" w:hAnsi="Times New Roman"/>
      <w:noProof/>
    </w:rPr>
  </w:style>
  <w:style w:type="paragraph" w:styleId="TOC5">
    <w:name w:val="toc 5"/>
    <w:basedOn w:val="TOCBase"/>
    <w:autoRedefine/>
    <w:uiPriority w:val="39"/>
    <w:qFormat/>
    <w:rsid w:val="00756686"/>
    <w:pPr>
      <w:tabs>
        <w:tab w:val="clear" w:pos="6480"/>
        <w:tab w:val="right" w:leader="dot" w:pos="8640"/>
      </w:tabs>
      <w:spacing w:after="0" w:line="240" w:lineRule="auto"/>
      <w:ind w:left="800"/>
    </w:pPr>
    <w:rPr>
      <w:rFonts w:ascii="Times New Roman" w:hAnsi="Times New Roman"/>
    </w:rPr>
  </w:style>
  <w:style w:type="paragraph" w:customStyle="1" w:styleId="SectionLabel">
    <w:name w:val="Section Label"/>
    <w:basedOn w:val="HeadingBase"/>
    <w:next w:val="BodyText"/>
    <w:rsid w:val="00756686"/>
    <w:pPr>
      <w:spacing w:before="400" w:after="440"/>
    </w:pPr>
    <w:rPr>
      <w:rFonts w:ascii="Times New Roman" w:hAnsi="Times New Roman"/>
      <w:spacing w:val="-30"/>
      <w:sz w:val="60"/>
    </w:rPr>
  </w:style>
  <w:style w:type="paragraph" w:customStyle="1" w:styleId="FooterFirst">
    <w:name w:val="Footer First"/>
    <w:basedOn w:val="Footer"/>
    <w:rsid w:val="00756686"/>
    <w:pPr>
      <w:pBdr>
        <w:bottom w:val="single" w:sz="6" w:space="1" w:color="auto"/>
      </w:pBdr>
      <w:spacing w:before="600"/>
    </w:pPr>
    <w:rPr>
      <w:b/>
    </w:rPr>
  </w:style>
  <w:style w:type="paragraph" w:customStyle="1" w:styleId="FooterEven">
    <w:name w:val="Footer Even"/>
    <w:basedOn w:val="Footer"/>
    <w:rsid w:val="00756686"/>
    <w:pPr>
      <w:pBdr>
        <w:bottom w:val="single" w:sz="6" w:space="1" w:color="auto"/>
      </w:pBdr>
      <w:spacing w:before="600"/>
    </w:pPr>
    <w:rPr>
      <w:b/>
    </w:rPr>
  </w:style>
  <w:style w:type="paragraph" w:customStyle="1" w:styleId="FooterOdd">
    <w:name w:val="Footer Odd"/>
    <w:basedOn w:val="Footer"/>
    <w:rsid w:val="00756686"/>
    <w:pPr>
      <w:pBdr>
        <w:bottom w:val="single" w:sz="6" w:space="1" w:color="auto"/>
      </w:pBdr>
      <w:spacing w:before="600"/>
    </w:pPr>
    <w:rPr>
      <w:b/>
    </w:rPr>
  </w:style>
  <w:style w:type="paragraph" w:customStyle="1" w:styleId="HeaderFirst">
    <w:name w:val="Header First"/>
    <w:basedOn w:val="Header"/>
    <w:rsid w:val="00756686"/>
  </w:style>
  <w:style w:type="paragraph" w:customStyle="1" w:styleId="HeaderEven">
    <w:name w:val="Header Even"/>
    <w:basedOn w:val="Header"/>
    <w:rsid w:val="00756686"/>
  </w:style>
  <w:style w:type="paragraph" w:customStyle="1" w:styleId="HeaderOdd">
    <w:name w:val="Header Odd"/>
    <w:basedOn w:val="Header"/>
    <w:rsid w:val="00756686"/>
  </w:style>
  <w:style w:type="paragraph" w:customStyle="1" w:styleId="ChapterLabel">
    <w:name w:val="Chapter Label"/>
    <w:basedOn w:val="HeadingBase"/>
    <w:next w:val="ChapterTitle"/>
    <w:rsid w:val="00756686"/>
    <w:pPr>
      <w:spacing w:before="770" w:after="440"/>
    </w:pPr>
    <w:rPr>
      <w:rFonts w:ascii="Times New Roman" w:hAnsi="Times New Roman"/>
      <w:spacing w:val="-30"/>
      <w:sz w:val="60"/>
    </w:rPr>
  </w:style>
  <w:style w:type="paragraph" w:customStyle="1" w:styleId="ChapterTitle">
    <w:name w:val="Chapter Title"/>
    <w:basedOn w:val="HeadingBase"/>
    <w:next w:val="ChapterSubtitle"/>
    <w:rsid w:val="00756686"/>
    <w:pPr>
      <w:spacing w:before="720" w:after="400" w:line="540" w:lineRule="atLeast"/>
      <w:ind w:right="2160"/>
    </w:pPr>
    <w:rPr>
      <w:rFonts w:ascii="Times New Roman" w:hAnsi="Times New Roman"/>
      <w:spacing w:val="-40"/>
      <w:sz w:val="60"/>
    </w:rPr>
  </w:style>
  <w:style w:type="paragraph" w:customStyle="1" w:styleId="ChapterSubtitle">
    <w:name w:val="Chapter Subtitle"/>
    <w:basedOn w:val="ChapterTitle"/>
    <w:next w:val="BodyText"/>
    <w:rsid w:val="00756686"/>
    <w:pPr>
      <w:spacing w:before="0" w:line="400" w:lineRule="atLeast"/>
    </w:pPr>
    <w:rPr>
      <w:i/>
      <w:spacing w:val="-14"/>
      <w:sz w:val="34"/>
    </w:rPr>
  </w:style>
  <w:style w:type="paragraph" w:styleId="BodyTextIndent">
    <w:name w:val="Body Text Indent"/>
    <w:basedOn w:val="Normal"/>
    <w:rsid w:val="00756686"/>
    <w:pPr>
      <w:jc w:val="center"/>
    </w:pPr>
  </w:style>
  <w:style w:type="paragraph" w:styleId="Subtitle">
    <w:name w:val="Subtitle"/>
    <w:basedOn w:val="Title"/>
    <w:next w:val="BodyText"/>
    <w:qFormat/>
    <w:rsid w:val="00756686"/>
    <w:pPr>
      <w:spacing w:before="0" w:after="160" w:line="400" w:lineRule="atLeast"/>
    </w:pPr>
    <w:rPr>
      <w:i/>
      <w:spacing w:val="-14"/>
      <w:sz w:val="34"/>
    </w:rPr>
  </w:style>
  <w:style w:type="paragraph" w:styleId="Title">
    <w:name w:val="Title"/>
    <w:basedOn w:val="HeadingBase"/>
    <w:next w:val="Subtitle"/>
    <w:qFormat/>
    <w:rsid w:val="00756686"/>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756686"/>
    <w:pPr>
      <w:ind w:left="3240"/>
    </w:pPr>
  </w:style>
  <w:style w:type="paragraph" w:styleId="ListNumber4">
    <w:name w:val="List Number 4"/>
    <w:basedOn w:val="ListNumber"/>
    <w:rsid w:val="00756686"/>
    <w:pPr>
      <w:ind w:left="2880"/>
    </w:pPr>
  </w:style>
  <w:style w:type="paragraph" w:styleId="ListNumber3">
    <w:name w:val="List Number 3"/>
    <w:basedOn w:val="ListNumber"/>
    <w:rsid w:val="00756686"/>
    <w:pPr>
      <w:ind w:left="2520"/>
    </w:pPr>
  </w:style>
  <w:style w:type="paragraph" w:styleId="ListBullet5">
    <w:name w:val="List Bullet 5"/>
    <w:basedOn w:val="ListBullet"/>
    <w:autoRedefine/>
    <w:rsid w:val="00756686"/>
    <w:pPr>
      <w:ind w:left="3240"/>
    </w:pPr>
  </w:style>
  <w:style w:type="paragraph" w:styleId="ListBullet4">
    <w:name w:val="List Bullet 4"/>
    <w:basedOn w:val="ListBullet"/>
    <w:autoRedefine/>
    <w:rsid w:val="00756686"/>
    <w:pPr>
      <w:ind w:left="2880"/>
    </w:pPr>
  </w:style>
  <w:style w:type="paragraph" w:styleId="ListBullet3">
    <w:name w:val="List Bullet 3"/>
    <w:basedOn w:val="ListBullet"/>
    <w:autoRedefine/>
    <w:rsid w:val="00756686"/>
    <w:pPr>
      <w:ind w:left="2520"/>
    </w:pPr>
  </w:style>
  <w:style w:type="paragraph" w:styleId="ListBullet2">
    <w:name w:val="List Bullet 2"/>
    <w:basedOn w:val="ListBullet"/>
    <w:autoRedefine/>
    <w:rsid w:val="00756686"/>
    <w:pPr>
      <w:ind w:left="2160"/>
    </w:pPr>
  </w:style>
  <w:style w:type="paragraph" w:styleId="List5">
    <w:name w:val="List 5"/>
    <w:basedOn w:val="List"/>
    <w:rsid w:val="00756686"/>
    <w:pPr>
      <w:ind w:left="2880"/>
    </w:pPr>
  </w:style>
  <w:style w:type="paragraph" w:styleId="List4">
    <w:name w:val="List 4"/>
    <w:basedOn w:val="List"/>
    <w:rsid w:val="00756686"/>
    <w:pPr>
      <w:ind w:left="2520"/>
    </w:pPr>
  </w:style>
  <w:style w:type="paragraph" w:styleId="List3">
    <w:name w:val="List 3"/>
    <w:basedOn w:val="List"/>
    <w:rsid w:val="00756686"/>
    <w:pPr>
      <w:ind w:left="2160"/>
    </w:pPr>
  </w:style>
  <w:style w:type="paragraph" w:styleId="List2">
    <w:name w:val="List 2"/>
    <w:basedOn w:val="List"/>
    <w:rsid w:val="00756686"/>
    <w:pPr>
      <w:ind w:left="1800"/>
    </w:pPr>
  </w:style>
  <w:style w:type="character" w:styleId="Emphasis">
    <w:name w:val="Emphasis"/>
    <w:qFormat/>
    <w:rsid w:val="00756686"/>
    <w:rPr>
      <w:rFonts w:ascii="Arial" w:hAnsi="Arial"/>
      <w:b/>
      <w:spacing w:val="-4"/>
    </w:rPr>
  </w:style>
  <w:style w:type="character" w:styleId="CommentReference">
    <w:name w:val="annotation reference"/>
    <w:uiPriority w:val="99"/>
    <w:semiHidden/>
    <w:rsid w:val="00756686"/>
    <w:rPr>
      <w:sz w:val="16"/>
    </w:rPr>
  </w:style>
  <w:style w:type="paragraph" w:styleId="CommentText">
    <w:name w:val="annotation text"/>
    <w:basedOn w:val="FootnoteBase"/>
    <w:link w:val="CommentTextChar"/>
    <w:uiPriority w:val="99"/>
    <w:semiHidden/>
    <w:rsid w:val="00756686"/>
  </w:style>
  <w:style w:type="paragraph" w:styleId="ListNumber2">
    <w:name w:val="List Number 2"/>
    <w:basedOn w:val="ListNumber"/>
    <w:rsid w:val="00756686"/>
    <w:pPr>
      <w:ind w:left="2160"/>
    </w:pPr>
  </w:style>
  <w:style w:type="paragraph" w:styleId="ListContinue">
    <w:name w:val="List Continue"/>
    <w:basedOn w:val="List"/>
    <w:rsid w:val="00756686"/>
    <w:pPr>
      <w:ind w:left="1800" w:firstLine="0"/>
    </w:pPr>
  </w:style>
  <w:style w:type="paragraph" w:styleId="ListContinue2">
    <w:name w:val="List Continue 2"/>
    <w:basedOn w:val="ListContinue"/>
    <w:rsid w:val="00756686"/>
    <w:pPr>
      <w:ind w:left="2160"/>
    </w:pPr>
  </w:style>
  <w:style w:type="paragraph" w:styleId="ListContinue3">
    <w:name w:val="List Continue 3"/>
    <w:basedOn w:val="ListContinue"/>
    <w:rsid w:val="00756686"/>
    <w:pPr>
      <w:ind w:left="2520"/>
    </w:pPr>
  </w:style>
  <w:style w:type="paragraph" w:styleId="ListContinue4">
    <w:name w:val="List Continue 4"/>
    <w:basedOn w:val="ListContinue"/>
    <w:rsid w:val="00756686"/>
    <w:pPr>
      <w:ind w:left="2880"/>
    </w:pPr>
  </w:style>
  <w:style w:type="paragraph" w:styleId="ListContinue5">
    <w:name w:val="List Continue 5"/>
    <w:basedOn w:val="ListContinue"/>
    <w:rsid w:val="00756686"/>
    <w:pPr>
      <w:ind w:left="3240"/>
    </w:pPr>
  </w:style>
  <w:style w:type="paragraph" w:styleId="NormalIndent">
    <w:name w:val="Normal Indent"/>
    <w:basedOn w:val="Normal"/>
    <w:rsid w:val="00756686"/>
    <w:pPr>
      <w:ind w:left="1440"/>
    </w:pPr>
  </w:style>
  <w:style w:type="paragraph" w:customStyle="1" w:styleId="ReturnAddress">
    <w:name w:val="Return Address"/>
    <w:basedOn w:val="Normal"/>
    <w:rsid w:val="00756686"/>
    <w:pPr>
      <w:keepLines/>
      <w:framePr w:w="2160" w:h="1200" w:wrap="notBeside" w:vAnchor="page" w:hAnchor="page" w:x="9241" w:y="673" w:anchorLock="1"/>
      <w:spacing w:line="220" w:lineRule="atLeast"/>
    </w:pPr>
    <w:rPr>
      <w:sz w:val="16"/>
    </w:rPr>
  </w:style>
  <w:style w:type="character" w:customStyle="1" w:styleId="Slogan">
    <w:name w:val="Slogan"/>
    <w:rsid w:val="00756686"/>
    <w:rPr>
      <w:i/>
      <w:spacing w:val="-6"/>
      <w:sz w:val="24"/>
    </w:rPr>
  </w:style>
  <w:style w:type="paragraph" w:customStyle="1" w:styleId="CompanyName">
    <w:name w:val="Company Name"/>
    <w:basedOn w:val="DocumentLabel"/>
    <w:rsid w:val="00756686"/>
    <w:pPr>
      <w:spacing w:before="0"/>
    </w:pPr>
  </w:style>
  <w:style w:type="paragraph" w:customStyle="1" w:styleId="PartLabel">
    <w:name w:val="Part Label"/>
    <w:basedOn w:val="HeadingBase"/>
    <w:next w:val="Normal"/>
    <w:rsid w:val="00756686"/>
    <w:pPr>
      <w:spacing w:before="400" w:after="440"/>
    </w:pPr>
    <w:rPr>
      <w:rFonts w:ascii="Times New Roman" w:hAnsi="Times New Roman"/>
      <w:spacing w:val="-30"/>
      <w:sz w:val="60"/>
    </w:rPr>
  </w:style>
  <w:style w:type="paragraph" w:customStyle="1" w:styleId="PartSubtitle">
    <w:name w:val="Part Subtitle"/>
    <w:basedOn w:val="Normal"/>
    <w:next w:val="BodyText"/>
    <w:rsid w:val="00756686"/>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756686"/>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756686"/>
    <w:pPr>
      <w:tabs>
        <w:tab w:val="right" w:leader="dot" w:pos="7560"/>
      </w:tabs>
      <w:ind w:left="1440" w:hanging="360"/>
    </w:pPr>
  </w:style>
  <w:style w:type="paragraph" w:styleId="TOAHeading">
    <w:name w:val="toa heading"/>
    <w:basedOn w:val="Normal"/>
    <w:next w:val="TableofAuthorities"/>
    <w:semiHidden/>
    <w:rsid w:val="00756686"/>
    <w:pPr>
      <w:keepNext/>
      <w:spacing w:before="240" w:after="120" w:line="360" w:lineRule="exact"/>
    </w:pPr>
    <w:rPr>
      <w:b/>
      <w:kern w:val="28"/>
      <w:sz w:val="28"/>
    </w:rPr>
  </w:style>
  <w:style w:type="paragraph" w:styleId="MessageHeader">
    <w:name w:val="Message Header"/>
    <w:basedOn w:val="BodyText"/>
    <w:rsid w:val="00756686"/>
    <w:pPr>
      <w:keepLines/>
      <w:tabs>
        <w:tab w:val="left" w:pos="3600"/>
        <w:tab w:val="left" w:pos="4680"/>
      </w:tabs>
      <w:spacing w:after="120" w:line="280" w:lineRule="exact"/>
      <w:ind w:right="2160" w:hanging="1080"/>
    </w:pPr>
    <w:rPr>
      <w:sz w:val="22"/>
    </w:rPr>
  </w:style>
  <w:style w:type="paragraph" w:customStyle="1" w:styleId="Body">
    <w:name w:val="Body"/>
    <w:basedOn w:val="Normal"/>
    <w:rsid w:val="00756686"/>
    <w:pPr>
      <w:ind w:left="720"/>
      <w:jc w:val="both"/>
    </w:pPr>
    <w:rPr>
      <w:sz w:val="24"/>
    </w:rPr>
  </w:style>
  <w:style w:type="paragraph" w:styleId="TOC6">
    <w:name w:val="toc 6"/>
    <w:basedOn w:val="Normal"/>
    <w:next w:val="Normal"/>
    <w:autoRedefine/>
    <w:uiPriority w:val="39"/>
    <w:qFormat/>
    <w:rsid w:val="00756686"/>
    <w:pPr>
      <w:tabs>
        <w:tab w:val="right" w:leader="dot" w:pos="8640"/>
      </w:tabs>
      <w:ind w:left="1000"/>
    </w:pPr>
  </w:style>
  <w:style w:type="paragraph" w:styleId="TOC7">
    <w:name w:val="toc 7"/>
    <w:basedOn w:val="Normal"/>
    <w:next w:val="Normal"/>
    <w:autoRedefine/>
    <w:uiPriority w:val="39"/>
    <w:qFormat/>
    <w:rsid w:val="00756686"/>
    <w:pPr>
      <w:tabs>
        <w:tab w:val="right" w:leader="dot" w:pos="8640"/>
      </w:tabs>
      <w:ind w:left="1200"/>
    </w:pPr>
  </w:style>
  <w:style w:type="paragraph" w:styleId="TOC8">
    <w:name w:val="toc 8"/>
    <w:basedOn w:val="Normal"/>
    <w:next w:val="Normal"/>
    <w:autoRedefine/>
    <w:uiPriority w:val="39"/>
    <w:qFormat/>
    <w:rsid w:val="00756686"/>
    <w:pPr>
      <w:tabs>
        <w:tab w:val="right" w:leader="dot" w:pos="8640"/>
      </w:tabs>
      <w:ind w:left="1400"/>
    </w:pPr>
  </w:style>
  <w:style w:type="paragraph" w:styleId="TOC9">
    <w:name w:val="toc 9"/>
    <w:basedOn w:val="Normal"/>
    <w:next w:val="Normal"/>
    <w:autoRedefine/>
    <w:uiPriority w:val="39"/>
    <w:qFormat/>
    <w:rsid w:val="00756686"/>
    <w:pPr>
      <w:tabs>
        <w:tab w:val="right" w:leader="dot" w:pos="8640"/>
      </w:tabs>
      <w:ind w:left="1600"/>
    </w:pPr>
  </w:style>
  <w:style w:type="paragraph" w:styleId="DocumentMap">
    <w:name w:val="Document Map"/>
    <w:basedOn w:val="Normal"/>
    <w:semiHidden/>
    <w:rsid w:val="00756686"/>
    <w:pPr>
      <w:shd w:val="clear" w:color="auto" w:fill="000080"/>
    </w:pPr>
    <w:rPr>
      <w:rFonts w:ascii="Tahoma" w:hAnsi="Tahoma"/>
    </w:rPr>
  </w:style>
  <w:style w:type="paragraph" w:styleId="BodyTextIndent2">
    <w:name w:val="Body Text Indent 2"/>
    <w:basedOn w:val="Normal"/>
    <w:rsid w:val="00756686"/>
    <w:rPr>
      <w:sz w:val="24"/>
    </w:rPr>
  </w:style>
  <w:style w:type="paragraph" w:styleId="BodyTextIndent3">
    <w:name w:val="Body Text Indent 3"/>
    <w:basedOn w:val="Normal"/>
    <w:rsid w:val="00756686"/>
    <w:pPr>
      <w:ind w:left="1134"/>
    </w:pPr>
    <w:rPr>
      <w:sz w:val="24"/>
    </w:rPr>
  </w:style>
  <w:style w:type="paragraph" w:styleId="PlainText">
    <w:name w:val="Plain Text"/>
    <w:basedOn w:val="Normal"/>
    <w:rsid w:val="00756686"/>
    <w:rPr>
      <w:rFonts w:ascii="Courier New" w:hAnsi="Courier New"/>
    </w:rPr>
  </w:style>
  <w:style w:type="paragraph" w:styleId="BodyText3">
    <w:name w:val="Body Text 3"/>
    <w:basedOn w:val="Normal"/>
    <w:rsid w:val="00756686"/>
    <w:rPr>
      <w:b/>
    </w:rPr>
  </w:style>
  <w:style w:type="paragraph" w:styleId="BodyText2">
    <w:name w:val="Body Text 2"/>
    <w:basedOn w:val="Normal"/>
    <w:rsid w:val="00756686"/>
    <w:pPr>
      <w:jc w:val="center"/>
    </w:pPr>
  </w:style>
  <w:style w:type="paragraph" w:customStyle="1" w:styleId="PANormal">
    <w:name w:val="PA Normal"/>
    <w:basedOn w:val="Normal"/>
    <w:rsid w:val="00756686"/>
    <w:pPr>
      <w:keepLines/>
      <w:spacing w:before="120" w:after="120"/>
      <w:ind w:left="567"/>
      <w:jc w:val="both"/>
    </w:pPr>
    <w:rPr>
      <w:sz w:val="22"/>
    </w:rPr>
  </w:style>
  <w:style w:type="paragraph" w:styleId="NormalWeb">
    <w:name w:val="Normal (Web)"/>
    <w:basedOn w:val="Normal"/>
    <w:uiPriority w:val="99"/>
    <w:rsid w:val="00756686"/>
    <w:pPr>
      <w:spacing w:before="100" w:beforeAutospacing="1" w:after="100" w:afterAutospacing="1"/>
    </w:pPr>
    <w:rPr>
      <w:sz w:val="24"/>
      <w:szCs w:val="24"/>
    </w:rPr>
  </w:style>
  <w:style w:type="paragraph" w:customStyle="1" w:styleId="TableHeading">
    <w:name w:val="Table Heading"/>
    <w:basedOn w:val="Normal"/>
    <w:rsid w:val="00756686"/>
    <w:pPr>
      <w:numPr>
        <w:ilvl w:val="12"/>
      </w:numPr>
      <w:jc w:val="center"/>
    </w:pPr>
    <w:rPr>
      <w:b/>
      <w:color w:val="000000"/>
    </w:rPr>
  </w:style>
  <w:style w:type="paragraph" w:customStyle="1" w:styleId="non-numberedheading">
    <w:name w:val="non-numbered heading"/>
    <w:basedOn w:val="Normal"/>
    <w:next w:val="Normal"/>
    <w:rsid w:val="00756686"/>
    <w:pPr>
      <w:spacing w:before="120" w:after="240"/>
      <w:ind w:left="284"/>
    </w:pPr>
    <w:rPr>
      <w:rFonts w:ascii="Microsoft Sans Serif" w:hAnsi="Microsoft Sans Serif"/>
      <w:b/>
      <w:sz w:val="32"/>
      <w:szCs w:val="24"/>
    </w:rPr>
  </w:style>
  <w:style w:type="paragraph" w:customStyle="1" w:styleId="TableData">
    <w:name w:val="Table Data"/>
    <w:basedOn w:val="Normal"/>
    <w:autoRedefine/>
    <w:rsid w:val="00756686"/>
    <w:pPr>
      <w:ind w:left="34"/>
    </w:pPr>
    <w:rPr>
      <w:szCs w:val="24"/>
    </w:rPr>
  </w:style>
  <w:style w:type="paragraph" w:customStyle="1" w:styleId="no-numsub-heading">
    <w:name w:val="no-num sub-heading"/>
    <w:basedOn w:val="non-numberedheading"/>
    <w:rsid w:val="00756686"/>
    <w:rPr>
      <w:sz w:val="24"/>
    </w:rPr>
  </w:style>
  <w:style w:type="character" w:styleId="Hyperlink">
    <w:name w:val="Hyperlink"/>
    <w:uiPriority w:val="99"/>
    <w:rsid w:val="00756686"/>
    <w:rPr>
      <w:color w:val="0000FF"/>
      <w:u w:val="single"/>
    </w:rPr>
  </w:style>
  <w:style w:type="character" w:styleId="Strong">
    <w:name w:val="Strong"/>
    <w:qFormat/>
    <w:rsid w:val="00756686"/>
    <w:rPr>
      <w:b/>
      <w:bCs/>
    </w:rPr>
  </w:style>
  <w:style w:type="paragraph" w:customStyle="1" w:styleId="StyleMSReferenceSansSerifLeft075cm">
    <w:name w:val="Style MS Reference Sans Serif Left:  0.75 cm"/>
    <w:basedOn w:val="Normal"/>
    <w:autoRedefine/>
    <w:rsid w:val="00756686"/>
  </w:style>
  <w:style w:type="character" w:customStyle="1" w:styleId="StyleMSReferenceSansSerif">
    <w:name w:val="Style MS Reference Sans Serif"/>
    <w:rsid w:val="00756686"/>
    <w:rPr>
      <w:rFonts w:ascii="MS Reference Sans Serif" w:hAnsi="MS Reference Sans Serif"/>
      <w:sz w:val="16"/>
    </w:rPr>
  </w:style>
  <w:style w:type="paragraph" w:customStyle="1" w:styleId="CoverPage">
    <w:name w:val="Cover Page"/>
    <w:basedOn w:val="Normal"/>
    <w:rsid w:val="00756686"/>
    <w:rPr>
      <w:sz w:val="24"/>
    </w:rPr>
  </w:style>
  <w:style w:type="paragraph" w:customStyle="1" w:styleId="StyleHeading1PAChapterMSReferenceSansSerif">
    <w:name w:val="Style Heading 1PA Chapter + MS Reference Sans Serif"/>
    <w:basedOn w:val="Heading1"/>
    <w:rsid w:val="00756686"/>
    <w:pPr>
      <w:numPr>
        <w:numId w:val="6"/>
      </w:numPr>
      <w:ind w:left="0"/>
    </w:pPr>
    <w:rPr>
      <w:bCs/>
    </w:rPr>
  </w:style>
  <w:style w:type="paragraph" w:customStyle="1" w:styleId="StyleHeading2PAMajorSectionNumbered-2MSReferenceSansS">
    <w:name w:val="Style Heading 2PA Major SectionNumbered - 2 + MS Reference Sans S..."/>
    <w:basedOn w:val="Heading2"/>
    <w:autoRedefine/>
    <w:rsid w:val="00756686"/>
    <w:pPr>
      <w:numPr>
        <w:ilvl w:val="0"/>
        <w:numId w:val="0"/>
      </w:numPr>
    </w:pPr>
    <w:rPr>
      <w:bCs/>
    </w:rPr>
  </w:style>
  <w:style w:type="paragraph" w:customStyle="1" w:styleId="StyleHeading3H3Numbered-3MSReferenceSansSerifLeft0">
    <w:name w:val="Style Heading 3H3Numbered - 3 + MS Reference Sans Serif Left:  0..."/>
    <w:basedOn w:val="Heading3"/>
    <w:autoRedefine/>
    <w:rsid w:val="00756686"/>
    <w:pPr>
      <w:numPr>
        <w:ilvl w:val="0"/>
        <w:numId w:val="0"/>
      </w:numPr>
      <w:ind w:left="567" w:hanging="851"/>
    </w:pPr>
  </w:style>
  <w:style w:type="paragraph" w:customStyle="1" w:styleId="StyleHeading3H3Numbered-3MSReferenceSansSerif12pt">
    <w:name w:val="Style Heading 3H3Numbered - 3 + MS Reference Sans Serif 12 pt"/>
    <w:basedOn w:val="Heading3"/>
    <w:autoRedefine/>
    <w:rsid w:val="00756686"/>
    <w:pPr>
      <w:numPr>
        <w:ilvl w:val="0"/>
        <w:numId w:val="0"/>
      </w:numPr>
      <w:ind w:left="851" w:hanging="851"/>
    </w:pPr>
  </w:style>
  <w:style w:type="character" w:customStyle="1" w:styleId="StyleHeading3H3Numbered-3MSReferenceSansSerif12ptChar">
    <w:name w:val="Style Heading 3H3Numbered - 3 + MS Reference Sans Serif 12 pt Char"/>
    <w:rsid w:val="00756686"/>
    <w:rPr>
      <w:rFonts w:ascii="MS Reference Sans Serif" w:hAnsi="MS Reference Sans Serif"/>
      <w:spacing w:val="-4"/>
      <w:kern w:val="28"/>
      <w:sz w:val="24"/>
      <w:lang w:val="en-GB" w:eastAsia="en-US" w:bidi="ar-SA"/>
    </w:rPr>
  </w:style>
  <w:style w:type="paragraph" w:customStyle="1" w:styleId="StyleHeading3H3Numbered-3Left075cm">
    <w:name w:val="Style Heading 3H3Numbered - 3 + Left:  0.75 cm"/>
    <w:basedOn w:val="Heading3"/>
    <w:autoRedefine/>
    <w:rsid w:val="00756686"/>
    <w:pPr>
      <w:numPr>
        <w:ilvl w:val="0"/>
        <w:numId w:val="0"/>
      </w:numPr>
      <w:spacing w:before="0"/>
      <w:ind w:left="567" w:hanging="851"/>
    </w:pPr>
  </w:style>
  <w:style w:type="paragraph" w:customStyle="1" w:styleId="StyleCoverPageLeft175cm">
    <w:name w:val="Style Cover Page + Left:  1.75 cm"/>
    <w:basedOn w:val="CoverPage"/>
    <w:rsid w:val="00756686"/>
    <w:pPr>
      <w:ind w:left="992"/>
    </w:pPr>
    <w:rPr>
      <w:sz w:val="28"/>
    </w:rPr>
  </w:style>
  <w:style w:type="paragraph" w:customStyle="1" w:styleId="LeftJustifiedTable">
    <w:name w:val="Left Justified Table"/>
    <w:basedOn w:val="Normal"/>
    <w:next w:val="Normal"/>
    <w:rsid w:val="00756686"/>
  </w:style>
  <w:style w:type="paragraph" w:customStyle="1" w:styleId="CenteredTable">
    <w:name w:val="Centered Table"/>
    <w:basedOn w:val="Normal"/>
    <w:next w:val="Normal"/>
    <w:rsid w:val="00756686"/>
    <w:pPr>
      <w:jc w:val="center"/>
    </w:pPr>
  </w:style>
  <w:style w:type="paragraph" w:customStyle="1" w:styleId="Justifieldinifile">
    <w:name w:val="Justifield ini file"/>
    <w:basedOn w:val="Normal"/>
    <w:autoRedefine/>
    <w:rsid w:val="00756686"/>
    <w:pPr>
      <w:ind w:left="1021"/>
    </w:pPr>
  </w:style>
  <w:style w:type="paragraph" w:customStyle="1" w:styleId="Justifiedinifile">
    <w:name w:val="Justified ini file"/>
    <w:basedOn w:val="Normal"/>
    <w:rsid w:val="00756686"/>
    <w:pPr>
      <w:ind w:left="1021"/>
    </w:pPr>
  </w:style>
  <w:style w:type="paragraph" w:customStyle="1" w:styleId="StyleHeading3H3Numbered-3CharHeading3CharH3CharCharCh">
    <w:name w:val="Style Heading 3H3Numbered - 3 CharHeading 3 CharH3 Char Char Ch..."/>
    <w:basedOn w:val="Heading3"/>
    <w:autoRedefine/>
    <w:rsid w:val="00756686"/>
    <w:pPr>
      <w:numPr>
        <w:numId w:val="7"/>
      </w:numPr>
      <w:tabs>
        <w:tab w:val="clear" w:pos="851"/>
        <w:tab w:val="num" w:pos="709"/>
        <w:tab w:val="left" w:pos="1701"/>
      </w:tabs>
      <w:ind w:left="0"/>
    </w:pPr>
    <w:rPr>
      <w:sz w:val="20"/>
    </w:rPr>
  </w:style>
  <w:style w:type="character" w:customStyle="1" w:styleId="StyleHeading3H3Numbered-3CharHeading3CharH3CharCharChChar">
    <w:name w:val="Style Heading 3H3Numbered - 3 CharHeading 3 CharH3 Char Char Ch... Char"/>
    <w:rsid w:val="00756686"/>
    <w:rPr>
      <w:rFonts w:ascii="MS Reference Sans Serif" w:hAnsi="MS Reference Sans Serif"/>
      <w:spacing w:val="-4"/>
      <w:kern w:val="28"/>
      <w:sz w:val="18"/>
      <w:lang w:val="en-GB" w:eastAsia="en-US" w:bidi="ar-SA"/>
    </w:rPr>
  </w:style>
  <w:style w:type="paragraph" w:customStyle="1" w:styleId="StyleHeading3H3Numbered-3CharHeading3CharH3CharCharCh1">
    <w:name w:val="Style Heading 3H3Numbered - 3 CharHeading 3 CharH3 Char Char Ch...1"/>
    <w:basedOn w:val="Heading3"/>
    <w:autoRedefine/>
    <w:rsid w:val="00756686"/>
    <w:pPr>
      <w:numPr>
        <w:ilvl w:val="0"/>
        <w:numId w:val="0"/>
      </w:numPr>
      <w:ind w:left="567" w:hanging="851"/>
    </w:pPr>
    <w:rPr>
      <w:sz w:val="20"/>
    </w:rPr>
  </w:style>
  <w:style w:type="paragraph" w:customStyle="1" w:styleId="StyleHeading3H3Numbered-310pt">
    <w:name w:val="Style Heading 3H3Numbered - 3 + 10 pt"/>
    <w:basedOn w:val="Heading3"/>
    <w:autoRedefine/>
    <w:rsid w:val="00756686"/>
    <w:pPr>
      <w:numPr>
        <w:ilvl w:val="0"/>
        <w:numId w:val="0"/>
      </w:numPr>
      <w:ind w:left="851" w:hanging="851"/>
    </w:pPr>
    <w:rPr>
      <w:sz w:val="20"/>
    </w:rPr>
  </w:style>
  <w:style w:type="paragraph" w:customStyle="1" w:styleId="StyleTableHeading10pt">
    <w:name w:val="Style Table Heading + 10 pt"/>
    <w:basedOn w:val="TableHeading"/>
    <w:rsid w:val="00756686"/>
    <w:rPr>
      <w:bCs/>
    </w:rPr>
  </w:style>
  <w:style w:type="paragraph" w:customStyle="1" w:styleId="StyleTableHeading8ptNotBold">
    <w:name w:val="Style Table Heading + 8 pt Not Bold"/>
    <w:basedOn w:val="TableHeading"/>
    <w:rsid w:val="00756686"/>
    <w:rPr>
      <w:b w:val="0"/>
      <w:sz w:val="16"/>
    </w:rPr>
  </w:style>
  <w:style w:type="paragraph" w:customStyle="1" w:styleId="heading2text">
    <w:name w:val="heading_2_text"/>
    <w:basedOn w:val="Normal"/>
    <w:rsid w:val="00756686"/>
    <w:pPr>
      <w:keepNext/>
      <w:ind w:left="1418"/>
    </w:pPr>
    <w:rPr>
      <w:rFonts w:ascii="Tahoma" w:hAnsi="Tahoma"/>
    </w:rPr>
  </w:style>
  <w:style w:type="paragraph" w:styleId="BalloonText">
    <w:name w:val="Balloon Text"/>
    <w:basedOn w:val="Normal"/>
    <w:semiHidden/>
    <w:rsid w:val="00756686"/>
    <w:rPr>
      <w:rFonts w:ascii="Tahoma" w:hAnsi="Tahoma" w:cs="Tahoma"/>
      <w:sz w:val="16"/>
      <w:szCs w:val="16"/>
    </w:rPr>
  </w:style>
  <w:style w:type="paragraph" w:customStyle="1" w:styleId="Normal2">
    <w:name w:val="Normal2"/>
    <w:basedOn w:val="Normal"/>
    <w:rsid w:val="00756686"/>
    <w:pPr>
      <w:spacing w:line="252" w:lineRule="auto"/>
      <w:ind w:left="567"/>
    </w:pPr>
    <w:rPr>
      <w:sz w:val="22"/>
    </w:rPr>
  </w:style>
  <w:style w:type="paragraph" w:customStyle="1" w:styleId="BulletL1">
    <w:name w:val="Bullet L1"/>
    <w:basedOn w:val="Normal"/>
    <w:autoRedefine/>
    <w:rsid w:val="00BB5B35"/>
    <w:pPr>
      <w:tabs>
        <w:tab w:val="left" w:pos="425"/>
      </w:tabs>
      <w:spacing w:before="120"/>
    </w:pPr>
    <w:rPr>
      <w:lang w:val="en-US"/>
    </w:rPr>
  </w:style>
  <w:style w:type="character" w:customStyle="1" w:styleId="StyleHeading3H3Numbered-3CharHeading3CharH3CharCharChChar1">
    <w:name w:val="Style Heading 3H3Numbered - 3 CharHeading 3 CharH3 Char Char Ch... Char1"/>
    <w:rsid w:val="00756686"/>
    <w:rPr>
      <w:rFonts w:ascii="MS Reference Sans Serif" w:hAnsi="MS Reference Sans Serif"/>
      <w:sz w:val="18"/>
      <w:lang w:val="en-GB" w:eastAsia="en-US" w:bidi="ar-SA"/>
    </w:rPr>
  </w:style>
  <w:style w:type="paragraph" w:customStyle="1" w:styleId="Stylenon-numberedheadingMSReferenceSansSerif12ptLeft">
    <w:name w:val="Style non-numbered heading + MS Reference Sans Serif 12 pt Left: ..."/>
    <w:basedOn w:val="non-numberedheading"/>
    <w:autoRedefine/>
    <w:rsid w:val="00756686"/>
    <w:pPr>
      <w:ind w:left="0"/>
    </w:pPr>
    <w:rPr>
      <w:rFonts w:ascii="MS Reference Sans Serif" w:hAnsi="MS Reference Sans Serif"/>
      <w:b w:val="0"/>
      <w:bCs/>
      <w:sz w:val="24"/>
      <w:szCs w:val="20"/>
    </w:rPr>
  </w:style>
  <w:style w:type="paragraph" w:customStyle="1" w:styleId="heading1text">
    <w:name w:val="heading_1_text"/>
    <w:basedOn w:val="Normal"/>
    <w:rsid w:val="00756686"/>
    <w:pPr>
      <w:keepNext/>
      <w:ind w:left="680"/>
    </w:pPr>
    <w:rPr>
      <w:rFonts w:ascii="Tahoma" w:hAnsi="Tahoma"/>
    </w:rPr>
  </w:style>
  <w:style w:type="paragraph" w:customStyle="1" w:styleId="StyleComicSansMSBoldBlackLeft125cm">
    <w:name w:val="Style Comic Sans MS Bold Black Left:  1.25 cm"/>
    <w:basedOn w:val="Normal"/>
    <w:rsid w:val="00756686"/>
    <w:pPr>
      <w:ind w:left="709"/>
    </w:pPr>
    <w:rPr>
      <w:rFonts w:ascii="Comic Sans MS" w:hAnsi="Comic Sans MS"/>
      <w:b/>
      <w:bCs/>
      <w:color w:val="000000"/>
    </w:rPr>
  </w:style>
  <w:style w:type="paragraph" w:customStyle="1" w:styleId="NormalTable">
    <w:name w:val="Normal (Table)"/>
    <w:basedOn w:val="Normal"/>
    <w:rsid w:val="00756686"/>
    <w:pPr>
      <w:adjustRightInd w:val="0"/>
      <w:spacing w:before="0" w:after="0"/>
    </w:pPr>
    <w:rPr>
      <w:rFonts w:ascii="Tahoma" w:hAnsi="Tahoma" w:cs="Tahoma"/>
      <w:b/>
      <w:bCs/>
      <w:color w:val="000000"/>
      <w:sz w:val="16"/>
      <w:lang w:val="en-US"/>
    </w:rPr>
  </w:style>
  <w:style w:type="paragraph" w:customStyle="1" w:styleId="StyleLJListBulletAfter6pt">
    <w:name w:val="Style LJ List Bullet + After:  6 pt"/>
    <w:basedOn w:val="Normal"/>
    <w:rsid w:val="00756686"/>
    <w:pPr>
      <w:numPr>
        <w:numId w:val="8"/>
      </w:numPr>
      <w:spacing w:after="120"/>
    </w:pPr>
    <w:rPr>
      <w:rFonts w:ascii="Times New Roman" w:hAnsi="Times New Roman"/>
      <w:sz w:val="24"/>
      <w:szCs w:val="24"/>
    </w:rPr>
  </w:style>
  <w:style w:type="character" w:styleId="FollowedHyperlink">
    <w:name w:val="FollowedHyperlink"/>
    <w:rsid w:val="00756686"/>
    <w:rPr>
      <w:color w:val="800080"/>
      <w:u w:val="single"/>
    </w:rPr>
  </w:style>
  <w:style w:type="paragraph" w:customStyle="1" w:styleId="Normal1">
    <w:name w:val="Normal (1)"/>
    <w:basedOn w:val="Normal"/>
    <w:next w:val="Normal"/>
    <w:rsid w:val="00BB5B35"/>
    <w:pPr>
      <w:keepNext/>
      <w:spacing w:after="20"/>
      <w:ind w:left="397" w:right="-284"/>
      <w:jc w:val="both"/>
    </w:pPr>
    <w:rPr>
      <w:b/>
      <w:color w:val="000080"/>
      <w:spacing w:val="-5"/>
      <w:sz w:val="24"/>
    </w:rPr>
  </w:style>
  <w:style w:type="character" w:customStyle="1" w:styleId="EmailStyle151">
    <w:name w:val="EmailStyle151"/>
    <w:semiHidden/>
    <w:rsid w:val="00837255"/>
    <w:rPr>
      <w:rFonts w:ascii="Arial" w:hAnsi="Arial" w:cs="Arial"/>
      <w:color w:val="auto"/>
      <w:sz w:val="20"/>
      <w:szCs w:val="20"/>
    </w:rPr>
  </w:style>
  <w:style w:type="table" w:styleId="TableGrid">
    <w:name w:val="Table Grid"/>
    <w:basedOn w:val="TableNormal"/>
    <w:rsid w:val="007065B0"/>
    <w:pPr>
      <w:ind w:left="85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5B0F5C"/>
    <w:pPr>
      <w:ind w:left="720"/>
    </w:pPr>
  </w:style>
  <w:style w:type="paragraph" w:customStyle="1" w:styleId="StyleHeading3H3Numbered-3Arial">
    <w:name w:val="Style Heading 3H3Numbered - 3 + Arial"/>
    <w:basedOn w:val="Heading3"/>
    <w:rsid w:val="009424A5"/>
    <w:rPr>
      <w:bCs/>
    </w:rPr>
  </w:style>
  <w:style w:type="paragraph" w:customStyle="1" w:styleId="msonormalcxspmiddle">
    <w:name w:val="msonormalcxspmiddle"/>
    <w:basedOn w:val="Normal"/>
    <w:rsid w:val="004C2F71"/>
    <w:pPr>
      <w:spacing w:before="100" w:beforeAutospacing="1" w:after="100" w:afterAutospacing="1"/>
    </w:pPr>
    <w:rPr>
      <w:rFonts w:ascii="Times New Roman" w:hAnsi="Times New Roman"/>
      <w:sz w:val="24"/>
      <w:szCs w:val="24"/>
      <w:lang w:val="en-US"/>
    </w:rPr>
  </w:style>
  <w:style w:type="character" w:customStyle="1" w:styleId="StyleArial14ptBoldSkyBlue">
    <w:name w:val="Style Arial 14 pt Bold Sky Blue"/>
    <w:rsid w:val="00D11602"/>
    <w:rPr>
      <w:rFonts w:ascii="Arial" w:hAnsi="Arial"/>
      <w:b/>
      <w:bCs/>
      <w:color w:val="00CCFF"/>
      <w:sz w:val="28"/>
      <w:lang w:val="en-GB"/>
    </w:rPr>
  </w:style>
  <w:style w:type="character" w:customStyle="1" w:styleId="Heading2Char">
    <w:name w:val="Heading 2 Char"/>
    <w:aliases w:val="PA Major Section Char,Numbered - 2 Char,Level 2 Head Char,h 3 Char,ICL Char, ICL Char,Heading 2a Char,H2 Char,Sub Title Char,h 4 Char,Reset numbering Char,AppAHeading 2 Char,Major Char,h2 Char,2 Char,sub-sect Char,dd heading 2 Char"/>
    <w:link w:val="Heading2"/>
    <w:uiPriority w:val="9"/>
    <w:rsid w:val="003A63E3"/>
    <w:rPr>
      <w:rFonts w:ascii="Arial" w:hAnsi="Arial" w:cs="Arial"/>
      <w:b/>
      <w:snapToGrid w:val="0"/>
      <w:sz w:val="24"/>
      <w:lang w:eastAsia="en-US"/>
    </w:rPr>
  </w:style>
  <w:style w:type="character" w:customStyle="1" w:styleId="HeaderChar">
    <w:name w:val="Header Char"/>
    <w:link w:val="Header"/>
    <w:uiPriority w:val="99"/>
    <w:rsid w:val="00C60BFF"/>
    <w:rPr>
      <w:rFonts w:ascii="Arial" w:hAnsi="Arial"/>
      <w:spacing w:val="-4"/>
      <w:lang w:eastAsia="en-US"/>
    </w:rPr>
  </w:style>
  <w:style w:type="paragraph" w:customStyle="1" w:styleId="TabIndent025">
    <w:name w:val="Tab Indent 0.25"/>
    <w:basedOn w:val="Normal"/>
    <w:rsid w:val="005B3AAF"/>
    <w:pPr>
      <w:overflowPunct w:val="0"/>
      <w:autoSpaceDE w:val="0"/>
      <w:autoSpaceDN w:val="0"/>
      <w:adjustRightInd w:val="0"/>
      <w:spacing w:before="0" w:after="120"/>
      <w:ind w:left="360" w:hanging="360"/>
      <w:textAlignment w:val="baseline"/>
    </w:pPr>
    <w:rPr>
      <w:rFonts w:ascii="Times New Roman" w:hAnsi="Times New Roman"/>
      <w:sz w:val="24"/>
      <w:lang w:val="en-US"/>
    </w:rPr>
  </w:style>
  <w:style w:type="paragraph" w:customStyle="1" w:styleId="TLNumbering">
    <w:name w:val="T&amp;L Numbering"/>
    <w:basedOn w:val="Normal"/>
    <w:rsid w:val="005B3AAF"/>
    <w:pPr>
      <w:numPr>
        <w:numId w:val="10"/>
      </w:numPr>
      <w:overflowPunct w:val="0"/>
      <w:autoSpaceDE w:val="0"/>
      <w:autoSpaceDN w:val="0"/>
      <w:adjustRightInd w:val="0"/>
      <w:spacing w:before="0" w:after="240"/>
      <w:jc w:val="both"/>
      <w:textAlignment w:val="baseline"/>
    </w:pPr>
    <w:rPr>
      <w:sz w:val="22"/>
    </w:rPr>
  </w:style>
  <w:style w:type="paragraph" w:customStyle="1" w:styleId="Spacedpara">
    <w:name w:val="Spaced para"/>
    <w:basedOn w:val="Normal"/>
    <w:link w:val="SpacedparaChar"/>
    <w:qFormat/>
    <w:rsid w:val="004B681D"/>
    <w:rPr>
      <w:rFonts w:cs="Times New Roman"/>
    </w:rPr>
  </w:style>
  <w:style w:type="character" w:customStyle="1" w:styleId="Heading1Char">
    <w:name w:val="Heading 1 Char"/>
    <w:aliases w:val="PA Chapter Char,Heading 1k Char,ICL Title Char,H1 Char,Level 1 (CHAP #) Char,topic Char"/>
    <w:link w:val="Heading1"/>
    <w:uiPriority w:val="9"/>
    <w:rsid w:val="00CB6947"/>
    <w:rPr>
      <w:rFonts w:ascii="Arial" w:hAnsi="Arial"/>
      <w:b/>
      <w:snapToGrid w:val="0"/>
      <w:sz w:val="28"/>
      <w:lang w:eastAsia="en-US"/>
    </w:rPr>
  </w:style>
  <w:style w:type="character" w:customStyle="1" w:styleId="SpacedparaChar">
    <w:name w:val="Spaced para Char"/>
    <w:link w:val="Spacedpara"/>
    <w:rsid w:val="004B681D"/>
    <w:rPr>
      <w:rFonts w:ascii="Arial" w:hAnsi="Arial" w:cs="Arial"/>
      <w:snapToGrid w:val="0"/>
      <w:lang w:eastAsia="en-US"/>
    </w:rPr>
  </w:style>
  <w:style w:type="character" w:customStyle="1" w:styleId="Heading3Char">
    <w:name w:val="Heading 3 Char"/>
    <w:aliases w:val="H3 Char,Numbered - 3 Char,h3 Char,Minor Char,Map Char,Level 3 Topic Heading Char,l3 Char,CT Char,L3 Char,module Char"/>
    <w:link w:val="Heading3"/>
    <w:uiPriority w:val="9"/>
    <w:rsid w:val="005324F2"/>
    <w:rPr>
      <w:rFonts w:ascii="Arial" w:hAnsi="Arial"/>
      <w:b/>
      <w:snapToGrid w:val="0"/>
      <w:sz w:val="22"/>
      <w:lang w:eastAsia="en-US"/>
    </w:rPr>
  </w:style>
  <w:style w:type="character" w:customStyle="1" w:styleId="Heading4Char1">
    <w:name w:val="Heading 4 Char1"/>
    <w:aliases w:val="Heading 4 Char Char,Heading 5 Char Char Char Char Char,Heading 41 Char,h4 Char,H4 Char,Sub-Minor Char,Case Sub-Header Char,heading4 Char,Level 4 Topic Heading Char"/>
    <w:link w:val="Heading4"/>
    <w:uiPriority w:val="9"/>
    <w:rsid w:val="00CB6947"/>
    <w:rPr>
      <w:rFonts w:ascii="Arial" w:hAnsi="Arial" w:cs="Arial"/>
      <w:b/>
      <w:snapToGrid w:val="0"/>
      <w:lang w:eastAsia="en-US"/>
    </w:rPr>
  </w:style>
  <w:style w:type="paragraph" w:customStyle="1" w:styleId="VJMHeading1">
    <w:name w:val="VJM Heading 1"/>
    <w:basedOn w:val="Normal"/>
    <w:next w:val="Normal"/>
    <w:rsid w:val="00CB6947"/>
    <w:pPr>
      <w:suppressAutoHyphens/>
      <w:spacing w:before="0" w:after="240"/>
    </w:pPr>
    <w:rPr>
      <w:rFonts w:ascii="CG Times" w:hAnsi="CG Times" w:cs="Courier"/>
      <w:b/>
      <w:snapToGrid/>
      <w:sz w:val="28"/>
      <w:lang w:val="en-US" w:eastAsia="ar-SA"/>
    </w:rPr>
  </w:style>
  <w:style w:type="paragraph" w:customStyle="1" w:styleId="VJMHeading2">
    <w:name w:val="VJM Heading 2"/>
    <w:basedOn w:val="Normal"/>
    <w:next w:val="Normal"/>
    <w:rsid w:val="00CB6947"/>
    <w:pPr>
      <w:suppressAutoHyphens/>
      <w:spacing w:before="0" w:after="240"/>
    </w:pPr>
    <w:rPr>
      <w:rFonts w:ascii="CG Times" w:hAnsi="CG Times" w:cs="Courier"/>
      <w:b/>
      <w:snapToGrid/>
      <w:sz w:val="24"/>
      <w:lang w:val="en-US" w:eastAsia="ar-SA"/>
    </w:rPr>
  </w:style>
  <w:style w:type="paragraph" w:customStyle="1" w:styleId="VJMHeading3">
    <w:name w:val="VJM Heading 3"/>
    <w:basedOn w:val="Normal"/>
    <w:next w:val="Normal"/>
    <w:rsid w:val="00CB6947"/>
    <w:pPr>
      <w:suppressAutoHyphens/>
      <w:spacing w:before="0" w:after="240"/>
    </w:pPr>
    <w:rPr>
      <w:rFonts w:ascii="CG Times" w:hAnsi="CG Times" w:cs="Courier"/>
      <w:snapToGrid/>
      <w:sz w:val="24"/>
      <w:u w:val="single"/>
      <w:lang w:val="en-US" w:eastAsia="ar-SA"/>
    </w:rPr>
  </w:style>
  <w:style w:type="paragraph" w:customStyle="1" w:styleId="HPBullet10pt">
    <w:name w:val="_HP Bullet_10 pt"/>
    <w:basedOn w:val="Normal"/>
    <w:next w:val="Normal"/>
    <w:uiPriority w:val="99"/>
    <w:rsid w:val="00994D1F"/>
    <w:pPr>
      <w:autoSpaceDE w:val="0"/>
      <w:autoSpaceDN w:val="0"/>
      <w:adjustRightInd w:val="0"/>
      <w:spacing w:before="0" w:after="0"/>
    </w:pPr>
    <w:rPr>
      <w:rFonts w:ascii="Symbol" w:eastAsia="Calibri" w:hAnsi="Symbol" w:cs="Times New Roman"/>
      <w:snapToGrid/>
      <w:sz w:val="24"/>
      <w:szCs w:val="24"/>
      <w:lang w:eastAsia="en-GB"/>
    </w:rPr>
  </w:style>
  <w:style w:type="paragraph" w:customStyle="1" w:styleId="HPBulletLast10pt">
    <w:name w:val="_HP Bullet_Last 10 pt"/>
    <w:basedOn w:val="Normal"/>
    <w:next w:val="Normal"/>
    <w:uiPriority w:val="99"/>
    <w:rsid w:val="00994D1F"/>
    <w:pPr>
      <w:autoSpaceDE w:val="0"/>
      <w:autoSpaceDN w:val="0"/>
      <w:adjustRightInd w:val="0"/>
      <w:spacing w:before="0" w:after="0"/>
    </w:pPr>
    <w:rPr>
      <w:rFonts w:ascii="Symbol" w:eastAsia="Calibri" w:hAnsi="Symbol" w:cs="Times New Roman"/>
      <w:snapToGrid/>
      <w:sz w:val="24"/>
      <w:szCs w:val="24"/>
      <w:lang w:eastAsia="en-GB"/>
    </w:rPr>
  </w:style>
  <w:style w:type="paragraph" w:customStyle="1" w:styleId="StyleBodyTextLeft063cm">
    <w:name w:val="Style Body Text + Left:  0.63 cm"/>
    <w:basedOn w:val="BodyText"/>
    <w:rsid w:val="00490E59"/>
    <w:pPr>
      <w:keepLines/>
      <w:spacing w:before="120" w:after="120" w:line="240" w:lineRule="auto"/>
      <w:jc w:val="left"/>
    </w:pPr>
    <w:rPr>
      <w:rFonts w:cs="Times New Roman"/>
      <w:snapToGrid/>
      <w:sz w:val="20"/>
      <w:lang w:eastAsia="en-GB"/>
    </w:rPr>
  </w:style>
  <w:style w:type="paragraph" w:customStyle="1" w:styleId="BulletLevel1">
    <w:name w:val="Bullet Level 1"/>
    <w:basedOn w:val="Normal"/>
    <w:rsid w:val="00490E59"/>
    <w:pPr>
      <w:numPr>
        <w:numId w:val="15"/>
      </w:numPr>
    </w:pPr>
    <w:rPr>
      <w:rFonts w:cs="Times New Roman"/>
      <w:snapToGrid/>
      <w:lang w:eastAsia="en-GB"/>
    </w:rPr>
  </w:style>
  <w:style w:type="paragraph" w:styleId="CommentSubject">
    <w:name w:val="annotation subject"/>
    <w:basedOn w:val="CommentText"/>
    <w:next w:val="CommentText"/>
    <w:link w:val="CommentSubjectChar"/>
    <w:rsid w:val="00024CE8"/>
    <w:pPr>
      <w:keepLines w:val="0"/>
      <w:spacing w:line="240" w:lineRule="auto"/>
    </w:pPr>
    <w:rPr>
      <w:b/>
      <w:bCs/>
    </w:rPr>
  </w:style>
  <w:style w:type="character" w:customStyle="1" w:styleId="FootnoteBaseChar">
    <w:name w:val="Footnote Base Char"/>
    <w:link w:val="FootnoteBase"/>
    <w:rsid w:val="00024CE8"/>
    <w:rPr>
      <w:rFonts w:ascii="Arial" w:hAnsi="Arial" w:cs="Arial"/>
      <w:snapToGrid w:val="0"/>
      <w:lang w:eastAsia="en-US"/>
    </w:rPr>
  </w:style>
  <w:style w:type="character" w:customStyle="1" w:styleId="ListContinue3Char">
    <w:name w:val="List Continue 3 Char"/>
    <w:basedOn w:val="FootnoteBaseChar"/>
    <w:link w:val="CommentText"/>
    <w:rsid w:val="00024CE8"/>
  </w:style>
  <w:style w:type="character" w:customStyle="1" w:styleId="CommentSubjectChar">
    <w:name w:val="Comment Subject Char"/>
    <w:basedOn w:val="ListContinue3Char"/>
    <w:link w:val="CommentSubject"/>
    <w:rsid w:val="00024CE8"/>
  </w:style>
  <w:style w:type="character" w:customStyle="1" w:styleId="CommentTextChar">
    <w:name w:val="Comment Text Char"/>
    <w:link w:val="CommentText"/>
    <w:uiPriority w:val="99"/>
    <w:semiHidden/>
    <w:rsid w:val="00B85742"/>
    <w:rPr>
      <w:rFonts w:ascii="Arial" w:hAnsi="Arial" w:cs="Arial"/>
      <w:snapToGrid w:val="0"/>
      <w:lang w:eastAsia="en-US"/>
    </w:rPr>
  </w:style>
  <w:style w:type="paragraph" w:customStyle="1" w:styleId="ColorfulShading-Accent11">
    <w:name w:val="Colorful Shading - Accent 11"/>
    <w:hidden/>
    <w:uiPriority w:val="99"/>
    <w:semiHidden/>
    <w:rsid w:val="008C41C4"/>
    <w:rPr>
      <w:rFonts w:ascii="Arial" w:hAnsi="Arial" w:cs="Arial"/>
      <w:snapToGrid w:val="0"/>
      <w:lang w:eastAsia="en-US"/>
    </w:rPr>
  </w:style>
  <w:style w:type="paragraph" w:customStyle="1" w:styleId="para">
    <w:name w:val="para"/>
    <w:basedOn w:val="Normal"/>
    <w:rsid w:val="00E65A5D"/>
    <w:pPr>
      <w:tabs>
        <w:tab w:val="left" w:pos="567"/>
        <w:tab w:val="left" w:pos="851"/>
        <w:tab w:val="left" w:pos="1134"/>
        <w:tab w:val="left" w:pos="1418"/>
        <w:tab w:val="left" w:pos="1701"/>
        <w:tab w:val="left" w:pos="1985"/>
        <w:tab w:val="left" w:pos="2268"/>
        <w:tab w:val="left" w:pos="2552"/>
      </w:tabs>
      <w:spacing w:before="100" w:beforeAutospacing="1" w:after="100" w:afterAutospacing="1"/>
      <w:jc w:val="both"/>
    </w:pPr>
    <w:rPr>
      <w:rFonts w:cs="Times New Roman"/>
      <w:snapToGrid/>
      <w:szCs w:val="18"/>
    </w:rPr>
  </w:style>
  <w:style w:type="paragraph" w:customStyle="1" w:styleId="PhxBodytext">
    <w:name w:val="Phx Body text"/>
    <w:basedOn w:val="BodyText"/>
    <w:rsid w:val="00C24D76"/>
    <w:pPr>
      <w:spacing w:before="0" w:after="0" w:line="240" w:lineRule="auto"/>
    </w:pPr>
    <w:rPr>
      <w:rFonts w:ascii="Arial Narrow" w:hAnsi="Arial Narrow" w:cs="Times New Roman"/>
      <w:snapToGrid/>
      <w:lang w:val="en-US"/>
    </w:rPr>
  </w:style>
  <w:style w:type="paragraph" w:customStyle="1" w:styleId="Default">
    <w:name w:val="Default"/>
    <w:rsid w:val="001E18E5"/>
    <w:pPr>
      <w:widowControl w:val="0"/>
      <w:autoSpaceDE w:val="0"/>
      <w:autoSpaceDN w:val="0"/>
      <w:adjustRightInd w:val="0"/>
    </w:pPr>
    <w:rPr>
      <w:rFonts w:ascii="Arial" w:eastAsia="Calibri" w:hAnsi="Arial" w:cs="Arial"/>
      <w:color w:val="000000"/>
      <w:sz w:val="24"/>
      <w:szCs w:val="24"/>
      <w:lang w:val="en-US" w:eastAsia="en-US"/>
    </w:rPr>
  </w:style>
  <w:style w:type="paragraph" w:customStyle="1" w:styleId="Q-bodytype">
    <w:name w:val="_Q-bodytype"/>
    <w:qFormat/>
    <w:rsid w:val="00855072"/>
    <w:pPr>
      <w:spacing w:after="300" w:line="300" w:lineRule="atLeast"/>
      <w:jc w:val="both"/>
    </w:pPr>
    <w:rPr>
      <w:rFonts w:ascii="Arial" w:eastAsia="Cambria" w:hAnsi="Arial" w:cs="Arial"/>
      <w:color w:val="262626"/>
      <w:szCs w:val="24"/>
      <w:lang w:eastAsia="en-US"/>
    </w:rPr>
  </w:style>
  <w:style w:type="paragraph" w:styleId="Revision">
    <w:name w:val="Revision"/>
    <w:hidden/>
    <w:uiPriority w:val="99"/>
    <w:semiHidden/>
    <w:rsid w:val="00BA5DF6"/>
    <w:rPr>
      <w:rFonts w:ascii="Arial" w:hAnsi="Arial" w:cs="Arial"/>
      <w:snapToGrid w:val="0"/>
      <w:lang w:eastAsia="en-US"/>
    </w:rPr>
  </w:style>
  <w:style w:type="paragraph" w:styleId="ListParagraph">
    <w:name w:val="List Paragraph"/>
    <w:basedOn w:val="Normal"/>
    <w:uiPriority w:val="34"/>
    <w:qFormat/>
    <w:rsid w:val="009225E2"/>
    <w:pPr>
      <w:spacing w:before="0" w:after="0"/>
      <w:ind w:left="720"/>
    </w:pPr>
    <w:rPr>
      <w:rFonts w:ascii="Calibri" w:eastAsia="Calibri" w:hAnsi="Calibri" w:cs="Calibri"/>
      <w:snapToGrid/>
      <w:sz w:val="22"/>
      <w:szCs w:val="22"/>
      <w:lang w:eastAsia="en-GB"/>
    </w:rPr>
  </w:style>
  <w:style w:type="paragraph" w:styleId="TOCHeading">
    <w:name w:val="TOC Heading"/>
    <w:basedOn w:val="Heading1"/>
    <w:next w:val="Normal"/>
    <w:uiPriority w:val="39"/>
    <w:semiHidden/>
    <w:unhideWhenUsed/>
    <w:qFormat/>
    <w:rsid w:val="00D833B5"/>
    <w:pPr>
      <w:pageBreakBefore w:val="0"/>
      <w:numPr>
        <w:numId w:val="0"/>
      </w:numPr>
      <w:pBdr>
        <w:top w:val="none" w:sz="0" w:space="0" w:color="auto"/>
        <w:left w:val="none" w:sz="0" w:space="0" w:color="auto"/>
        <w:bottom w:val="none" w:sz="0" w:space="0" w:color="auto"/>
        <w:right w:val="none" w:sz="0" w:space="0" w:color="auto"/>
      </w:pBdr>
      <w:tabs>
        <w:tab w:val="clear" w:pos="1134"/>
      </w:tabs>
      <w:spacing w:before="480" w:after="0" w:line="276" w:lineRule="auto"/>
      <w:outlineLvl w:val="9"/>
    </w:pPr>
    <w:rPr>
      <w:rFonts w:ascii="Cambria" w:eastAsia="MS Gothic" w:hAnsi="Cambria"/>
      <w:bCs/>
      <w:snapToGrid/>
      <w:color w:val="365F91"/>
      <w:szCs w:val="28"/>
      <w:lang w:val="en-US" w:eastAsia="ja-JP"/>
    </w:rPr>
  </w:style>
</w:styles>
</file>

<file path=word/webSettings.xml><?xml version="1.0" encoding="utf-8"?>
<w:webSettings xmlns:r="http://schemas.openxmlformats.org/officeDocument/2006/relationships" xmlns:w="http://schemas.openxmlformats.org/wordprocessingml/2006/main">
  <w:divs>
    <w:div w:id="50427420">
      <w:bodyDiv w:val="1"/>
      <w:marLeft w:val="0"/>
      <w:marRight w:val="0"/>
      <w:marTop w:val="0"/>
      <w:marBottom w:val="0"/>
      <w:divBdr>
        <w:top w:val="none" w:sz="0" w:space="0" w:color="auto"/>
        <w:left w:val="none" w:sz="0" w:space="0" w:color="auto"/>
        <w:bottom w:val="none" w:sz="0" w:space="0" w:color="auto"/>
        <w:right w:val="none" w:sz="0" w:space="0" w:color="auto"/>
      </w:divBdr>
    </w:div>
    <w:div w:id="65611013">
      <w:bodyDiv w:val="1"/>
      <w:marLeft w:val="0"/>
      <w:marRight w:val="0"/>
      <w:marTop w:val="0"/>
      <w:marBottom w:val="0"/>
      <w:divBdr>
        <w:top w:val="none" w:sz="0" w:space="0" w:color="auto"/>
        <w:left w:val="none" w:sz="0" w:space="0" w:color="auto"/>
        <w:bottom w:val="none" w:sz="0" w:space="0" w:color="auto"/>
        <w:right w:val="none" w:sz="0" w:space="0" w:color="auto"/>
      </w:divBdr>
    </w:div>
    <w:div w:id="77601928">
      <w:bodyDiv w:val="1"/>
      <w:marLeft w:val="0"/>
      <w:marRight w:val="0"/>
      <w:marTop w:val="0"/>
      <w:marBottom w:val="0"/>
      <w:divBdr>
        <w:top w:val="none" w:sz="0" w:space="0" w:color="auto"/>
        <w:left w:val="none" w:sz="0" w:space="0" w:color="auto"/>
        <w:bottom w:val="none" w:sz="0" w:space="0" w:color="auto"/>
        <w:right w:val="none" w:sz="0" w:space="0" w:color="auto"/>
      </w:divBdr>
    </w:div>
    <w:div w:id="110782016">
      <w:bodyDiv w:val="1"/>
      <w:marLeft w:val="0"/>
      <w:marRight w:val="0"/>
      <w:marTop w:val="0"/>
      <w:marBottom w:val="0"/>
      <w:divBdr>
        <w:top w:val="none" w:sz="0" w:space="0" w:color="auto"/>
        <w:left w:val="none" w:sz="0" w:space="0" w:color="auto"/>
        <w:bottom w:val="none" w:sz="0" w:space="0" w:color="auto"/>
        <w:right w:val="none" w:sz="0" w:space="0" w:color="auto"/>
      </w:divBdr>
    </w:div>
    <w:div w:id="137263865">
      <w:bodyDiv w:val="1"/>
      <w:marLeft w:val="0"/>
      <w:marRight w:val="0"/>
      <w:marTop w:val="0"/>
      <w:marBottom w:val="0"/>
      <w:divBdr>
        <w:top w:val="none" w:sz="0" w:space="0" w:color="auto"/>
        <w:left w:val="none" w:sz="0" w:space="0" w:color="auto"/>
        <w:bottom w:val="none" w:sz="0" w:space="0" w:color="auto"/>
        <w:right w:val="none" w:sz="0" w:space="0" w:color="auto"/>
      </w:divBdr>
    </w:div>
    <w:div w:id="154421430">
      <w:bodyDiv w:val="1"/>
      <w:marLeft w:val="0"/>
      <w:marRight w:val="0"/>
      <w:marTop w:val="0"/>
      <w:marBottom w:val="0"/>
      <w:divBdr>
        <w:top w:val="none" w:sz="0" w:space="0" w:color="auto"/>
        <w:left w:val="none" w:sz="0" w:space="0" w:color="auto"/>
        <w:bottom w:val="none" w:sz="0" w:space="0" w:color="auto"/>
        <w:right w:val="none" w:sz="0" w:space="0" w:color="auto"/>
      </w:divBdr>
    </w:div>
    <w:div w:id="174391836">
      <w:bodyDiv w:val="1"/>
      <w:marLeft w:val="0"/>
      <w:marRight w:val="0"/>
      <w:marTop w:val="0"/>
      <w:marBottom w:val="0"/>
      <w:divBdr>
        <w:top w:val="none" w:sz="0" w:space="0" w:color="auto"/>
        <w:left w:val="none" w:sz="0" w:space="0" w:color="auto"/>
        <w:bottom w:val="none" w:sz="0" w:space="0" w:color="auto"/>
        <w:right w:val="none" w:sz="0" w:space="0" w:color="auto"/>
      </w:divBdr>
    </w:div>
    <w:div w:id="204874718">
      <w:bodyDiv w:val="1"/>
      <w:marLeft w:val="0"/>
      <w:marRight w:val="0"/>
      <w:marTop w:val="0"/>
      <w:marBottom w:val="0"/>
      <w:divBdr>
        <w:top w:val="none" w:sz="0" w:space="0" w:color="auto"/>
        <w:left w:val="none" w:sz="0" w:space="0" w:color="auto"/>
        <w:bottom w:val="none" w:sz="0" w:space="0" w:color="auto"/>
        <w:right w:val="none" w:sz="0" w:space="0" w:color="auto"/>
      </w:divBdr>
    </w:div>
    <w:div w:id="223949561">
      <w:bodyDiv w:val="1"/>
      <w:marLeft w:val="0"/>
      <w:marRight w:val="0"/>
      <w:marTop w:val="0"/>
      <w:marBottom w:val="0"/>
      <w:divBdr>
        <w:top w:val="none" w:sz="0" w:space="0" w:color="auto"/>
        <w:left w:val="none" w:sz="0" w:space="0" w:color="auto"/>
        <w:bottom w:val="none" w:sz="0" w:space="0" w:color="auto"/>
        <w:right w:val="none" w:sz="0" w:space="0" w:color="auto"/>
      </w:divBdr>
    </w:div>
    <w:div w:id="245000525">
      <w:bodyDiv w:val="1"/>
      <w:marLeft w:val="0"/>
      <w:marRight w:val="0"/>
      <w:marTop w:val="0"/>
      <w:marBottom w:val="0"/>
      <w:divBdr>
        <w:top w:val="none" w:sz="0" w:space="0" w:color="auto"/>
        <w:left w:val="none" w:sz="0" w:space="0" w:color="auto"/>
        <w:bottom w:val="none" w:sz="0" w:space="0" w:color="auto"/>
        <w:right w:val="none" w:sz="0" w:space="0" w:color="auto"/>
      </w:divBdr>
    </w:div>
    <w:div w:id="245649096">
      <w:bodyDiv w:val="1"/>
      <w:marLeft w:val="0"/>
      <w:marRight w:val="0"/>
      <w:marTop w:val="0"/>
      <w:marBottom w:val="0"/>
      <w:divBdr>
        <w:top w:val="none" w:sz="0" w:space="0" w:color="auto"/>
        <w:left w:val="none" w:sz="0" w:space="0" w:color="auto"/>
        <w:bottom w:val="none" w:sz="0" w:space="0" w:color="auto"/>
        <w:right w:val="none" w:sz="0" w:space="0" w:color="auto"/>
      </w:divBdr>
    </w:div>
    <w:div w:id="247539107">
      <w:bodyDiv w:val="1"/>
      <w:marLeft w:val="0"/>
      <w:marRight w:val="0"/>
      <w:marTop w:val="0"/>
      <w:marBottom w:val="0"/>
      <w:divBdr>
        <w:top w:val="none" w:sz="0" w:space="0" w:color="auto"/>
        <w:left w:val="none" w:sz="0" w:space="0" w:color="auto"/>
        <w:bottom w:val="none" w:sz="0" w:space="0" w:color="auto"/>
        <w:right w:val="none" w:sz="0" w:space="0" w:color="auto"/>
      </w:divBdr>
    </w:div>
    <w:div w:id="258637638">
      <w:bodyDiv w:val="1"/>
      <w:marLeft w:val="0"/>
      <w:marRight w:val="0"/>
      <w:marTop w:val="0"/>
      <w:marBottom w:val="0"/>
      <w:divBdr>
        <w:top w:val="none" w:sz="0" w:space="0" w:color="auto"/>
        <w:left w:val="none" w:sz="0" w:space="0" w:color="auto"/>
        <w:bottom w:val="none" w:sz="0" w:space="0" w:color="auto"/>
        <w:right w:val="none" w:sz="0" w:space="0" w:color="auto"/>
      </w:divBdr>
    </w:div>
    <w:div w:id="266233770">
      <w:bodyDiv w:val="1"/>
      <w:marLeft w:val="0"/>
      <w:marRight w:val="0"/>
      <w:marTop w:val="0"/>
      <w:marBottom w:val="0"/>
      <w:divBdr>
        <w:top w:val="none" w:sz="0" w:space="0" w:color="auto"/>
        <w:left w:val="none" w:sz="0" w:space="0" w:color="auto"/>
        <w:bottom w:val="none" w:sz="0" w:space="0" w:color="auto"/>
        <w:right w:val="none" w:sz="0" w:space="0" w:color="auto"/>
      </w:divBdr>
    </w:div>
    <w:div w:id="283465823">
      <w:bodyDiv w:val="1"/>
      <w:marLeft w:val="0"/>
      <w:marRight w:val="0"/>
      <w:marTop w:val="0"/>
      <w:marBottom w:val="0"/>
      <w:divBdr>
        <w:top w:val="none" w:sz="0" w:space="0" w:color="auto"/>
        <w:left w:val="none" w:sz="0" w:space="0" w:color="auto"/>
        <w:bottom w:val="none" w:sz="0" w:space="0" w:color="auto"/>
        <w:right w:val="none" w:sz="0" w:space="0" w:color="auto"/>
      </w:divBdr>
    </w:div>
    <w:div w:id="286087327">
      <w:bodyDiv w:val="1"/>
      <w:marLeft w:val="0"/>
      <w:marRight w:val="0"/>
      <w:marTop w:val="0"/>
      <w:marBottom w:val="0"/>
      <w:divBdr>
        <w:top w:val="none" w:sz="0" w:space="0" w:color="auto"/>
        <w:left w:val="none" w:sz="0" w:space="0" w:color="auto"/>
        <w:bottom w:val="none" w:sz="0" w:space="0" w:color="auto"/>
        <w:right w:val="none" w:sz="0" w:space="0" w:color="auto"/>
      </w:divBdr>
    </w:div>
    <w:div w:id="303510836">
      <w:bodyDiv w:val="1"/>
      <w:marLeft w:val="0"/>
      <w:marRight w:val="0"/>
      <w:marTop w:val="0"/>
      <w:marBottom w:val="0"/>
      <w:divBdr>
        <w:top w:val="none" w:sz="0" w:space="0" w:color="auto"/>
        <w:left w:val="none" w:sz="0" w:space="0" w:color="auto"/>
        <w:bottom w:val="none" w:sz="0" w:space="0" w:color="auto"/>
        <w:right w:val="none" w:sz="0" w:space="0" w:color="auto"/>
      </w:divBdr>
    </w:div>
    <w:div w:id="318197411">
      <w:bodyDiv w:val="1"/>
      <w:marLeft w:val="0"/>
      <w:marRight w:val="0"/>
      <w:marTop w:val="0"/>
      <w:marBottom w:val="0"/>
      <w:divBdr>
        <w:top w:val="none" w:sz="0" w:space="0" w:color="auto"/>
        <w:left w:val="none" w:sz="0" w:space="0" w:color="auto"/>
        <w:bottom w:val="none" w:sz="0" w:space="0" w:color="auto"/>
        <w:right w:val="none" w:sz="0" w:space="0" w:color="auto"/>
      </w:divBdr>
    </w:div>
    <w:div w:id="327177303">
      <w:bodyDiv w:val="1"/>
      <w:marLeft w:val="0"/>
      <w:marRight w:val="0"/>
      <w:marTop w:val="0"/>
      <w:marBottom w:val="0"/>
      <w:divBdr>
        <w:top w:val="none" w:sz="0" w:space="0" w:color="auto"/>
        <w:left w:val="none" w:sz="0" w:space="0" w:color="auto"/>
        <w:bottom w:val="none" w:sz="0" w:space="0" w:color="auto"/>
        <w:right w:val="none" w:sz="0" w:space="0" w:color="auto"/>
      </w:divBdr>
    </w:div>
    <w:div w:id="376321961">
      <w:bodyDiv w:val="1"/>
      <w:marLeft w:val="0"/>
      <w:marRight w:val="0"/>
      <w:marTop w:val="0"/>
      <w:marBottom w:val="0"/>
      <w:divBdr>
        <w:top w:val="none" w:sz="0" w:space="0" w:color="auto"/>
        <w:left w:val="none" w:sz="0" w:space="0" w:color="auto"/>
        <w:bottom w:val="none" w:sz="0" w:space="0" w:color="auto"/>
        <w:right w:val="none" w:sz="0" w:space="0" w:color="auto"/>
      </w:divBdr>
    </w:div>
    <w:div w:id="384108242">
      <w:bodyDiv w:val="1"/>
      <w:marLeft w:val="0"/>
      <w:marRight w:val="0"/>
      <w:marTop w:val="0"/>
      <w:marBottom w:val="0"/>
      <w:divBdr>
        <w:top w:val="none" w:sz="0" w:space="0" w:color="auto"/>
        <w:left w:val="none" w:sz="0" w:space="0" w:color="auto"/>
        <w:bottom w:val="none" w:sz="0" w:space="0" w:color="auto"/>
        <w:right w:val="none" w:sz="0" w:space="0" w:color="auto"/>
      </w:divBdr>
    </w:div>
    <w:div w:id="394007855">
      <w:bodyDiv w:val="1"/>
      <w:marLeft w:val="0"/>
      <w:marRight w:val="0"/>
      <w:marTop w:val="0"/>
      <w:marBottom w:val="0"/>
      <w:divBdr>
        <w:top w:val="none" w:sz="0" w:space="0" w:color="auto"/>
        <w:left w:val="none" w:sz="0" w:space="0" w:color="auto"/>
        <w:bottom w:val="none" w:sz="0" w:space="0" w:color="auto"/>
        <w:right w:val="none" w:sz="0" w:space="0" w:color="auto"/>
      </w:divBdr>
    </w:div>
    <w:div w:id="414207890">
      <w:bodyDiv w:val="1"/>
      <w:marLeft w:val="0"/>
      <w:marRight w:val="0"/>
      <w:marTop w:val="0"/>
      <w:marBottom w:val="0"/>
      <w:divBdr>
        <w:top w:val="none" w:sz="0" w:space="0" w:color="auto"/>
        <w:left w:val="none" w:sz="0" w:space="0" w:color="auto"/>
        <w:bottom w:val="none" w:sz="0" w:space="0" w:color="auto"/>
        <w:right w:val="none" w:sz="0" w:space="0" w:color="auto"/>
      </w:divBdr>
    </w:div>
    <w:div w:id="417168230">
      <w:bodyDiv w:val="1"/>
      <w:marLeft w:val="0"/>
      <w:marRight w:val="0"/>
      <w:marTop w:val="0"/>
      <w:marBottom w:val="0"/>
      <w:divBdr>
        <w:top w:val="none" w:sz="0" w:space="0" w:color="auto"/>
        <w:left w:val="none" w:sz="0" w:space="0" w:color="auto"/>
        <w:bottom w:val="none" w:sz="0" w:space="0" w:color="auto"/>
        <w:right w:val="none" w:sz="0" w:space="0" w:color="auto"/>
      </w:divBdr>
    </w:div>
    <w:div w:id="447706237">
      <w:bodyDiv w:val="1"/>
      <w:marLeft w:val="0"/>
      <w:marRight w:val="0"/>
      <w:marTop w:val="0"/>
      <w:marBottom w:val="0"/>
      <w:divBdr>
        <w:top w:val="none" w:sz="0" w:space="0" w:color="auto"/>
        <w:left w:val="none" w:sz="0" w:space="0" w:color="auto"/>
        <w:bottom w:val="none" w:sz="0" w:space="0" w:color="auto"/>
        <w:right w:val="none" w:sz="0" w:space="0" w:color="auto"/>
      </w:divBdr>
    </w:div>
    <w:div w:id="456796065">
      <w:bodyDiv w:val="1"/>
      <w:marLeft w:val="0"/>
      <w:marRight w:val="0"/>
      <w:marTop w:val="0"/>
      <w:marBottom w:val="0"/>
      <w:divBdr>
        <w:top w:val="none" w:sz="0" w:space="0" w:color="auto"/>
        <w:left w:val="none" w:sz="0" w:space="0" w:color="auto"/>
        <w:bottom w:val="none" w:sz="0" w:space="0" w:color="auto"/>
        <w:right w:val="none" w:sz="0" w:space="0" w:color="auto"/>
      </w:divBdr>
    </w:div>
    <w:div w:id="518473010">
      <w:bodyDiv w:val="1"/>
      <w:marLeft w:val="0"/>
      <w:marRight w:val="0"/>
      <w:marTop w:val="0"/>
      <w:marBottom w:val="0"/>
      <w:divBdr>
        <w:top w:val="none" w:sz="0" w:space="0" w:color="auto"/>
        <w:left w:val="none" w:sz="0" w:space="0" w:color="auto"/>
        <w:bottom w:val="none" w:sz="0" w:space="0" w:color="auto"/>
        <w:right w:val="none" w:sz="0" w:space="0" w:color="auto"/>
      </w:divBdr>
    </w:div>
    <w:div w:id="533542199">
      <w:bodyDiv w:val="1"/>
      <w:marLeft w:val="0"/>
      <w:marRight w:val="0"/>
      <w:marTop w:val="0"/>
      <w:marBottom w:val="0"/>
      <w:divBdr>
        <w:top w:val="none" w:sz="0" w:space="0" w:color="auto"/>
        <w:left w:val="none" w:sz="0" w:space="0" w:color="auto"/>
        <w:bottom w:val="none" w:sz="0" w:space="0" w:color="auto"/>
        <w:right w:val="none" w:sz="0" w:space="0" w:color="auto"/>
      </w:divBdr>
    </w:div>
    <w:div w:id="539628310">
      <w:bodyDiv w:val="1"/>
      <w:marLeft w:val="0"/>
      <w:marRight w:val="0"/>
      <w:marTop w:val="0"/>
      <w:marBottom w:val="0"/>
      <w:divBdr>
        <w:top w:val="none" w:sz="0" w:space="0" w:color="auto"/>
        <w:left w:val="none" w:sz="0" w:space="0" w:color="auto"/>
        <w:bottom w:val="none" w:sz="0" w:space="0" w:color="auto"/>
        <w:right w:val="none" w:sz="0" w:space="0" w:color="auto"/>
      </w:divBdr>
    </w:div>
    <w:div w:id="550532314">
      <w:bodyDiv w:val="1"/>
      <w:marLeft w:val="0"/>
      <w:marRight w:val="0"/>
      <w:marTop w:val="0"/>
      <w:marBottom w:val="0"/>
      <w:divBdr>
        <w:top w:val="none" w:sz="0" w:space="0" w:color="auto"/>
        <w:left w:val="none" w:sz="0" w:space="0" w:color="auto"/>
        <w:bottom w:val="none" w:sz="0" w:space="0" w:color="auto"/>
        <w:right w:val="none" w:sz="0" w:space="0" w:color="auto"/>
      </w:divBdr>
    </w:div>
    <w:div w:id="577135131">
      <w:bodyDiv w:val="1"/>
      <w:marLeft w:val="0"/>
      <w:marRight w:val="0"/>
      <w:marTop w:val="0"/>
      <w:marBottom w:val="0"/>
      <w:divBdr>
        <w:top w:val="none" w:sz="0" w:space="0" w:color="auto"/>
        <w:left w:val="none" w:sz="0" w:space="0" w:color="auto"/>
        <w:bottom w:val="none" w:sz="0" w:space="0" w:color="auto"/>
        <w:right w:val="none" w:sz="0" w:space="0" w:color="auto"/>
      </w:divBdr>
    </w:div>
    <w:div w:id="583564507">
      <w:bodyDiv w:val="1"/>
      <w:marLeft w:val="0"/>
      <w:marRight w:val="0"/>
      <w:marTop w:val="0"/>
      <w:marBottom w:val="0"/>
      <w:divBdr>
        <w:top w:val="none" w:sz="0" w:space="0" w:color="auto"/>
        <w:left w:val="none" w:sz="0" w:space="0" w:color="auto"/>
        <w:bottom w:val="none" w:sz="0" w:space="0" w:color="auto"/>
        <w:right w:val="none" w:sz="0" w:space="0" w:color="auto"/>
      </w:divBdr>
    </w:div>
    <w:div w:id="591009342">
      <w:bodyDiv w:val="1"/>
      <w:marLeft w:val="0"/>
      <w:marRight w:val="0"/>
      <w:marTop w:val="0"/>
      <w:marBottom w:val="0"/>
      <w:divBdr>
        <w:top w:val="none" w:sz="0" w:space="0" w:color="auto"/>
        <w:left w:val="none" w:sz="0" w:space="0" w:color="auto"/>
        <w:bottom w:val="none" w:sz="0" w:space="0" w:color="auto"/>
        <w:right w:val="none" w:sz="0" w:space="0" w:color="auto"/>
      </w:divBdr>
      <w:divsChild>
        <w:div w:id="152529011">
          <w:marLeft w:val="2625"/>
          <w:marRight w:val="0"/>
          <w:marTop w:val="0"/>
          <w:marBottom w:val="0"/>
          <w:divBdr>
            <w:top w:val="none" w:sz="0" w:space="0" w:color="auto"/>
            <w:left w:val="none" w:sz="0" w:space="0" w:color="auto"/>
            <w:bottom w:val="none" w:sz="0" w:space="0" w:color="auto"/>
            <w:right w:val="none" w:sz="0" w:space="0" w:color="auto"/>
          </w:divBdr>
          <w:divsChild>
            <w:div w:id="709771122">
              <w:marLeft w:val="0"/>
              <w:marRight w:val="4200"/>
              <w:marTop w:val="0"/>
              <w:marBottom w:val="0"/>
              <w:divBdr>
                <w:top w:val="none" w:sz="0" w:space="0" w:color="auto"/>
                <w:left w:val="none" w:sz="0" w:space="0" w:color="auto"/>
                <w:bottom w:val="none" w:sz="0" w:space="0" w:color="auto"/>
                <w:right w:val="none" w:sz="0" w:space="0" w:color="auto"/>
              </w:divBdr>
            </w:div>
          </w:divsChild>
        </w:div>
      </w:divsChild>
    </w:div>
    <w:div w:id="599534236">
      <w:bodyDiv w:val="1"/>
      <w:marLeft w:val="0"/>
      <w:marRight w:val="0"/>
      <w:marTop w:val="0"/>
      <w:marBottom w:val="0"/>
      <w:divBdr>
        <w:top w:val="none" w:sz="0" w:space="0" w:color="auto"/>
        <w:left w:val="none" w:sz="0" w:space="0" w:color="auto"/>
        <w:bottom w:val="none" w:sz="0" w:space="0" w:color="auto"/>
        <w:right w:val="none" w:sz="0" w:space="0" w:color="auto"/>
      </w:divBdr>
    </w:div>
    <w:div w:id="603808682">
      <w:bodyDiv w:val="1"/>
      <w:marLeft w:val="0"/>
      <w:marRight w:val="0"/>
      <w:marTop w:val="0"/>
      <w:marBottom w:val="0"/>
      <w:divBdr>
        <w:top w:val="none" w:sz="0" w:space="0" w:color="auto"/>
        <w:left w:val="none" w:sz="0" w:space="0" w:color="auto"/>
        <w:bottom w:val="none" w:sz="0" w:space="0" w:color="auto"/>
        <w:right w:val="none" w:sz="0" w:space="0" w:color="auto"/>
      </w:divBdr>
    </w:div>
    <w:div w:id="613637599">
      <w:bodyDiv w:val="1"/>
      <w:marLeft w:val="0"/>
      <w:marRight w:val="0"/>
      <w:marTop w:val="0"/>
      <w:marBottom w:val="0"/>
      <w:divBdr>
        <w:top w:val="none" w:sz="0" w:space="0" w:color="auto"/>
        <w:left w:val="none" w:sz="0" w:space="0" w:color="auto"/>
        <w:bottom w:val="none" w:sz="0" w:space="0" w:color="auto"/>
        <w:right w:val="none" w:sz="0" w:space="0" w:color="auto"/>
      </w:divBdr>
    </w:div>
    <w:div w:id="614943943">
      <w:bodyDiv w:val="1"/>
      <w:marLeft w:val="0"/>
      <w:marRight w:val="0"/>
      <w:marTop w:val="0"/>
      <w:marBottom w:val="0"/>
      <w:divBdr>
        <w:top w:val="none" w:sz="0" w:space="0" w:color="auto"/>
        <w:left w:val="none" w:sz="0" w:space="0" w:color="auto"/>
        <w:bottom w:val="none" w:sz="0" w:space="0" w:color="auto"/>
        <w:right w:val="none" w:sz="0" w:space="0" w:color="auto"/>
      </w:divBdr>
    </w:div>
    <w:div w:id="644821470">
      <w:bodyDiv w:val="1"/>
      <w:marLeft w:val="0"/>
      <w:marRight w:val="0"/>
      <w:marTop w:val="0"/>
      <w:marBottom w:val="0"/>
      <w:divBdr>
        <w:top w:val="none" w:sz="0" w:space="0" w:color="auto"/>
        <w:left w:val="none" w:sz="0" w:space="0" w:color="auto"/>
        <w:bottom w:val="none" w:sz="0" w:space="0" w:color="auto"/>
        <w:right w:val="none" w:sz="0" w:space="0" w:color="auto"/>
      </w:divBdr>
    </w:div>
    <w:div w:id="685139298">
      <w:bodyDiv w:val="1"/>
      <w:marLeft w:val="0"/>
      <w:marRight w:val="0"/>
      <w:marTop w:val="0"/>
      <w:marBottom w:val="0"/>
      <w:divBdr>
        <w:top w:val="none" w:sz="0" w:space="0" w:color="auto"/>
        <w:left w:val="none" w:sz="0" w:space="0" w:color="auto"/>
        <w:bottom w:val="none" w:sz="0" w:space="0" w:color="auto"/>
        <w:right w:val="none" w:sz="0" w:space="0" w:color="auto"/>
      </w:divBdr>
    </w:div>
    <w:div w:id="688945714">
      <w:bodyDiv w:val="1"/>
      <w:marLeft w:val="0"/>
      <w:marRight w:val="0"/>
      <w:marTop w:val="0"/>
      <w:marBottom w:val="0"/>
      <w:divBdr>
        <w:top w:val="none" w:sz="0" w:space="0" w:color="auto"/>
        <w:left w:val="none" w:sz="0" w:space="0" w:color="auto"/>
        <w:bottom w:val="none" w:sz="0" w:space="0" w:color="auto"/>
        <w:right w:val="none" w:sz="0" w:space="0" w:color="auto"/>
      </w:divBdr>
      <w:divsChild>
        <w:div w:id="578489037">
          <w:marLeft w:val="1166"/>
          <w:marRight w:val="0"/>
          <w:marTop w:val="67"/>
          <w:marBottom w:val="0"/>
          <w:divBdr>
            <w:top w:val="none" w:sz="0" w:space="0" w:color="auto"/>
            <w:left w:val="none" w:sz="0" w:space="0" w:color="auto"/>
            <w:bottom w:val="none" w:sz="0" w:space="0" w:color="auto"/>
            <w:right w:val="none" w:sz="0" w:space="0" w:color="auto"/>
          </w:divBdr>
        </w:div>
        <w:div w:id="1888295285">
          <w:marLeft w:val="1166"/>
          <w:marRight w:val="0"/>
          <w:marTop w:val="67"/>
          <w:marBottom w:val="0"/>
          <w:divBdr>
            <w:top w:val="none" w:sz="0" w:space="0" w:color="auto"/>
            <w:left w:val="none" w:sz="0" w:space="0" w:color="auto"/>
            <w:bottom w:val="none" w:sz="0" w:space="0" w:color="auto"/>
            <w:right w:val="none" w:sz="0" w:space="0" w:color="auto"/>
          </w:divBdr>
        </w:div>
        <w:div w:id="1942564014">
          <w:marLeft w:val="1166"/>
          <w:marRight w:val="0"/>
          <w:marTop w:val="67"/>
          <w:marBottom w:val="0"/>
          <w:divBdr>
            <w:top w:val="none" w:sz="0" w:space="0" w:color="auto"/>
            <w:left w:val="none" w:sz="0" w:space="0" w:color="auto"/>
            <w:bottom w:val="none" w:sz="0" w:space="0" w:color="auto"/>
            <w:right w:val="none" w:sz="0" w:space="0" w:color="auto"/>
          </w:divBdr>
        </w:div>
      </w:divsChild>
    </w:div>
    <w:div w:id="720442464">
      <w:bodyDiv w:val="1"/>
      <w:marLeft w:val="0"/>
      <w:marRight w:val="0"/>
      <w:marTop w:val="0"/>
      <w:marBottom w:val="0"/>
      <w:divBdr>
        <w:top w:val="none" w:sz="0" w:space="0" w:color="auto"/>
        <w:left w:val="none" w:sz="0" w:space="0" w:color="auto"/>
        <w:bottom w:val="none" w:sz="0" w:space="0" w:color="auto"/>
        <w:right w:val="none" w:sz="0" w:space="0" w:color="auto"/>
      </w:divBdr>
      <w:divsChild>
        <w:div w:id="2000425799">
          <w:marLeft w:val="0"/>
          <w:marRight w:val="0"/>
          <w:marTop w:val="0"/>
          <w:marBottom w:val="0"/>
          <w:divBdr>
            <w:top w:val="none" w:sz="0" w:space="0" w:color="auto"/>
            <w:left w:val="none" w:sz="0" w:space="0" w:color="auto"/>
            <w:bottom w:val="none" w:sz="0" w:space="0" w:color="auto"/>
            <w:right w:val="none" w:sz="0" w:space="0" w:color="auto"/>
          </w:divBdr>
          <w:divsChild>
            <w:div w:id="758060807">
              <w:marLeft w:val="0"/>
              <w:marRight w:val="0"/>
              <w:marTop w:val="0"/>
              <w:marBottom w:val="0"/>
              <w:divBdr>
                <w:top w:val="none" w:sz="0" w:space="0" w:color="auto"/>
                <w:left w:val="none" w:sz="0" w:space="0" w:color="auto"/>
                <w:bottom w:val="none" w:sz="0" w:space="0" w:color="auto"/>
                <w:right w:val="none" w:sz="0" w:space="0" w:color="auto"/>
              </w:divBdr>
            </w:div>
            <w:div w:id="794449777">
              <w:marLeft w:val="0"/>
              <w:marRight w:val="0"/>
              <w:marTop w:val="0"/>
              <w:marBottom w:val="0"/>
              <w:divBdr>
                <w:top w:val="none" w:sz="0" w:space="0" w:color="auto"/>
                <w:left w:val="none" w:sz="0" w:space="0" w:color="auto"/>
                <w:bottom w:val="none" w:sz="0" w:space="0" w:color="auto"/>
                <w:right w:val="none" w:sz="0" w:space="0" w:color="auto"/>
              </w:divBdr>
            </w:div>
            <w:div w:id="907032666">
              <w:marLeft w:val="0"/>
              <w:marRight w:val="0"/>
              <w:marTop w:val="0"/>
              <w:marBottom w:val="0"/>
              <w:divBdr>
                <w:top w:val="none" w:sz="0" w:space="0" w:color="auto"/>
                <w:left w:val="none" w:sz="0" w:space="0" w:color="auto"/>
                <w:bottom w:val="none" w:sz="0" w:space="0" w:color="auto"/>
                <w:right w:val="none" w:sz="0" w:space="0" w:color="auto"/>
              </w:divBdr>
            </w:div>
            <w:div w:id="998073235">
              <w:marLeft w:val="0"/>
              <w:marRight w:val="0"/>
              <w:marTop w:val="0"/>
              <w:marBottom w:val="0"/>
              <w:divBdr>
                <w:top w:val="none" w:sz="0" w:space="0" w:color="auto"/>
                <w:left w:val="none" w:sz="0" w:space="0" w:color="auto"/>
                <w:bottom w:val="none" w:sz="0" w:space="0" w:color="auto"/>
                <w:right w:val="none" w:sz="0" w:space="0" w:color="auto"/>
              </w:divBdr>
            </w:div>
            <w:div w:id="1010374531">
              <w:marLeft w:val="0"/>
              <w:marRight w:val="0"/>
              <w:marTop w:val="0"/>
              <w:marBottom w:val="0"/>
              <w:divBdr>
                <w:top w:val="none" w:sz="0" w:space="0" w:color="auto"/>
                <w:left w:val="none" w:sz="0" w:space="0" w:color="auto"/>
                <w:bottom w:val="none" w:sz="0" w:space="0" w:color="auto"/>
                <w:right w:val="none" w:sz="0" w:space="0" w:color="auto"/>
              </w:divBdr>
            </w:div>
            <w:div w:id="1085808580">
              <w:marLeft w:val="0"/>
              <w:marRight w:val="0"/>
              <w:marTop w:val="0"/>
              <w:marBottom w:val="0"/>
              <w:divBdr>
                <w:top w:val="none" w:sz="0" w:space="0" w:color="auto"/>
                <w:left w:val="none" w:sz="0" w:space="0" w:color="auto"/>
                <w:bottom w:val="none" w:sz="0" w:space="0" w:color="auto"/>
                <w:right w:val="none" w:sz="0" w:space="0" w:color="auto"/>
              </w:divBdr>
            </w:div>
            <w:div w:id="1130781710">
              <w:marLeft w:val="0"/>
              <w:marRight w:val="0"/>
              <w:marTop w:val="0"/>
              <w:marBottom w:val="0"/>
              <w:divBdr>
                <w:top w:val="none" w:sz="0" w:space="0" w:color="auto"/>
                <w:left w:val="none" w:sz="0" w:space="0" w:color="auto"/>
                <w:bottom w:val="none" w:sz="0" w:space="0" w:color="auto"/>
                <w:right w:val="none" w:sz="0" w:space="0" w:color="auto"/>
              </w:divBdr>
            </w:div>
            <w:div w:id="1311060465">
              <w:marLeft w:val="0"/>
              <w:marRight w:val="0"/>
              <w:marTop w:val="0"/>
              <w:marBottom w:val="0"/>
              <w:divBdr>
                <w:top w:val="none" w:sz="0" w:space="0" w:color="auto"/>
                <w:left w:val="none" w:sz="0" w:space="0" w:color="auto"/>
                <w:bottom w:val="none" w:sz="0" w:space="0" w:color="auto"/>
                <w:right w:val="none" w:sz="0" w:space="0" w:color="auto"/>
              </w:divBdr>
            </w:div>
            <w:div w:id="1351032303">
              <w:marLeft w:val="0"/>
              <w:marRight w:val="0"/>
              <w:marTop w:val="0"/>
              <w:marBottom w:val="0"/>
              <w:divBdr>
                <w:top w:val="none" w:sz="0" w:space="0" w:color="auto"/>
                <w:left w:val="none" w:sz="0" w:space="0" w:color="auto"/>
                <w:bottom w:val="none" w:sz="0" w:space="0" w:color="auto"/>
                <w:right w:val="none" w:sz="0" w:space="0" w:color="auto"/>
              </w:divBdr>
            </w:div>
            <w:div w:id="1776826703">
              <w:marLeft w:val="0"/>
              <w:marRight w:val="0"/>
              <w:marTop w:val="0"/>
              <w:marBottom w:val="0"/>
              <w:divBdr>
                <w:top w:val="none" w:sz="0" w:space="0" w:color="auto"/>
                <w:left w:val="none" w:sz="0" w:space="0" w:color="auto"/>
                <w:bottom w:val="none" w:sz="0" w:space="0" w:color="auto"/>
                <w:right w:val="none" w:sz="0" w:space="0" w:color="auto"/>
              </w:divBdr>
            </w:div>
            <w:div w:id="1841502806">
              <w:marLeft w:val="0"/>
              <w:marRight w:val="0"/>
              <w:marTop w:val="0"/>
              <w:marBottom w:val="0"/>
              <w:divBdr>
                <w:top w:val="none" w:sz="0" w:space="0" w:color="auto"/>
                <w:left w:val="none" w:sz="0" w:space="0" w:color="auto"/>
                <w:bottom w:val="none" w:sz="0" w:space="0" w:color="auto"/>
                <w:right w:val="none" w:sz="0" w:space="0" w:color="auto"/>
              </w:divBdr>
            </w:div>
            <w:div w:id="1862432388">
              <w:marLeft w:val="0"/>
              <w:marRight w:val="0"/>
              <w:marTop w:val="0"/>
              <w:marBottom w:val="0"/>
              <w:divBdr>
                <w:top w:val="none" w:sz="0" w:space="0" w:color="auto"/>
                <w:left w:val="none" w:sz="0" w:space="0" w:color="auto"/>
                <w:bottom w:val="none" w:sz="0" w:space="0" w:color="auto"/>
                <w:right w:val="none" w:sz="0" w:space="0" w:color="auto"/>
              </w:divBdr>
            </w:div>
            <w:div w:id="18825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8859">
      <w:bodyDiv w:val="1"/>
      <w:marLeft w:val="0"/>
      <w:marRight w:val="0"/>
      <w:marTop w:val="0"/>
      <w:marBottom w:val="0"/>
      <w:divBdr>
        <w:top w:val="none" w:sz="0" w:space="0" w:color="auto"/>
        <w:left w:val="none" w:sz="0" w:space="0" w:color="auto"/>
        <w:bottom w:val="none" w:sz="0" w:space="0" w:color="auto"/>
        <w:right w:val="none" w:sz="0" w:space="0" w:color="auto"/>
      </w:divBdr>
    </w:div>
    <w:div w:id="764425023">
      <w:bodyDiv w:val="1"/>
      <w:marLeft w:val="0"/>
      <w:marRight w:val="0"/>
      <w:marTop w:val="0"/>
      <w:marBottom w:val="0"/>
      <w:divBdr>
        <w:top w:val="none" w:sz="0" w:space="0" w:color="auto"/>
        <w:left w:val="none" w:sz="0" w:space="0" w:color="auto"/>
        <w:bottom w:val="none" w:sz="0" w:space="0" w:color="auto"/>
        <w:right w:val="none" w:sz="0" w:space="0" w:color="auto"/>
      </w:divBdr>
    </w:div>
    <w:div w:id="792331347">
      <w:bodyDiv w:val="1"/>
      <w:marLeft w:val="0"/>
      <w:marRight w:val="0"/>
      <w:marTop w:val="0"/>
      <w:marBottom w:val="0"/>
      <w:divBdr>
        <w:top w:val="none" w:sz="0" w:space="0" w:color="auto"/>
        <w:left w:val="none" w:sz="0" w:space="0" w:color="auto"/>
        <w:bottom w:val="none" w:sz="0" w:space="0" w:color="auto"/>
        <w:right w:val="none" w:sz="0" w:space="0" w:color="auto"/>
      </w:divBdr>
    </w:div>
    <w:div w:id="843787009">
      <w:bodyDiv w:val="1"/>
      <w:marLeft w:val="0"/>
      <w:marRight w:val="0"/>
      <w:marTop w:val="0"/>
      <w:marBottom w:val="0"/>
      <w:divBdr>
        <w:top w:val="none" w:sz="0" w:space="0" w:color="auto"/>
        <w:left w:val="none" w:sz="0" w:space="0" w:color="auto"/>
        <w:bottom w:val="none" w:sz="0" w:space="0" w:color="auto"/>
        <w:right w:val="none" w:sz="0" w:space="0" w:color="auto"/>
      </w:divBdr>
      <w:divsChild>
        <w:div w:id="2111047792">
          <w:marLeft w:val="0"/>
          <w:marRight w:val="0"/>
          <w:marTop w:val="0"/>
          <w:marBottom w:val="0"/>
          <w:divBdr>
            <w:top w:val="none" w:sz="0" w:space="0" w:color="auto"/>
            <w:left w:val="none" w:sz="0" w:space="0" w:color="auto"/>
            <w:bottom w:val="none" w:sz="0" w:space="0" w:color="auto"/>
            <w:right w:val="none" w:sz="0" w:space="0" w:color="auto"/>
          </w:divBdr>
          <w:divsChild>
            <w:div w:id="2064517254">
              <w:marLeft w:val="0"/>
              <w:marRight w:val="0"/>
              <w:marTop w:val="0"/>
              <w:marBottom w:val="0"/>
              <w:divBdr>
                <w:top w:val="none" w:sz="0" w:space="0" w:color="auto"/>
                <w:left w:val="none" w:sz="0" w:space="0" w:color="auto"/>
                <w:bottom w:val="none" w:sz="0" w:space="0" w:color="auto"/>
                <w:right w:val="none" w:sz="0" w:space="0" w:color="auto"/>
              </w:divBdr>
              <w:divsChild>
                <w:div w:id="2337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57068">
      <w:bodyDiv w:val="1"/>
      <w:marLeft w:val="0"/>
      <w:marRight w:val="0"/>
      <w:marTop w:val="0"/>
      <w:marBottom w:val="0"/>
      <w:divBdr>
        <w:top w:val="none" w:sz="0" w:space="0" w:color="auto"/>
        <w:left w:val="none" w:sz="0" w:space="0" w:color="auto"/>
        <w:bottom w:val="none" w:sz="0" w:space="0" w:color="auto"/>
        <w:right w:val="none" w:sz="0" w:space="0" w:color="auto"/>
      </w:divBdr>
    </w:div>
    <w:div w:id="853030376">
      <w:bodyDiv w:val="1"/>
      <w:marLeft w:val="0"/>
      <w:marRight w:val="0"/>
      <w:marTop w:val="0"/>
      <w:marBottom w:val="0"/>
      <w:divBdr>
        <w:top w:val="none" w:sz="0" w:space="0" w:color="auto"/>
        <w:left w:val="none" w:sz="0" w:space="0" w:color="auto"/>
        <w:bottom w:val="none" w:sz="0" w:space="0" w:color="auto"/>
        <w:right w:val="none" w:sz="0" w:space="0" w:color="auto"/>
      </w:divBdr>
    </w:div>
    <w:div w:id="966276294">
      <w:bodyDiv w:val="1"/>
      <w:marLeft w:val="0"/>
      <w:marRight w:val="0"/>
      <w:marTop w:val="0"/>
      <w:marBottom w:val="0"/>
      <w:divBdr>
        <w:top w:val="none" w:sz="0" w:space="0" w:color="auto"/>
        <w:left w:val="none" w:sz="0" w:space="0" w:color="auto"/>
        <w:bottom w:val="none" w:sz="0" w:space="0" w:color="auto"/>
        <w:right w:val="none" w:sz="0" w:space="0" w:color="auto"/>
      </w:divBdr>
    </w:div>
    <w:div w:id="995181110">
      <w:bodyDiv w:val="1"/>
      <w:marLeft w:val="0"/>
      <w:marRight w:val="0"/>
      <w:marTop w:val="0"/>
      <w:marBottom w:val="0"/>
      <w:divBdr>
        <w:top w:val="none" w:sz="0" w:space="0" w:color="auto"/>
        <w:left w:val="none" w:sz="0" w:space="0" w:color="auto"/>
        <w:bottom w:val="none" w:sz="0" w:space="0" w:color="auto"/>
        <w:right w:val="none" w:sz="0" w:space="0" w:color="auto"/>
      </w:divBdr>
    </w:div>
    <w:div w:id="1028337186">
      <w:bodyDiv w:val="1"/>
      <w:marLeft w:val="0"/>
      <w:marRight w:val="0"/>
      <w:marTop w:val="0"/>
      <w:marBottom w:val="0"/>
      <w:divBdr>
        <w:top w:val="none" w:sz="0" w:space="0" w:color="auto"/>
        <w:left w:val="none" w:sz="0" w:space="0" w:color="auto"/>
        <w:bottom w:val="none" w:sz="0" w:space="0" w:color="auto"/>
        <w:right w:val="none" w:sz="0" w:space="0" w:color="auto"/>
      </w:divBdr>
    </w:div>
    <w:div w:id="1028724846">
      <w:bodyDiv w:val="1"/>
      <w:marLeft w:val="0"/>
      <w:marRight w:val="0"/>
      <w:marTop w:val="0"/>
      <w:marBottom w:val="0"/>
      <w:divBdr>
        <w:top w:val="none" w:sz="0" w:space="0" w:color="auto"/>
        <w:left w:val="none" w:sz="0" w:space="0" w:color="auto"/>
        <w:bottom w:val="none" w:sz="0" w:space="0" w:color="auto"/>
        <w:right w:val="none" w:sz="0" w:space="0" w:color="auto"/>
      </w:divBdr>
    </w:div>
    <w:div w:id="1050032427">
      <w:bodyDiv w:val="1"/>
      <w:marLeft w:val="0"/>
      <w:marRight w:val="0"/>
      <w:marTop w:val="0"/>
      <w:marBottom w:val="0"/>
      <w:divBdr>
        <w:top w:val="none" w:sz="0" w:space="0" w:color="auto"/>
        <w:left w:val="none" w:sz="0" w:space="0" w:color="auto"/>
        <w:bottom w:val="none" w:sz="0" w:space="0" w:color="auto"/>
        <w:right w:val="none" w:sz="0" w:space="0" w:color="auto"/>
      </w:divBdr>
    </w:div>
    <w:div w:id="1059135735">
      <w:bodyDiv w:val="1"/>
      <w:marLeft w:val="0"/>
      <w:marRight w:val="0"/>
      <w:marTop w:val="0"/>
      <w:marBottom w:val="0"/>
      <w:divBdr>
        <w:top w:val="none" w:sz="0" w:space="0" w:color="auto"/>
        <w:left w:val="none" w:sz="0" w:space="0" w:color="auto"/>
        <w:bottom w:val="none" w:sz="0" w:space="0" w:color="auto"/>
        <w:right w:val="none" w:sz="0" w:space="0" w:color="auto"/>
      </w:divBdr>
    </w:div>
    <w:div w:id="1129861328">
      <w:bodyDiv w:val="1"/>
      <w:marLeft w:val="0"/>
      <w:marRight w:val="0"/>
      <w:marTop w:val="0"/>
      <w:marBottom w:val="0"/>
      <w:divBdr>
        <w:top w:val="none" w:sz="0" w:space="0" w:color="auto"/>
        <w:left w:val="none" w:sz="0" w:space="0" w:color="auto"/>
        <w:bottom w:val="none" w:sz="0" w:space="0" w:color="auto"/>
        <w:right w:val="none" w:sz="0" w:space="0" w:color="auto"/>
      </w:divBdr>
    </w:div>
    <w:div w:id="1152018082">
      <w:bodyDiv w:val="1"/>
      <w:marLeft w:val="0"/>
      <w:marRight w:val="0"/>
      <w:marTop w:val="0"/>
      <w:marBottom w:val="0"/>
      <w:divBdr>
        <w:top w:val="none" w:sz="0" w:space="0" w:color="auto"/>
        <w:left w:val="none" w:sz="0" w:space="0" w:color="auto"/>
        <w:bottom w:val="none" w:sz="0" w:space="0" w:color="auto"/>
        <w:right w:val="none" w:sz="0" w:space="0" w:color="auto"/>
      </w:divBdr>
    </w:div>
    <w:div w:id="1191065972">
      <w:bodyDiv w:val="1"/>
      <w:marLeft w:val="0"/>
      <w:marRight w:val="0"/>
      <w:marTop w:val="0"/>
      <w:marBottom w:val="0"/>
      <w:divBdr>
        <w:top w:val="none" w:sz="0" w:space="0" w:color="auto"/>
        <w:left w:val="none" w:sz="0" w:space="0" w:color="auto"/>
        <w:bottom w:val="none" w:sz="0" w:space="0" w:color="auto"/>
        <w:right w:val="none" w:sz="0" w:space="0" w:color="auto"/>
      </w:divBdr>
    </w:div>
    <w:div w:id="1193768222">
      <w:bodyDiv w:val="1"/>
      <w:marLeft w:val="0"/>
      <w:marRight w:val="0"/>
      <w:marTop w:val="0"/>
      <w:marBottom w:val="0"/>
      <w:divBdr>
        <w:top w:val="none" w:sz="0" w:space="0" w:color="auto"/>
        <w:left w:val="none" w:sz="0" w:space="0" w:color="auto"/>
        <w:bottom w:val="none" w:sz="0" w:space="0" w:color="auto"/>
        <w:right w:val="none" w:sz="0" w:space="0" w:color="auto"/>
      </w:divBdr>
    </w:div>
    <w:div w:id="1198396157">
      <w:bodyDiv w:val="1"/>
      <w:marLeft w:val="0"/>
      <w:marRight w:val="0"/>
      <w:marTop w:val="0"/>
      <w:marBottom w:val="0"/>
      <w:divBdr>
        <w:top w:val="none" w:sz="0" w:space="0" w:color="auto"/>
        <w:left w:val="none" w:sz="0" w:space="0" w:color="auto"/>
        <w:bottom w:val="none" w:sz="0" w:space="0" w:color="auto"/>
        <w:right w:val="none" w:sz="0" w:space="0" w:color="auto"/>
      </w:divBdr>
    </w:div>
    <w:div w:id="1232808583">
      <w:bodyDiv w:val="1"/>
      <w:marLeft w:val="0"/>
      <w:marRight w:val="0"/>
      <w:marTop w:val="0"/>
      <w:marBottom w:val="0"/>
      <w:divBdr>
        <w:top w:val="none" w:sz="0" w:space="0" w:color="auto"/>
        <w:left w:val="none" w:sz="0" w:space="0" w:color="auto"/>
        <w:bottom w:val="none" w:sz="0" w:space="0" w:color="auto"/>
        <w:right w:val="none" w:sz="0" w:space="0" w:color="auto"/>
      </w:divBdr>
      <w:divsChild>
        <w:div w:id="1462651768">
          <w:marLeft w:val="0"/>
          <w:marRight w:val="0"/>
          <w:marTop w:val="0"/>
          <w:marBottom w:val="0"/>
          <w:divBdr>
            <w:top w:val="none" w:sz="0" w:space="0" w:color="auto"/>
            <w:left w:val="none" w:sz="0" w:space="0" w:color="auto"/>
            <w:bottom w:val="none" w:sz="0" w:space="0" w:color="auto"/>
            <w:right w:val="none" w:sz="0" w:space="0" w:color="auto"/>
          </w:divBdr>
          <w:divsChild>
            <w:div w:id="1450314478">
              <w:marLeft w:val="0"/>
              <w:marRight w:val="0"/>
              <w:marTop w:val="0"/>
              <w:marBottom w:val="0"/>
              <w:divBdr>
                <w:top w:val="none" w:sz="0" w:space="0" w:color="auto"/>
                <w:left w:val="none" w:sz="0" w:space="0" w:color="auto"/>
                <w:bottom w:val="none" w:sz="0" w:space="0" w:color="auto"/>
                <w:right w:val="none" w:sz="0" w:space="0" w:color="auto"/>
              </w:divBdr>
              <w:divsChild>
                <w:div w:id="5667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02386">
      <w:bodyDiv w:val="1"/>
      <w:marLeft w:val="0"/>
      <w:marRight w:val="0"/>
      <w:marTop w:val="0"/>
      <w:marBottom w:val="0"/>
      <w:divBdr>
        <w:top w:val="none" w:sz="0" w:space="0" w:color="auto"/>
        <w:left w:val="none" w:sz="0" w:space="0" w:color="auto"/>
        <w:bottom w:val="none" w:sz="0" w:space="0" w:color="auto"/>
        <w:right w:val="none" w:sz="0" w:space="0" w:color="auto"/>
      </w:divBdr>
    </w:div>
    <w:div w:id="1238901518">
      <w:bodyDiv w:val="1"/>
      <w:marLeft w:val="0"/>
      <w:marRight w:val="0"/>
      <w:marTop w:val="0"/>
      <w:marBottom w:val="0"/>
      <w:divBdr>
        <w:top w:val="none" w:sz="0" w:space="0" w:color="auto"/>
        <w:left w:val="none" w:sz="0" w:space="0" w:color="auto"/>
        <w:bottom w:val="none" w:sz="0" w:space="0" w:color="auto"/>
        <w:right w:val="none" w:sz="0" w:space="0" w:color="auto"/>
      </w:divBdr>
    </w:div>
    <w:div w:id="1256791520">
      <w:bodyDiv w:val="1"/>
      <w:marLeft w:val="0"/>
      <w:marRight w:val="0"/>
      <w:marTop w:val="0"/>
      <w:marBottom w:val="0"/>
      <w:divBdr>
        <w:top w:val="none" w:sz="0" w:space="0" w:color="auto"/>
        <w:left w:val="none" w:sz="0" w:space="0" w:color="auto"/>
        <w:bottom w:val="none" w:sz="0" w:space="0" w:color="auto"/>
        <w:right w:val="none" w:sz="0" w:space="0" w:color="auto"/>
      </w:divBdr>
    </w:div>
    <w:div w:id="1275601531">
      <w:bodyDiv w:val="1"/>
      <w:marLeft w:val="0"/>
      <w:marRight w:val="0"/>
      <w:marTop w:val="0"/>
      <w:marBottom w:val="0"/>
      <w:divBdr>
        <w:top w:val="none" w:sz="0" w:space="0" w:color="auto"/>
        <w:left w:val="none" w:sz="0" w:space="0" w:color="auto"/>
        <w:bottom w:val="none" w:sz="0" w:space="0" w:color="auto"/>
        <w:right w:val="none" w:sz="0" w:space="0" w:color="auto"/>
      </w:divBdr>
    </w:div>
    <w:div w:id="1281650633">
      <w:bodyDiv w:val="1"/>
      <w:marLeft w:val="0"/>
      <w:marRight w:val="0"/>
      <w:marTop w:val="0"/>
      <w:marBottom w:val="0"/>
      <w:divBdr>
        <w:top w:val="none" w:sz="0" w:space="0" w:color="auto"/>
        <w:left w:val="none" w:sz="0" w:space="0" w:color="auto"/>
        <w:bottom w:val="none" w:sz="0" w:space="0" w:color="auto"/>
        <w:right w:val="none" w:sz="0" w:space="0" w:color="auto"/>
      </w:divBdr>
    </w:div>
    <w:div w:id="1300917617">
      <w:bodyDiv w:val="1"/>
      <w:marLeft w:val="0"/>
      <w:marRight w:val="0"/>
      <w:marTop w:val="0"/>
      <w:marBottom w:val="0"/>
      <w:divBdr>
        <w:top w:val="none" w:sz="0" w:space="0" w:color="auto"/>
        <w:left w:val="none" w:sz="0" w:space="0" w:color="auto"/>
        <w:bottom w:val="none" w:sz="0" w:space="0" w:color="auto"/>
        <w:right w:val="none" w:sz="0" w:space="0" w:color="auto"/>
      </w:divBdr>
      <w:divsChild>
        <w:div w:id="2063164145">
          <w:marLeft w:val="0"/>
          <w:marRight w:val="0"/>
          <w:marTop w:val="0"/>
          <w:marBottom w:val="360"/>
          <w:divBdr>
            <w:top w:val="single" w:sz="18" w:space="0" w:color="FF3300"/>
            <w:left w:val="none" w:sz="0" w:space="0" w:color="auto"/>
            <w:bottom w:val="none" w:sz="0" w:space="0" w:color="auto"/>
            <w:right w:val="none" w:sz="0" w:space="0" w:color="auto"/>
          </w:divBdr>
          <w:divsChild>
            <w:div w:id="1358195623">
              <w:marLeft w:val="0"/>
              <w:marRight w:val="-5040"/>
              <w:marTop w:val="0"/>
              <w:marBottom w:val="0"/>
              <w:divBdr>
                <w:top w:val="none" w:sz="0" w:space="0" w:color="auto"/>
                <w:left w:val="none" w:sz="0" w:space="0" w:color="auto"/>
                <w:bottom w:val="none" w:sz="0" w:space="0" w:color="auto"/>
                <w:right w:val="none" w:sz="0" w:space="0" w:color="auto"/>
              </w:divBdr>
              <w:divsChild>
                <w:div w:id="198411973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325891097">
      <w:bodyDiv w:val="1"/>
      <w:marLeft w:val="0"/>
      <w:marRight w:val="0"/>
      <w:marTop w:val="0"/>
      <w:marBottom w:val="0"/>
      <w:divBdr>
        <w:top w:val="none" w:sz="0" w:space="0" w:color="auto"/>
        <w:left w:val="none" w:sz="0" w:space="0" w:color="auto"/>
        <w:bottom w:val="none" w:sz="0" w:space="0" w:color="auto"/>
        <w:right w:val="none" w:sz="0" w:space="0" w:color="auto"/>
      </w:divBdr>
      <w:divsChild>
        <w:div w:id="659119186">
          <w:marLeft w:val="1166"/>
          <w:marRight w:val="0"/>
          <w:marTop w:val="67"/>
          <w:marBottom w:val="0"/>
          <w:divBdr>
            <w:top w:val="none" w:sz="0" w:space="0" w:color="auto"/>
            <w:left w:val="none" w:sz="0" w:space="0" w:color="auto"/>
            <w:bottom w:val="none" w:sz="0" w:space="0" w:color="auto"/>
            <w:right w:val="none" w:sz="0" w:space="0" w:color="auto"/>
          </w:divBdr>
        </w:div>
        <w:div w:id="703822492">
          <w:marLeft w:val="1166"/>
          <w:marRight w:val="0"/>
          <w:marTop w:val="67"/>
          <w:marBottom w:val="0"/>
          <w:divBdr>
            <w:top w:val="none" w:sz="0" w:space="0" w:color="auto"/>
            <w:left w:val="none" w:sz="0" w:space="0" w:color="auto"/>
            <w:bottom w:val="none" w:sz="0" w:space="0" w:color="auto"/>
            <w:right w:val="none" w:sz="0" w:space="0" w:color="auto"/>
          </w:divBdr>
        </w:div>
        <w:div w:id="1600262293">
          <w:marLeft w:val="1166"/>
          <w:marRight w:val="0"/>
          <w:marTop w:val="67"/>
          <w:marBottom w:val="0"/>
          <w:divBdr>
            <w:top w:val="none" w:sz="0" w:space="0" w:color="auto"/>
            <w:left w:val="none" w:sz="0" w:space="0" w:color="auto"/>
            <w:bottom w:val="none" w:sz="0" w:space="0" w:color="auto"/>
            <w:right w:val="none" w:sz="0" w:space="0" w:color="auto"/>
          </w:divBdr>
        </w:div>
      </w:divsChild>
    </w:div>
    <w:div w:id="1334065232">
      <w:bodyDiv w:val="1"/>
      <w:marLeft w:val="0"/>
      <w:marRight w:val="0"/>
      <w:marTop w:val="0"/>
      <w:marBottom w:val="0"/>
      <w:divBdr>
        <w:top w:val="none" w:sz="0" w:space="0" w:color="auto"/>
        <w:left w:val="none" w:sz="0" w:space="0" w:color="auto"/>
        <w:bottom w:val="none" w:sz="0" w:space="0" w:color="auto"/>
        <w:right w:val="none" w:sz="0" w:space="0" w:color="auto"/>
      </w:divBdr>
    </w:div>
    <w:div w:id="1351057086">
      <w:bodyDiv w:val="1"/>
      <w:marLeft w:val="0"/>
      <w:marRight w:val="0"/>
      <w:marTop w:val="0"/>
      <w:marBottom w:val="0"/>
      <w:divBdr>
        <w:top w:val="none" w:sz="0" w:space="0" w:color="auto"/>
        <w:left w:val="none" w:sz="0" w:space="0" w:color="auto"/>
        <w:bottom w:val="none" w:sz="0" w:space="0" w:color="auto"/>
        <w:right w:val="none" w:sz="0" w:space="0" w:color="auto"/>
      </w:divBdr>
    </w:div>
    <w:div w:id="1373846633">
      <w:bodyDiv w:val="1"/>
      <w:marLeft w:val="0"/>
      <w:marRight w:val="0"/>
      <w:marTop w:val="0"/>
      <w:marBottom w:val="0"/>
      <w:divBdr>
        <w:top w:val="none" w:sz="0" w:space="0" w:color="auto"/>
        <w:left w:val="none" w:sz="0" w:space="0" w:color="auto"/>
        <w:bottom w:val="none" w:sz="0" w:space="0" w:color="auto"/>
        <w:right w:val="none" w:sz="0" w:space="0" w:color="auto"/>
      </w:divBdr>
    </w:div>
    <w:div w:id="1386567059">
      <w:bodyDiv w:val="1"/>
      <w:marLeft w:val="0"/>
      <w:marRight w:val="0"/>
      <w:marTop w:val="0"/>
      <w:marBottom w:val="0"/>
      <w:divBdr>
        <w:top w:val="none" w:sz="0" w:space="0" w:color="auto"/>
        <w:left w:val="none" w:sz="0" w:space="0" w:color="auto"/>
        <w:bottom w:val="none" w:sz="0" w:space="0" w:color="auto"/>
        <w:right w:val="none" w:sz="0" w:space="0" w:color="auto"/>
      </w:divBdr>
    </w:div>
    <w:div w:id="1445421052">
      <w:bodyDiv w:val="1"/>
      <w:marLeft w:val="0"/>
      <w:marRight w:val="0"/>
      <w:marTop w:val="0"/>
      <w:marBottom w:val="0"/>
      <w:divBdr>
        <w:top w:val="none" w:sz="0" w:space="0" w:color="auto"/>
        <w:left w:val="none" w:sz="0" w:space="0" w:color="auto"/>
        <w:bottom w:val="none" w:sz="0" w:space="0" w:color="auto"/>
        <w:right w:val="none" w:sz="0" w:space="0" w:color="auto"/>
      </w:divBdr>
    </w:div>
    <w:div w:id="1501313220">
      <w:bodyDiv w:val="1"/>
      <w:marLeft w:val="0"/>
      <w:marRight w:val="0"/>
      <w:marTop w:val="0"/>
      <w:marBottom w:val="0"/>
      <w:divBdr>
        <w:top w:val="none" w:sz="0" w:space="0" w:color="auto"/>
        <w:left w:val="none" w:sz="0" w:space="0" w:color="auto"/>
        <w:bottom w:val="none" w:sz="0" w:space="0" w:color="auto"/>
        <w:right w:val="none" w:sz="0" w:space="0" w:color="auto"/>
      </w:divBdr>
    </w:div>
    <w:div w:id="1525360195">
      <w:bodyDiv w:val="1"/>
      <w:marLeft w:val="0"/>
      <w:marRight w:val="0"/>
      <w:marTop w:val="0"/>
      <w:marBottom w:val="0"/>
      <w:divBdr>
        <w:top w:val="none" w:sz="0" w:space="0" w:color="auto"/>
        <w:left w:val="none" w:sz="0" w:space="0" w:color="auto"/>
        <w:bottom w:val="none" w:sz="0" w:space="0" w:color="auto"/>
        <w:right w:val="none" w:sz="0" w:space="0" w:color="auto"/>
      </w:divBdr>
    </w:div>
    <w:div w:id="1542548854">
      <w:bodyDiv w:val="1"/>
      <w:marLeft w:val="0"/>
      <w:marRight w:val="0"/>
      <w:marTop w:val="0"/>
      <w:marBottom w:val="0"/>
      <w:divBdr>
        <w:top w:val="none" w:sz="0" w:space="0" w:color="auto"/>
        <w:left w:val="none" w:sz="0" w:space="0" w:color="auto"/>
        <w:bottom w:val="none" w:sz="0" w:space="0" w:color="auto"/>
        <w:right w:val="none" w:sz="0" w:space="0" w:color="auto"/>
      </w:divBdr>
    </w:div>
    <w:div w:id="1545559679">
      <w:bodyDiv w:val="1"/>
      <w:marLeft w:val="0"/>
      <w:marRight w:val="0"/>
      <w:marTop w:val="0"/>
      <w:marBottom w:val="0"/>
      <w:divBdr>
        <w:top w:val="none" w:sz="0" w:space="0" w:color="auto"/>
        <w:left w:val="none" w:sz="0" w:space="0" w:color="auto"/>
        <w:bottom w:val="none" w:sz="0" w:space="0" w:color="auto"/>
        <w:right w:val="none" w:sz="0" w:space="0" w:color="auto"/>
      </w:divBdr>
    </w:div>
    <w:div w:id="1570576756">
      <w:bodyDiv w:val="1"/>
      <w:marLeft w:val="0"/>
      <w:marRight w:val="0"/>
      <w:marTop w:val="0"/>
      <w:marBottom w:val="0"/>
      <w:divBdr>
        <w:top w:val="none" w:sz="0" w:space="0" w:color="auto"/>
        <w:left w:val="none" w:sz="0" w:space="0" w:color="auto"/>
        <w:bottom w:val="none" w:sz="0" w:space="0" w:color="auto"/>
        <w:right w:val="none" w:sz="0" w:space="0" w:color="auto"/>
      </w:divBdr>
    </w:div>
    <w:div w:id="1582133719">
      <w:bodyDiv w:val="1"/>
      <w:marLeft w:val="0"/>
      <w:marRight w:val="0"/>
      <w:marTop w:val="0"/>
      <w:marBottom w:val="0"/>
      <w:divBdr>
        <w:top w:val="none" w:sz="0" w:space="0" w:color="auto"/>
        <w:left w:val="none" w:sz="0" w:space="0" w:color="auto"/>
        <w:bottom w:val="none" w:sz="0" w:space="0" w:color="auto"/>
        <w:right w:val="none" w:sz="0" w:space="0" w:color="auto"/>
      </w:divBdr>
    </w:div>
    <w:div w:id="1594433739">
      <w:bodyDiv w:val="1"/>
      <w:marLeft w:val="0"/>
      <w:marRight w:val="0"/>
      <w:marTop w:val="0"/>
      <w:marBottom w:val="0"/>
      <w:divBdr>
        <w:top w:val="none" w:sz="0" w:space="0" w:color="auto"/>
        <w:left w:val="none" w:sz="0" w:space="0" w:color="auto"/>
        <w:bottom w:val="none" w:sz="0" w:space="0" w:color="auto"/>
        <w:right w:val="none" w:sz="0" w:space="0" w:color="auto"/>
      </w:divBdr>
      <w:divsChild>
        <w:div w:id="1231844970">
          <w:marLeft w:val="0"/>
          <w:marRight w:val="0"/>
          <w:marTop w:val="0"/>
          <w:marBottom w:val="0"/>
          <w:divBdr>
            <w:top w:val="none" w:sz="0" w:space="0" w:color="auto"/>
            <w:left w:val="none" w:sz="0" w:space="0" w:color="auto"/>
            <w:bottom w:val="none" w:sz="0" w:space="0" w:color="auto"/>
            <w:right w:val="none" w:sz="0" w:space="0" w:color="auto"/>
          </w:divBdr>
          <w:divsChild>
            <w:div w:id="157234581">
              <w:marLeft w:val="0"/>
              <w:marRight w:val="0"/>
              <w:marTop w:val="0"/>
              <w:marBottom w:val="0"/>
              <w:divBdr>
                <w:top w:val="none" w:sz="0" w:space="0" w:color="auto"/>
                <w:left w:val="none" w:sz="0" w:space="0" w:color="auto"/>
                <w:bottom w:val="none" w:sz="0" w:space="0" w:color="auto"/>
                <w:right w:val="none" w:sz="0" w:space="0" w:color="auto"/>
              </w:divBdr>
            </w:div>
            <w:div w:id="348870279">
              <w:marLeft w:val="0"/>
              <w:marRight w:val="0"/>
              <w:marTop w:val="0"/>
              <w:marBottom w:val="0"/>
              <w:divBdr>
                <w:top w:val="none" w:sz="0" w:space="0" w:color="auto"/>
                <w:left w:val="none" w:sz="0" w:space="0" w:color="auto"/>
                <w:bottom w:val="none" w:sz="0" w:space="0" w:color="auto"/>
                <w:right w:val="none" w:sz="0" w:space="0" w:color="auto"/>
              </w:divBdr>
            </w:div>
            <w:div w:id="512261742">
              <w:marLeft w:val="0"/>
              <w:marRight w:val="0"/>
              <w:marTop w:val="0"/>
              <w:marBottom w:val="0"/>
              <w:divBdr>
                <w:top w:val="none" w:sz="0" w:space="0" w:color="auto"/>
                <w:left w:val="none" w:sz="0" w:space="0" w:color="auto"/>
                <w:bottom w:val="none" w:sz="0" w:space="0" w:color="auto"/>
                <w:right w:val="none" w:sz="0" w:space="0" w:color="auto"/>
              </w:divBdr>
            </w:div>
            <w:div w:id="658774234">
              <w:marLeft w:val="0"/>
              <w:marRight w:val="0"/>
              <w:marTop w:val="0"/>
              <w:marBottom w:val="0"/>
              <w:divBdr>
                <w:top w:val="none" w:sz="0" w:space="0" w:color="auto"/>
                <w:left w:val="none" w:sz="0" w:space="0" w:color="auto"/>
                <w:bottom w:val="none" w:sz="0" w:space="0" w:color="auto"/>
                <w:right w:val="none" w:sz="0" w:space="0" w:color="auto"/>
              </w:divBdr>
            </w:div>
            <w:div w:id="1450049841">
              <w:marLeft w:val="0"/>
              <w:marRight w:val="0"/>
              <w:marTop w:val="0"/>
              <w:marBottom w:val="0"/>
              <w:divBdr>
                <w:top w:val="none" w:sz="0" w:space="0" w:color="auto"/>
                <w:left w:val="none" w:sz="0" w:space="0" w:color="auto"/>
                <w:bottom w:val="none" w:sz="0" w:space="0" w:color="auto"/>
                <w:right w:val="none" w:sz="0" w:space="0" w:color="auto"/>
              </w:divBdr>
            </w:div>
            <w:div w:id="1706251273">
              <w:marLeft w:val="0"/>
              <w:marRight w:val="0"/>
              <w:marTop w:val="0"/>
              <w:marBottom w:val="0"/>
              <w:divBdr>
                <w:top w:val="none" w:sz="0" w:space="0" w:color="auto"/>
                <w:left w:val="none" w:sz="0" w:space="0" w:color="auto"/>
                <w:bottom w:val="none" w:sz="0" w:space="0" w:color="auto"/>
                <w:right w:val="none" w:sz="0" w:space="0" w:color="auto"/>
              </w:divBdr>
            </w:div>
            <w:div w:id="1989358848">
              <w:marLeft w:val="0"/>
              <w:marRight w:val="0"/>
              <w:marTop w:val="0"/>
              <w:marBottom w:val="0"/>
              <w:divBdr>
                <w:top w:val="none" w:sz="0" w:space="0" w:color="auto"/>
                <w:left w:val="none" w:sz="0" w:space="0" w:color="auto"/>
                <w:bottom w:val="none" w:sz="0" w:space="0" w:color="auto"/>
                <w:right w:val="none" w:sz="0" w:space="0" w:color="auto"/>
              </w:divBdr>
            </w:div>
            <w:div w:id="21201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3298">
      <w:bodyDiv w:val="1"/>
      <w:marLeft w:val="0"/>
      <w:marRight w:val="0"/>
      <w:marTop w:val="0"/>
      <w:marBottom w:val="0"/>
      <w:divBdr>
        <w:top w:val="none" w:sz="0" w:space="0" w:color="auto"/>
        <w:left w:val="none" w:sz="0" w:space="0" w:color="auto"/>
        <w:bottom w:val="none" w:sz="0" w:space="0" w:color="auto"/>
        <w:right w:val="none" w:sz="0" w:space="0" w:color="auto"/>
      </w:divBdr>
    </w:div>
    <w:div w:id="1638074259">
      <w:bodyDiv w:val="1"/>
      <w:marLeft w:val="0"/>
      <w:marRight w:val="0"/>
      <w:marTop w:val="0"/>
      <w:marBottom w:val="0"/>
      <w:divBdr>
        <w:top w:val="none" w:sz="0" w:space="0" w:color="auto"/>
        <w:left w:val="none" w:sz="0" w:space="0" w:color="auto"/>
        <w:bottom w:val="none" w:sz="0" w:space="0" w:color="auto"/>
        <w:right w:val="none" w:sz="0" w:space="0" w:color="auto"/>
      </w:divBdr>
    </w:div>
    <w:div w:id="1647736802">
      <w:bodyDiv w:val="1"/>
      <w:marLeft w:val="0"/>
      <w:marRight w:val="0"/>
      <w:marTop w:val="0"/>
      <w:marBottom w:val="0"/>
      <w:divBdr>
        <w:top w:val="none" w:sz="0" w:space="0" w:color="auto"/>
        <w:left w:val="none" w:sz="0" w:space="0" w:color="auto"/>
        <w:bottom w:val="none" w:sz="0" w:space="0" w:color="auto"/>
        <w:right w:val="none" w:sz="0" w:space="0" w:color="auto"/>
      </w:divBdr>
    </w:div>
    <w:div w:id="1648902486">
      <w:bodyDiv w:val="1"/>
      <w:marLeft w:val="0"/>
      <w:marRight w:val="0"/>
      <w:marTop w:val="0"/>
      <w:marBottom w:val="0"/>
      <w:divBdr>
        <w:top w:val="none" w:sz="0" w:space="0" w:color="auto"/>
        <w:left w:val="none" w:sz="0" w:space="0" w:color="auto"/>
        <w:bottom w:val="none" w:sz="0" w:space="0" w:color="auto"/>
        <w:right w:val="none" w:sz="0" w:space="0" w:color="auto"/>
      </w:divBdr>
    </w:div>
    <w:div w:id="1674647689">
      <w:bodyDiv w:val="1"/>
      <w:marLeft w:val="0"/>
      <w:marRight w:val="0"/>
      <w:marTop w:val="0"/>
      <w:marBottom w:val="0"/>
      <w:divBdr>
        <w:top w:val="none" w:sz="0" w:space="0" w:color="auto"/>
        <w:left w:val="none" w:sz="0" w:space="0" w:color="auto"/>
        <w:bottom w:val="none" w:sz="0" w:space="0" w:color="auto"/>
        <w:right w:val="none" w:sz="0" w:space="0" w:color="auto"/>
      </w:divBdr>
    </w:div>
    <w:div w:id="1717075226">
      <w:bodyDiv w:val="1"/>
      <w:marLeft w:val="0"/>
      <w:marRight w:val="0"/>
      <w:marTop w:val="0"/>
      <w:marBottom w:val="0"/>
      <w:divBdr>
        <w:top w:val="none" w:sz="0" w:space="0" w:color="auto"/>
        <w:left w:val="none" w:sz="0" w:space="0" w:color="auto"/>
        <w:bottom w:val="none" w:sz="0" w:space="0" w:color="auto"/>
        <w:right w:val="none" w:sz="0" w:space="0" w:color="auto"/>
      </w:divBdr>
    </w:div>
    <w:div w:id="1717923381">
      <w:bodyDiv w:val="1"/>
      <w:marLeft w:val="0"/>
      <w:marRight w:val="0"/>
      <w:marTop w:val="0"/>
      <w:marBottom w:val="0"/>
      <w:divBdr>
        <w:top w:val="none" w:sz="0" w:space="0" w:color="auto"/>
        <w:left w:val="none" w:sz="0" w:space="0" w:color="auto"/>
        <w:bottom w:val="none" w:sz="0" w:space="0" w:color="auto"/>
        <w:right w:val="none" w:sz="0" w:space="0" w:color="auto"/>
      </w:divBdr>
    </w:div>
    <w:div w:id="1743868680">
      <w:bodyDiv w:val="1"/>
      <w:marLeft w:val="0"/>
      <w:marRight w:val="0"/>
      <w:marTop w:val="0"/>
      <w:marBottom w:val="0"/>
      <w:divBdr>
        <w:top w:val="none" w:sz="0" w:space="0" w:color="auto"/>
        <w:left w:val="none" w:sz="0" w:space="0" w:color="auto"/>
        <w:bottom w:val="none" w:sz="0" w:space="0" w:color="auto"/>
        <w:right w:val="none" w:sz="0" w:space="0" w:color="auto"/>
      </w:divBdr>
    </w:div>
    <w:div w:id="1743986320">
      <w:bodyDiv w:val="1"/>
      <w:marLeft w:val="0"/>
      <w:marRight w:val="0"/>
      <w:marTop w:val="0"/>
      <w:marBottom w:val="0"/>
      <w:divBdr>
        <w:top w:val="none" w:sz="0" w:space="0" w:color="auto"/>
        <w:left w:val="none" w:sz="0" w:space="0" w:color="auto"/>
        <w:bottom w:val="none" w:sz="0" w:space="0" w:color="auto"/>
        <w:right w:val="none" w:sz="0" w:space="0" w:color="auto"/>
      </w:divBdr>
    </w:div>
    <w:div w:id="1744329944">
      <w:bodyDiv w:val="1"/>
      <w:marLeft w:val="0"/>
      <w:marRight w:val="0"/>
      <w:marTop w:val="0"/>
      <w:marBottom w:val="0"/>
      <w:divBdr>
        <w:top w:val="none" w:sz="0" w:space="0" w:color="auto"/>
        <w:left w:val="none" w:sz="0" w:space="0" w:color="auto"/>
        <w:bottom w:val="none" w:sz="0" w:space="0" w:color="auto"/>
        <w:right w:val="none" w:sz="0" w:space="0" w:color="auto"/>
      </w:divBdr>
      <w:divsChild>
        <w:div w:id="1136335746">
          <w:marLeft w:val="2625"/>
          <w:marRight w:val="0"/>
          <w:marTop w:val="0"/>
          <w:marBottom w:val="0"/>
          <w:divBdr>
            <w:top w:val="none" w:sz="0" w:space="0" w:color="auto"/>
            <w:left w:val="none" w:sz="0" w:space="0" w:color="auto"/>
            <w:bottom w:val="none" w:sz="0" w:space="0" w:color="auto"/>
            <w:right w:val="none" w:sz="0" w:space="0" w:color="auto"/>
          </w:divBdr>
          <w:divsChild>
            <w:div w:id="35010896">
              <w:marLeft w:val="0"/>
              <w:marRight w:val="4200"/>
              <w:marTop w:val="0"/>
              <w:marBottom w:val="0"/>
              <w:divBdr>
                <w:top w:val="none" w:sz="0" w:space="0" w:color="auto"/>
                <w:left w:val="none" w:sz="0" w:space="0" w:color="auto"/>
                <w:bottom w:val="none" w:sz="0" w:space="0" w:color="auto"/>
                <w:right w:val="none" w:sz="0" w:space="0" w:color="auto"/>
              </w:divBdr>
            </w:div>
          </w:divsChild>
        </w:div>
      </w:divsChild>
    </w:div>
    <w:div w:id="1744910776">
      <w:bodyDiv w:val="1"/>
      <w:marLeft w:val="0"/>
      <w:marRight w:val="0"/>
      <w:marTop w:val="0"/>
      <w:marBottom w:val="0"/>
      <w:divBdr>
        <w:top w:val="none" w:sz="0" w:space="0" w:color="auto"/>
        <w:left w:val="none" w:sz="0" w:space="0" w:color="auto"/>
        <w:bottom w:val="none" w:sz="0" w:space="0" w:color="auto"/>
        <w:right w:val="none" w:sz="0" w:space="0" w:color="auto"/>
      </w:divBdr>
    </w:div>
    <w:div w:id="1745104713">
      <w:bodyDiv w:val="1"/>
      <w:marLeft w:val="0"/>
      <w:marRight w:val="0"/>
      <w:marTop w:val="0"/>
      <w:marBottom w:val="0"/>
      <w:divBdr>
        <w:top w:val="none" w:sz="0" w:space="0" w:color="auto"/>
        <w:left w:val="none" w:sz="0" w:space="0" w:color="auto"/>
        <w:bottom w:val="none" w:sz="0" w:space="0" w:color="auto"/>
        <w:right w:val="none" w:sz="0" w:space="0" w:color="auto"/>
      </w:divBdr>
    </w:div>
    <w:div w:id="1755780990">
      <w:bodyDiv w:val="1"/>
      <w:marLeft w:val="0"/>
      <w:marRight w:val="0"/>
      <w:marTop w:val="0"/>
      <w:marBottom w:val="0"/>
      <w:divBdr>
        <w:top w:val="none" w:sz="0" w:space="0" w:color="auto"/>
        <w:left w:val="none" w:sz="0" w:space="0" w:color="auto"/>
        <w:bottom w:val="none" w:sz="0" w:space="0" w:color="auto"/>
        <w:right w:val="none" w:sz="0" w:space="0" w:color="auto"/>
      </w:divBdr>
    </w:div>
    <w:div w:id="1756121848">
      <w:bodyDiv w:val="1"/>
      <w:marLeft w:val="0"/>
      <w:marRight w:val="0"/>
      <w:marTop w:val="0"/>
      <w:marBottom w:val="0"/>
      <w:divBdr>
        <w:top w:val="none" w:sz="0" w:space="0" w:color="auto"/>
        <w:left w:val="none" w:sz="0" w:space="0" w:color="auto"/>
        <w:bottom w:val="none" w:sz="0" w:space="0" w:color="auto"/>
        <w:right w:val="none" w:sz="0" w:space="0" w:color="auto"/>
      </w:divBdr>
    </w:div>
    <w:div w:id="1839925976">
      <w:bodyDiv w:val="1"/>
      <w:marLeft w:val="0"/>
      <w:marRight w:val="0"/>
      <w:marTop w:val="0"/>
      <w:marBottom w:val="0"/>
      <w:divBdr>
        <w:top w:val="none" w:sz="0" w:space="0" w:color="auto"/>
        <w:left w:val="none" w:sz="0" w:space="0" w:color="auto"/>
        <w:bottom w:val="none" w:sz="0" w:space="0" w:color="auto"/>
        <w:right w:val="none" w:sz="0" w:space="0" w:color="auto"/>
      </w:divBdr>
      <w:divsChild>
        <w:div w:id="492184917">
          <w:marLeft w:val="1166"/>
          <w:marRight w:val="0"/>
          <w:marTop w:val="67"/>
          <w:marBottom w:val="0"/>
          <w:divBdr>
            <w:top w:val="none" w:sz="0" w:space="0" w:color="auto"/>
            <w:left w:val="none" w:sz="0" w:space="0" w:color="auto"/>
            <w:bottom w:val="none" w:sz="0" w:space="0" w:color="auto"/>
            <w:right w:val="none" w:sz="0" w:space="0" w:color="auto"/>
          </w:divBdr>
        </w:div>
        <w:div w:id="1079402940">
          <w:marLeft w:val="1166"/>
          <w:marRight w:val="0"/>
          <w:marTop w:val="67"/>
          <w:marBottom w:val="0"/>
          <w:divBdr>
            <w:top w:val="none" w:sz="0" w:space="0" w:color="auto"/>
            <w:left w:val="none" w:sz="0" w:space="0" w:color="auto"/>
            <w:bottom w:val="none" w:sz="0" w:space="0" w:color="auto"/>
            <w:right w:val="none" w:sz="0" w:space="0" w:color="auto"/>
          </w:divBdr>
        </w:div>
        <w:div w:id="1187713965">
          <w:marLeft w:val="1166"/>
          <w:marRight w:val="0"/>
          <w:marTop w:val="67"/>
          <w:marBottom w:val="0"/>
          <w:divBdr>
            <w:top w:val="none" w:sz="0" w:space="0" w:color="auto"/>
            <w:left w:val="none" w:sz="0" w:space="0" w:color="auto"/>
            <w:bottom w:val="none" w:sz="0" w:space="0" w:color="auto"/>
            <w:right w:val="none" w:sz="0" w:space="0" w:color="auto"/>
          </w:divBdr>
        </w:div>
      </w:divsChild>
    </w:div>
    <w:div w:id="1845319430">
      <w:bodyDiv w:val="1"/>
      <w:marLeft w:val="0"/>
      <w:marRight w:val="0"/>
      <w:marTop w:val="0"/>
      <w:marBottom w:val="0"/>
      <w:divBdr>
        <w:top w:val="none" w:sz="0" w:space="0" w:color="auto"/>
        <w:left w:val="none" w:sz="0" w:space="0" w:color="auto"/>
        <w:bottom w:val="none" w:sz="0" w:space="0" w:color="auto"/>
        <w:right w:val="none" w:sz="0" w:space="0" w:color="auto"/>
      </w:divBdr>
    </w:div>
    <w:div w:id="1870219524">
      <w:bodyDiv w:val="1"/>
      <w:marLeft w:val="0"/>
      <w:marRight w:val="0"/>
      <w:marTop w:val="0"/>
      <w:marBottom w:val="0"/>
      <w:divBdr>
        <w:top w:val="none" w:sz="0" w:space="0" w:color="auto"/>
        <w:left w:val="none" w:sz="0" w:space="0" w:color="auto"/>
        <w:bottom w:val="none" w:sz="0" w:space="0" w:color="auto"/>
        <w:right w:val="none" w:sz="0" w:space="0" w:color="auto"/>
      </w:divBdr>
    </w:div>
    <w:div w:id="1874539410">
      <w:bodyDiv w:val="1"/>
      <w:marLeft w:val="0"/>
      <w:marRight w:val="0"/>
      <w:marTop w:val="0"/>
      <w:marBottom w:val="0"/>
      <w:divBdr>
        <w:top w:val="none" w:sz="0" w:space="0" w:color="auto"/>
        <w:left w:val="none" w:sz="0" w:space="0" w:color="auto"/>
        <w:bottom w:val="none" w:sz="0" w:space="0" w:color="auto"/>
        <w:right w:val="none" w:sz="0" w:space="0" w:color="auto"/>
      </w:divBdr>
    </w:div>
    <w:div w:id="1888251008">
      <w:bodyDiv w:val="1"/>
      <w:marLeft w:val="0"/>
      <w:marRight w:val="0"/>
      <w:marTop w:val="0"/>
      <w:marBottom w:val="0"/>
      <w:divBdr>
        <w:top w:val="none" w:sz="0" w:space="0" w:color="auto"/>
        <w:left w:val="none" w:sz="0" w:space="0" w:color="auto"/>
        <w:bottom w:val="none" w:sz="0" w:space="0" w:color="auto"/>
        <w:right w:val="none" w:sz="0" w:space="0" w:color="auto"/>
      </w:divBdr>
    </w:div>
    <w:div w:id="1917283927">
      <w:bodyDiv w:val="1"/>
      <w:marLeft w:val="0"/>
      <w:marRight w:val="0"/>
      <w:marTop w:val="0"/>
      <w:marBottom w:val="0"/>
      <w:divBdr>
        <w:top w:val="none" w:sz="0" w:space="0" w:color="auto"/>
        <w:left w:val="none" w:sz="0" w:space="0" w:color="auto"/>
        <w:bottom w:val="none" w:sz="0" w:space="0" w:color="auto"/>
        <w:right w:val="none" w:sz="0" w:space="0" w:color="auto"/>
      </w:divBdr>
    </w:div>
    <w:div w:id="1930653676">
      <w:bodyDiv w:val="1"/>
      <w:marLeft w:val="0"/>
      <w:marRight w:val="0"/>
      <w:marTop w:val="0"/>
      <w:marBottom w:val="0"/>
      <w:divBdr>
        <w:top w:val="none" w:sz="0" w:space="0" w:color="auto"/>
        <w:left w:val="none" w:sz="0" w:space="0" w:color="auto"/>
        <w:bottom w:val="none" w:sz="0" w:space="0" w:color="auto"/>
        <w:right w:val="none" w:sz="0" w:space="0" w:color="auto"/>
      </w:divBdr>
    </w:div>
    <w:div w:id="1952515913">
      <w:bodyDiv w:val="1"/>
      <w:marLeft w:val="0"/>
      <w:marRight w:val="0"/>
      <w:marTop w:val="0"/>
      <w:marBottom w:val="0"/>
      <w:divBdr>
        <w:top w:val="none" w:sz="0" w:space="0" w:color="auto"/>
        <w:left w:val="none" w:sz="0" w:space="0" w:color="auto"/>
        <w:bottom w:val="none" w:sz="0" w:space="0" w:color="auto"/>
        <w:right w:val="none" w:sz="0" w:space="0" w:color="auto"/>
      </w:divBdr>
    </w:div>
    <w:div w:id="1965306724">
      <w:bodyDiv w:val="1"/>
      <w:marLeft w:val="0"/>
      <w:marRight w:val="0"/>
      <w:marTop w:val="0"/>
      <w:marBottom w:val="0"/>
      <w:divBdr>
        <w:top w:val="none" w:sz="0" w:space="0" w:color="auto"/>
        <w:left w:val="none" w:sz="0" w:space="0" w:color="auto"/>
        <w:bottom w:val="none" w:sz="0" w:space="0" w:color="auto"/>
        <w:right w:val="none" w:sz="0" w:space="0" w:color="auto"/>
      </w:divBdr>
    </w:div>
    <w:div w:id="1984889756">
      <w:bodyDiv w:val="1"/>
      <w:marLeft w:val="0"/>
      <w:marRight w:val="0"/>
      <w:marTop w:val="0"/>
      <w:marBottom w:val="0"/>
      <w:divBdr>
        <w:top w:val="none" w:sz="0" w:space="0" w:color="auto"/>
        <w:left w:val="none" w:sz="0" w:space="0" w:color="auto"/>
        <w:bottom w:val="none" w:sz="0" w:space="0" w:color="auto"/>
        <w:right w:val="none" w:sz="0" w:space="0" w:color="auto"/>
      </w:divBdr>
    </w:div>
    <w:div w:id="1997299579">
      <w:bodyDiv w:val="1"/>
      <w:marLeft w:val="0"/>
      <w:marRight w:val="0"/>
      <w:marTop w:val="0"/>
      <w:marBottom w:val="0"/>
      <w:divBdr>
        <w:top w:val="none" w:sz="0" w:space="0" w:color="auto"/>
        <w:left w:val="none" w:sz="0" w:space="0" w:color="auto"/>
        <w:bottom w:val="none" w:sz="0" w:space="0" w:color="auto"/>
        <w:right w:val="none" w:sz="0" w:space="0" w:color="auto"/>
      </w:divBdr>
    </w:div>
    <w:div w:id="2023894983">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99909170">
      <w:bodyDiv w:val="1"/>
      <w:marLeft w:val="0"/>
      <w:marRight w:val="0"/>
      <w:marTop w:val="0"/>
      <w:marBottom w:val="0"/>
      <w:divBdr>
        <w:top w:val="none" w:sz="0" w:space="0" w:color="auto"/>
        <w:left w:val="none" w:sz="0" w:space="0" w:color="auto"/>
        <w:bottom w:val="none" w:sz="0" w:space="0" w:color="auto"/>
        <w:right w:val="none" w:sz="0" w:space="0" w:color="auto"/>
      </w:divBdr>
    </w:div>
    <w:div w:id="212056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badar.khan@innovis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linga\Templates\Infrasolve%20Standard%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C40D3-495D-445A-97DA-AC6D6CD8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Infrasolve Standard Document.dot</Template>
  <TotalTime>1</TotalTime>
  <Pages>29</Pages>
  <Words>7235</Words>
  <Characters>41246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48385</CharactersWithSpaces>
  <SharedDoc>false</SharedDoc>
  <HLinks>
    <vt:vector size="324" baseType="variant">
      <vt:variant>
        <vt:i4>6225953</vt:i4>
      </vt:variant>
      <vt:variant>
        <vt:i4>321</vt:i4>
      </vt:variant>
      <vt:variant>
        <vt:i4>0</vt:i4>
      </vt:variant>
      <vt:variant>
        <vt:i4>5</vt:i4>
      </vt:variant>
      <vt:variant>
        <vt:lpwstr>mailto:badar.khan@innovise.com</vt:lpwstr>
      </vt:variant>
      <vt:variant>
        <vt:lpwstr/>
      </vt:variant>
      <vt:variant>
        <vt:i4>1703998</vt:i4>
      </vt:variant>
      <vt:variant>
        <vt:i4>314</vt:i4>
      </vt:variant>
      <vt:variant>
        <vt:i4>0</vt:i4>
      </vt:variant>
      <vt:variant>
        <vt:i4>5</vt:i4>
      </vt:variant>
      <vt:variant>
        <vt:lpwstr/>
      </vt:variant>
      <vt:variant>
        <vt:lpwstr>_Toc293061953</vt:lpwstr>
      </vt:variant>
      <vt:variant>
        <vt:i4>1703998</vt:i4>
      </vt:variant>
      <vt:variant>
        <vt:i4>308</vt:i4>
      </vt:variant>
      <vt:variant>
        <vt:i4>0</vt:i4>
      </vt:variant>
      <vt:variant>
        <vt:i4>5</vt:i4>
      </vt:variant>
      <vt:variant>
        <vt:lpwstr/>
      </vt:variant>
      <vt:variant>
        <vt:lpwstr>_Toc293061952</vt:lpwstr>
      </vt:variant>
      <vt:variant>
        <vt:i4>1703998</vt:i4>
      </vt:variant>
      <vt:variant>
        <vt:i4>302</vt:i4>
      </vt:variant>
      <vt:variant>
        <vt:i4>0</vt:i4>
      </vt:variant>
      <vt:variant>
        <vt:i4>5</vt:i4>
      </vt:variant>
      <vt:variant>
        <vt:lpwstr/>
      </vt:variant>
      <vt:variant>
        <vt:lpwstr>_Toc293061951</vt:lpwstr>
      </vt:variant>
      <vt:variant>
        <vt:i4>1703998</vt:i4>
      </vt:variant>
      <vt:variant>
        <vt:i4>296</vt:i4>
      </vt:variant>
      <vt:variant>
        <vt:i4>0</vt:i4>
      </vt:variant>
      <vt:variant>
        <vt:i4>5</vt:i4>
      </vt:variant>
      <vt:variant>
        <vt:lpwstr/>
      </vt:variant>
      <vt:variant>
        <vt:lpwstr>_Toc293061950</vt:lpwstr>
      </vt:variant>
      <vt:variant>
        <vt:i4>1769534</vt:i4>
      </vt:variant>
      <vt:variant>
        <vt:i4>290</vt:i4>
      </vt:variant>
      <vt:variant>
        <vt:i4>0</vt:i4>
      </vt:variant>
      <vt:variant>
        <vt:i4>5</vt:i4>
      </vt:variant>
      <vt:variant>
        <vt:lpwstr/>
      </vt:variant>
      <vt:variant>
        <vt:lpwstr>_Toc293061949</vt:lpwstr>
      </vt:variant>
      <vt:variant>
        <vt:i4>1769534</vt:i4>
      </vt:variant>
      <vt:variant>
        <vt:i4>284</vt:i4>
      </vt:variant>
      <vt:variant>
        <vt:i4>0</vt:i4>
      </vt:variant>
      <vt:variant>
        <vt:i4>5</vt:i4>
      </vt:variant>
      <vt:variant>
        <vt:lpwstr/>
      </vt:variant>
      <vt:variant>
        <vt:lpwstr>_Toc293061948</vt:lpwstr>
      </vt:variant>
      <vt:variant>
        <vt:i4>1769534</vt:i4>
      </vt:variant>
      <vt:variant>
        <vt:i4>278</vt:i4>
      </vt:variant>
      <vt:variant>
        <vt:i4>0</vt:i4>
      </vt:variant>
      <vt:variant>
        <vt:i4>5</vt:i4>
      </vt:variant>
      <vt:variant>
        <vt:lpwstr/>
      </vt:variant>
      <vt:variant>
        <vt:lpwstr>_Toc293061947</vt:lpwstr>
      </vt:variant>
      <vt:variant>
        <vt:i4>1769534</vt:i4>
      </vt:variant>
      <vt:variant>
        <vt:i4>272</vt:i4>
      </vt:variant>
      <vt:variant>
        <vt:i4>0</vt:i4>
      </vt:variant>
      <vt:variant>
        <vt:i4>5</vt:i4>
      </vt:variant>
      <vt:variant>
        <vt:lpwstr/>
      </vt:variant>
      <vt:variant>
        <vt:lpwstr>_Toc293061946</vt:lpwstr>
      </vt:variant>
      <vt:variant>
        <vt:i4>1769534</vt:i4>
      </vt:variant>
      <vt:variant>
        <vt:i4>266</vt:i4>
      </vt:variant>
      <vt:variant>
        <vt:i4>0</vt:i4>
      </vt:variant>
      <vt:variant>
        <vt:i4>5</vt:i4>
      </vt:variant>
      <vt:variant>
        <vt:lpwstr/>
      </vt:variant>
      <vt:variant>
        <vt:lpwstr>_Toc293061945</vt:lpwstr>
      </vt:variant>
      <vt:variant>
        <vt:i4>1769534</vt:i4>
      </vt:variant>
      <vt:variant>
        <vt:i4>260</vt:i4>
      </vt:variant>
      <vt:variant>
        <vt:i4>0</vt:i4>
      </vt:variant>
      <vt:variant>
        <vt:i4>5</vt:i4>
      </vt:variant>
      <vt:variant>
        <vt:lpwstr/>
      </vt:variant>
      <vt:variant>
        <vt:lpwstr>_Toc293061944</vt:lpwstr>
      </vt:variant>
      <vt:variant>
        <vt:i4>1769534</vt:i4>
      </vt:variant>
      <vt:variant>
        <vt:i4>254</vt:i4>
      </vt:variant>
      <vt:variant>
        <vt:i4>0</vt:i4>
      </vt:variant>
      <vt:variant>
        <vt:i4>5</vt:i4>
      </vt:variant>
      <vt:variant>
        <vt:lpwstr/>
      </vt:variant>
      <vt:variant>
        <vt:lpwstr>_Toc293061943</vt:lpwstr>
      </vt:variant>
      <vt:variant>
        <vt:i4>1769534</vt:i4>
      </vt:variant>
      <vt:variant>
        <vt:i4>248</vt:i4>
      </vt:variant>
      <vt:variant>
        <vt:i4>0</vt:i4>
      </vt:variant>
      <vt:variant>
        <vt:i4>5</vt:i4>
      </vt:variant>
      <vt:variant>
        <vt:lpwstr/>
      </vt:variant>
      <vt:variant>
        <vt:lpwstr>_Toc293061942</vt:lpwstr>
      </vt:variant>
      <vt:variant>
        <vt:i4>1769534</vt:i4>
      </vt:variant>
      <vt:variant>
        <vt:i4>242</vt:i4>
      </vt:variant>
      <vt:variant>
        <vt:i4>0</vt:i4>
      </vt:variant>
      <vt:variant>
        <vt:i4>5</vt:i4>
      </vt:variant>
      <vt:variant>
        <vt:lpwstr/>
      </vt:variant>
      <vt:variant>
        <vt:lpwstr>_Toc293061941</vt:lpwstr>
      </vt:variant>
      <vt:variant>
        <vt:i4>1769534</vt:i4>
      </vt:variant>
      <vt:variant>
        <vt:i4>236</vt:i4>
      </vt:variant>
      <vt:variant>
        <vt:i4>0</vt:i4>
      </vt:variant>
      <vt:variant>
        <vt:i4>5</vt:i4>
      </vt:variant>
      <vt:variant>
        <vt:lpwstr/>
      </vt:variant>
      <vt:variant>
        <vt:lpwstr>_Toc293061940</vt:lpwstr>
      </vt:variant>
      <vt:variant>
        <vt:i4>1835070</vt:i4>
      </vt:variant>
      <vt:variant>
        <vt:i4>230</vt:i4>
      </vt:variant>
      <vt:variant>
        <vt:i4>0</vt:i4>
      </vt:variant>
      <vt:variant>
        <vt:i4>5</vt:i4>
      </vt:variant>
      <vt:variant>
        <vt:lpwstr/>
      </vt:variant>
      <vt:variant>
        <vt:lpwstr>_Toc293061939</vt:lpwstr>
      </vt:variant>
      <vt:variant>
        <vt:i4>1835070</vt:i4>
      </vt:variant>
      <vt:variant>
        <vt:i4>224</vt:i4>
      </vt:variant>
      <vt:variant>
        <vt:i4>0</vt:i4>
      </vt:variant>
      <vt:variant>
        <vt:i4>5</vt:i4>
      </vt:variant>
      <vt:variant>
        <vt:lpwstr/>
      </vt:variant>
      <vt:variant>
        <vt:lpwstr>_Toc293061938</vt:lpwstr>
      </vt:variant>
      <vt:variant>
        <vt:i4>1835070</vt:i4>
      </vt:variant>
      <vt:variant>
        <vt:i4>218</vt:i4>
      </vt:variant>
      <vt:variant>
        <vt:i4>0</vt:i4>
      </vt:variant>
      <vt:variant>
        <vt:i4>5</vt:i4>
      </vt:variant>
      <vt:variant>
        <vt:lpwstr/>
      </vt:variant>
      <vt:variant>
        <vt:lpwstr>_Toc293061937</vt:lpwstr>
      </vt:variant>
      <vt:variant>
        <vt:i4>1835070</vt:i4>
      </vt:variant>
      <vt:variant>
        <vt:i4>212</vt:i4>
      </vt:variant>
      <vt:variant>
        <vt:i4>0</vt:i4>
      </vt:variant>
      <vt:variant>
        <vt:i4>5</vt:i4>
      </vt:variant>
      <vt:variant>
        <vt:lpwstr/>
      </vt:variant>
      <vt:variant>
        <vt:lpwstr>_Toc293061936</vt:lpwstr>
      </vt:variant>
      <vt:variant>
        <vt:i4>1835070</vt:i4>
      </vt:variant>
      <vt:variant>
        <vt:i4>206</vt:i4>
      </vt:variant>
      <vt:variant>
        <vt:i4>0</vt:i4>
      </vt:variant>
      <vt:variant>
        <vt:i4>5</vt:i4>
      </vt:variant>
      <vt:variant>
        <vt:lpwstr/>
      </vt:variant>
      <vt:variant>
        <vt:lpwstr>_Toc293061935</vt:lpwstr>
      </vt:variant>
      <vt:variant>
        <vt:i4>1835070</vt:i4>
      </vt:variant>
      <vt:variant>
        <vt:i4>200</vt:i4>
      </vt:variant>
      <vt:variant>
        <vt:i4>0</vt:i4>
      </vt:variant>
      <vt:variant>
        <vt:i4>5</vt:i4>
      </vt:variant>
      <vt:variant>
        <vt:lpwstr/>
      </vt:variant>
      <vt:variant>
        <vt:lpwstr>_Toc293061934</vt:lpwstr>
      </vt:variant>
      <vt:variant>
        <vt:i4>1835070</vt:i4>
      </vt:variant>
      <vt:variant>
        <vt:i4>194</vt:i4>
      </vt:variant>
      <vt:variant>
        <vt:i4>0</vt:i4>
      </vt:variant>
      <vt:variant>
        <vt:i4>5</vt:i4>
      </vt:variant>
      <vt:variant>
        <vt:lpwstr/>
      </vt:variant>
      <vt:variant>
        <vt:lpwstr>_Toc293061933</vt:lpwstr>
      </vt:variant>
      <vt:variant>
        <vt:i4>1835070</vt:i4>
      </vt:variant>
      <vt:variant>
        <vt:i4>188</vt:i4>
      </vt:variant>
      <vt:variant>
        <vt:i4>0</vt:i4>
      </vt:variant>
      <vt:variant>
        <vt:i4>5</vt:i4>
      </vt:variant>
      <vt:variant>
        <vt:lpwstr/>
      </vt:variant>
      <vt:variant>
        <vt:lpwstr>_Toc293061932</vt:lpwstr>
      </vt:variant>
      <vt:variant>
        <vt:i4>1835070</vt:i4>
      </vt:variant>
      <vt:variant>
        <vt:i4>182</vt:i4>
      </vt:variant>
      <vt:variant>
        <vt:i4>0</vt:i4>
      </vt:variant>
      <vt:variant>
        <vt:i4>5</vt:i4>
      </vt:variant>
      <vt:variant>
        <vt:lpwstr/>
      </vt:variant>
      <vt:variant>
        <vt:lpwstr>_Toc293061931</vt:lpwstr>
      </vt:variant>
      <vt:variant>
        <vt:i4>1835070</vt:i4>
      </vt:variant>
      <vt:variant>
        <vt:i4>176</vt:i4>
      </vt:variant>
      <vt:variant>
        <vt:i4>0</vt:i4>
      </vt:variant>
      <vt:variant>
        <vt:i4>5</vt:i4>
      </vt:variant>
      <vt:variant>
        <vt:lpwstr/>
      </vt:variant>
      <vt:variant>
        <vt:lpwstr>_Toc293061930</vt:lpwstr>
      </vt:variant>
      <vt:variant>
        <vt:i4>1900606</vt:i4>
      </vt:variant>
      <vt:variant>
        <vt:i4>170</vt:i4>
      </vt:variant>
      <vt:variant>
        <vt:i4>0</vt:i4>
      </vt:variant>
      <vt:variant>
        <vt:i4>5</vt:i4>
      </vt:variant>
      <vt:variant>
        <vt:lpwstr/>
      </vt:variant>
      <vt:variant>
        <vt:lpwstr>_Toc293061929</vt:lpwstr>
      </vt:variant>
      <vt:variant>
        <vt:i4>1900606</vt:i4>
      </vt:variant>
      <vt:variant>
        <vt:i4>164</vt:i4>
      </vt:variant>
      <vt:variant>
        <vt:i4>0</vt:i4>
      </vt:variant>
      <vt:variant>
        <vt:i4>5</vt:i4>
      </vt:variant>
      <vt:variant>
        <vt:lpwstr/>
      </vt:variant>
      <vt:variant>
        <vt:lpwstr>_Toc293061928</vt:lpwstr>
      </vt:variant>
      <vt:variant>
        <vt:i4>1900606</vt:i4>
      </vt:variant>
      <vt:variant>
        <vt:i4>158</vt:i4>
      </vt:variant>
      <vt:variant>
        <vt:i4>0</vt:i4>
      </vt:variant>
      <vt:variant>
        <vt:i4>5</vt:i4>
      </vt:variant>
      <vt:variant>
        <vt:lpwstr/>
      </vt:variant>
      <vt:variant>
        <vt:lpwstr>_Toc293061927</vt:lpwstr>
      </vt:variant>
      <vt:variant>
        <vt:i4>1900606</vt:i4>
      </vt:variant>
      <vt:variant>
        <vt:i4>152</vt:i4>
      </vt:variant>
      <vt:variant>
        <vt:i4>0</vt:i4>
      </vt:variant>
      <vt:variant>
        <vt:i4>5</vt:i4>
      </vt:variant>
      <vt:variant>
        <vt:lpwstr/>
      </vt:variant>
      <vt:variant>
        <vt:lpwstr>_Toc293061926</vt:lpwstr>
      </vt:variant>
      <vt:variant>
        <vt:i4>1900606</vt:i4>
      </vt:variant>
      <vt:variant>
        <vt:i4>146</vt:i4>
      </vt:variant>
      <vt:variant>
        <vt:i4>0</vt:i4>
      </vt:variant>
      <vt:variant>
        <vt:i4>5</vt:i4>
      </vt:variant>
      <vt:variant>
        <vt:lpwstr/>
      </vt:variant>
      <vt:variant>
        <vt:lpwstr>_Toc293061925</vt:lpwstr>
      </vt:variant>
      <vt:variant>
        <vt:i4>1900606</vt:i4>
      </vt:variant>
      <vt:variant>
        <vt:i4>140</vt:i4>
      </vt:variant>
      <vt:variant>
        <vt:i4>0</vt:i4>
      </vt:variant>
      <vt:variant>
        <vt:i4>5</vt:i4>
      </vt:variant>
      <vt:variant>
        <vt:lpwstr/>
      </vt:variant>
      <vt:variant>
        <vt:lpwstr>_Toc293061924</vt:lpwstr>
      </vt:variant>
      <vt:variant>
        <vt:i4>1900606</vt:i4>
      </vt:variant>
      <vt:variant>
        <vt:i4>134</vt:i4>
      </vt:variant>
      <vt:variant>
        <vt:i4>0</vt:i4>
      </vt:variant>
      <vt:variant>
        <vt:i4>5</vt:i4>
      </vt:variant>
      <vt:variant>
        <vt:lpwstr/>
      </vt:variant>
      <vt:variant>
        <vt:lpwstr>_Toc293061923</vt:lpwstr>
      </vt:variant>
      <vt:variant>
        <vt:i4>1900606</vt:i4>
      </vt:variant>
      <vt:variant>
        <vt:i4>128</vt:i4>
      </vt:variant>
      <vt:variant>
        <vt:i4>0</vt:i4>
      </vt:variant>
      <vt:variant>
        <vt:i4>5</vt:i4>
      </vt:variant>
      <vt:variant>
        <vt:lpwstr/>
      </vt:variant>
      <vt:variant>
        <vt:lpwstr>_Toc293061922</vt:lpwstr>
      </vt:variant>
      <vt:variant>
        <vt:i4>1900606</vt:i4>
      </vt:variant>
      <vt:variant>
        <vt:i4>122</vt:i4>
      </vt:variant>
      <vt:variant>
        <vt:i4>0</vt:i4>
      </vt:variant>
      <vt:variant>
        <vt:i4>5</vt:i4>
      </vt:variant>
      <vt:variant>
        <vt:lpwstr/>
      </vt:variant>
      <vt:variant>
        <vt:lpwstr>_Toc293061921</vt:lpwstr>
      </vt:variant>
      <vt:variant>
        <vt:i4>1900606</vt:i4>
      </vt:variant>
      <vt:variant>
        <vt:i4>116</vt:i4>
      </vt:variant>
      <vt:variant>
        <vt:i4>0</vt:i4>
      </vt:variant>
      <vt:variant>
        <vt:i4>5</vt:i4>
      </vt:variant>
      <vt:variant>
        <vt:lpwstr/>
      </vt:variant>
      <vt:variant>
        <vt:lpwstr>_Toc293061920</vt:lpwstr>
      </vt:variant>
      <vt:variant>
        <vt:i4>1966142</vt:i4>
      </vt:variant>
      <vt:variant>
        <vt:i4>110</vt:i4>
      </vt:variant>
      <vt:variant>
        <vt:i4>0</vt:i4>
      </vt:variant>
      <vt:variant>
        <vt:i4>5</vt:i4>
      </vt:variant>
      <vt:variant>
        <vt:lpwstr/>
      </vt:variant>
      <vt:variant>
        <vt:lpwstr>_Toc293061919</vt:lpwstr>
      </vt:variant>
      <vt:variant>
        <vt:i4>1966142</vt:i4>
      </vt:variant>
      <vt:variant>
        <vt:i4>104</vt:i4>
      </vt:variant>
      <vt:variant>
        <vt:i4>0</vt:i4>
      </vt:variant>
      <vt:variant>
        <vt:i4>5</vt:i4>
      </vt:variant>
      <vt:variant>
        <vt:lpwstr/>
      </vt:variant>
      <vt:variant>
        <vt:lpwstr>_Toc293061918</vt:lpwstr>
      </vt:variant>
      <vt:variant>
        <vt:i4>1966142</vt:i4>
      </vt:variant>
      <vt:variant>
        <vt:i4>98</vt:i4>
      </vt:variant>
      <vt:variant>
        <vt:i4>0</vt:i4>
      </vt:variant>
      <vt:variant>
        <vt:i4>5</vt:i4>
      </vt:variant>
      <vt:variant>
        <vt:lpwstr/>
      </vt:variant>
      <vt:variant>
        <vt:lpwstr>_Toc293061917</vt:lpwstr>
      </vt:variant>
      <vt:variant>
        <vt:i4>1966142</vt:i4>
      </vt:variant>
      <vt:variant>
        <vt:i4>92</vt:i4>
      </vt:variant>
      <vt:variant>
        <vt:i4>0</vt:i4>
      </vt:variant>
      <vt:variant>
        <vt:i4>5</vt:i4>
      </vt:variant>
      <vt:variant>
        <vt:lpwstr/>
      </vt:variant>
      <vt:variant>
        <vt:lpwstr>_Toc293061916</vt:lpwstr>
      </vt:variant>
      <vt:variant>
        <vt:i4>1966142</vt:i4>
      </vt:variant>
      <vt:variant>
        <vt:i4>86</vt:i4>
      </vt:variant>
      <vt:variant>
        <vt:i4>0</vt:i4>
      </vt:variant>
      <vt:variant>
        <vt:i4>5</vt:i4>
      </vt:variant>
      <vt:variant>
        <vt:lpwstr/>
      </vt:variant>
      <vt:variant>
        <vt:lpwstr>_Toc293061915</vt:lpwstr>
      </vt:variant>
      <vt:variant>
        <vt:i4>1966142</vt:i4>
      </vt:variant>
      <vt:variant>
        <vt:i4>80</vt:i4>
      </vt:variant>
      <vt:variant>
        <vt:i4>0</vt:i4>
      </vt:variant>
      <vt:variant>
        <vt:i4>5</vt:i4>
      </vt:variant>
      <vt:variant>
        <vt:lpwstr/>
      </vt:variant>
      <vt:variant>
        <vt:lpwstr>_Toc293061914</vt:lpwstr>
      </vt:variant>
      <vt:variant>
        <vt:i4>1966142</vt:i4>
      </vt:variant>
      <vt:variant>
        <vt:i4>74</vt:i4>
      </vt:variant>
      <vt:variant>
        <vt:i4>0</vt:i4>
      </vt:variant>
      <vt:variant>
        <vt:i4>5</vt:i4>
      </vt:variant>
      <vt:variant>
        <vt:lpwstr/>
      </vt:variant>
      <vt:variant>
        <vt:lpwstr>_Toc293061913</vt:lpwstr>
      </vt:variant>
      <vt:variant>
        <vt:i4>1966142</vt:i4>
      </vt:variant>
      <vt:variant>
        <vt:i4>68</vt:i4>
      </vt:variant>
      <vt:variant>
        <vt:i4>0</vt:i4>
      </vt:variant>
      <vt:variant>
        <vt:i4>5</vt:i4>
      </vt:variant>
      <vt:variant>
        <vt:lpwstr/>
      </vt:variant>
      <vt:variant>
        <vt:lpwstr>_Toc293061912</vt:lpwstr>
      </vt:variant>
      <vt:variant>
        <vt:i4>1966142</vt:i4>
      </vt:variant>
      <vt:variant>
        <vt:i4>62</vt:i4>
      </vt:variant>
      <vt:variant>
        <vt:i4>0</vt:i4>
      </vt:variant>
      <vt:variant>
        <vt:i4>5</vt:i4>
      </vt:variant>
      <vt:variant>
        <vt:lpwstr/>
      </vt:variant>
      <vt:variant>
        <vt:lpwstr>_Toc293061911</vt:lpwstr>
      </vt:variant>
      <vt:variant>
        <vt:i4>1966142</vt:i4>
      </vt:variant>
      <vt:variant>
        <vt:i4>56</vt:i4>
      </vt:variant>
      <vt:variant>
        <vt:i4>0</vt:i4>
      </vt:variant>
      <vt:variant>
        <vt:i4>5</vt:i4>
      </vt:variant>
      <vt:variant>
        <vt:lpwstr/>
      </vt:variant>
      <vt:variant>
        <vt:lpwstr>_Toc293061910</vt:lpwstr>
      </vt:variant>
      <vt:variant>
        <vt:i4>2031678</vt:i4>
      </vt:variant>
      <vt:variant>
        <vt:i4>50</vt:i4>
      </vt:variant>
      <vt:variant>
        <vt:i4>0</vt:i4>
      </vt:variant>
      <vt:variant>
        <vt:i4>5</vt:i4>
      </vt:variant>
      <vt:variant>
        <vt:lpwstr/>
      </vt:variant>
      <vt:variant>
        <vt:lpwstr>_Toc293061909</vt:lpwstr>
      </vt:variant>
      <vt:variant>
        <vt:i4>2031678</vt:i4>
      </vt:variant>
      <vt:variant>
        <vt:i4>44</vt:i4>
      </vt:variant>
      <vt:variant>
        <vt:i4>0</vt:i4>
      </vt:variant>
      <vt:variant>
        <vt:i4>5</vt:i4>
      </vt:variant>
      <vt:variant>
        <vt:lpwstr/>
      </vt:variant>
      <vt:variant>
        <vt:lpwstr>_Toc293061908</vt:lpwstr>
      </vt:variant>
      <vt:variant>
        <vt:i4>2031678</vt:i4>
      </vt:variant>
      <vt:variant>
        <vt:i4>38</vt:i4>
      </vt:variant>
      <vt:variant>
        <vt:i4>0</vt:i4>
      </vt:variant>
      <vt:variant>
        <vt:i4>5</vt:i4>
      </vt:variant>
      <vt:variant>
        <vt:lpwstr/>
      </vt:variant>
      <vt:variant>
        <vt:lpwstr>_Toc293061907</vt:lpwstr>
      </vt:variant>
      <vt:variant>
        <vt:i4>2031678</vt:i4>
      </vt:variant>
      <vt:variant>
        <vt:i4>32</vt:i4>
      </vt:variant>
      <vt:variant>
        <vt:i4>0</vt:i4>
      </vt:variant>
      <vt:variant>
        <vt:i4>5</vt:i4>
      </vt:variant>
      <vt:variant>
        <vt:lpwstr/>
      </vt:variant>
      <vt:variant>
        <vt:lpwstr>_Toc293061906</vt:lpwstr>
      </vt:variant>
      <vt:variant>
        <vt:i4>2031678</vt:i4>
      </vt:variant>
      <vt:variant>
        <vt:i4>26</vt:i4>
      </vt:variant>
      <vt:variant>
        <vt:i4>0</vt:i4>
      </vt:variant>
      <vt:variant>
        <vt:i4>5</vt:i4>
      </vt:variant>
      <vt:variant>
        <vt:lpwstr/>
      </vt:variant>
      <vt:variant>
        <vt:lpwstr>_Toc293061905</vt:lpwstr>
      </vt:variant>
      <vt:variant>
        <vt:i4>2031678</vt:i4>
      </vt:variant>
      <vt:variant>
        <vt:i4>20</vt:i4>
      </vt:variant>
      <vt:variant>
        <vt:i4>0</vt:i4>
      </vt:variant>
      <vt:variant>
        <vt:i4>5</vt:i4>
      </vt:variant>
      <vt:variant>
        <vt:lpwstr/>
      </vt:variant>
      <vt:variant>
        <vt:lpwstr>_Toc293061904</vt:lpwstr>
      </vt:variant>
      <vt:variant>
        <vt:i4>2031678</vt:i4>
      </vt:variant>
      <vt:variant>
        <vt:i4>14</vt:i4>
      </vt:variant>
      <vt:variant>
        <vt:i4>0</vt:i4>
      </vt:variant>
      <vt:variant>
        <vt:i4>5</vt:i4>
      </vt:variant>
      <vt:variant>
        <vt:lpwstr/>
      </vt:variant>
      <vt:variant>
        <vt:lpwstr>_Toc293061903</vt:lpwstr>
      </vt:variant>
      <vt:variant>
        <vt:i4>2031678</vt:i4>
      </vt:variant>
      <vt:variant>
        <vt:i4>8</vt:i4>
      </vt:variant>
      <vt:variant>
        <vt:i4>0</vt:i4>
      </vt:variant>
      <vt:variant>
        <vt:i4>5</vt:i4>
      </vt:variant>
      <vt:variant>
        <vt:lpwstr/>
      </vt:variant>
      <vt:variant>
        <vt:lpwstr>_Toc293061902</vt:lpwstr>
      </vt:variant>
      <vt:variant>
        <vt:i4>2031678</vt:i4>
      </vt:variant>
      <vt:variant>
        <vt:i4>2</vt:i4>
      </vt:variant>
      <vt:variant>
        <vt:i4>0</vt:i4>
      </vt:variant>
      <vt:variant>
        <vt:i4>5</vt:i4>
      </vt:variant>
      <vt:variant>
        <vt:lpwstr/>
      </vt:variant>
      <vt:variant>
        <vt:lpwstr>_Toc293061901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Fuller</dc:creator>
  <cp:lastModifiedBy>Chris Janes</cp:lastModifiedBy>
  <cp:revision>2</cp:revision>
  <cp:lastPrinted>2011-05-13T12:40:00Z</cp:lastPrinted>
  <dcterms:created xsi:type="dcterms:W3CDTF">2011-09-12T09:49:00Z</dcterms:created>
  <dcterms:modified xsi:type="dcterms:W3CDTF">2011-09-12T09:49:00Z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NewReviewCycle">
    <vt:lpwstr/>
  </property>
</Properties>
</file>