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F00" w:rsidRDefault="005C3F00" w:rsidP="005C3F00">
      <w:pPr>
        <w:rPr>
          <w:color w:val="1F497D"/>
          <w:lang w:val="en-US"/>
        </w:rPr>
      </w:pPr>
      <w:r>
        <w:rPr>
          <w:color w:val="1F497D"/>
          <w:lang w:val="en-US"/>
        </w:rPr>
        <w:t>Dear Chris,</w:t>
      </w:r>
    </w:p>
    <w:p w:rsidR="005C3F00" w:rsidRDefault="005C3F00" w:rsidP="005C3F00">
      <w:pPr>
        <w:rPr>
          <w:color w:val="1F497D"/>
          <w:lang w:val="en-US"/>
        </w:rPr>
      </w:pPr>
      <w:r>
        <w:rPr>
          <w:color w:val="1F497D"/>
          <w:lang w:val="en-US"/>
        </w:rPr>
        <w:t>                Kindly find below changes required in LLD;</w:t>
      </w:r>
    </w:p>
    <w:p w:rsidR="005C3F00" w:rsidRDefault="005C3F00" w:rsidP="005C3F00">
      <w:pPr>
        <w:pStyle w:val="ListParagraph"/>
        <w:numPr>
          <w:ilvl w:val="0"/>
          <w:numId w:val="1"/>
        </w:numPr>
        <w:rPr>
          <w:color w:val="1F497D"/>
        </w:rPr>
      </w:pPr>
      <w:r>
        <w:rPr>
          <w:color w:val="1F497D"/>
        </w:rPr>
        <w:t>When a Zero Call event appears it should check if the corresponding Cell/Site is down in which case this alarm will be suppressed but there is no need to add this event in the Journal Text of SD/PSD synthetic event.</w:t>
      </w:r>
    </w:p>
    <w:p w:rsidR="00844095" w:rsidRPr="00844095" w:rsidRDefault="00844095" w:rsidP="00844095">
      <w:pPr>
        <w:ind w:left="360"/>
        <w:rPr>
          <w:color w:val="1F497D"/>
        </w:rPr>
      </w:pPr>
    </w:p>
    <w:p w:rsidR="005C3F00" w:rsidRDefault="005C3F00" w:rsidP="005C3F00">
      <w:pPr>
        <w:pStyle w:val="ListParagraph"/>
        <w:numPr>
          <w:ilvl w:val="0"/>
          <w:numId w:val="1"/>
        </w:numPr>
        <w:rPr>
          <w:color w:val="1F497D"/>
        </w:rPr>
      </w:pPr>
      <w:r>
        <w:rPr>
          <w:color w:val="1F497D"/>
        </w:rPr>
        <w:t xml:space="preserve">As the severity and ticket creation time depends on the percentage of cells in zero calls so kindly consider the following point; If you receive events of a BSC for which the hibernation time is calculated to be </w:t>
      </w:r>
      <w:r>
        <w:rPr>
          <w:b/>
          <w:bCs/>
          <w:color w:val="1F497D"/>
        </w:rPr>
        <w:t>X</w:t>
      </w:r>
      <w:r>
        <w:rPr>
          <w:color w:val="1F497D"/>
        </w:rPr>
        <w:t xml:space="preserve"> and after sometime few more events are received from the same BSC for which the hibernation time is calculated to be </w:t>
      </w:r>
      <w:r>
        <w:rPr>
          <w:b/>
          <w:bCs/>
          <w:color w:val="1F497D"/>
        </w:rPr>
        <w:t>Y</w:t>
      </w:r>
      <w:r>
        <w:rPr>
          <w:color w:val="1F497D"/>
        </w:rPr>
        <w:t xml:space="preserve"> then at the time of SE creation all zero call events of the same BSC in hibernation should be updated and associated with this Synthetic Event.</w:t>
      </w:r>
    </w:p>
    <w:p w:rsidR="00844095" w:rsidRPr="00844095" w:rsidRDefault="00844095" w:rsidP="00844095">
      <w:pPr>
        <w:pStyle w:val="ListParagraph"/>
        <w:rPr>
          <w:color w:val="1F497D"/>
        </w:rPr>
      </w:pPr>
    </w:p>
    <w:p w:rsidR="00844095" w:rsidRPr="00844095" w:rsidRDefault="00844095" w:rsidP="00844095">
      <w:pPr>
        <w:ind w:left="360"/>
        <w:rPr>
          <w:color w:val="1F497D"/>
        </w:rPr>
      </w:pPr>
    </w:p>
    <w:p w:rsidR="005C3F00" w:rsidRDefault="005C3F00" w:rsidP="005C3F00">
      <w:pPr>
        <w:pStyle w:val="ListParagraph"/>
        <w:numPr>
          <w:ilvl w:val="0"/>
          <w:numId w:val="1"/>
        </w:numPr>
        <w:rPr>
          <w:color w:val="1F497D"/>
        </w:rPr>
      </w:pPr>
      <w:r>
        <w:rPr>
          <w:color w:val="1F497D"/>
        </w:rPr>
        <w:t xml:space="preserve">If the </w:t>
      </w:r>
      <w:proofErr w:type="gramStart"/>
      <w:r>
        <w:rPr>
          <w:color w:val="1F497D"/>
        </w:rPr>
        <w:t>percentage of cells in Zero Calls fall</w:t>
      </w:r>
      <w:proofErr w:type="gramEnd"/>
      <w:r>
        <w:rPr>
          <w:color w:val="1F497D"/>
        </w:rPr>
        <w:t xml:space="preserve"> below 15% of total BSC cells then synthetic event should be cleared and active associated events should be detached from the synthetic event and considered as fresh network events.</w:t>
      </w:r>
    </w:p>
    <w:p w:rsidR="00844095" w:rsidRPr="00844095" w:rsidRDefault="00844095" w:rsidP="00844095">
      <w:pPr>
        <w:ind w:left="360"/>
        <w:rPr>
          <w:color w:val="1F497D"/>
        </w:rPr>
      </w:pPr>
    </w:p>
    <w:p w:rsidR="005C3F00" w:rsidRDefault="005C3F00" w:rsidP="005C3F00">
      <w:pPr>
        <w:pStyle w:val="ListParagraph"/>
        <w:numPr>
          <w:ilvl w:val="0"/>
          <w:numId w:val="1"/>
        </w:numPr>
        <w:rPr>
          <w:color w:val="1F497D"/>
        </w:rPr>
      </w:pPr>
      <w:r>
        <w:rPr>
          <w:color w:val="1F497D"/>
        </w:rPr>
        <w:t>Also find below the revised Lookup for Severity and Hibernation Period</w:t>
      </w:r>
    </w:p>
    <w:p w:rsidR="00844095" w:rsidRPr="00844095" w:rsidRDefault="00844095" w:rsidP="00844095">
      <w:pPr>
        <w:pStyle w:val="ListParagraph"/>
        <w:rPr>
          <w:color w:val="1F497D"/>
        </w:rPr>
      </w:pPr>
    </w:p>
    <w:p w:rsidR="00844095" w:rsidRPr="00844095" w:rsidRDefault="00844095" w:rsidP="00844095">
      <w:pPr>
        <w:ind w:left="360"/>
        <w:rPr>
          <w:color w:val="1F497D"/>
        </w:rPr>
      </w:pPr>
    </w:p>
    <w:tbl>
      <w:tblPr>
        <w:tblW w:w="0" w:type="auto"/>
        <w:jc w:val="center"/>
        <w:tblInd w:w="1073" w:type="dxa"/>
        <w:tblCellMar>
          <w:left w:w="0" w:type="dxa"/>
          <w:right w:w="0" w:type="dxa"/>
        </w:tblCellMar>
        <w:tblLook w:val="04A0"/>
      </w:tblPr>
      <w:tblGrid>
        <w:gridCol w:w="4493"/>
        <w:gridCol w:w="1471"/>
        <w:gridCol w:w="1928"/>
      </w:tblGrid>
      <w:tr w:rsidR="005C3F00" w:rsidTr="005C3F00">
        <w:trPr>
          <w:jc w:val="center"/>
        </w:trPr>
        <w:tc>
          <w:tcPr>
            <w:tcW w:w="44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C3F00" w:rsidRDefault="005C3F00">
            <w:pPr>
              <w:snapToGrid w:val="0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% Cells in Zero Calls</w:t>
            </w:r>
          </w:p>
        </w:tc>
        <w:tc>
          <w:tcPr>
            <w:tcW w:w="1471" w:type="dxa"/>
            <w:tcBorders>
              <w:top w:val="single" w:sz="8" w:space="0" w:color="A3A3A3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C3F00" w:rsidRDefault="005C3F00">
            <w:pPr>
              <w:snapToGrid w:val="0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SE Severity</w:t>
            </w:r>
          </w:p>
        </w:tc>
        <w:tc>
          <w:tcPr>
            <w:tcW w:w="1928" w:type="dxa"/>
            <w:tcBorders>
              <w:top w:val="single" w:sz="8" w:space="0" w:color="A3A3A3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C3F00" w:rsidRDefault="005C3F00">
            <w:pPr>
              <w:snapToGrid w:val="0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Hibernation Time</w:t>
            </w:r>
          </w:p>
        </w:tc>
      </w:tr>
      <w:tr w:rsidR="005C3F00" w:rsidTr="005C3F00">
        <w:trPr>
          <w:jc w:val="center"/>
        </w:trPr>
        <w:tc>
          <w:tcPr>
            <w:tcW w:w="4493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C3F00" w:rsidRDefault="005C3F00">
            <w:pPr>
              <w:snapToGrid w:val="0"/>
              <w:spacing w:after="0"/>
              <w:rPr>
                <w:color w:val="000000"/>
              </w:rPr>
            </w:pPr>
            <w:r>
              <w:rPr>
                <w:color w:val="000000"/>
              </w:rPr>
              <w:t>More than or equal to 75%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C3F00" w:rsidRDefault="005C3F00">
            <w:pPr>
              <w:snapToGrid w:val="0"/>
              <w:spacing w:after="0"/>
              <w:rPr>
                <w:color w:val="000000"/>
              </w:rPr>
            </w:pPr>
            <w:r>
              <w:rPr>
                <w:color w:val="000000"/>
              </w:rPr>
              <w:t>Critical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C3F00" w:rsidRDefault="005C3F00">
            <w:pPr>
              <w:snapToGrid w:val="0"/>
              <w:spacing w:after="0"/>
              <w:rPr>
                <w:color w:val="000000"/>
              </w:rPr>
            </w:pPr>
            <w:r>
              <w:rPr>
                <w:color w:val="000000"/>
              </w:rPr>
              <w:t>15Mins</w:t>
            </w:r>
          </w:p>
        </w:tc>
      </w:tr>
      <w:tr w:rsidR="005C3F00" w:rsidTr="005C3F00">
        <w:trPr>
          <w:jc w:val="center"/>
        </w:trPr>
        <w:tc>
          <w:tcPr>
            <w:tcW w:w="4493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C3F00" w:rsidRDefault="005C3F00">
            <w:pPr>
              <w:snapToGrid w:val="0"/>
              <w:spacing w:after="0"/>
              <w:rPr>
                <w:color w:val="000000"/>
              </w:rPr>
            </w:pPr>
            <w:r>
              <w:rPr>
                <w:color w:val="000000"/>
              </w:rPr>
              <w:t>More than or equal to 50% and less than 75%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C3F00" w:rsidRDefault="005C3F00">
            <w:pPr>
              <w:snapToGrid w:val="0"/>
              <w:spacing w:after="0"/>
              <w:rPr>
                <w:color w:val="000000"/>
              </w:rPr>
            </w:pPr>
            <w:r>
              <w:rPr>
                <w:color w:val="000000"/>
              </w:rPr>
              <w:t>Major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C3F00" w:rsidRDefault="005C3F00">
            <w:pPr>
              <w:snapToGrid w:val="0"/>
              <w:spacing w:after="0"/>
              <w:rPr>
                <w:color w:val="000000"/>
              </w:rPr>
            </w:pPr>
            <w:r>
              <w:rPr>
                <w:color w:val="000000"/>
              </w:rPr>
              <w:t>30Mins</w:t>
            </w:r>
          </w:p>
        </w:tc>
      </w:tr>
      <w:tr w:rsidR="005C3F00" w:rsidTr="005C3F00">
        <w:trPr>
          <w:jc w:val="center"/>
        </w:trPr>
        <w:tc>
          <w:tcPr>
            <w:tcW w:w="4493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C3F00" w:rsidRDefault="005C3F00">
            <w:pPr>
              <w:snapToGrid w:val="0"/>
              <w:spacing w:after="0"/>
              <w:rPr>
                <w:color w:val="000000"/>
              </w:rPr>
            </w:pPr>
            <w:r>
              <w:rPr>
                <w:color w:val="000000"/>
              </w:rPr>
              <w:t>More than or equal to 25% and less than 50%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C3F00" w:rsidRDefault="005C3F00">
            <w:pPr>
              <w:snapToGrid w:val="0"/>
              <w:spacing w:after="0"/>
              <w:rPr>
                <w:color w:val="000000"/>
              </w:rPr>
            </w:pPr>
            <w:r>
              <w:rPr>
                <w:color w:val="000000"/>
              </w:rPr>
              <w:t>Minor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C3F00" w:rsidRDefault="005C3F00">
            <w:pPr>
              <w:snapToGrid w:val="0"/>
              <w:spacing w:after="0"/>
              <w:rPr>
                <w:color w:val="000000"/>
              </w:rPr>
            </w:pPr>
            <w:r>
              <w:rPr>
                <w:color w:val="000000"/>
              </w:rPr>
              <w:t>45Mins</w:t>
            </w:r>
          </w:p>
        </w:tc>
      </w:tr>
      <w:tr w:rsidR="005C3F00" w:rsidTr="005C3F00">
        <w:trPr>
          <w:jc w:val="center"/>
        </w:trPr>
        <w:tc>
          <w:tcPr>
            <w:tcW w:w="4493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C3F00" w:rsidRDefault="005C3F00">
            <w:pPr>
              <w:snapToGrid w:val="0"/>
              <w:spacing w:after="0"/>
              <w:rPr>
                <w:color w:val="000000"/>
              </w:rPr>
            </w:pPr>
            <w:r>
              <w:rPr>
                <w:color w:val="000000"/>
              </w:rPr>
              <w:t>More than or equal to 15% and less than 25%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C3F00" w:rsidRDefault="005C3F00">
            <w:pPr>
              <w:snapToGrid w:val="0"/>
              <w:spacing w:after="0"/>
              <w:rPr>
                <w:color w:val="000000"/>
              </w:rPr>
            </w:pPr>
            <w:r>
              <w:rPr>
                <w:color w:val="000000"/>
              </w:rPr>
              <w:t>Minor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C3F00" w:rsidRDefault="005C3F00">
            <w:pPr>
              <w:keepNext/>
              <w:snapToGrid w:val="0"/>
              <w:spacing w:after="0"/>
              <w:rPr>
                <w:color w:val="000000"/>
              </w:rPr>
            </w:pPr>
            <w:r>
              <w:rPr>
                <w:color w:val="000000"/>
              </w:rPr>
              <w:t>60Mins</w:t>
            </w:r>
          </w:p>
        </w:tc>
      </w:tr>
      <w:tr w:rsidR="005C3F00" w:rsidTr="005C3F00">
        <w:trPr>
          <w:jc w:val="center"/>
        </w:trPr>
        <w:tc>
          <w:tcPr>
            <w:tcW w:w="4493" w:type="dxa"/>
            <w:tcBorders>
              <w:top w:val="nil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C3F00" w:rsidRDefault="005C3F00">
            <w:pPr>
              <w:snapToGrid w:val="0"/>
              <w:spacing w:after="0"/>
              <w:rPr>
                <w:color w:val="000000"/>
              </w:rPr>
            </w:pPr>
            <w:r>
              <w:rPr>
                <w:color w:val="000000"/>
              </w:rPr>
              <w:t>Less than 15%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C3F00" w:rsidRDefault="005C3F00">
            <w:pPr>
              <w:snapToGrid w:val="0"/>
              <w:spacing w:after="0"/>
              <w:rPr>
                <w:color w:val="000000"/>
              </w:rPr>
            </w:pPr>
            <w:r>
              <w:rPr>
                <w:color w:val="000000"/>
              </w:rPr>
              <w:t>Cleared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C3F00" w:rsidRDefault="005C3F00">
            <w:pPr>
              <w:keepNext/>
              <w:snapToGrid w:val="0"/>
              <w:spacing w:after="0"/>
              <w:rPr>
                <w:color w:val="000000"/>
              </w:rPr>
            </w:pPr>
          </w:p>
        </w:tc>
      </w:tr>
    </w:tbl>
    <w:p w:rsidR="00844095" w:rsidRDefault="00844095" w:rsidP="005C3F00">
      <w:pPr>
        <w:spacing w:after="0" w:line="240" w:lineRule="auto"/>
        <w:rPr>
          <w:color w:val="1F497D"/>
          <w:lang w:val="en-US"/>
        </w:rPr>
      </w:pPr>
    </w:p>
    <w:p w:rsidR="00844095" w:rsidRDefault="00844095" w:rsidP="005C3F00">
      <w:pPr>
        <w:spacing w:after="0" w:line="240" w:lineRule="auto"/>
        <w:rPr>
          <w:color w:val="1F497D"/>
          <w:lang w:val="en-US"/>
        </w:rPr>
      </w:pPr>
    </w:p>
    <w:p w:rsidR="00844095" w:rsidRDefault="00844095" w:rsidP="005C3F00">
      <w:pPr>
        <w:spacing w:after="0" w:line="240" w:lineRule="auto"/>
        <w:rPr>
          <w:color w:val="1F497D"/>
          <w:lang w:val="en-US"/>
        </w:rPr>
      </w:pPr>
    </w:p>
    <w:p w:rsidR="005C3F00" w:rsidRDefault="005C3F00" w:rsidP="005C3F00">
      <w:pPr>
        <w:spacing w:after="0" w:line="240" w:lineRule="auto"/>
        <w:rPr>
          <w:color w:val="1F497D"/>
          <w:lang w:val="en-US"/>
        </w:rPr>
      </w:pPr>
      <w:r>
        <w:rPr>
          <w:color w:val="1F497D"/>
          <w:lang w:val="en-US"/>
        </w:rPr>
        <w:t>Regards,</w:t>
      </w:r>
    </w:p>
    <w:p w:rsidR="005C3F00" w:rsidRDefault="005C3F00" w:rsidP="005C3F00">
      <w:pPr>
        <w:spacing w:after="0" w:line="240" w:lineRule="auto"/>
        <w:rPr>
          <w:color w:val="1F497D"/>
          <w:lang w:val="en-US"/>
        </w:rPr>
      </w:pPr>
      <w:r>
        <w:rPr>
          <w:color w:val="1F497D"/>
          <w:lang w:val="en-US"/>
        </w:rPr>
        <w:t>Muhammad Azam</w:t>
      </w:r>
    </w:p>
    <w:p w:rsidR="00B65A69" w:rsidRDefault="00844095"/>
    <w:sectPr w:rsidR="00B65A69" w:rsidSect="00DC62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01745C"/>
    <w:multiLevelType w:val="hybridMultilevel"/>
    <w:tmpl w:val="6988F5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C3F00"/>
    <w:rsid w:val="00005953"/>
    <w:rsid w:val="00030525"/>
    <w:rsid w:val="00112E38"/>
    <w:rsid w:val="0018086F"/>
    <w:rsid w:val="002218AA"/>
    <w:rsid w:val="005C3F00"/>
    <w:rsid w:val="00844095"/>
    <w:rsid w:val="00911C73"/>
    <w:rsid w:val="00A654E2"/>
    <w:rsid w:val="00B6255D"/>
    <w:rsid w:val="00BD38DA"/>
    <w:rsid w:val="00C51602"/>
    <w:rsid w:val="00C5483E"/>
    <w:rsid w:val="00DB68A9"/>
    <w:rsid w:val="00DC62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3F00"/>
    <w:rPr>
      <w:rFonts w:ascii="Calibri" w:hAnsi="Calibri" w:cs="Calibri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3F00"/>
    <w:pPr>
      <w:spacing w:after="0" w:line="240" w:lineRule="auto"/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498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207</Words>
  <Characters>1181</Characters>
  <Application>Microsoft Office Word</Application>
  <DocSecurity>0</DocSecurity>
  <Lines>9</Lines>
  <Paragraphs>2</Paragraphs>
  <ScaleCrop>false</ScaleCrop>
  <Company/>
  <LinksUpToDate>false</LinksUpToDate>
  <CharactersWithSpaces>1386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Janes</dc:creator>
  <cp:lastModifiedBy>Chris Janes</cp:lastModifiedBy>
  <cp:revision>2</cp:revision>
  <cp:lastPrinted>2012-01-12T14:24:00Z</cp:lastPrinted>
  <dcterms:created xsi:type="dcterms:W3CDTF">2012-01-11T13:25:00Z</dcterms:created>
  <dcterms:modified xsi:type="dcterms:W3CDTF">2012-01-12T14:25:00Z</dcterms:modified>
</cp:coreProperties>
</file>