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880" w:rsidRDefault="0058603B" w:rsidP="00DC7A9A">
      <w:pPr>
        <w:spacing w:after="0"/>
        <w:jc w:val="right"/>
      </w:pPr>
      <w:r>
        <w:t>Paul Davis</w:t>
      </w:r>
    </w:p>
    <w:p w:rsidR="0058603B" w:rsidRDefault="00965FB4" w:rsidP="00DC7A9A">
      <w:pPr>
        <w:spacing w:after="0"/>
        <w:jc w:val="right"/>
      </w:pPr>
      <w:r>
        <w:t>April</w:t>
      </w:r>
      <w:r w:rsidR="00C42A61">
        <w:t xml:space="preserve"> </w:t>
      </w:r>
      <w:r w:rsidR="00525AFA">
        <w:t>25</w:t>
      </w:r>
      <w:r w:rsidR="0058603B">
        <w:t>, 201</w:t>
      </w:r>
      <w:r w:rsidR="00C42A61">
        <w:t>7</w:t>
      </w:r>
    </w:p>
    <w:p w:rsidR="0058603B" w:rsidRDefault="00525AFA" w:rsidP="00DC7A9A">
      <w:pPr>
        <w:spacing w:after="0"/>
        <w:jc w:val="right"/>
      </w:pPr>
      <w:r>
        <w:t>Chapter 10</w:t>
      </w:r>
    </w:p>
    <w:p w:rsidR="0058603B" w:rsidRDefault="00931E18" w:rsidP="00DC7A9A">
      <w:pPr>
        <w:spacing w:after="0"/>
        <w:jc w:val="right"/>
      </w:pPr>
      <w:r>
        <w:t>Lab 1</w:t>
      </w:r>
    </w:p>
    <w:p w:rsidR="00965FB4" w:rsidRPr="00931E18" w:rsidRDefault="00931E18" w:rsidP="00DC7A9A">
      <w:pPr>
        <w:spacing w:after="0"/>
        <w:jc w:val="center"/>
        <w:rPr>
          <w:b/>
        </w:rPr>
      </w:pPr>
      <w:r>
        <w:rPr>
          <w:b/>
        </w:rPr>
        <w:t>Determining</w:t>
      </w:r>
      <w:r w:rsidRPr="00931E18">
        <w:rPr>
          <w:b/>
        </w:rPr>
        <w:t xml:space="preserve"> the Best Social Media Outlets for the New Harvest Food Bank </w:t>
      </w:r>
      <w:r>
        <w:rPr>
          <w:b/>
        </w:rPr>
        <w:t>W</w:t>
      </w:r>
      <w:r w:rsidRPr="00931E18">
        <w:rPr>
          <w:b/>
        </w:rPr>
        <w:t>ebsite</w:t>
      </w:r>
    </w:p>
    <w:p w:rsidR="0058603B" w:rsidRDefault="0058603B" w:rsidP="00DC7A9A">
      <w:pPr>
        <w:spacing w:after="0"/>
        <w:jc w:val="right"/>
      </w:pPr>
    </w:p>
    <w:p w:rsidR="00931E18" w:rsidRDefault="00931E18" w:rsidP="00931E18">
      <w:pPr>
        <w:pStyle w:val="EOCExerList"/>
        <w:numPr>
          <w:ilvl w:val="0"/>
          <w:numId w:val="6"/>
        </w:numPr>
      </w:pPr>
      <w:r>
        <w:t>Research more information about the best social media options for a food bank.</w:t>
      </w:r>
    </w:p>
    <w:p w:rsidR="00931E18" w:rsidRDefault="00931E18" w:rsidP="00931E18">
      <w:pPr>
        <w:pStyle w:val="EOCExerList"/>
        <w:numPr>
          <w:ilvl w:val="0"/>
          <w:numId w:val="6"/>
        </w:numPr>
      </w:pPr>
      <w:r>
        <w:t>Determine the top three social media options.</w:t>
      </w:r>
    </w:p>
    <w:p w:rsidR="00931E18" w:rsidRDefault="00931E18" w:rsidP="00931E18">
      <w:pPr>
        <w:pStyle w:val="EOCExerList"/>
        <w:numPr>
          <w:ilvl w:val="0"/>
          <w:numId w:val="6"/>
        </w:numPr>
      </w:pPr>
      <w:r>
        <w:t>Explain why the food bank should use your recommended social media options</w:t>
      </w:r>
      <w:r w:rsidRPr="009C5425">
        <w:t>.</w:t>
      </w:r>
    </w:p>
    <w:p w:rsidR="00931E18" w:rsidRDefault="00931E18" w:rsidP="00931E18">
      <w:pPr>
        <w:pStyle w:val="EOCExerList"/>
        <w:numPr>
          <w:ilvl w:val="0"/>
          <w:numId w:val="6"/>
        </w:numPr>
      </w:pPr>
      <w:r>
        <w:t>Provide a list of pros and cons for each social media site that you recommend.</w:t>
      </w:r>
    </w:p>
    <w:p w:rsidR="00931E18" w:rsidRPr="009C5425" w:rsidRDefault="00931E18" w:rsidP="00931E18">
      <w:pPr>
        <w:pStyle w:val="EOCExerList"/>
        <w:tabs>
          <w:tab w:val="clear" w:pos="700"/>
        </w:tabs>
        <w:ind w:left="105" w:firstLine="0"/>
      </w:pPr>
      <w:r>
        <w:rPr>
          <w:bCs/>
        </w:rPr>
        <w:t xml:space="preserve">5.   </w:t>
      </w:r>
      <w:r>
        <w:t>Submit your recommendations</w:t>
      </w:r>
      <w:r w:rsidRPr="00575E65">
        <w:t xml:space="preserve"> in </w:t>
      </w:r>
      <w:r>
        <w:t>the</w:t>
      </w:r>
      <w:r w:rsidRPr="00575E65">
        <w:t xml:space="preserve"> format specified by your instructor.</w:t>
      </w:r>
    </w:p>
    <w:p w:rsidR="00D3739F" w:rsidRPr="001907BA" w:rsidRDefault="0058603B" w:rsidP="00965FB4">
      <w:pPr>
        <w:pStyle w:val="EOCExerList"/>
        <w:tabs>
          <w:tab w:val="clear" w:pos="700"/>
          <w:tab w:val="left" w:pos="540"/>
        </w:tabs>
        <w:rPr>
          <w:spacing w:val="-2"/>
        </w:rPr>
      </w:pPr>
      <w:r w:rsidRPr="00F937C7">
        <w:rPr>
          <w:b/>
        </w:rPr>
        <w:tab/>
      </w:r>
    </w:p>
    <w:p w:rsidR="00931E18" w:rsidRDefault="0032465C" w:rsidP="000E4991">
      <w:pPr>
        <w:pStyle w:val="EOCExerList"/>
        <w:ind w:left="465" w:firstLine="0"/>
      </w:pPr>
      <w:r>
        <w:tab/>
      </w:r>
      <w:r w:rsidR="00931E18">
        <w:t>I reviewed several food bank websites and noticed that all of them contained links many social media pages. All of the pages I viewed had social media presence on Facebook and Twitter. A majority of the sites also contained a link to Google+, Instagram, YouTube, Flickr, and Pinterest.</w:t>
      </w:r>
      <w:r w:rsidR="00837C46">
        <w:t xml:space="preserve"> Researching these sites, I learned that food banks realize the power of social media and have integrated key social media outlets to best capture their target audience. Food banks make regular posts and encourage their followers to share their posts and comment.</w:t>
      </w:r>
    </w:p>
    <w:p w:rsidR="009B0191" w:rsidRDefault="0032465C" w:rsidP="00512B01">
      <w:pPr>
        <w:pStyle w:val="EOCExerList"/>
        <w:ind w:left="465" w:firstLine="0"/>
      </w:pPr>
      <w:r>
        <w:tab/>
      </w:r>
      <w:r w:rsidR="00512B01">
        <w:t xml:space="preserve">Based upon the information I found, I recommend that the New Harvest Food Bank use, at a minimum, Facebook, Twitter, and </w:t>
      </w:r>
      <w:r w:rsidR="00177F64">
        <w:t>Google+</w:t>
      </w:r>
      <w:r w:rsidR="00512B01">
        <w:t xml:space="preserve"> to establish their social media presence.</w:t>
      </w:r>
      <w:r w:rsidR="00177F64">
        <w:t xml:space="preserve"> These three social media options appear to be the most popular among food banks.</w:t>
      </w:r>
    </w:p>
    <w:p w:rsidR="00F77DBB" w:rsidRDefault="0032465C" w:rsidP="00F77DBB">
      <w:pPr>
        <w:pStyle w:val="EOCExerList"/>
        <w:ind w:left="465" w:firstLine="0"/>
      </w:pPr>
      <w:r>
        <w:tab/>
      </w:r>
      <w:r w:rsidR="00F77DBB">
        <w:t>Facebook’s popularity make it a number one choice for social media. It has over one billion users and provides a great platform to instantly connect with the community. Its members are likely to share posts made by the food bank, thus increasing awareness about events and the need for volunteers.</w:t>
      </w:r>
    </w:p>
    <w:p w:rsidR="00F77DBB" w:rsidRDefault="0032465C" w:rsidP="00F77DBB">
      <w:pPr>
        <w:pStyle w:val="EOCExerList"/>
        <w:ind w:left="465" w:firstLine="0"/>
      </w:pPr>
      <w:r>
        <w:lastRenderedPageBreak/>
        <w:tab/>
      </w:r>
      <w:r w:rsidR="00F77DBB">
        <w:t>Twitter is a great way to establish followers and provide quick informat</w:t>
      </w:r>
      <w:r w:rsidR="00024DAB">
        <w:t>ion about current needs. More than 100 million people use Twitter every</w:t>
      </w:r>
      <w:r w:rsidR="00F51664">
        <w:t xml:space="preserve"> </w:t>
      </w:r>
      <w:r w:rsidR="00024DAB">
        <w:t>day. This massive audience increases the opportunity for brand exposure and awareness of the food bank.</w:t>
      </w:r>
    </w:p>
    <w:p w:rsidR="00167F6C" w:rsidRDefault="00167F6C" w:rsidP="00F77DBB">
      <w:pPr>
        <w:pStyle w:val="EOCExerList"/>
        <w:ind w:left="465" w:firstLine="0"/>
      </w:pPr>
      <w:r>
        <w:t>Google+ provides the food bank with an increased chance of being higher on Google’s search results. This is a huge benefit and opportunity to increase awareness of the food bank. Plus, with all the many tools available through Google+, the food bank has multiple ways to engage and interact with the community.</w:t>
      </w:r>
    </w:p>
    <w:tbl>
      <w:tblPr>
        <w:tblStyle w:val="GridTable5Dark-Accent1"/>
        <w:tblW w:w="0" w:type="auto"/>
        <w:tblLook w:val="04A0" w:firstRow="1" w:lastRow="0" w:firstColumn="1" w:lastColumn="0" w:noHBand="0" w:noVBand="1"/>
      </w:tblPr>
      <w:tblGrid>
        <w:gridCol w:w="1615"/>
        <w:gridCol w:w="3780"/>
        <w:gridCol w:w="3955"/>
      </w:tblGrid>
      <w:tr w:rsidR="0032465C" w:rsidTr="00324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2465C" w:rsidRDefault="0032465C" w:rsidP="00F77DBB">
            <w:pPr>
              <w:pStyle w:val="EOCExerList"/>
              <w:ind w:left="0" w:firstLine="0"/>
            </w:pPr>
            <w:r>
              <w:t>Social Media</w:t>
            </w:r>
          </w:p>
        </w:tc>
        <w:tc>
          <w:tcPr>
            <w:tcW w:w="3780" w:type="dxa"/>
          </w:tcPr>
          <w:p w:rsidR="0032465C" w:rsidRDefault="0032465C" w:rsidP="00F77DBB">
            <w:pPr>
              <w:pStyle w:val="EOCExerList"/>
              <w:ind w:left="0" w:firstLine="0"/>
              <w:cnfStyle w:val="100000000000" w:firstRow="1" w:lastRow="0" w:firstColumn="0" w:lastColumn="0" w:oddVBand="0" w:evenVBand="0" w:oddHBand="0" w:evenHBand="0" w:firstRowFirstColumn="0" w:firstRowLastColumn="0" w:lastRowFirstColumn="0" w:lastRowLastColumn="0"/>
            </w:pPr>
            <w:r>
              <w:t>Pros</w:t>
            </w:r>
          </w:p>
        </w:tc>
        <w:tc>
          <w:tcPr>
            <w:tcW w:w="3955" w:type="dxa"/>
          </w:tcPr>
          <w:p w:rsidR="0032465C" w:rsidRDefault="0032465C" w:rsidP="00F77DBB">
            <w:pPr>
              <w:pStyle w:val="EOCExerList"/>
              <w:ind w:left="0" w:firstLine="0"/>
              <w:cnfStyle w:val="100000000000" w:firstRow="1" w:lastRow="0" w:firstColumn="0" w:lastColumn="0" w:oddVBand="0" w:evenVBand="0" w:oddHBand="0" w:evenHBand="0" w:firstRowFirstColumn="0" w:firstRowLastColumn="0" w:lastRowFirstColumn="0" w:lastRowLastColumn="0"/>
            </w:pPr>
            <w:r>
              <w:t>Cons</w:t>
            </w:r>
          </w:p>
        </w:tc>
      </w:tr>
      <w:tr w:rsidR="0032465C" w:rsidTr="0032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2465C" w:rsidRDefault="0032465C" w:rsidP="00F77DBB">
            <w:pPr>
              <w:pStyle w:val="EOCExerList"/>
              <w:ind w:left="0" w:firstLine="0"/>
            </w:pPr>
            <w:r>
              <w:t>Facebook</w:t>
            </w:r>
          </w:p>
        </w:tc>
        <w:tc>
          <w:tcPr>
            <w:tcW w:w="3780" w:type="dxa"/>
          </w:tcPr>
          <w:p w:rsidR="0032465C" w:rsidRDefault="0032465C" w:rsidP="0032465C">
            <w:pPr>
              <w:pStyle w:val="EOCExerList"/>
              <w:numPr>
                <w:ilvl w:val="0"/>
                <w:numId w:val="8"/>
              </w:numPr>
              <w:spacing w:line="276" w:lineRule="auto"/>
              <w:cnfStyle w:val="000000100000" w:firstRow="0" w:lastRow="0" w:firstColumn="0" w:lastColumn="0" w:oddVBand="0" w:evenVBand="0" w:oddHBand="1" w:evenHBand="0" w:firstRowFirstColumn="0" w:firstRowLastColumn="0" w:lastRowFirstColumn="0" w:lastRowLastColumn="0"/>
            </w:pPr>
            <w:r>
              <w:t>Opportunity for increased brand awareness with over one billion users</w:t>
            </w:r>
          </w:p>
          <w:p w:rsidR="0032465C" w:rsidRDefault="0032465C" w:rsidP="0032465C">
            <w:pPr>
              <w:pStyle w:val="EOCExerList"/>
              <w:numPr>
                <w:ilvl w:val="0"/>
                <w:numId w:val="8"/>
              </w:numPr>
              <w:spacing w:line="276" w:lineRule="auto"/>
              <w:cnfStyle w:val="000000100000" w:firstRow="0" w:lastRow="0" w:firstColumn="0" w:lastColumn="0" w:oddVBand="0" w:evenVBand="0" w:oddHBand="1" w:evenHBand="0" w:firstRowFirstColumn="0" w:firstRowLastColumn="0" w:lastRowFirstColumn="0" w:lastRowLastColumn="0"/>
            </w:pPr>
            <w:r>
              <w:t>Opportunity to quickly spread information about needs or community evens</w:t>
            </w:r>
          </w:p>
        </w:tc>
        <w:tc>
          <w:tcPr>
            <w:tcW w:w="3955" w:type="dxa"/>
          </w:tcPr>
          <w:p w:rsidR="0032465C" w:rsidRDefault="0032465C" w:rsidP="0032465C">
            <w:pPr>
              <w:pStyle w:val="EOCExerList"/>
              <w:numPr>
                <w:ilvl w:val="0"/>
                <w:numId w:val="8"/>
              </w:numPr>
              <w:spacing w:line="276" w:lineRule="auto"/>
              <w:cnfStyle w:val="000000100000" w:firstRow="0" w:lastRow="0" w:firstColumn="0" w:lastColumn="0" w:oddVBand="0" w:evenVBand="0" w:oddHBand="1" w:evenHBand="0" w:firstRowFirstColumn="0" w:firstRowLastColumn="0" w:lastRowFirstColumn="0" w:lastRowLastColumn="0"/>
            </w:pPr>
            <w:r>
              <w:t>Requires a Facebook account</w:t>
            </w:r>
          </w:p>
          <w:p w:rsidR="0032465C" w:rsidRDefault="0032465C" w:rsidP="0032465C">
            <w:pPr>
              <w:pStyle w:val="EOCExerList"/>
              <w:numPr>
                <w:ilvl w:val="0"/>
                <w:numId w:val="8"/>
              </w:numPr>
              <w:spacing w:line="276" w:lineRule="auto"/>
              <w:cnfStyle w:val="000000100000" w:firstRow="0" w:lastRow="0" w:firstColumn="0" w:lastColumn="0" w:oddVBand="0" w:evenVBand="0" w:oddHBand="1" w:evenHBand="0" w:firstRowFirstColumn="0" w:firstRowLastColumn="0" w:lastRowFirstColumn="0" w:lastRowLastColumn="0"/>
            </w:pPr>
            <w:r>
              <w:t>Must post on a regular basis</w:t>
            </w:r>
          </w:p>
          <w:p w:rsidR="0032465C" w:rsidRDefault="0032465C" w:rsidP="0032465C">
            <w:pPr>
              <w:pStyle w:val="EOCExerList"/>
              <w:numPr>
                <w:ilvl w:val="0"/>
                <w:numId w:val="8"/>
              </w:numPr>
              <w:spacing w:line="276" w:lineRule="auto"/>
              <w:cnfStyle w:val="000000100000" w:firstRow="0" w:lastRow="0" w:firstColumn="0" w:lastColumn="0" w:oddVBand="0" w:evenVBand="0" w:oddHBand="1" w:evenHBand="0" w:firstRowFirstColumn="0" w:firstRowLastColumn="0" w:lastRowFirstColumn="0" w:lastRowLastColumn="0"/>
            </w:pPr>
            <w:r>
              <w:t>Must respond to comments in a timely manner</w:t>
            </w:r>
          </w:p>
        </w:tc>
      </w:tr>
      <w:tr w:rsidR="0032465C" w:rsidTr="0032465C">
        <w:tc>
          <w:tcPr>
            <w:cnfStyle w:val="001000000000" w:firstRow="0" w:lastRow="0" w:firstColumn="1" w:lastColumn="0" w:oddVBand="0" w:evenVBand="0" w:oddHBand="0" w:evenHBand="0" w:firstRowFirstColumn="0" w:firstRowLastColumn="0" w:lastRowFirstColumn="0" w:lastRowLastColumn="0"/>
            <w:tcW w:w="1615" w:type="dxa"/>
          </w:tcPr>
          <w:p w:rsidR="0032465C" w:rsidRDefault="0032465C" w:rsidP="00F77DBB">
            <w:pPr>
              <w:pStyle w:val="EOCExerList"/>
              <w:ind w:left="0" w:firstLine="0"/>
            </w:pPr>
            <w:r>
              <w:t>Twitter</w:t>
            </w:r>
          </w:p>
        </w:tc>
        <w:tc>
          <w:tcPr>
            <w:tcW w:w="3780" w:type="dxa"/>
          </w:tcPr>
          <w:p w:rsidR="0032465C" w:rsidRDefault="0032465C" w:rsidP="0032465C">
            <w:pPr>
              <w:pStyle w:val="EOCExerList"/>
              <w:numPr>
                <w:ilvl w:val="0"/>
                <w:numId w:val="9"/>
              </w:numPr>
              <w:spacing w:line="276" w:lineRule="auto"/>
              <w:cnfStyle w:val="000000000000" w:firstRow="0" w:lastRow="0" w:firstColumn="0" w:lastColumn="0" w:oddVBand="0" w:evenVBand="0" w:oddHBand="0" w:evenHBand="0" w:firstRowFirstColumn="0" w:firstRowLastColumn="0" w:lastRowFirstColumn="0" w:lastRowLastColumn="0"/>
            </w:pPr>
            <w:r>
              <w:t>Opportunity to quickly spread information about needs or community evens</w:t>
            </w:r>
          </w:p>
        </w:tc>
        <w:tc>
          <w:tcPr>
            <w:tcW w:w="3955" w:type="dxa"/>
          </w:tcPr>
          <w:p w:rsidR="0032465C" w:rsidRDefault="0032465C" w:rsidP="0032465C">
            <w:pPr>
              <w:pStyle w:val="EOCExerList"/>
              <w:numPr>
                <w:ilvl w:val="0"/>
                <w:numId w:val="8"/>
              </w:numPr>
              <w:spacing w:line="276" w:lineRule="auto"/>
              <w:cnfStyle w:val="000000000000" w:firstRow="0" w:lastRow="0" w:firstColumn="0" w:lastColumn="0" w:oddVBand="0" w:evenVBand="0" w:oddHBand="0" w:evenHBand="0" w:firstRowFirstColumn="0" w:firstRowLastColumn="0" w:lastRowFirstColumn="0" w:lastRowLastColumn="0"/>
            </w:pPr>
            <w:r>
              <w:t xml:space="preserve">Requires a </w:t>
            </w:r>
            <w:r>
              <w:t>Twitter</w:t>
            </w:r>
            <w:r>
              <w:t xml:space="preserve"> account</w:t>
            </w:r>
          </w:p>
          <w:p w:rsidR="0032465C" w:rsidRDefault="0032465C" w:rsidP="0032465C">
            <w:pPr>
              <w:pStyle w:val="EOCExerList"/>
              <w:numPr>
                <w:ilvl w:val="0"/>
                <w:numId w:val="8"/>
              </w:numPr>
              <w:spacing w:line="276" w:lineRule="auto"/>
              <w:cnfStyle w:val="000000000000" w:firstRow="0" w:lastRow="0" w:firstColumn="0" w:lastColumn="0" w:oddVBand="0" w:evenVBand="0" w:oddHBand="0" w:evenHBand="0" w:firstRowFirstColumn="0" w:firstRowLastColumn="0" w:lastRowFirstColumn="0" w:lastRowLastColumn="0"/>
            </w:pPr>
            <w:r>
              <w:t>Must post on a regular basis</w:t>
            </w:r>
          </w:p>
        </w:tc>
      </w:tr>
      <w:tr w:rsidR="0032465C" w:rsidTr="0032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2465C" w:rsidRDefault="0032465C" w:rsidP="00F77DBB">
            <w:pPr>
              <w:pStyle w:val="EOCExerList"/>
              <w:ind w:left="0" w:firstLine="0"/>
            </w:pPr>
            <w:r>
              <w:t>Google+</w:t>
            </w:r>
          </w:p>
        </w:tc>
        <w:tc>
          <w:tcPr>
            <w:tcW w:w="3780" w:type="dxa"/>
          </w:tcPr>
          <w:p w:rsidR="0032465C" w:rsidRDefault="0032465C" w:rsidP="0032465C">
            <w:pPr>
              <w:pStyle w:val="EOCExerList"/>
              <w:numPr>
                <w:ilvl w:val="0"/>
                <w:numId w:val="10"/>
              </w:numPr>
              <w:spacing w:line="276" w:lineRule="auto"/>
              <w:cnfStyle w:val="000000100000" w:firstRow="0" w:lastRow="0" w:firstColumn="0" w:lastColumn="0" w:oddVBand="0" w:evenVBand="0" w:oddHBand="1" w:evenHBand="0" w:firstRowFirstColumn="0" w:firstRowLastColumn="0" w:lastRowFirstColumn="0" w:lastRowLastColumn="0"/>
            </w:pPr>
            <w:r>
              <w:t>Increased Google search results</w:t>
            </w:r>
          </w:p>
          <w:p w:rsidR="0032465C" w:rsidRDefault="0032465C" w:rsidP="0032465C">
            <w:pPr>
              <w:pStyle w:val="EOCExerList"/>
              <w:numPr>
                <w:ilvl w:val="0"/>
                <w:numId w:val="10"/>
              </w:numPr>
              <w:spacing w:line="276" w:lineRule="auto"/>
              <w:cnfStyle w:val="000000100000" w:firstRow="0" w:lastRow="0" w:firstColumn="0" w:lastColumn="0" w:oddVBand="0" w:evenVBand="0" w:oddHBand="1" w:evenHBand="0" w:firstRowFirstColumn="0" w:firstRowLastColumn="0" w:lastRowFirstColumn="0" w:lastRowLastColumn="0"/>
            </w:pPr>
            <w:r>
              <w:t>Ability to share certain information within specific circles</w:t>
            </w:r>
          </w:p>
          <w:p w:rsidR="0032465C" w:rsidRDefault="0032465C" w:rsidP="0032465C">
            <w:pPr>
              <w:pStyle w:val="EOCExerList"/>
              <w:numPr>
                <w:ilvl w:val="0"/>
                <w:numId w:val="10"/>
              </w:numPr>
              <w:spacing w:line="276" w:lineRule="auto"/>
              <w:cnfStyle w:val="000000100000" w:firstRow="0" w:lastRow="0" w:firstColumn="0" w:lastColumn="0" w:oddVBand="0" w:evenVBand="0" w:oddHBand="1" w:evenHBand="0" w:firstRowFirstColumn="0" w:firstRowLastColumn="0" w:lastRowFirstColumn="0" w:lastRowLastColumn="0"/>
            </w:pPr>
            <w:r>
              <w:t>Ability to use several tools available within Google+</w:t>
            </w:r>
            <w:bookmarkStart w:id="0" w:name="_GoBack"/>
            <w:bookmarkEnd w:id="0"/>
          </w:p>
        </w:tc>
        <w:tc>
          <w:tcPr>
            <w:tcW w:w="3955" w:type="dxa"/>
          </w:tcPr>
          <w:p w:rsidR="0032465C" w:rsidRDefault="0032465C" w:rsidP="0032465C">
            <w:pPr>
              <w:pStyle w:val="EOCExerList"/>
              <w:numPr>
                <w:ilvl w:val="0"/>
                <w:numId w:val="8"/>
              </w:numPr>
              <w:spacing w:line="276" w:lineRule="auto"/>
              <w:cnfStyle w:val="000000100000" w:firstRow="0" w:lastRow="0" w:firstColumn="0" w:lastColumn="0" w:oddVBand="0" w:evenVBand="0" w:oddHBand="1" w:evenHBand="0" w:firstRowFirstColumn="0" w:firstRowLastColumn="0" w:lastRowFirstColumn="0" w:lastRowLastColumn="0"/>
            </w:pPr>
            <w:r>
              <w:t xml:space="preserve">Requires a </w:t>
            </w:r>
            <w:r>
              <w:t>Google</w:t>
            </w:r>
            <w:r>
              <w:t xml:space="preserve"> account</w:t>
            </w:r>
          </w:p>
          <w:p w:rsidR="0032465C" w:rsidRDefault="0032465C" w:rsidP="0032465C">
            <w:pPr>
              <w:pStyle w:val="EOCExerList"/>
              <w:numPr>
                <w:ilvl w:val="0"/>
                <w:numId w:val="8"/>
              </w:numPr>
              <w:spacing w:line="276" w:lineRule="auto"/>
              <w:cnfStyle w:val="000000100000" w:firstRow="0" w:lastRow="0" w:firstColumn="0" w:lastColumn="0" w:oddVBand="0" w:evenVBand="0" w:oddHBand="1" w:evenHBand="0" w:firstRowFirstColumn="0" w:firstRowLastColumn="0" w:lastRowFirstColumn="0" w:lastRowLastColumn="0"/>
            </w:pPr>
            <w:r>
              <w:t>Must post on a regular basis</w:t>
            </w:r>
          </w:p>
        </w:tc>
      </w:tr>
    </w:tbl>
    <w:p w:rsidR="0032465C" w:rsidRDefault="0032465C" w:rsidP="00F77DBB">
      <w:pPr>
        <w:pStyle w:val="EOCExerList"/>
        <w:ind w:left="465" w:firstLine="0"/>
      </w:pPr>
    </w:p>
    <w:p w:rsidR="000E4991" w:rsidRDefault="000E4991" w:rsidP="00F77DBB">
      <w:pPr>
        <w:pStyle w:val="EOCExerList"/>
        <w:ind w:left="465" w:firstLine="0"/>
      </w:pPr>
    </w:p>
    <w:p w:rsidR="00F77DBB" w:rsidRPr="009B0191" w:rsidRDefault="00F77DBB" w:rsidP="00512B01">
      <w:pPr>
        <w:pStyle w:val="EOCExerList"/>
        <w:ind w:left="465" w:firstLine="0"/>
      </w:pPr>
    </w:p>
    <w:sectPr w:rsidR="00F77DBB" w:rsidRPr="009B0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629C7"/>
    <w:multiLevelType w:val="hybridMultilevel"/>
    <w:tmpl w:val="C9D81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AE62B5"/>
    <w:multiLevelType w:val="hybridMultilevel"/>
    <w:tmpl w:val="B654473E"/>
    <w:lvl w:ilvl="0" w:tplc="625E301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476648B7"/>
    <w:multiLevelType w:val="hybridMultilevel"/>
    <w:tmpl w:val="9F587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DA2428"/>
    <w:multiLevelType w:val="hybridMultilevel"/>
    <w:tmpl w:val="97423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5E2A5C"/>
    <w:multiLevelType w:val="hybridMultilevel"/>
    <w:tmpl w:val="6C6E3680"/>
    <w:lvl w:ilvl="0" w:tplc="DE6C571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150CD9"/>
    <w:multiLevelType w:val="hybridMultilevel"/>
    <w:tmpl w:val="B654473E"/>
    <w:lvl w:ilvl="0" w:tplc="625E301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15:restartNumberingAfterBreak="0">
    <w:nsid w:val="59666D2F"/>
    <w:multiLevelType w:val="hybridMultilevel"/>
    <w:tmpl w:val="4F748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A92042"/>
    <w:multiLevelType w:val="hybridMultilevel"/>
    <w:tmpl w:val="8A6CF5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DA4958"/>
    <w:multiLevelType w:val="hybridMultilevel"/>
    <w:tmpl w:val="FBA22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C2B627D"/>
    <w:multiLevelType w:val="hybridMultilevel"/>
    <w:tmpl w:val="509CE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4"/>
  </w:num>
  <w:num w:numId="5">
    <w:abstractNumId w:val="9"/>
  </w:num>
  <w:num w:numId="6">
    <w:abstractNumId w:val="5"/>
  </w:num>
  <w:num w:numId="7">
    <w:abstractNumId w:val="1"/>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A2"/>
    <w:rsid w:val="00024DAB"/>
    <w:rsid w:val="00033CAD"/>
    <w:rsid w:val="00082383"/>
    <w:rsid w:val="000B1C83"/>
    <w:rsid w:val="000E4991"/>
    <w:rsid w:val="0010443C"/>
    <w:rsid w:val="00107A1A"/>
    <w:rsid w:val="00144843"/>
    <w:rsid w:val="00147443"/>
    <w:rsid w:val="00167F6C"/>
    <w:rsid w:val="00177F64"/>
    <w:rsid w:val="00186241"/>
    <w:rsid w:val="001907BA"/>
    <w:rsid w:val="001A5748"/>
    <w:rsid w:val="001D184B"/>
    <w:rsid w:val="00215B4F"/>
    <w:rsid w:val="002365CE"/>
    <w:rsid w:val="00257CBC"/>
    <w:rsid w:val="002979A2"/>
    <w:rsid w:val="002B17E6"/>
    <w:rsid w:val="002C0394"/>
    <w:rsid w:val="002C1EF0"/>
    <w:rsid w:val="002C58C7"/>
    <w:rsid w:val="0032465C"/>
    <w:rsid w:val="003474AA"/>
    <w:rsid w:val="00395880"/>
    <w:rsid w:val="004166A7"/>
    <w:rsid w:val="00453FB3"/>
    <w:rsid w:val="004650AF"/>
    <w:rsid w:val="00481E86"/>
    <w:rsid w:val="004D272F"/>
    <w:rsid w:val="004D5A1F"/>
    <w:rsid w:val="00512B01"/>
    <w:rsid w:val="00513C3F"/>
    <w:rsid w:val="00525AFA"/>
    <w:rsid w:val="0058603B"/>
    <w:rsid w:val="005A5C4A"/>
    <w:rsid w:val="005B4C16"/>
    <w:rsid w:val="005D76DA"/>
    <w:rsid w:val="0064173D"/>
    <w:rsid w:val="006528EF"/>
    <w:rsid w:val="006748C0"/>
    <w:rsid w:val="00674DDF"/>
    <w:rsid w:val="00704DE3"/>
    <w:rsid w:val="00711F14"/>
    <w:rsid w:val="007C523B"/>
    <w:rsid w:val="00837C46"/>
    <w:rsid w:val="00885F02"/>
    <w:rsid w:val="008F5DB5"/>
    <w:rsid w:val="00927561"/>
    <w:rsid w:val="00931E18"/>
    <w:rsid w:val="00951F97"/>
    <w:rsid w:val="00963921"/>
    <w:rsid w:val="00965FB4"/>
    <w:rsid w:val="00993456"/>
    <w:rsid w:val="009B0191"/>
    <w:rsid w:val="00AA0177"/>
    <w:rsid w:val="00AB7059"/>
    <w:rsid w:val="00B84FCB"/>
    <w:rsid w:val="00C0590C"/>
    <w:rsid w:val="00C16B6A"/>
    <w:rsid w:val="00C42A61"/>
    <w:rsid w:val="00C475CF"/>
    <w:rsid w:val="00C81838"/>
    <w:rsid w:val="00C92942"/>
    <w:rsid w:val="00CA5F91"/>
    <w:rsid w:val="00CF5A49"/>
    <w:rsid w:val="00D3739F"/>
    <w:rsid w:val="00D97DDC"/>
    <w:rsid w:val="00DC7A9A"/>
    <w:rsid w:val="00DF7CF8"/>
    <w:rsid w:val="00E25909"/>
    <w:rsid w:val="00E346BF"/>
    <w:rsid w:val="00E460AC"/>
    <w:rsid w:val="00E6622B"/>
    <w:rsid w:val="00EC411E"/>
    <w:rsid w:val="00F51664"/>
    <w:rsid w:val="00F72E88"/>
    <w:rsid w:val="00F75D3B"/>
    <w:rsid w:val="00F77DBB"/>
    <w:rsid w:val="00F937C7"/>
    <w:rsid w:val="00FD6B72"/>
    <w:rsid w:val="00FF4116"/>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3C55F-614B-4031-A706-B5DBF1C8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FB4"/>
    <w:pPr>
      <w:keepNext/>
      <w:spacing w:before="240" w:after="60" w:line="240"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ExerList">
    <w:name w:val="EOC_ExerList"/>
    <w:rsid w:val="00D3739F"/>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character" w:customStyle="1" w:styleId="ComputerFont">
    <w:name w:val="ComputerFont"/>
    <w:rsid w:val="00963921"/>
    <w:rPr>
      <w:rFonts w:ascii="Courier" w:hAnsi="Courier" w:cs="Courier"/>
      <w:b/>
      <w:bCs/>
      <w:color w:val="FF0000"/>
      <w:spacing w:val="0"/>
      <w:w w:val="100"/>
      <w:position w:val="0"/>
      <w:sz w:val="24"/>
      <w:szCs w:val="24"/>
      <w:u w:val="single" w:color="FF0000"/>
    </w:rPr>
  </w:style>
  <w:style w:type="character" w:customStyle="1" w:styleId="highlt">
    <w:name w:val="highlt"/>
    <w:basedOn w:val="DefaultParagraphFont"/>
    <w:rsid w:val="005D76DA"/>
  </w:style>
  <w:style w:type="character" w:customStyle="1" w:styleId="highele">
    <w:name w:val="highele"/>
    <w:basedOn w:val="DefaultParagraphFont"/>
    <w:rsid w:val="005D76DA"/>
  </w:style>
  <w:style w:type="character" w:customStyle="1" w:styleId="apple-converted-space">
    <w:name w:val="apple-converted-space"/>
    <w:basedOn w:val="DefaultParagraphFont"/>
    <w:rsid w:val="005D76DA"/>
  </w:style>
  <w:style w:type="character" w:customStyle="1" w:styleId="highatt">
    <w:name w:val="highatt"/>
    <w:basedOn w:val="DefaultParagraphFont"/>
    <w:rsid w:val="005D76DA"/>
  </w:style>
  <w:style w:type="character" w:customStyle="1" w:styleId="highval">
    <w:name w:val="highval"/>
    <w:basedOn w:val="DefaultParagraphFont"/>
    <w:rsid w:val="005D76DA"/>
  </w:style>
  <w:style w:type="character" w:customStyle="1" w:styleId="highgt">
    <w:name w:val="highgt"/>
    <w:basedOn w:val="DefaultParagraphFont"/>
    <w:rsid w:val="005D76DA"/>
  </w:style>
  <w:style w:type="paragraph" w:styleId="ListParagraph">
    <w:name w:val="List Paragraph"/>
    <w:basedOn w:val="Normal"/>
    <w:uiPriority w:val="34"/>
    <w:qFormat/>
    <w:rsid w:val="00453FB3"/>
    <w:pPr>
      <w:ind w:left="720"/>
      <w:contextualSpacing/>
    </w:pPr>
  </w:style>
  <w:style w:type="character" w:styleId="Hyperlink">
    <w:name w:val="Hyperlink"/>
    <w:basedOn w:val="DefaultParagraphFont"/>
    <w:uiPriority w:val="99"/>
    <w:unhideWhenUsed/>
    <w:rsid w:val="00144843"/>
    <w:rPr>
      <w:color w:val="0563C1" w:themeColor="hyperlink"/>
      <w:u w:val="single"/>
    </w:rPr>
  </w:style>
  <w:style w:type="paragraph" w:customStyle="1" w:styleId="EOCInstProbText">
    <w:name w:val="EOC_InstProbText"/>
    <w:rsid w:val="00CA5F91"/>
    <w:pPr>
      <w:overflowPunct w:val="0"/>
      <w:autoSpaceDE w:val="0"/>
      <w:autoSpaceDN w:val="0"/>
      <w:adjustRightInd w:val="0"/>
      <w:spacing w:after="0" w:line="480" w:lineRule="auto"/>
      <w:textAlignment w:val="baseline"/>
    </w:pPr>
    <w:rPr>
      <w:rFonts w:ascii="Times New Roman" w:eastAsia="Times New Roman" w:hAnsi="Times New Roman" w:cs="Times New Roman"/>
      <w:color w:val="000000"/>
      <w:sz w:val="24"/>
      <w:szCs w:val="24"/>
    </w:rPr>
  </w:style>
  <w:style w:type="character" w:customStyle="1" w:styleId="x">
    <w:name w:val="x"/>
    <w:uiPriority w:val="99"/>
    <w:rsid w:val="00965FB4"/>
    <w:rPr>
      <w:color w:val="000000"/>
      <w:w w:val="100"/>
    </w:rPr>
  </w:style>
  <w:style w:type="paragraph" w:customStyle="1" w:styleId="EOCExerNbrTitle">
    <w:name w:val="EOC_ExerNbrTitle"/>
    <w:link w:val="EOCExerNbrTitleChar"/>
    <w:rsid w:val="00965FB4"/>
    <w:pPr>
      <w:keepNext/>
      <w:keepLines/>
      <w:overflowPunct w:val="0"/>
      <w:autoSpaceDE w:val="0"/>
      <w:autoSpaceDN w:val="0"/>
      <w:adjustRightInd w:val="0"/>
      <w:spacing w:after="0" w:line="480" w:lineRule="auto"/>
      <w:textAlignment w:val="baseline"/>
    </w:pPr>
    <w:rPr>
      <w:rFonts w:ascii="Times New Roman" w:eastAsia="Times New Roman" w:hAnsi="Times New Roman" w:cs="Times New Roman"/>
      <w:b/>
      <w:bCs/>
      <w:sz w:val="24"/>
      <w:szCs w:val="24"/>
    </w:rPr>
  </w:style>
  <w:style w:type="character" w:customStyle="1" w:styleId="EOCExerNbrTitleChar">
    <w:name w:val="EOC_ExerNbrTitle Char"/>
    <w:link w:val="EOCExerNbrTitle"/>
    <w:rsid w:val="00965FB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65FB4"/>
    <w:rPr>
      <w:rFonts w:ascii="Calibri Light" w:eastAsia="Times New Roman" w:hAnsi="Calibri Light" w:cs="Times New Roman"/>
      <w:b/>
      <w:bCs/>
      <w:kern w:val="32"/>
      <w:sz w:val="32"/>
      <w:szCs w:val="32"/>
    </w:rPr>
  </w:style>
  <w:style w:type="character" w:customStyle="1" w:styleId="HTMLelement">
    <w:name w:val="HTML element"/>
    <w:basedOn w:val="DefaultParagraphFont"/>
    <w:uiPriority w:val="1"/>
    <w:qFormat/>
    <w:rsid w:val="00965FB4"/>
    <w:rPr>
      <w:rFonts w:ascii="Courier New" w:hAnsi="Courier New" w:cs="Courier New"/>
      <w:sz w:val="22"/>
      <w:szCs w:val="22"/>
    </w:rPr>
  </w:style>
  <w:style w:type="table" w:styleId="TableGrid">
    <w:name w:val="Table Grid"/>
    <w:basedOn w:val="TableNormal"/>
    <w:uiPriority w:val="39"/>
    <w:rsid w:val="00324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246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Chapter 9, Lab 3</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Lab 3</dc:title>
  <dc:subject/>
  <dc:creator>Jessica Minnick</dc:creator>
  <cp:keywords/>
  <dc:description/>
  <cp:lastModifiedBy>Jessica Minnick</cp:lastModifiedBy>
  <cp:revision>9</cp:revision>
  <dcterms:created xsi:type="dcterms:W3CDTF">2015-09-05T18:37:00Z</dcterms:created>
  <dcterms:modified xsi:type="dcterms:W3CDTF">2015-09-05T19:13:00Z</dcterms:modified>
</cp:coreProperties>
</file>