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B7A4" w14:textId="77777777" w:rsidR="00021449" w:rsidRPr="00021449" w:rsidRDefault="00021449" w:rsidP="00021449">
      <w:pPr>
        <w:shd w:val="clear" w:color="auto" w:fill="333333"/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</w:pPr>
      <w:r w:rsidRPr="00021449">
        <w:rPr>
          <w:rFonts w:ascii="Trebuchet MS" w:eastAsia="Times New Roman" w:hAnsi="Trebuchet MS" w:cs="Times New Roman"/>
          <w:b/>
          <w:bCs/>
          <w:color w:val="6A6260"/>
          <w:sz w:val="19"/>
          <w:szCs w:val="19"/>
          <w:lang w:eastAsia="en-GB"/>
        </w:rPr>
        <w:t>Using Resources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Why put in extra effort when you can also take help of existing resources.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Are you aware of 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Heuristic Test Strategy Model: </w:t>
      </w:r>
      <w:hyperlink r:id="rId4" w:history="1">
        <w:r w:rsidRPr="00021449">
          <w:rPr>
            <w:rFonts w:ascii="Trebuchet MS" w:eastAsia="Times New Roman" w:hAnsi="Trebuchet MS" w:cs="Times New Roman"/>
            <w:color w:val="616A60"/>
            <w:sz w:val="19"/>
            <w:szCs w:val="19"/>
            <w:u w:val="single"/>
            <w:lang w:eastAsia="en-GB"/>
          </w:rPr>
          <w:t>https://www.satisfice.com/download/heuristic-test-strategy-model</w:t>
        </w:r>
      </w:hyperlink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Context Free Questions: </w:t>
      </w:r>
      <w:hyperlink r:id="rId5" w:history="1">
        <w:r w:rsidRPr="00021449">
          <w:rPr>
            <w:rFonts w:ascii="Trebuchet MS" w:eastAsia="Times New Roman" w:hAnsi="Trebuchet MS" w:cs="Times New Roman"/>
            <w:color w:val="616A60"/>
            <w:sz w:val="19"/>
            <w:szCs w:val="19"/>
            <w:u w:val="single"/>
            <w:lang w:eastAsia="en-GB"/>
          </w:rPr>
          <w:t>https://www.developsense.com/blog/2010/11/context-free-questions-for-testing/</w:t>
        </w:r>
      </w:hyperlink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77 Test Idea Triggers: </w:t>
      </w:r>
      <w:hyperlink r:id="rId6" w:history="1">
        <w:r w:rsidRPr="00021449">
          <w:rPr>
            <w:rFonts w:ascii="Trebuchet MS" w:eastAsia="Times New Roman" w:hAnsi="Trebuchet MS" w:cs="Times New Roman"/>
            <w:color w:val="616A60"/>
            <w:sz w:val="19"/>
            <w:szCs w:val="19"/>
            <w:u w:val="single"/>
            <w:lang w:eastAsia="en-GB"/>
          </w:rPr>
          <w:t>https://www.thetesteye.com/presentations/REdgren_77TestIdeaTriggers.pdf</w:t>
        </w:r>
      </w:hyperlink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Ultimate Productivity Tool: </w:t>
      </w:r>
      <w:hyperlink r:id="rId7" w:history="1">
        <w:r w:rsidRPr="00021449">
          <w:rPr>
            <w:rFonts w:ascii="Trebuchet MS" w:eastAsia="Times New Roman" w:hAnsi="Trebuchet MS" w:cs="Times New Roman"/>
            <w:color w:val="616A60"/>
            <w:sz w:val="19"/>
            <w:szCs w:val="19"/>
            <w:u w:val="single"/>
            <w:lang w:eastAsia="en-GB"/>
          </w:rPr>
          <w:t>https://leanpub.com/productivitytoolkit</w:t>
        </w:r>
      </w:hyperlink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Test Heuristics Cheat Sheet: </w:t>
      </w:r>
      <w:hyperlink r:id="rId8" w:history="1">
        <w:r w:rsidRPr="00021449">
          <w:rPr>
            <w:rFonts w:ascii="Trebuchet MS" w:eastAsia="Times New Roman" w:hAnsi="Trebuchet MS" w:cs="Times New Roman"/>
            <w:color w:val="616A60"/>
            <w:sz w:val="19"/>
            <w:szCs w:val="19"/>
            <w:u w:val="single"/>
            <w:lang w:eastAsia="en-GB"/>
          </w:rPr>
          <w:t>https://testobsessed.com/wp-content/uploads/2011/04/testheuristicscheatsheetv1.pdf</w:t>
        </w:r>
      </w:hyperlink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</w:r>
      <w:r w:rsidRPr="00021449">
        <w:rPr>
          <w:rFonts w:ascii="Trebuchet MS" w:eastAsia="Times New Roman" w:hAnsi="Trebuchet MS" w:cs="Times New Roman"/>
          <w:b/>
          <w:bCs/>
          <w:color w:val="6A6260"/>
          <w:sz w:val="19"/>
          <w:szCs w:val="19"/>
          <w:lang w:eastAsia="en-GB"/>
        </w:rPr>
        <w:t>Connect with the team members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Your connect with the team members should never be just for asking help. Ensure that you have a good relationship even before you ask for help. See how you can add value to them. Thank them whenever you get a chance. 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</w:r>
      <w:r w:rsidRPr="00021449">
        <w:rPr>
          <w:rFonts w:ascii="Trebuchet MS" w:eastAsia="Times New Roman" w:hAnsi="Trebuchet MS" w:cs="Times New Roman"/>
          <w:b/>
          <w:bCs/>
          <w:color w:val="6A6260"/>
          <w:sz w:val="19"/>
          <w:szCs w:val="19"/>
          <w:lang w:eastAsia="en-GB"/>
        </w:rPr>
        <w:t>Organized Folders</w:t>
      </w: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br/>
        <w:t>These also help a lot, especially if you deal with multiple accounts, files, folders which is a given in IT industry. </w:t>
      </w:r>
    </w:p>
    <w:p w14:paraId="58E204AA" w14:textId="77777777" w:rsidR="00021449" w:rsidRPr="00021449" w:rsidRDefault="00021449" w:rsidP="00021449">
      <w:pPr>
        <w:shd w:val="clear" w:color="auto" w:fill="333333"/>
        <w:spacing w:before="100" w:beforeAutospacing="1" w:after="100" w:afterAutospacing="1" w:line="384" w:lineRule="atLeast"/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</w:pPr>
      <w:r w:rsidRPr="00021449"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  <w:t>What are your habits and muscle memories that you would like to share?</w:t>
      </w:r>
    </w:p>
    <w:p w14:paraId="71D9D1C9" w14:textId="77777777" w:rsidR="00021449" w:rsidRPr="00021449" w:rsidRDefault="00021449" w:rsidP="00021449">
      <w:pPr>
        <w:shd w:val="clear" w:color="auto" w:fill="333333"/>
        <w:spacing w:before="100" w:beforeAutospacing="1" w:after="240" w:line="384" w:lineRule="atLeast"/>
        <w:rPr>
          <w:rFonts w:ascii="Trebuchet MS" w:eastAsia="Times New Roman" w:hAnsi="Trebuchet MS" w:cs="Times New Roman"/>
          <w:color w:val="6A6260"/>
          <w:sz w:val="19"/>
          <w:szCs w:val="19"/>
          <w:lang w:eastAsia="en-GB"/>
        </w:rPr>
      </w:pPr>
    </w:p>
    <w:p w14:paraId="4C51F8AA" w14:textId="77777777" w:rsidR="00021449" w:rsidRPr="00021449" w:rsidRDefault="00021449" w:rsidP="00021449">
      <w:pPr>
        <w:shd w:val="clear" w:color="auto" w:fill="333333"/>
        <w:spacing w:line="336" w:lineRule="atLeast"/>
        <w:rPr>
          <w:rFonts w:ascii="Trebuchet MS" w:eastAsia="Times New Roman" w:hAnsi="Trebuchet MS" w:cs="Times New Roman"/>
          <w:caps/>
          <w:color w:val="333333"/>
          <w:spacing w:val="24"/>
          <w:sz w:val="15"/>
          <w:szCs w:val="15"/>
          <w:lang w:eastAsia="en-GB"/>
        </w:rPr>
      </w:pPr>
      <w:r w:rsidRPr="00021449">
        <w:rPr>
          <w:rFonts w:ascii="Trebuchet MS" w:eastAsia="Times New Roman" w:hAnsi="Trebuchet MS" w:cs="Times New Roman"/>
          <w:caps/>
          <w:color w:val="333333"/>
          <w:spacing w:val="24"/>
          <w:sz w:val="15"/>
          <w:szCs w:val="15"/>
          <w:lang w:eastAsia="en-GB"/>
        </w:rPr>
        <w:t>POSTED BY AJAY B</w:t>
      </w:r>
    </w:p>
    <w:p w14:paraId="0937049D" w14:textId="77777777" w:rsidR="00021449" w:rsidRDefault="00021449"/>
    <w:sectPr w:rsidR="0002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49"/>
    <w:rsid w:val="0002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DE24"/>
  <w15:chartTrackingRefBased/>
  <w15:docId w15:val="{8584A7A4-0928-4940-AAC3-25EC01D44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21449"/>
    <w:rPr>
      <w:color w:val="0000FF"/>
      <w:u w:val="single"/>
    </w:rPr>
  </w:style>
  <w:style w:type="character" w:customStyle="1" w:styleId="post-author">
    <w:name w:val="post-author"/>
    <w:basedOn w:val="DefaultParagraphFont"/>
    <w:rsid w:val="00021449"/>
  </w:style>
  <w:style w:type="character" w:customStyle="1" w:styleId="fn">
    <w:name w:val="fn"/>
    <w:basedOn w:val="DefaultParagraphFont"/>
    <w:rsid w:val="0002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3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obsessed.com/wp-content/uploads/2011/04/testheuristicscheatsheetv1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npub.com/productivitytoolk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testeye.com/presentations/REdgren_77TestIdeaTriggers.pdf" TargetMode="External"/><Relationship Id="rId5" Type="http://schemas.openxmlformats.org/officeDocument/2006/relationships/hyperlink" Target="https://www.developsense.com/blog/2010/11/context-free-questions-for-test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atisfice.com/download/heuristic-test-strategy-mod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Olabisi gbadegun</dc:creator>
  <cp:keywords/>
  <dc:description/>
  <cp:lastModifiedBy>Olabisi gbadegun</cp:lastModifiedBy>
  <cp:revision>2</cp:revision>
  <dcterms:created xsi:type="dcterms:W3CDTF">2023-03-05T00:31:00Z</dcterms:created>
  <dcterms:modified xsi:type="dcterms:W3CDTF">2023-03-05T00:31:00Z</dcterms:modified>
</cp:coreProperties>
</file>