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Сводный отчёт по задачам №2, №2C и №3: структурная ветка</w:t>
      </w:r>
    </w:p>
    <w:p>
      <w:r>
        <w:t>Лист R-48-XI,XII (Анабарский щит). Данные ФГБУ «ВНИГНИ», Отделение геоинформатики (ГИС Интегро). Прогоны 20–21.08.2026.</w:t>
      </w:r>
    </w:p>
    <w:p>
      <w:pPr>
        <w:pStyle w:val="Heading2"/>
      </w:pPr>
      <w:r>
        <w:t>1. Что проверялось и что получено</w:t>
      </w:r>
    </w:p>
    <w:p>
      <w:r>
        <w:t>Три задачи объединены в один отчёт потому, что у них общий предмет (структурный каркас листа), общая цель сверки (разломы геологической карты) и один протокол заверки, а значит их числа сравнимы напрямую.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Задача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Формулировка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Вердикт</w:t>
            </w:r>
          </w:p>
        </w:tc>
      </w:tr>
      <w:tr>
        <w:tc>
          <w:tcPr>
            <w:tcW w:type="dxa" w:w="2880"/>
          </w:tcPr>
          <w:p>
            <w:r/>
            <w:r>
              <w:t>№2, блок 1</w:t>
            </w:r>
          </w:p>
        </w:tc>
        <w:tc>
          <w:tcPr>
            <w:tcW w:type="dxa" w:w="2880"/>
          </w:tcPr>
          <w:p>
            <w:r/>
            <w:r>
              <w:t>Зоны трещиноватости по космоснимкам: площадная текстура уже собранных спутниковых признаков</w:t>
            </w:r>
          </w:p>
        </w:tc>
        <w:tc>
          <w:tcPr>
            <w:tcW w:type="dxa" w:w="2880"/>
          </w:tcPr>
          <w:p>
            <w:r/>
            <w:r>
              <w:t>Отрицательный</w:t>
            </w:r>
          </w:p>
        </w:tc>
      </w:tr>
      <w:tr>
        <w:tc>
          <w:tcPr>
            <w:tcW w:type="dxa" w:w="2880"/>
          </w:tcPr>
          <w:p>
            <w:r/>
            <w:r>
              <w:t>№2, блок 2</w:t>
            </w:r>
          </w:p>
        </w:tc>
        <w:tc>
          <w:tcPr>
            <w:tcW w:type="dxa" w:w="2880"/>
          </w:tcPr>
          <w:p>
            <w:r/>
            <w:r>
              <w:t>То же непрерывным полем: структурный тензор по композитам четырёх съёмок</w:t>
            </w:r>
          </w:p>
        </w:tc>
        <w:tc>
          <w:tcPr>
            <w:tcW w:type="dxa" w:w="2880"/>
          </w:tcPr>
          <w:p>
            <w:r/>
            <w:r>
              <w:t>Отрицательный</w:t>
            </w:r>
          </w:p>
        </w:tc>
      </w:tr>
      <w:tr>
        <w:tc>
          <w:tcPr>
            <w:tcW w:type="dxa" w:w="2880"/>
          </w:tcPr>
          <w:p>
            <w:r/>
            <w:r>
              <w:t>№2C</w:t>
            </w:r>
          </w:p>
        </w:tc>
        <w:tc>
          <w:tcPr>
            <w:tcW w:type="dxa" w:w="2880"/>
          </w:tcPr>
          <w:p>
            <w:r/>
            <w:r>
              <w:t>Продолжение №2 другой физикой: сроки схода снега по временному ряду Sentinel-1</w:t>
            </w:r>
          </w:p>
        </w:tc>
        <w:tc>
          <w:tcPr>
            <w:tcW w:type="dxa" w:w="2880"/>
          </w:tcPr>
          <w:p>
            <w:r/>
            <w:r>
              <w:t>Отрицательный</w:t>
            </w:r>
          </w:p>
        </w:tc>
      </w:tr>
      <w:tr>
        <w:tc>
          <w:tcPr>
            <w:tcW w:type="dxa" w:w="2880"/>
          </w:tcPr>
          <w:p>
            <w:r/>
            <w:r>
              <w:t>№3</w:t>
            </w:r>
          </w:p>
        </w:tc>
        <w:tc>
          <w:tcPr>
            <w:tcW w:type="dxa" w:w="2880"/>
          </w:tcPr>
          <w:p>
            <w:r/>
            <w:r>
              <w:t>Группировка отдельных разломов в зоны, обобщающие однонаправленные группы</w:t>
            </w:r>
          </w:p>
        </w:tc>
        <w:tc>
          <w:tcPr>
            <w:tcW w:type="dxa" w:w="2880"/>
          </w:tcPr>
          <w:p>
            <w:r/>
            <w:r>
              <w:t>Отрицательный</w:t>
            </w:r>
          </w:p>
        </w:tc>
      </w:tr>
    </w:tbl>
    <w:p/>
    <w:p>
      <w:r>
        <w:rPr>
          <w:b/>
        </w:rPr>
        <w:t>Все четыре прогона закрыты отрицательно, и в каждом случае отрицание получено измерением, а не отказом от работы.</w:t>
      </w:r>
      <w:r>
        <w:t xml:space="preserve"> Это существенное отличие от «не удалось»: методы реализованы, проверены на синтетике с заранее известным ответом, прогнаны на полном объёме данных и измерены против нуль-модели. Такой результат ограничивает пространство поиска и экономит следующий этап — он говорит, где искать больше не нужно.</w:t>
      </w:r>
    </w:p>
    <w:p>
      <w:r>
        <w:t>Два побочных результата имеют самостоятельную ценность и приведены ниже подробно: снят прежний отрицательный вердикт задачи №8 в части «снимок невоспроизводим» (невоспроизводимой оказалась бинаризация, а не снимок), и измерена причина, по которой оптические признаки на этом листе систематически уступают радарным.</w:t>
      </w:r>
    </w:p>
    <w:p>
      <w:pPr>
        <w:pStyle w:val="Heading2"/>
      </w:pPr>
      <w:r>
        <w:t>2. Общий протокол заверки</w:t>
      </w:r>
    </w:p>
    <w:p>
      <w:r>
        <w:t>Единый протокол применяется ко всем ветвям — это условие сравнимости чисел.</w:t>
      </w:r>
    </w:p>
    <w:p>
      <w:pPr>
        <w:pStyle w:val="ListBullet"/>
      </w:pPr>
      <w:r>
        <w:rPr>
          <w:b/>
        </w:rPr>
        <w:t>Цель сверки.</w:t>
      </w:r>
      <w:r>
        <w:t xml:space="preserve"> Ячейки разломных коридоров геологической карты. Первичная цель — </w:t>
      </w:r>
      <w:r>
        <w:rPr>
          <w:b/>
        </w:rPr>
        <w:t>узлы</w:t>
      </w:r>
      <w:r>
        <w:t xml:space="preserve">, то есть пересечение северо-западной и северо-восточной систем: 14.3 % валидной площади. Вторичная — </w:t>
      </w:r>
      <w:r>
        <w:rPr>
          <w:b/>
        </w:rPr>
        <w:t>коридор</w:t>
      </w:r>
      <w:r>
        <w:t>, то есть «хоть какой-нибудь разлом»: 57.8 %. Разделение введено до прогонов и по измеренной причине: у широкого коридора предельно достижимый lift@10 % равен всего 1.73, вся шкала метрики укладывается в 0.7 единицы и разделить ею методы нельзя. У узлов потолок 6.98. Узлы к тому же геологически осмысленнее: узел структурного каркаса — классическая позиция рудного узла.</w:t>
      </w:r>
    </w:p>
    <w:p>
      <w:pPr>
        <w:pStyle w:val="ListBullet"/>
      </w:pPr>
      <w:r>
        <w:rPr>
          <w:b/>
        </w:rPr>
        <w:t>Метрика.</w:t>
      </w:r>
      <w:r>
        <w:t xml:space="preserve"> Capture-efficiency (lift@10 %) целевых ячеек под картой-кандидатом — та же метрика, что во всей фазе заверки проекта. В задаче №3 к ней добавлен IoU маски зон с целью: там вопрос стоит о совпадении площадей, а не о попадании верхних процентов карты.</w:t>
      </w:r>
    </w:p>
    <w:p>
      <w:pPr>
        <w:pStyle w:val="ListBullet"/>
      </w:pPr>
      <w:r>
        <w:rPr>
          <w:b/>
        </w:rPr>
        <w:t>Нуль-модель.</w:t>
      </w:r>
      <w:r>
        <w:t xml:space="preserve"> Тороидальный сдвиг карты-кандидата с отражениями, 5000 реализаций: двигается кандидат, цель и пул ячеек стоят. Такой нуль сохраняет пространственную автокорреляцию кандидата. Это принципиально: карта с сильной автокорреляцией набирает lift 1.3 случайно без труда, и без сдвигового нуля половина таблиц читалась бы как успех.</w:t>
      </w:r>
    </w:p>
    <w:p>
      <w:pPr>
        <w:pStyle w:val="ListBullet"/>
      </w:pPr>
      <w:r>
        <w:rPr>
          <w:b/>
        </w:rPr>
        <w:t>Контроль рельефа.</w:t>
      </w:r>
      <w:r>
        <w:t xml:space="preserve"> Каждый кандидат оценивается дважды — как есть и после вычитания линейного вклада семи каналов рельефа (высота, уклон, расчленённость, топографическое положение в двух масштабах, врез долин, шероховатость). Причина: диагноз прошлой фазы гласил «снимок пересказывает рельеф через более шумный канал», и вердикт должен выносить остаток, а не сырая метрика.</w:t>
      </w:r>
    </w:p>
    <w:p>
      <w:pPr>
        <w:pStyle w:val="ListBullet"/>
      </w:pPr>
      <w:r>
        <w:rPr>
          <w:b/>
        </w:rPr>
        <w:t>Планки.</w:t>
      </w:r>
      <w:r>
        <w:t xml:space="preserve"> Случайная карта (пол шкалы); шероховатость рельефа (её остаток обязан схлопнуться — это проверка самого контроля); плотность и узлы линеаментов рельефа. В задаче №3 добавлены планки «популяция без всякой группировки» и «та же группировка при перемешанных азимутах».</w:t>
      </w:r>
    </w:p>
    <w:p>
      <w:pPr>
        <w:pStyle w:val="ListBullet"/>
      </w:pPr>
      <w:r>
        <w:rPr>
          <w:b/>
        </w:rPr>
        <w:t>Порог значимости.</w:t>
      </w:r>
      <w:r>
        <w:t xml:space="preserve"> Накопительный по Бонферрони через все прогоны против одних и тех же ячеек. Знаменатель ведётся сквозным счётом и не пересчитывается заново каждой веткой — иначе получается «перебирай, пока что-нибудь не выиграет».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Прогон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Своих тестов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Накопительно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Порог alpha</w:t>
            </w:r>
          </w:p>
        </w:tc>
      </w:tr>
      <w:tr>
        <w:tc>
          <w:tcPr>
            <w:tcW w:type="dxa" w:w="2160"/>
          </w:tcPr>
          <w:p>
            <w:r/>
            <w:r>
              <w:t>№2, блок 1</w:t>
            </w:r>
          </w:p>
        </w:tc>
        <w:tc>
          <w:tcPr>
            <w:tcW w:type="dxa" w:w="2160"/>
          </w:tcPr>
          <w:p>
            <w:r/>
            <w:r>
              <w:t>24</w:t>
            </w:r>
          </w:p>
        </w:tc>
        <w:tc>
          <w:tcPr>
            <w:tcW w:type="dxa" w:w="2160"/>
          </w:tcPr>
          <w:p>
            <w:r/>
            <w:r>
              <w:t>24</w:t>
            </w:r>
          </w:p>
        </w:tc>
        <w:tc>
          <w:tcPr>
            <w:tcW w:type="dxa" w:w="2160"/>
          </w:tcPr>
          <w:p>
            <w:r/>
            <w:r>
              <w:t>0.00208</w:t>
            </w:r>
          </w:p>
        </w:tc>
      </w:tr>
      <w:tr>
        <w:tc>
          <w:tcPr>
            <w:tcW w:type="dxa" w:w="2160"/>
          </w:tcPr>
          <w:p>
            <w:r/>
            <w:r>
              <w:t>№2C (два прогона: с 2021 годом и без)</w:t>
            </w:r>
          </w:p>
        </w:tc>
        <w:tc>
          <w:tcPr>
            <w:tcW w:type="dxa" w:w="2160"/>
          </w:tcPr>
          <w:p>
            <w:r/>
            <w:r>
              <w:t>20</w:t>
            </w:r>
          </w:p>
        </w:tc>
        <w:tc>
          <w:tcPr>
            <w:tcW w:type="dxa" w:w="2160"/>
          </w:tcPr>
          <w:p>
            <w:r/>
            <w:r>
              <w:t>44</w:t>
            </w:r>
          </w:p>
        </w:tc>
        <w:tc>
          <w:tcPr>
            <w:tcW w:type="dxa" w:w="2160"/>
          </w:tcPr>
          <w:p>
            <w:r/>
            <w:r>
              <w:t>0.00114</w:t>
            </w:r>
          </w:p>
        </w:tc>
      </w:tr>
      <w:tr>
        <w:tc>
          <w:tcPr>
            <w:tcW w:type="dxa" w:w="2160"/>
          </w:tcPr>
          <w:p>
            <w:r/>
            <w:r>
              <w:t>№2, блок 2</w:t>
            </w:r>
          </w:p>
        </w:tc>
        <w:tc>
          <w:tcPr>
            <w:tcW w:type="dxa" w:w="2160"/>
          </w:tcPr>
          <w:p>
            <w:r/>
            <w:r>
              <w:t>24</w:t>
            </w:r>
          </w:p>
        </w:tc>
        <w:tc>
          <w:tcPr>
            <w:tcW w:type="dxa" w:w="2160"/>
          </w:tcPr>
          <w:p>
            <w:r/>
            <w:r>
              <w:t>68</w:t>
            </w:r>
          </w:p>
        </w:tc>
        <w:tc>
          <w:tcPr>
            <w:tcW w:type="dxa" w:w="2160"/>
          </w:tcPr>
          <w:p>
            <w:r/>
            <w:r>
              <w:t>0.00074</w:t>
            </w:r>
          </w:p>
        </w:tc>
      </w:tr>
      <w:tr>
        <w:tc>
          <w:tcPr>
            <w:tcW w:type="dxa" w:w="2160"/>
          </w:tcPr>
          <w:p>
            <w:r/>
            <w:r>
              <w:t>№3 (2 популяции × 2 оператора)</w:t>
            </w:r>
          </w:p>
        </w:tc>
        <w:tc>
          <w:tcPr>
            <w:tcW w:type="dxa" w:w="2160"/>
          </w:tcPr>
          <w:p>
            <w:r/>
            <w:r>
              <w:t>24</w:t>
            </w:r>
          </w:p>
        </w:tc>
        <w:tc>
          <w:tcPr>
            <w:tcW w:type="dxa" w:w="2160"/>
          </w:tcPr>
          <w:p>
            <w:r/>
            <w:r>
              <w:t>92</w:t>
            </w:r>
          </w:p>
        </w:tc>
        <w:tc>
          <w:tcPr>
            <w:tcW w:type="dxa" w:w="2160"/>
          </w:tcPr>
          <w:p>
            <w:r/>
            <w:r>
              <w:t>0.00054</w:t>
            </w:r>
          </w:p>
        </w:tc>
      </w:tr>
    </w:tbl>
    <w:p/>
    <w:p>
      <w:r>
        <w:t xml:space="preserve">Итоговый порог для всей ветки — </w:t>
      </w:r>
      <w:r>
        <w:rPr>
          <w:b/>
        </w:rPr>
        <w:t>0.00054</w:t>
      </w:r>
      <w:r>
        <w:t>, и все результаты ниже читаются по нему. Перечитывание по ужесточённому порогу ни одного вердикта не изменило.</w:t>
      </w:r>
    </w:p>
    <w:p>
      <w:pPr>
        <w:pStyle w:val="Heading2"/>
      </w:pPr>
      <w:r>
        <w:t>3. Задача №2, блок 1: текстура спутниковых признаков</w:t>
      </w:r>
    </w:p>
    <w:p>
      <w:r>
        <w:t xml:space="preserve">Проверялась гипотеза, что зона повышенной трещиноватости выражена в площадной </w:t>
      </w:r>
      <w:r>
        <w:rPr>
          <w:b/>
        </w:rPr>
        <w:t>текстуре</w:t>
      </w:r>
      <w:r>
        <w:t xml:space="preserve"> снимка — прежде всего в субъячеечном разбросе яркости. Кандидаты (12 штук) зафиксированы до прогона по одному на физический канал: отношения и разбросы поляризаций Sentinel-1 и PALSAR-2, разбросы каналов Landsat 8/9, Sentinel-2 и ASTER.</w:t>
      </w:r>
    </w:p>
    <w:p>
      <w:r>
        <w:t>Значимых после контроля рельефа нет ни одного, ни на одной из двух целей.</w:t>
      </w:r>
    </w:p>
    <w:p>
      <w:r>
        <w:t xml:space="preserve">Самая содержательная строка таблицы — </w:t>
      </w:r>
      <w:r>
        <w:rPr>
          <w:rFonts w:ascii="Consolas" w:hAnsi="Consolas"/>
          <w:sz w:val="18"/>
        </w:rPr>
        <w:t>s1_vv_vh_std</w:t>
      </w:r>
      <w:r>
        <w:t>, субъячеечный разброс отношения поляризаций Sentinel-1, на цели «коридор»: единственный кандидат, проходивший Бонферрони в сыром виде (lift 1.179, p = 0.0008). После вычитания рельефа lift падает до 1.070, а p — до 0.1290. Это диагноз задачи №8, воспроизведённый на площадных признаках и полученный измерением: там ветка закрывалась тем, что список отрезков не переживал смену половины выборки, здесь — тем, что сигнал не переживает вычитание рельефа. По итоговому порогу 0.00054 и сырое значение p = 0.0008 уже не проходит.</w:t>
      </w:r>
    </w:p>
    <w:p>
      <w:r>
        <w:t>Планки при этом ведут себя ровно как обязаны, и это проверка самого протокола: случайная карта даёт lift 0.957 и 0.994 при p = 0.82 и 0.66; шероховатость рельефа даёт сырой lift 1.313 и остаток 0.770 — то есть контроль рельефа действительно вычитает то, что должен; плотность линеаментов по рельефу держит верх остаточного рейтинга на цели «узлы» (1.185), но и она до порога не дотягивает.</w:t>
      </w:r>
    </w:p>
    <w:p>
      <w:r>
        <w:t>Отдельно стоит потолок метрики. На первичной цели он равен 6.98, а лучший результат по таблице — 1.36. На 10 % площади ни одна карта не находит узлы пересечения разломных систем заметно лучше случайной.</w:t>
      </w:r>
    </w:p>
    <w:p>
      <w:pPr>
        <w:pStyle w:val="Heading2"/>
      </w:pPr>
      <w:r>
        <w:t>4. Задача №2, блок 2: структурный тензор по композитам</w:t>
      </w:r>
    </w:p>
    <w:p>
      <w:r>
        <w:t xml:space="preserve">Блок 1 мерил текстуру уже посчитанных признаков. Блок 2 задаёт тот же вопрос </w:t>
      </w:r>
      <w:r>
        <w:rPr>
          <w:b/>
        </w:rPr>
        <w:t>непрерывным полем</w:t>
      </w:r>
      <w:r>
        <w:t>: структурный тензор градиента даёт в каждом пикселе когерентность (насколько согласованы направления градиента в окрестности), само направление и энергию — без порога, без преобразования Хафа, без бинаризации. Поле деградирует плавно, метрика считается по всей площади. Масштабы окна 300 м, 1 км и 3 км выбраны из масштаба цели: ниже 300 м окно лежит внутри ячейки и меряет спекл радара, выше 3 км приближается к поперечнику рудного узла.</w:t>
      </w:r>
    </w:p>
    <w:p>
      <w:r>
        <w:t>Обработаны все четыре съёмки задачи №8: Sentinel-2 (180 сцен), Landsat 8/9 (90), Sentinel-1 (24), ALOS PALSAR-2 (56).</w:t>
      </w:r>
    </w:p>
    <w:p>
      <w:r>
        <w:rPr>
          <w:b/>
        </w:rPr>
        <w:t>Главный и неожиданный результат блока — стоп-правило воспроизводимости пройдено всеми двенадцатью парами.</w:t>
      </w:r>
      <w:r>
        <w:t xml:space="preserve"> Задача №8 на этих же снимках закрылась ровно тем, что список отрезков не переживал смену половины выборки. Непрерывное поле когерентности переживает: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Источник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Сцен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Полоса 300 м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1 км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3 км</w:t>
            </w:r>
          </w:p>
        </w:tc>
      </w:tr>
      <w:tr>
        <w:tc>
          <w:tcPr>
            <w:tcW w:type="dxa" w:w="1728"/>
          </w:tcPr>
          <w:p>
            <w:r/>
            <w:r>
              <w:t>Sentinel-2</w:t>
            </w:r>
          </w:p>
        </w:tc>
        <w:tc>
          <w:tcPr>
            <w:tcW w:type="dxa" w:w="1728"/>
          </w:tcPr>
          <w:p>
            <w:r/>
            <w:r>
              <w:t>180</w:t>
            </w:r>
          </w:p>
        </w:tc>
        <w:tc>
          <w:tcPr>
            <w:tcW w:type="dxa" w:w="1728"/>
          </w:tcPr>
          <w:p>
            <w:r/>
            <w:r>
              <w:t>0.956</w:t>
            </w:r>
          </w:p>
        </w:tc>
        <w:tc>
          <w:tcPr>
            <w:tcW w:type="dxa" w:w="1728"/>
          </w:tcPr>
          <w:p>
            <w:r/>
            <w:r>
              <w:t>0.978</w:t>
            </w:r>
          </w:p>
        </w:tc>
        <w:tc>
          <w:tcPr>
            <w:tcW w:type="dxa" w:w="1728"/>
          </w:tcPr>
          <w:p>
            <w:r/>
            <w:r>
              <w:t>0.986</w:t>
            </w:r>
          </w:p>
        </w:tc>
      </w:tr>
      <w:tr>
        <w:tc>
          <w:tcPr>
            <w:tcW w:type="dxa" w:w="1728"/>
          </w:tcPr>
          <w:p>
            <w:r/>
            <w:r>
              <w:t>Landsat 8/9</w:t>
            </w:r>
          </w:p>
        </w:tc>
        <w:tc>
          <w:tcPr>
            <w:tcW w:type="dxa" w:w="1728"/>
          </w:tcPr>
          <w:p>
            <w:r/>
            <w:r>
              <w:t>90</w:t>
            </w:r>
          </w:p>
        </w:tc>
        <w:tc>
          <w:tcPr>
            <w:tcW w:type="dxa" w:w="1728"/>
          </w:tcPr>
          <w:p>
            <w:r/>
            <w:r>
              <w:t>0.925</w:t>
            </w:r>
          </w:p>
        </w:tc>
        <w:tc>
          <w:tcPr>
            <w:tcW w:type="dxa" w:w="1728"/>
          </w:tcPr>
          <w:p>
            <w:r/>
            <w:r>
              <w:t>0.960</w:t>
            </w:r>
          </w:p>
        </w:tc>
        <w:tc>
          <w:tcPr>
            <w:tcW w:type="dxa" w:w="1728"/>
          </w:tcPr>
          <w:p>
            <w:r/>
            <w:r>
              <w:t>0.971</w:t>
            </w:r>
          </w:p>
        </w:tc>
      </w:tr>
      <w:tr>
        <w:tc>
          <w:tcPr>
            <w:tcW w:type="dxa" w:w="1728"/>
          </w:tcPr>
          <w:p>
            <w:r/>
            <w:r>
              <w:t>Sentinel-1</w:t>
            </w:r>
          </w:p>
        </w:tc>
        <w:tc>
          <w:tcPr>
            <w:tcW w:type="dxa" w:w="1728"/>
          </w:tcPr>
          <w:p>
            <w:r/>
            <w:r>
              <w:t>24</w:t>
            </w:r>
          </w:p>
        </w:tc>
        <w:tc>
          <w:tcPr>
            <w:tcW w:type="dxa" w:w="1728"/>
          </w:tcPr>
          <w:p>
            <w:r/>
            <w:r>
              <w:t>0.678</w:t>
            </w:r>
          </w:p>
        </w:tc>
        <w:tc>
          <w:tcPr>
            <w:tcW w:type="dxa" w:w="1728"/>
          </w:tcPr>
          <w:p>
            <w:r/>
            <w:r>
              <w:t>0.799</w:t>
            </w:r>
          </w:p>
        </w:tc>
        <w:tc>
          <w:tcPr>
            <w:tcW w:type="dxa" w:w="1728"/>
          </w:tcPr>
          <w:p>
            <w:r/>
            <w:r>
              <w:t>0.817</w:t>
            </w:r>
          </w:p>
        </w:tc>
      </w:tr>
      <w:tr>
        <w:tc>
          <w:tcPr>
            <w:tcW w:type="dxa" w:w="1728"/>
          </w:tcPr>
          <w:p>
            <w:r/>
            <w:r>
              <w:t>ALOS PALSAR-2</w:t>
            </w:r>
          </w:p>
        </w:tc>
        <w:tc>
          <w:tcPr>
            <w:tcW w:type="dxa" w:w="1728"/>
          </w:tcPr>
          <w:p>
            <w:r/>
            <w:r>
              <w:t>56</w:t>
            </w:r>
          </w:p>
        </w:tc>
        <w:tc>
          <w:tcPr>
            <w:tcW w:type="dxa" w:w="1728"/>
          </w:tcPr>
          <w:p>
            <w:r/>
            <w:r>
              <w:t>0.633</w:t>
            </w:r>
          </w:p>
        </w:tc>
        <w:tc>
          <w:tcPr>
            <w:tcW w:type="dxa" w:w="1728"/>
          </w:tcPr>
          <w:p>
            <w:r/>
            <w:r>
              <w:t>0.670</w:t>
            </w:r>
          </w:p>
        </w:tc>
        <w:tc>
          <w:tcPr>
            <w:tcW w:type="dxa" w:w="1728"/>
          </w:tcPr>
          <w:p>
            <w:r/>
            <w:r>
              <w:t>0.610</w:t>
            </w:r>
          </w:p>
        </w:tc>
      </w:tr>
    </w:tbl>
    <w:p/>
    <w:p>
      <w:r>
        <w:t xml:space="preserve">Порог — 0.5, показан ранговый коэффициент Спирмена между половинами выборки. Хрупкой была </w:t>
      </w:r>
      <w:r>
        <w:rPr>
          <w:b/>
        </w:rPr>
        <w:t>бинаризация</w:t>
      </w:r>
      <w:r>
        <w:t>, а не снимок. Радар воспроизводится заметно хуже оптики (у него меньше сцен и есть спекл), но порог берёт и он.</w:t>
      </w:r>
    </w:p>
    <w:p>
      <w:r>
        <w:t>Однако воспроизводимость поля — это вход в протокол, а не вывод: устойчиво воспроизводиться может и рельеф с освещением. Дальше поле не проходит. Лучшая карта — когерентность Sentinel-1 на масштабе 3 км, цель «узлы»: lift 1.283 при p = 0.2535, после вычитания рельефа 1.346 при p = 0.2210. Это единственный случай за все блоки, когда остаток выше сырого значения, то есть контроль рельефа эту карту не ослабляет. Но p = 0.22 против порога 0.00054 при потолке метрики 6.98. На цели «коридор» не поднимается никто: максимум 1.052.</w:t>
      </w:r>
    </w:p>
    <w:p>
      <w:r>
        <w:rPr>
          <w:b/>
        </w:rPr>
        <w:t>Оптика систематически уходит ниже единицы.</w:t>
      </w:r>
      <w:r>
        <w:t xml:space="preserve"> На цели «узлы» Sentinel-2 даёт 0.911 / 0.759 / 0.460 по трём масштабам, Landsat — 1.167 / 0.990 / 0.699: с ростом масштаба обе съёмки уходят всё дальше вниз, то есть высокая когерентность оптики узлов избегает. Радар ведёт себя иначе (PALSAR-2: 1.188 / 1.237 / 1.164). Читать это как «оптика противопоказана» нельзя — знак связи заранее не фиксировался, а p везде далеки от порога. Но направление согласуется с независимым замером: 98.3 % пикселей листа заняты растительностью, и оптика меряет задернование, а не породу.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507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cture_zones_tens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7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Слева — композит съёмки, далее когерентность на трёх масштабах. На композитах долинная сеть читается отчётливо; поля когерентности всех источников — изотропные пятна без единой линейной формы.</w:t>
      </w:r>
    </w:p>
    <w:p>
      <w:r>
        <w:t xml:space="preserve">Причина видна по самому полю, а не по таблице. Медиана когерентности PALSAR-2 падает с масштабом (0.140 на 300 м, 0.035 на 1 км, 0.009 на 3 км), значений выше 0.9 нет вовсе, а связь когерентности с энергией тензора почти нулевая — то есть поле не сводится к «где сильный перепад яркости». Смысл прямой: </w:t>
      </w:r>
      <w:r>
        <w:rPr>
          <w:b/>
        </w:rPr>
        <w:t>на этом листе у снимка нет ориентированной текстуры на километровых масштабах</w:t>
      </w:r>
      <w:r>
        <w:t>. Для дендритовой долинной сети это ожидаемо — она ветвится и изгибается, прямых кусков в 3 км у неё нет. А вот разлом прям на километры, и будь в снимке разломная ткань, когерентность 3 км зажглась бы вдоль неё. Она не зажигается.</w:t>
      </w:r>
    </w:p>
    <w:p>
      <w:pPr>
        <w:pStyle w:val="Heading2"/>
      </w:pPr>
      <w:r>
        <w:t>5. Задача №2C: сроки схода снега по Sentinel-1</w:t>
      </w:r>
    </w:p>
    <w:p>
      <w:r>
        <w:t xml:space="preserve">Блоки 1 и 2 закрыли яркость и её текстуру: и то и другое управляется формой склона. Задача №2C меряет величину другой природы — не уровень сигнала, а </w:t>
      </w:r>
      <w:r>
        <w:rPr>
          <w:b/>
        </w:rPr>
        <w:t>режим</w:t>
      </w:r>
      <w:r>
        <w:t>: когда сходит снег и сколько длится мокрая фаза. Зона повышенной трещиноватости есть зона повышенной проницаемости, а значит другого дренажа, другого удержания талой воды и, в мерзлоте, другой мощности деятельного слоя.</w:t>
      </w:r>
    </w:p>
    <w:p>
      <w:r>
        <w:t>Радар выбран не по предпочтению: сход снега на 71° с. ш. приходится на конец мая — июнь, когда облачность высока и оптический ряд рвётся именно в нужном окне. Мокрый снег при этом даёт физически однозначную подпись — жидкая вода поглощает C-диапазон, и σ⁰ падает на 3 дБ и более относительно сухого снега (Nagler &amp; Rott, 2000). Использованы RTC-мозаики, а не GRD: у GRD над листом больше сцен, но он не террейн-корректирован, и сведение орбит в один временной ряд давало бы скачки, неотличимые от таяния.</w:t>
      </w:r>
    </w:p>
    <w:p>
      <w:r>
        <w:rPr>
          <w:b/>
        </w:rPr>
        <w:t>Главное, что сделано методически: снято ограничение, закрывшее однолетний пилот.</w:t>
      </w:r>
      <w:r>
        <w:t xml:space="preserve"> Одна сцена RTC покрывает медианно лишь 10.9 % листа, поэтому по одному году дату таяния удавалось определить лишь в 11 % пикселей. После сведения пяти лет в одну климатическую кривую с выравниванием по сдвигу весны на пиксель приходится 20 заполненных корзин из 25, и порог проходят 100 % пикселей. Ветка проверена по существу, а не упёрлась в покрытие.</w:t>
      </w:r>
    </w:p>
    <w:p>
      <w:r>
        <w:rPr>
          <w:b/>
        </w:rPr>
        <w:t>Физика подтверждается на листе и не подтверждается на пикселе.</w:t>
      </w:r>
      <w:r>
        <w:t xml:space="preserve"> Средняя по листу сезонная кривая даёт провал мокрой фазы 6.0–8.5 дБ в каждом полном году при пороге Наглера — Ротта 3 дБ. Но медиана попиксельной глубины провала — 4.49 дБ, а размах срока схода по листу всего 5.3 дня, то есть чуть больше одной корзины в 5 суток. Величина, которую мы просим коррелировать с разломами, сама едва разрешима.</w:t>
      </w:r>
    </w:p>
    <w:p>
      <w:r>
        <w:t xml:space="preserve">Лучший кандидат — глубина провала </w:t>
      </w:r>
      <w:r>
        <w:rPr>
          <w:rFonts w:ascii="Consolas" w:hAnsi="Consolas"/>
          <w:sz w:val="18"/>
        </w:rPr>
        <w:t>sm_drop_db</w:t>
      </w:r>
      <w:r>
        <w:t>: на цели «узлы» сырой lift 1.474 (p = 0.0196), после вычитания рельефа 1.359 (p = 0.0422). Это лучший остаточный lift за все блоки задачи №2 — планки блока 1 держались на 1.185, — но до порога он не дотягивает на полтора порядка. Длительность мокрой фазы даёт 1.136 и 0.995, срок возврата к летнему уровню — 0.954 и 0.914.</w:t>
      </w:r>
    </w:p>
    <w:p>
      <w:r>
        <w:t>Год 2021 исключён по физике, а не по результату: все его майско-июньские сцены недоступны на сервере, размах кривой 1.8 дБ ниже порога мокрой фазы, «минимум» приходится на 128-й день против 144–164 у полных лет. Правило отбраковки сформулировано по этой кривой до прогона протокола и зашито в код; прогон с 2021 годом сохранён для сверки и даёт тот же вердикт при худших числах.</w:t>
      </w:r>
    </w:p>
    <w:p>
      <w:r>
        <w:t>Контроль на артефакт съёмки чистый: карта покрытия (число заполненных корзин) даёт lift 0.307 и 0.321, то есть геометрия съёмки с целями не связана.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95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owmelt_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5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Срок схода снега, возврат к летнему уровню, глубина и длительность мокрой фазы, карта покрытия. Рисунок сроков отчётливо дендритовый — повторяет долинную сеть; в северо-западном углу виден край полосы захвата как прямая линия.</w:t>
      </w:r>
    </w:p>
    <w:p>
      <w:r>
        <w:t xml:space="preserve">Два наблюдения с этой карты важнее табличных чисел. Первое: рисунок срока схода повторяет долинную сеть, и это прямая причина, по которой остаток после вычитания рельефа падает — сроки таяния несут прежде всего рельеф. Второе: край полосы захвата виден как </w:t>
      </w:r>
      <w:r>
        <w:rPr>
          <w:b/>
        </w:rPr>
        <w:t>прямая яркая линия</w:t>
      </w:r>
      <w:r>
        <w:t xml:space="preserve"> во всех панелях сразу. Глазами такую линию легко принять за линеамент — ровно тот способ ошибиться, ради которого ветка меряется протоколом, а не рисунком.</w:t>
      </w:r>
    </w:p>
    <w:p>
      <w:r>
        <w:t>Отдельно зафиксировано, что срок схода даёт обратную связь (lift 0.163: поздний сход снега узлов разломов избегает). Проверять обратный знак постфактум нельзя: направление связи физика допускает в обе стороны — трещиноватость и дренирует, и накапливает надувы, — и выбор знака после взгляда на таблицу удвоил бы число тестов задним числом. Если ветку продолжать, знак надо пре-регистрировать до прогона.</w:t>
      </w:r>
    </w:p>
    <w:p>
      <w:pPr>
        <w:pStyle w:val="Heading2"/>
      </w:pPr>
      <w:r>
        <w:t>6. Задача №3: группировка разломов в зоны</w:t>
      </w:r>
    </w:p>
    <w:p>
      <w:r>
        <w:t xml:space="preserve">Формулировка задачи предполагает наличие слоя отдельных разломов, который требуется обобщить. </w:t>
      </w:r>
      <w:r>
        <w:rPr>
          <w:b/>
        </w:rPr>
        <w:t>В переданных данных такого слоя нет</w:t>
      </w:r>
      <w:r>
        <w:t>: разломы представлены двумя слоями, и каждый — уже результат искомого обобщения.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Слой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Объектов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Азимут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Размеры, км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Доля площади листа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glub_raz_nw</w:t>
            </w:r>
            <w:r>
              <w:t xml:space="preserve"> (северо-западная система)</w:t>
            </w:r>
          </w:p>
        </w:tc>
        <w:tc>
          <w:tcPr>
            <w:tcW w:type="dxa" w:w="1728"/>
          </w:tcPr>
          <w:p>
            <w:r/>
            <w:r>
              <w:t>4 полигона</w:t>
            </w:r>
          </w:p>
        </w:tc>
        <w:tc>
          <w:tcPr>
            <w:tcW w:type="dxa" w:w="1728"/>
          </w:tcPr>
          <w:p>
            <w:r/>
            <w:r>
              <w:t>136–146°</w:t>
            </w:r>
          </w:p>
        </w:tc>
        <w:tc>
          <w:tcPr>
            <w:tcW w:type="dxa" w:w="1728"/>
          </w:tcPr>
          <w:p>
            <w:r/>
            <w:r>
              <w:t>43–91 × 8–21</w:t>
            </w:r>
          </w:p>
        </w:tc>
        <w:tc>
          <w:tcPr>
            <w:tcW w:type="dxa" w:w="1728"/>
          </w:tcPr>
          <w:p>
            <w:r/>
            <w:r>
              <w:t>36.8 %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glub_r_nw</w:t>
            </w:r>
            <w:r>
              <w:t xml:space="preserve"> (северо-восточная система)</w:t>
            </w:r>
          </w:p>
        </w:tc>
        <w:tc>
          <w:tcPr>
            <w:tcW w:type="dxa" w:w="1728"/>
          </w:tcPr>
          <w:p>
            <w:r/>
            <w:r>
              <w:t>2 полигона</w:t>
            </w:r>
          </w:p>
        </w:tc>
        <w:tc>
          <w:tcPr>
            <w:tcW w:type="dxa" w:w="1728"/>
          </w:tcPr>
          <w:p>
            <w:r/>
            <w:r>
              <w:t>40–43°</w:t>
            </w:r>
          </w:p>
        </w:tc>
        <w:tc>
          <w:tcPr>
            <w:tcW w:type="dxa" w:w="1728"/>
          </w:tcPr>
          <w:p>
            <w:r/>
            <w:r>
              <w:t>86–103 × 17–19</w:t>
            </w:r>
          </w:p>
        </w:tc>
        <w:tc>
          <w:tcPr>
            <w:tcW w:type="dxa" w:w="1728"/>
          </w:tcPr>
          <w:p>
            <w:r/>
            <w:r>
              <w:t>35.3 %</w:t>
            </w:r>
          </w:p>
        </w:tc>
      </w:tr>
    </w:tbl>
    <w:p/>
    <w:p>
      <w:r>
        <w:t xml:space="preserve">Шесть полигонов на лист — это то, что задача просит получить. Поэтому задача переформулирована в проверяемую: </w:t>
      </w:r>
      <w:r>
        <w:rPr>
          <w:b/>
        </w:rPr>
        <w:t>воспроизводит ли автоматическая группировка отдельных линейных объектов те зоны, которые геолог уже нарисовал?</w:t>
      </w:r>
      <w:r>
        <w:t xml:space="preserve"> Проверены обе доступные популяции: дайки (151 полигон; на щите дайка — заполненная трещина, законный прокси разломной сети) и рельефные линеаменты (3087 отрезков — единственная ветка задачи №8, прошедшая стоп-правило).</w:t>
      </w:r>
    </w:p>
    <w:p>
      <w:r>
        <w:t>Метод разведён на два этапа ровно по тексту задачи: сначала однонаправленные группы (моды кругового распределения азимутов на удвоенном угле), затем внутри группы — зоны как сгущения по перпендикулярному сносу. Ширина зоны методу не задаётся, она получается из разброса самих объектов; ширины коридоров карты во входные параметры не входят. Операторов выделения зон два, и оба зафиксированы до прогонов: разрез по разрывам сноса и разрез по долинам его плотности.</w:t>
      </w:r>
    </w:p>
    <w:p>
      <w:r>
        <w:t>Вердикт — не воспроизводит, все восемь сочетаний «популяция × оператор × система».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Популяция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Оператор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Цель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Площадь зон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IoU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Нуль, q95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p</w:t>
            </w:r>
          </w:p>
        </w:tc>
      </w:tr>
      <w:tr>
        <w:tc>
          <w:tcPr>
            <w:tcW w:type="dxa" w:w="1234"/>
          </w:tcPr>
          <w:p>
            <w:r/>
            <w:r>
              <w:t>дайки</w:t>
            </w:r>
          </w:p>
        </w:tc>
        <w:tc>
          <w:tcPr>
            <w:tcW w:type="dxa" w:w="1234"/>
          </w:tcPr>
          <w:p>
            <w:r/>
            <w:r>
              <w:t>по разрывам</w:t>
            </w:r>
          </w:p>
        </w:tc>
        <w:tc>
          <w:tcPr>
            <w:tcW w:type="dxa" w:w="1234"/>
          </w:tcPr>
          <w:p>
            <w:r/>
            <w:r>
              <w:t>СВ</w:t>
            </w:r>
          </w:p>
        </w:tc>
        <w:tc>
          <w:tcPr>
            <w:tcW w:type="dxa" w:w="1234"/>
          </w:tcPr>
          <w:p>
            <w:r/>
            <w:r>
              <w:t>78.8 %</w:t>
            </w:r>
          </w:p>
        </w:tc>
        <w:tc>
          <w:tcPr>
            <w:tcW w:type="dxa" w:w="1234"/>
          </w:tcPr>
          <w:p>
            <w:r/>
            <w:r>
              <w:t>0.439</w:t>
            </w:r>
          </w:p>
        </w:tc>
        <w:tc>
          <w:tcPr>
            <w:tcW w:type="dxa" w:w="1234"/>
          </w:tcPr>
          <w:p>
            <w:r/>
            <w:r>
              <w:t>0.383</w:t>
            </w:r>
          </w:p>
        </w:tc>
        <w:tc>
          <w:tcPr>
            <w:tcW w:type="dxa" w:w="1234"/>
          </w:tcPr>
          <w:p>
            <w:r/>
            <w:r>
              <w:t>0.0002</w:t>
            </w:r>
          </w:p>
        </w:tc>
      </w:tr>
      <w:tr>
        <w:tc>
          <w:tcPr>
            <w:tcW w:type="dxa" w:w="1234"/>
          </w:tcPr>
          <w:p>
            <w:r/>
            <w:r>
              <w:t>дайки</w:t>
            </w:r>
          </w:p>
        </w:tc>
        <w:tc>
          <w:tcPr>
            <w:tcW w:type="dxa" w:w="1234"/>
          </w:tcPr>
          <w:p>
            <w:r/>
            <w:r>
              <w:t>по разрывам</w:t>
            </w:r>
          </w:p>
        </w:tc>
        <w:tc>
          <w:tcPr>
            <w:tcW w:type="dxa" w:w="1234"/>
          </w:tcPr>
          <w:p>
            <w:r/>
            <w:r>
              <w:t>СЗ</w:t>
            </w:r>
          </w:p>
        </w:tc>
        <w:tc>
          <w:tcPr>
            <w:tcW w:type="dxa" w:w="1234"/>
          </w:tcPr>
          <w:p>
            <w:r/>
            <w:r>
              <w:t>55.4 %</w:t>
            </w:r>
          </w:p>
        </w:tc>
        <w:tc>
          <w:tcPr>
            <w:tcW w:type="dxa" w:w="1234"/>
          </w:tcPr>
          <w:p>
            <w:r/>
            <w:r>
              <w:t>0.420</w:t>
            </w:r>
          </w:p>
        </w:tc>
        <w:tc>
          <w:tcPr>
            <w:tcW w:type="dxa" w:w="1234"/>
          </w:tcPr>
          <w:p>
            <w:r/>
            <w:r>
              <w:t>0.375</w:t>
            </w:r>
          </w:p>
        </w:tc>
        <w:tc>
          <w:tcPr>
            <w:tcW w:type="dxa" w:w="1234"/>
          </w:tcPr>
          <w:p>
            <w:r/>
            <w:r>
              <w:t>0.0104</w:t>
            </w:r>
          </w:p>
        </w:tc>
      </w:tr>
      <w:tr>
        <w:tc>
          <w:tcPr>
            <w:tcW w:type="dxa" w:w="1234"/>
          </w:tcPr>
          <w:p>
            <w:r/>
            <w:r>
              <w:t>дайки</w:t>
            </w:r>
          </w:p>
        </w:tc>
        <w:tc>
          <w:tcPr>
            <w:tcW w:type="dxa" w:w="1234"/>
          </w:tcPr>
          <w:p>
            <w:r/>
            <w:r>
              <w:t>по плотности</w:t>
            </w:r>
          </w:p>
        </w:tc>
        <w:tc>
          <w:tcPr>
            <w:tcW w:type="dxa" w:w="1234"/>
          </w:tcPr>
          <w:p>
            <w:r/>
            <w:r>
              <w:t>СВ</w:t>
            </w:r>
          </w:p>
        </w:tc>
        <w:tc>
          <w:tcPr>
            <w:tcW w:type="dxa" w:w="1234"/>
          </w:tcPr>
          <w:p>
            <w:r/>
            <w:r>
              <w:t>94.1 %</w:t>
            </w:r>
          </w:p>
        </w:tc>
        <w:tc>
          <w:tcPr>
            <w:tcW w:type="dxa" w:w="1234"/>
          </w:tcPr>
          <w:p>
            <w:r/>
            <w:r>
              <w:t>0.370</w:t>
            </w:r>
          </w:p>
        </w:tc>
        <w:tc>
          <w:tcPr>
            <w:tcW w:type="dxa" w:w="1234"/>
          </w:tcPr>
          <w:p>
            <w:r/>
            <w:r>
              <w:t>0.373</w:t>
            </w:r>
          </w:p>
        </w:tc>
        <w:tc>
          <w:tcPr>
            <w:tcW w:type="dxa" w:w="1234"/>
          </w:tcPr>
          <w:p>
            <w:r/>
            <w:r>
              <w:t>0.0968</w:t>
            </w:r>
          </w:p>
        </w:tc>
      </w:tr>
      <w:tr>
        <w:tc>
          <w:tcPr>
            <w:tcW w:type="dxa" w:w="1234"/>
          </w:tcPr>
          <w:p>
            <w:r/>
            <w:r>
              <w:t>дайки</w:t>
            </w:r>
          </w:p>
        </w:tc>
        <w:tc>
          <w:tcPr>
            <w:tcW w:type="dxa" w:w="1234"/>
          </w:tcPr>
          <w:p>
            <w:r/>
            <w:r>
              <w:t>по плотности</w:t>
            </w:r>
          </w:p>
        </w:tc>
        <w:tc>
          <w:tcPr>
            <w:tcW w:type="dxa" w:w="1234"/>
          </w:tcPr>
          <w:p>
            <w:r/>
            <w:r>
              <w:t>СЗ</w:t>
            </w:r>
          </w:p>
        </w:tc>
        <w:tc>
          <w:tcPr>
            <w:tcW w:type="dxa" w:w="1234"/>
          </w:tcPr>
          <w:p>
            <w:r/>
            <w:r>
              <w:t>70.7 %</w:t>
            </w:r>
          </w:p>
        </w:tc>
        <w:tc>
          <w:tcPr>
            <w:tcW w:type="dxa" w:w="1234"/>
          </w:tcPr>
          <w:p>
            <w:r/>
            <w:r>
              <w:t>0.368</w:t>
            </w:r>
          </w:p>
        </w:tc>
        <w:tc>
          <w:tcPr>
            <w:tcW w:type="dxa" w:w="1234"/>
          </w:tcPr>
          <w:p>
            <w:r/>
            <w:r>
              <w:t>0.375</w:t>
            </w:r>
          </w:p>
        </w:tc>
        <w:tc>
          <w:tcPr>
            <w:tcW w:type="dxa" w:w="1234"/>
          </w:tcPr>
          <w:p>
            <w:r/>
            <w:r>
              <w:t>0.0866</w:t>
            </w:r>
          </w:p>
        </w:tc>
      </w:tr>
      <w:tr>
        <w:tc>
          <w:tcPr>
            <w:tcW w:type="dxa" w:w="1234"/>
          </w:tcPr>
          <w:p>
            <w:r/>
            <w:r>
              <w:t>линеаменты</w:t>
            </w:r>
          </w:p>
        </w:tc>
        <w:tc>
          <w:tcPr>
            <w:tcW w:type="dxa" w:w="1234"/>
          </w:tcPr>
          <w:p>
            <w:r/>
            <w:r>
              <w:t>по разрывам</w:t>
            </w:r>
          </w:p>
        </w:tc>
        <w:tc>
          <w:tcPr>
            <w:tcW w:type="dxa" w:w="1234"/>
          </w:tcPr>
          <w:p>
            <w:r/>
            <w:r>
              <w:t>СВ</w:t>
            </w:r>
          </w:p>
        </w:tc>
        <w:tc>
          <w:tcPr>
            <w:tcW w:type="dxa" w:w="1234"/>
          </w:tcPr>
          <w:p>
            <w:r/>
            <w:r>
              <w:t>94.5 %</w:t>
            </w:r>
          </w:p>
        </w:tc>
        <w:tc>
          <w:tcPr>
            <w:tcW w:type="dxa" w:w="1234"/>
          </w:tcPr>
          <w:p>
            <w:r/>
            <w:r>
              <w:t>0.373</w:t>
            </w:r>
          </w:p>
        </w:tc>
        <w:tc>
          <w:tcPr>
            <w:tcW w:type="dxa" w:w="1234"/>
          </w:tcPr>
          <w:p>
            <w:r/>
            <w:r>
              <w:t>0.373</w:t>
            </w:r>
          </w:p>
        </w:tc>
        <w:tc>
          <w:tcPr>
            <w:tcW w:type="dxa" w:w="1234"/>
          </w:tcPr>
          <w:p>
            <w:r/>
            <w:r>
              <w:t>0.0540</w:t>
            </w:r>
          </w:p>
        </w:tc>
      </w:tr>
      <w:tr>
        <w:tc>
          <w:tcPr>
            <w:tcW w:type="dxa" w:w="1234"/>
          </w:tcPr>
          <w:p>
            <w:r/>
            <w:r>
              <w:t>линеаменты</w:t>
            </w:r>
          </w:p>
        </w:tc>
        <w:tc>
          <w:tcPr>
            <w:tcW w:type="dxa" w:w="1234"/>
          </w:tcPr>
          <w:p>
            <w:r/>
            <w:r>
              <w:t>по разрывам</w:t>
            </w:r>
          </w:p>
        </w:tc>
        <w:tc>
          <w:tcPr>
            <w:tcW w:type="dxa" w:w="1234"/>
          </w:tcPr>
          <w:p>
            <w:r/>
            <w:r>
              <w:t>СЗ</w:t>
            </w:r>
          </w:p>
        </w:tc>
        <w:tc>
          <w:tcPr>
            <w:tcW w:type="dxa" w:w="1234"/>
          </w:tcPr>
          <w:p>
            <w:r/>
            <w:r>
              <w:t>100.0 %</w:t>
            </w:r>
          </w:p>
        </w:tc>
        <w:tc>
          <w:tcPr>
            <w:tcW w:type="dxa" w:w="1234"/>
          </w:tcPr>
          <w:p>
            <w:r/>
            <w:r>
              <w:t>0.368</w:t>
            </w:r>
          </w:p>
        </w:tc>
        <w:tc>
          <w:tcPr>
            <w:tcW w:type="dxa" w:w="1234"/>
          </w:tcPr>
          <w:p>
            <w:r/>
            <w:r>
              <w:t>0.368</w:t>
            </w:r>
          </w:p>
        </w:tc>
        <w:tc>
          <w:tcPr>
            <w:tcW w:type="dxa" w:w="1234"/>
          </w:tcPr>
          <w:p>
            <w:r/>
            <w:r>
              <w:t>1.0000</w:t>
            </w:r>
          </w:p>
        </w:tc>
      </w:tr>
      <w:tr>
        <w:tc>
          <w:tcPr>
            <w:tcW w:type="dxa" w:w="1234"/>
          </w:tcPr>
          <w:p>
            <w:r/>
            <w:r>
              <w:t>линеаменты</w:t>
            </w:r>
          </w:p>
        </w:tc>
        <w:tc>
          <w:tcPr>
            <w:tcW w:type="dxa" w:w="1234"/>
          </w:tcPr>
          <w:p>
            <w:r/>
            <w:r>
              <w:t>по плотности</w:t>
            </w:r>
          </w:p>
        </w:tc>
        <w:tc>
          <w:tcPr>
            <w:tcW w:type="dxa" w:w="1234"/>
          </w:tcPr>
          <w:p>
            <w:r/>
            <w:r>
              <w:t>СВ</w:t>
            </w:r>
          </w:p>
        </w:tc>
        <w:tc>
          <w:tcPr>
            <w:tcW w:type="dxa" w:w="1234"/>
          </w:tcPr>
          <w:p>
            <w:r/>
            <w:r>
              <w:t>93.0 %</w:t>
            </w:r>
          </w:p>
        </w:tc>
        <w:tc>
          <w:tcPr>
            <w:tcW w:type="dxa" w:w="1234"/>
          </w:tcPr>
          <w:p>
            <w:r/>
            <w:r>
              <w:t>0.379</w:t>
            </w:r>
          </w:p>
        </w:tc>
        <w:tc>
          <w:tcPr>
            <w:tcW w:type="dxa" w:w="1234"/>
          </w:tcPr>
          <w:p>
            <w:r/>
            <w:r>
              <w:t>0.373</w:t>
            </w:r>
          </w:p>
        </w:tc>
        <w:tc>
          <w:tcPr>
            <w:tcW w:type="dxa" w:w="1234"/>
          </w:tcPr>
          <w:p>
            <w:r/>
            <w:r>
              <w:t>0.0090</w:t>
            </w:r>
          </w:p>
        </w:tc>
      </w:tr>
      <w:tr>
        <w:tc>
          <w:tcPr>
            <w:tcW w:type="dxa" w:w="1234"/>
          </w:tcPr>
          <w:p>
            <w:r/>
            <w:r>
              <w:t>линеаменты</w:t>
            </w:r>
          </w:p>
        </w:tc>
        <w:tc>
          <w:tcPr>
            <w:tcW w:type="dxa" w:w="1234"/>
          </w:tcPr>
          <w:p>
            <w:r/>
            <w:r>
              <w:t>по плотности</w:t>
            </w:r>
          </w:p>
        </w:tc>
        <w:tc>
          <w:tcPr>
            <w:tcW w:type="dxa" w:w="1234"/>
          </w:tcPr>
          <w:p>
            <w:r/>
            <w:r>
              <w:t>СЗ</w:t>
            </w:r>
          </w:p>
        </w:tc>
        <w:tc>
          <w:tcPr>
            <w:tcW w:type="dxa" w:w="1234"/>
          </w:tcPr>
          <w:p>
            <w:r/>
            <w:r>
              <w:t>100.0 %</w:t>
            </w:r>
          </w:p>
        </w:tc>
        <w:tc>
          <w:tcPr>
            <w:tcW w:type="dxa" w:w="1234"/>
          </w:tcPr>
          <w:p>
            <w:r/>
            <w:r>
              <w:t>0.368</w:t>
            </w:r>
          </w:p>
        </w:tc>
        <w:tc>
          <w:tcPr>
            <w:tcW w:type="dxa" w:w="1234"/>
          </w:tcPr>
          <w:p>
            <w:r/>
            <w:r>
              <w:t>0.368</w:t>
            </w:r>
          </w:p>
        </w:tc>
        <w:tc>
          <w:tcPr>
            <w:tcW w:type="dxa" w:w="1234"/>
          </w:tcPr>
          <w:p>
            <w:r/>
            <w:r>
              <w:t>1.0000</w:t>
            </w:r>
          </w:p>
        </w:tc>
      </w:tr>
    </w:tbl>
    <w:p/>
    <w:p>
      <w:r>
        <w:t>Единственная строка, прошедшая порог, — дайки на северо-восточной системе. Но критерий успеха был пре-регистрирован тройным, и она проваливает две другие части: направление её моды 52.0° против 41.9° у карты (расхождение 10.1° при допуске 10°), а перевес над планкой «близость к дайке без группировки» — 0.013 IoU при равной площади.</w:t>
      </w:r>
    </w:p>
    <w:p>
      <w:r>
        <w:rPr>
          <w:b/>
        </w:rPr>
        <w:t>Причина отсутствия зон измерена прямо.</w:t>
      </w:r>
      <w:r>
        <w:t xml:space="preserve"> Зона может быть выделена, только если объекты одного направления образуют сгущения по перпендикулярному сносу: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Популяция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Мода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Объектов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Размах сноса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Медианный зазор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Зазоров шире 5 км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Пиков плотности</w:t>
            </w:r>
          </w:p>
        </w:tc>
      </w:tr>
      <w:tr>
        <w:tc>
          <w:tcPr>
            <w:tcW w:type="dxa" w:w="1234"/>
          </w:tcPr>
          <w:p>
            <w:r/>
            <w:r>
              <w:t>дайки</w:t>
            </w:r>
          </w:p>
        </w:tc>
        <w:tc>
          <w:tcPr>
            <w:tcW w:type="dxa" w:w="1234"/>
          </w:tcPr>
          <w:p>
            <w:r/>
            <w:r>
              <w:t>52.0°</w:t>
            </w:r>
          </w:p>
        </w:tc>
        <w:tc>
          <w:tcPr>
            <w:tcW w:type="dxa" w:w="1234"/>
          </w:tcPr>
          <w:p>
            <w:r/>
            <w:r>
              <w:t>101</w:t>
            </w:r>
          </w:p>
        </w:tc>
        <w:tc>
          <w:tcPr>
            <w:tcW w:type="dxa" w:w="1234"/>
          </w:tcPr>
          <w:p>
            <w:r/>
            <w:r>
              <w:t>84.3 км</w:t>
            </w:r>
          </w:p>
        </w:tc>
        <w:tc>
          <w:tcPr>
            <w:tcW w:type="dxa" w:w="1234"/>
          </w:tcPr>
          <w:p>
            <w:r/>
            <w:r>
              <w:t>0.42 км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</w:tr>
      <w:tr>
        <w:tc>
          <w:tcPr>
            <w:tcW w:type="dxa" w:w="1234"/>
          </w:tcPr>
          <w:p>
            <w:r/>
            <w:r>
              <w:t>дайки</w:t>
            </w:r>
          </w:p>
        </w:tc>
        <w:tc>
          <w:tcPr>
            <w:tcW w:type="dxa" w:w="1234"/>
          </w:tcPr>
          <w:p>
            <w:r/>
            <w:r>
              <w:t>145.0°</w:t>
            </w:r>
          </w:p>
        </w:tc>
        <w:tc>
          <w:tcPr>
            <w:tcW w:type="dxa" w:w="1234"/>
          </w:tcPr>
          <w:p>
            <w:r/>
            <w:r>
              <w:t>50</w:t>
            </w:r>
          </w:p>
        </w:tc>
        <w:tc>
          <w:tcPr>
            <w:tcW w:type="dxa" w:w="1234"/>
          </w:tcPr>
          <w:p>
            <w:r/>
            <w:r>
              <w:t>94.7 км</w:t>
            </w:r>
          </w:p>
        </w:tc>
        <w:tc>
          <w:tcPr>
            <w:tcW w:type="dxa" w:w="1234"/>
          </w:tcPr>
          <w:p>
            <w:r/>
            <w:r>
              <w:t>1.35 км</w:t>
            </w:r>
          </w:p>
        </w:tc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</w:tr>
      <w:tr>
        <w:tc>
          <w:tcPr>
            <w:tcW w:type="dxa" w:w="1234"/>
          </w:tcPr>
          <w:p>
            <w:r/>
            <w:r>
              <w:t>линеаменты</w:t>
            </w:r>
          </w:p>
        </w:tc>
        <w:tc>
          <w:tcPr>
            <w:tcW w:type="dxa" w:w="1234"/>
          </w:tcPr>
          <w:p>
            <w:r/>
            <w:r>
              <w:t>39.0°</w:t>
            </w:r>
          </w:p>
        </w:tc>
        <w:tc>
          <w:tcPr>
            <w:tcW w:type="dxa" w:w="1234"/>
          </w:tcPr>
          <w:p>
            <w:r/>
            <w:r>
              <w:t>1156</w:t>
            </w:r>
          </w:p>
        </w:tc>
        <w:tc>
          <w:tcPr>
            <w:tcW w:type="dxa" w:w="1234"/>
          </w:tcPr>
          <w:p>
            <w:r/>
            <w:r>
              <w:t>89.6 км</w:t>
            </w:r>
          </w:p>
        </w:tc>
        <w:tc>
          <w:tcPr>
            <w:tcW w:type="dxa" w:w="1234"/>
          </w:tcPr>
          <w:p>
            <w:r/>
            <w:r>
              <w:t>0.026 км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</w:tr>
      <w:tr>
        <w:tc>
          <w:tcPr>
            <w:tcW w:type="dxa" w:w="1234"/>
          </w:tcPr>
          <w:p>
            <w:r/>
            <w:r>
              <w:t>линеаменты</w:t>
            </w:r>
          </w:p>
        </w:tc>
        <w:tc>
          <w:tcPr>
            <w:tcW w:type="dxa" w:w="1234"/>
          </w:tcPr>
          <w:p>
            <w:r/>
            <w:r>
              <w:t>104.0°</w:t>
            </w:r>
          </w:p>
        </w:tc>
        <w:tc>
          <w:tcPr>
            <w:tcW w:type="dxa" w:w="1234"/>
          </w:tcPr>
          <w:p>
            <w:r/>
            <w:r>
              <w:t>968</w:t>
            </w:r>
          </w:p>
        </w:tc>
        <w:tc>
          <w:tcPr>
            <w:tcW w:type="dxa" w:w="1234"/>
          </w:tcPr>
          <w:p>
            <w:r/>
            <w:r>
              <w:t>96.0 км</w:t>
            </w:r>
          </w:p>
        </w:tc>
        <w:tc>
          <w:tcPr>
            <w:tcW w:type="dxa" w:w="1234"/>
          </w:tcPr>
          <w:p>
            <w:r/>
            <w:r>
              <w:t>0.056 км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</w:tr>
      <w:tr>
        <w:tc>
          <w:tcPr>
            <w:tcW w:type="dxa" w:w="1234"/>
          </w:tcPr>
          <w:p>
            <w:r/>
            <w:r>
              <w:t>линеаменты</w:t>
            </w:r>
          </w:p>
        </w:tc>
        <w:tc>
          <w:tcPr>
            <w:tcW w:type="dxa" w:w="1234"/>
          </w:tcPr>
          <w:p>
            <w:r/>
            <w:r>
              <w:t>167.0°</w:t>
            </w:r>
          </w:p>
        </w:tc>
        <w:tc>
          <w:tcPr>
            <w:tcW w:type="dxa" w:w="1234"/>
          </w:tcPr>
          <w:p>
            <w:r/>
            <w:r>
              <w:t>963</w:t>
            </w:r>
          </w:p>
        </w:tc>
        <w:tc>
          <w:tcPr>
            <w:tcW w:type="dxa" w:w="1234"/>
          </w:tcPr>
          <w:p>
            <w:r/>
            <w:r>
              <w:t>95.2 км</w:t>
            </w:r>
          </w:p>
        </w:tc>
        <w:tc>
          <w:tcPr>
            <w:tcW w:type="dxa" w:w="1234"/>
          </w:tcPr>
          <w:p>
            <w:r/>
            <w:r>
              <w:t>0.042 км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</w:tr>
    </w:tbl>
    <w:p/>
    <w:p>
      <w:r>
        <w:t>У линеаментов разрывов нет вообще, а плотность сноса почти ровная. Разрешения при этом хватало заведомо: полоса ядра 5 км против размаха 90 км даёт около 18 разрешаемых элементов при ширине коридоров карты 8–21 км.</w:t>
      </w:r>
    </w:p>
    <w:p>
      <w:r>
        <w:t>Отдельно проверена и отвергнута гипотеза «структура есть, нужен лишь более плотный вход»: популяция в двадцать раз плотнее дала тот же результат. При фиксированном пороге слияния плотный вход зоны не сужает, а склеивает вернее — поэтому второй оператор и был введён заранее.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02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ult_grouping_dyk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02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Дайки (чёрные) и собранные из них зоны (красное) против коридоров карты (серое). У северо-западной системы направление воспроизведено с точностью 0.7°, но полосы смещены: серые коридоры проступают вдоль краёв красных зон, а не под ними.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49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ult_grouping_l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49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Рельефные линеаменты и зоны по ним. Ответ метода на плотном входе — «весь лист одна зона», обоими операторами. Сами отрезки отчётливо повторяют долинную сеть.</w:t>
      </w:r>
    </w:p>
    <w:p>
      <w:r>
        <w:rPr>
          <w:b/>
        </w:rPr>
        <w:t>Планка переигрывает метод — самый чистый результат задачи.</w:t>
      </w:r>
      <w:r>
        <w:t xml:space="preserve"> Перемешивание азимутов между объектами сохраняет их положения и плотность, но разрушает однонаправленность, то есть ровно то, на чём держится группировка. Результат от этого не ухудшается: на линеаментах 0.387 против 0.379 у метода, на дайках 0.396 против 0.370. То немногое, что карта зон улавливает, обеспечено плотностью объектов, а не согласованностью их направлений.</w:t>
      </w:r>
    </w:p>
    <w:p>
      <w:r>
        <w:t>Наконец, у линеаментов направление совпало с картой впервые за всю ветку: мода 39.0° против 41.9° у северо-восточных коридоров (расхождение 2.9°). Но моды под северо-западную систему у рельефа нет вовсе: ближайшая 167.0°, расхождение 22.7°. Рельеф листа несёт северо-восточное направление карты и не несёт северо-западного.</w:t>
      </w:r>
    </w:p>
    <w:p>
      <w:pPr>
        <w:pStyle w:val="Heading2"/>
      </w:pPr>
      <w:r>
        <w:t>7. Сводка: лучший кандидат каждой ветки против порога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Ветка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Лучший кандидат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Сырая метрика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После контроля рельефа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Итог</w:t>
            </w:r>
          </w:p>
        </w:tc>
      </w:tr>
      <w:tr>
        <w:tc>
          <w:tcPr>
            <w:tcW w:type="dxa" w:w="1728"/>
          </w:tcPr>
          <w:p>
            <w:r/>
            <w:r>
              <w:t>№2, блок 1</w:t>
            </w:r>
          </w:p>
        </w:tc>
        <w:tc>
          <w:tcPr>
            <w:tcW w:type="dxa" w:w="1728"/>
          </w:tcPr>
          <w:p>
            <w:r/>
            <w:r>
              <w:t>Разброс отношения поляризаций S1, коридор</w:t>
            </w:r>
          </w:p>
        </w:tc>
        <w:tc>
          <w:tcPr>
            <w:tcW w:type="dxa" w:w="1728"/>
          </w:tcPr>
          <w:p>
            <w:r/>
            <w:r>
              <w:t>lift 1.179, p = 0.0008</w:t>
            </w:r>
          </w:p>
        </w:tc>
        <w:tc>
          <w:tcPr>
            <w:tcW w:type="dxa" w:w="1728"/>
          </w:tcPr>
          <w:p>
            <w:r/>
            <w:r>
              <w:t>1.070, p = 0.1290</w:t>
            </w:r>
          </w:p>
        </w:tc>
        <w:tc>
          <w:tcPr>
            <w:tcW w:type="dxa" w:w="1728"/>
          </w:tcPr>
          <w:p>
            <w:r/>
            <w:r>
              <w:t>Не значим</w:t>
            </w:r>
          </w:p>
        </w:tc>
      </w:tr>
      <w:tr>
        <w:tc>
          <w:tcPr>
            <w:tcW w:type="dxa" w:w="1728"/>
          </w:tcPr>
          <w:p>
            <w:r/>
            <w:r>
              <w:t>№2, блок 2</w:t>
            </w:r>
          </w:p>
        </w:tc>
        <w:tc>
          <w:tcPr>
            <w:tcW w:type="dxa" w:w="1728"/>
          </w:tcPr>
          <w:p>
            <w:r/>
            <w:r>
              <w:t>Когерентность S1 на 3 км, узлы</w:t>
            </w:r>
          </w:p>
        </w:tc>
        <w:tc>
          <w:tcPr>
            <w:tcW w:type="dxa" w:w="1728"/>
          </w:tcPr>
          <w:p>
            <w:r/>
            <w:r>
              <w:t>lift 1.283, p = 0.2535</w:t>
            </w:r>
          </w:p>
        </w:tc>
        <w:tc>
          <w:tcPr>
            <w:tcW w:type="dxa" w:w="1728"/>
          </w:tcPr>
          <w:p>
            <w:r/>
            <w:r>
              <w:t>1.346, p = 0.2210</w:t>
            </w:r>
          </w:p>
        </w:tc>
        <w:tc>
          <w:tcPr>
            <w:tcW w:type="dxa" w:w="1728"/>
          </w:tcPr>
          <w:p>
            <w:r/>
            <w:r>
              <w:t>Не значим</w:t>
            </w:r>
          </w:p>
        </w:tc>
      </w:tr>
      <w:tr>
        <w:tc>
          <w:tcPr>
            <w:tcW w:type="dxa" w:w="1728"/>
          </w:tcPr>
          <w:p>
            <w:r/>
            <w:r>
              <w:t>№2C</w:t>
            </w:r>
          </w:p>
        </w:tc>
        <w:tc>
          <w:tcPr>
            <w:tcW w:type="dxa" w:w="1728"/>
          </w:tcPr>
          <w:p>
            <w:r/>
            <w:r>
              <w:t>Глубина мокрой фазы, узлы</w:t>
            </w:r>
          </w:p>
        </w:tc>
        <w:tc>
          <w:tcPr>
            <w:tcW w:type="dxa" w:w="1728"/>
          </w:tcPr>
          <w:p>
            <w:r/>
            <w:r>
              <w:t>lift 1.474, p = 0.0196</w:t>
            </w:r>
          </w:p>
        </w:tc>
        <w:tc>
          <w:tcPr>
            <w:tcW w:type="dxa" w:w="1728"/>
          </w:tcPr>
          <w:p>
            <w:r/>
            <w:r>
              <w:t>1.359, p = 0.0422</w:t>
            </w:r>
          </w:p>
        </w:tc>
        <w:tc>
          <w:tcPr>
            <w:tcW w:type="dxa" w:w="1728"/>
          </w:tcPr>
          <w:p>
            <w:r/>
            <w:r>
              <w:t>Не значим</w:t>
            </w:r>
          </w:p>
        </w:tc>
      </w:tr>
      <w:tr>
        <w:tc>
          <w:tcPr>
            <w:tcW w:type="dxa" w:w="1728"/>
          </w:tcPr>
          <w:p>
            <w:r/>
            <w:r>
              <w:t>№3</w:t>
            </w:r>
          </w:p>
        </w:tc>
        <w:tc>
          <w:tcPr>
            <w:tcW w:type="dxa" w:w="1728"/>
          </w:tcPr>
          <w:p>
            <w:r/>
            <w:r>
              <w:t>Зоны по дайкам, СВ система</w:t>
            </w:r>
          </w:p>
        </w:tc>
        <w:tc>
          <w:tcPr>
            <w:tcW w:type="dxa" w:w="1728"/>
          </w:tcPr>
          <w:p>
            <w:r/>
            <w:r>
              <w:t>IoU 0.439, p = 0.0002</w:t>
            </w:r>
          </w:p>
        </w:tc>
        <w:tc>
          <w:tcPr>
            <w:tcW w:type="dxa" w:w="1728"/>
          </w:tcPr>
          <w:p>
            <w:r/>
            <w:r>
              <w:t>Критерии направления и превосходства над планкой не выполнены</w:t>
            </w:r>
          </w:p>
        </w:tc>
        <w:tc>
          <w:tcPr>
            <w:tcW w:type="dxa" w:w="1728"/>
          </w:tcPr>
          <w:p>
            <w:r/>
            <w:r>
              <w:t>Не воспроизводит</w:t>
            </w:r>
          </w:p>
        </w:tc>
      </w:tr>
    </w:tbl>
    <w:p/>
    <w:p>
      <w:r>
        <w:t>Порог значимости для всех строк — 0.00054 (накопительный по 92 тестам). Потолки метрик: lift@10 % не может превысить 6.98 на цели «узлы» и 1.73 на цели «коридор»; IoU в задаче №3 ограничен отношением площадей цели и маски.</w:t>
      </w:r>
    </w:p>
    <w:p>
      <w:pPr>
        <w:pStyle w:val="Heading2"/>
      </w:pPr>
      <w:r>
        <w:t>8. Что все три задачи говорят вместе</w:t>
      </w:r>
    </w:p>
    <w:p>
      <w:r>
        <w:rPr>
          <w:b/>
        </w:rPr>
        <w:t>Первое: снимок над этим листом пересказывает рельеф.</w:t>
      </w:r>
      <w:r>
        <w:t xml:space="preserve"> Диагноз получен трижды независимо — на площадной текстуре (блок 1), на непрерывном поле когерентности (блок 2) и на сроках таяния (№2C, где рисунок величины прямо повторяет долинную сеть). Причина физически прозрачна и подтверждена независимым замером: 98.3 % пикселей листа заняты растительностью, оптика меряет задернование, а у радара яркость склона определяется геометрией съёмки. Это не свойство методов, а свойство территории.</w:t>
      </w:r>
    </w:p>
    <w:p>
      <w:r>
        <w:rPr>
          <w:b/>
        </w:rPr>
        <w:t>Второе: прошлый отрицательный вердикт задачи №8 уточнён.</w:t>
      </w:r>
      <w:r>
        <w:t xml:space="preserve"> Невоспроизводимой была бинаризация (порог детектора и преобразование Хафа), а не сам снимок: непрерывное поле проходит стоп-правило воспроизводимости на всех двенадцати парах. Инструмент был хрупким; вывод при этом не меняется, потому что и устойчивое поле цели не ловит.</w:t>
      </w:r>
    </w:p>
    <w:p>
      <w:r>
        <w:rPr>
          <w:b/>
        </w:rPr>
        <w:t>Третье: поверхностные линейные объекты листа не содержат коридорной структуры.</w:t>
      </w:r>
      <w:r>
        <w:t xml:space="preserve"> Ни дайки, ни линеаменты не образуют сгущений по перпендикулярному сносу на масштабе коридоров карты. Правдоподобное объяснение подсказывает сам слой: </w:t>
      </w:r>
      <w:r>
        <w:rPr>
          <w:rFonts w:ascii="Consolas" w:hAnsi="Consolas"/>
          <w:sz w:val="18"/>
        </w:rPr>
        <w:t>glub_raz_nw</w:t>
      </w:r>
      <w:r>
        <w:t xml:space="preserve"> — это </w:t>
      </w:r>
      <w:r>
        <w:rPr>
          <w:b/>
        </w:rPr>
        <w:t>глубинные</w:t>
      </w:r>
      <w:r>
        <w:t xml:space="preserve"> разломы, а они выделяются по геофизике и региональной тектонической схеме, а не по поверхностной морфологии. Тогда переданные шесть полигонов в принципе не являются обобщением наблюдаемых на поверхности объектов, и собрать их группировкой поверхностных объектов нельзя ни кластеризацией, ни нейросетью. Проверить это имеющимися материалами нечем, поэтому объяснение остаётся гипотезой, а измеренным фактом — отрицательный результат на обеих доступных популяциях.</w:t>
      </w:r>
    </w:p>
    <w:p>
      <w:r>
        <w:rPr>
          <w:b/>
        </w:rPr>
        <w:t>Четвёртое: протокол работает и это проверено.</w:t>
      </w:r>
      <w:r>
        <w:t xml:space="preserve"> Случайная карта держится у единицы; шероховатость рельефа, входящая в контроли, после вычитания схлопывается с 1.313 до 0.770; перемешивание азимутов не ухудшает результат группировки. Сырые значения p при этом почти везде незначимы даже у карт с lift 1.3 — так работает сдвиговый нуль. Без него половина таблиц читалась бы как успех.</w:t>
      </w:r>
    </w:p>
    <w:p>
      <w:pPr>
        <w:pStyle w:val="Heading2"/>
      </w:pPr>
      <w:r>
        <w:t>9. Что нужно для продвижения</w:t>
      </w:r>
    </w:p>
    <w:p>
      <w:r>
        <w:t>Ни одна из трёх задач не упирается в вычисления или методику — все три упираются в данные.</w:t>
      </w:r>
    </w:p>
    <w:p>
      <w:r>
        <w:t xml:space="preserve">Для структурной ветки (№2, №2C) нужен источник, свободный от растительного покрова и от геометрии склона. Практически это </w:t>
      </w:r>
      <w:r>
        <w:rPr>
          <w:b/>
        </w:rPr>
        <w:t>аэрогамма-спектрометрия (K, eU, eTh)</w:t>
      </w:r>
      <w:r>
        <w:t>, уже включённая в запрос заказчику: она меряет верхние сантиметры породы, а не полог, и для урановой специфики прогноза это единственный доступный путь. Второй кандидат — интерферометрическая когерентность, но она требует SLC-данных, которых в открытых архивах над листом нет.</w:t>
      </w:r>
    </w:p>
    <w:p>
      <w:r>
        <w:t xml:space="preserve">Для задачи №3 нужен </w:t>
      </w:r>
      <w:r>
        <w:rPr>
          <w:b/>
        </w:rPr>
        <w:t>слой отдельных разломов геологической карты до обобщения в зоны</w:t>
      </w:r>
      <w:r>
        <w:t xml:space="preserve"> — также уже включённый в запрос. Он же снимает вопрос о нейросети: сеть по существу нужна не на группировке (там она была бы кластеризацией с лишними параметрами и без способа себя проверить, поскольку меток нет), а на </w:t>
      </w:r>
      <w:r>
        <w:rPr>
          <w:b/>
        </w:rPr>
        <w:t>векторизации разломов с георастра ГГК-200</w:t>
      </w:r>
      <w:r>
        <w:t>, где обучаемая модель распознаёт рисунок условного знака. Ждать «зон» от этой векторизации, по результатам настоящего отчёта, не следует: её ценность — сам слой отдельных разломов. К такому входу метод готов без изменений, он принимает и линии, и полигоны.</w:t>
      </w:r>
    </w:p>
    <w:p>
      <w:pPr>
        <w:pStyle w:val="Heading2"/>
      </w:pPr>
      <w:r>
        <w:t>10. Воспроизводимость</w:t>
      </w:r>
    </w:p>
    <w:p>
      <w:r>
        <w:t xml:space="preserve">Код задачи №2: </w:t>
      </w:r>
      <w:r>
        <w:rPr>
          <w:rFonts w:ascii="Consolas" w:hAnsi="Consolas"/>
          <w:sz w:val="18"/>
        </w:rPr>
        <w:t>src/fracture_zones.py</w:t>
      </w:r>
      <w:r>
        <w:t xml:space="preserve">, </w:t>
      </w:r>
      <w:r>
        <w:rPr>
          <w:rFonts w:ascii="Consolas" w:hAnsi="Consolas"/>
          <w:sz w:val="18"/>
        </w:rPr>
        <w:t>experiments/fracture_zones_run.py</w:t>
      </w:r>
      <w:r>
        <w:t xml:space="preserve">, тесты </w:t>
      </w:r>
      <w:r>
        <w:rPr>
          <w:rFonts w:ascii="Consolas" w:hAnsi="Consolas"/>
          <w:sz w:val="18"/>
        </w:rPr>
        <w:t>tests/test_fracture_zones.py</w:t>
      </w:r>
      <w:r>
        <w:t xml:space="preserve"> (реализация тензора проверена на синтетических полосах: тесты требуют высокой когерентности и восстановления направления с точностью до половины лепестка розы, поэтому низкие значения на данных — свойство данных, а не кода).</w:t>
      </w:r>
    </w:p>
    <w:p>
      <w:r>
        <w:t xml:space="preserve">Код задачи №2C: </w:t>
      </w:r>
      <w:r>
        <w:rPr>
          <w:rFonts w:ascii="Consolas" w:hAnsi="Consolas"/>
          <w:sz w:val="18"/>
        </w:rPr>
        <w:t>src/snowmelt.py</w:t>
      </w:r>
      <w:r>
        <w:t xml:space="preserve">, </w:t>
      </w:r>
      <w:r>
        <w:rPr>
          <w:rFonts w:ascii="Consolas" w:hAnsi="Consolas"/>
          <w:sz w:val="18"/>
        </w:rPr>
        <w:t>experiments/snowmelt_run.py</w:t>
      </w:r>
      <w:r>
        <w:t xml:space="preserve">, тесты </w:t>
      </w:r>
      <w:r>
        <w:rPr>
          <w:rFonts w:ascii="Consolas" w:hAnsi="Consolas"/>
          <w:sz w:val="18"/>
        </w:rPr>
        <w:t>tests/test_snowmelt.py</w:t>
      </w:r>
      <w:r>
        <w:t>.</w:t>
      </w:r>
    </w:p>
    <w:p>
      <w:r>
        <w:t xml:space="preserve">Код задачи №3: </w:t>
      </w:r>
      <w:r>
        <w:rPr>
          <w:rFonts w:ascii="Consolas" w:hAnsi="Consolas"/>
          <w:sz w:val="18"/>
        </w:rPr>
        <w:t>src/fault_grouping.py</w:t>
      </w:r>
      <w:r>
        <w:t xml:space="preserve">, </w:t>
      </w:r>
      <w:r>
        <w:rPr>
          <w:rFonts w:ascii="Consolas" w:hAnsi="Consolas"/>
          <w:sz w:val="18"/>
        </w:rPr>
        <w:t>experiments/fault_grouping_run.py</w:t>
      </w:r>
      <w:r>
        <w:t xml:space="preserve">, тесты </w:t>
      </w:r>
      <w:r>
        <w:rPr>
          <w:rFonts w:ascii="Consolas" w:hAnsi="Consolas"/>
          <w:sz w:val="18"/>
        </w:rPr>
        <w:t>tests/test_fault_grouping.py</w:t>
      </w:r>
      <w:r>
        <w:t xml:space="preserve"> (30 тестов на синтетике с заранее известным ответом).</w:t>
      </w:r>
    </w:p>
    <w:p>
      <w:r>
        <w:t xml:space="preserve">Параметры всех трёх веток вынесены в </w:t>
      </w:r>
      <w:r>
        <w:rPr>
          <w:rFonts w:ascii="Consolas" w:hAnsi="Consolas"/>
          <w:sz w:val="18"/>
        </w:rPr>
        <w:t>src/config.py</w:t>
      </w:r>
      <w:r>
        <w:t xml:space="preserve"> (блоки </w:t>
      </w:r>
      <w:r>
        <w:rPr>
          <w:rFonts w:ascii="Consolas" w:hAnsi="Consolas"/>
          <w:sz w:val="18"/>
        </w:rPr>
        <w:t>FZ_*</w:t>
      </w:r>
      <w:r>
        <w:t xml:space="preserve">, </w:t>
      </w:r>
      <w:r>
        <w:rPr>
          <w:rFonts w:ascii="Consolas" w:hAnsi="Consolas"/>
          <w:sz w:val="18"/>
        </w:rPr>
        <w:t>SM_*</w:t>
      </w:r>
      <w:r>
        <w:t xml:space="preserve">, </w:t>
      </w:r>
      <w:r>
        <w:rPr>
          <w:rFonts w:ascii="Consolas" w:hAnsi="Consolas"/>
          <w:sz w:val="18"/>
        </w:rPr>
        <w:t>FG_*</w:t>
      </w:r>
      <w:r>
        <w:t>), каждая константа снабжена обоснованием — как правило, результатом конкретного замера. Пре-регистрация целей, метрик и критериев зафиксирована там же до прогонов.</w:t>
      </w:r>
    </w:p>
    <w:p>
      <w:r>
        <w:t xml:space="preserve">Запуск из корня репозитория: </w:t>
      </w:r>
      <w:r>
        <w:rPr>
          <w:rFonts w:ascii="Consolas" w:hAnsi="Consolas"/>
          <w:sz w:val="18"/>
        </w:rPr>
        <w:t>python -m experiments.fracture_zones_run</w:t>
      </w:r>
      <w:r>
        <w:t xml:space="preserve">, </w:t>
      </w:r>
      <w:r>
        <w:rPr>
          <w:rFonts w:ascii="Consolas" w:hAnsi="Consolas"/>
          <w:sz w:val="18"/>
        </w:rPr>
        <w:t>python -m experiments.snowmelt_run</w:t>
      </w:r>
      <w:r>
        <w:t xml:space="preserve">, </w:t>
      </w:r>
      <w:r>
        <w:rPr>
          <w:rFonts w:ascii="Consolas" w:hAnsi="Consolas"/>
          <w:sz w:val="18"/>
        </w:rPr>
        <w:t>python -m experiments.fault_grouping_run</w:t>
      </w:r>
      <w:r>
        <w:t>. Случайность зафиксирована зерном, прогоны воспроизводятся до четвёртого знака.</w:t>
      </w:r>
    </w:p>
    <w:p>
      <w:r>
        <w:t xml:space="preserve">Таблицы метрик: </w:t>
      </w:r>
      <w:r>
        <w:rPr>
          <w:rFonts w:ascii="Consolas" w:hAnsi="Consolas"/>
          <w:sz w:val="18"/>
        </w:rPr>
        <w:t>outputs/metrics/fracture_zones_summary.csv</w:t>
      </w:r>
      <w:r>
        <w:t xml:space="preserve">, </w:t>
      </w:r>
      <w:r>
        <w:rPr>
          <w:rFonts w:ascii="Consolas" w:hAnsi="Consolas"/>
          <w:sz w:val="18"/>
        </w:rPr>
        <w:t>fracture_zones_repro.csv</w:t>
      </w:r>
      <w:r>
        <w:t xml:space="preserve">, </w:t>
      </w:r>
      <w:r>
        <w:rPr>
          <w:rFonts w:ascii="Consolas" w:hAnsi="Consolas"/>
          <w:sz w:val="18"/>
        </w:rPr>
        <w:t>fracture_zones_tensor.csv</w:t>
      </w:r>
      <w:r>
        <w:t xml:space="preserve">, </w:t>
      </w:r>
      <w:r>
        <w:rPr>
          <w:rFonts w:ascii="Consolas" w:hAnsi="Consolas"/>
          <w:sz w:val="18"/>
        </w:rPr>
        <w:t>snowmelt_summary.csv</w:t>
      </w:r>
      <w:r>
        <w:t xml:space="preserve">, </w:t>
      </w:r>
      <w:r>
        <w:rPr>
          <w:rFonts w:ascii="Consolas" w:hAnsi="Consolas"/>
          <w:sz w:val="18"/>
        </w:rPr>
        <w:t>fault_grouping_summary.csv</w:t>
      </w:r>
      <w:r>
        <w:t xml:space="preserve">, </w:t>
      </w:r>
      <w:r>
        <w:rPr>
          <w:rFonts w:ascii="Consolas" w:hAnsi="Consolas"/>
          <w:sz w:val="18"/>
        </w:rPr>
        <w:t>fault_grouping_zones.csv</w:t>
      </w:r>
      <w:r>
        <w:t>.</w:t>
      </w:r>
    </w:p>
    <w:p>
      <w:r>
        <w:t>Состояние автотестов на момент отчёта: 276 пройдено, 10 пропущено (пропуски — модули, требующие PyTorch, в окружении не установлен).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