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ГМО v2: какие данные есть, каких нет, и чего не хватает в самой модели</w:t>
      </w:r>
    </w:p>
    <w:p>
      <w:r>
        <w:t>21.10.2026. Основа — генетическая модель ВНИГНИ v2 (</w:t>
      </w:r>
      <w:r>
        <w:rPr>
          <w:rFonts w:ascii="Consolas" w:hAnsi="Consolas"/>
          <w:sz w:val="18"/>
        </w:rPr>
        <w:t>Генетическая-модель-оруденения.md</w:t>
      </w:r>
      <w:r>
        <w:t>), геологический разбор (</w:t>
      </w:r>
      <w:r>
        <w:rPr>
          <w:rFonts w:ascii="Consolas" w:hAnsi="Consolas"/>
          <w:sz w:val="18"/>
        </w:rPr>
        <w:t>Разбор-ГМО-v2-геологическая-проверка.md</w:t>
      </w:r>
      <w:r>
        <w:t>) и карты на широкой территории (</w:t>
      </w:r>
      <w:r>
        <w:rPr>
          <w:rFonts w:ascii="Consolas" w:hAnsi="Consolas"/>
          <w:sz w:val="18"/>
        </w:rPr>
        <w:t>ГМО-v2-на-широкой-территории.md</w:t>
      </w:r>
      <w:r>
        <w:t>). Только золото.</w:t>
      </w:r>
    </w:p>
    <w:p>
      <w:r>
        <w:t xml:space="preserve">Обозначения: </w:t>
      </w:r>
      <w:r>
        <w:rPr>
          <w:b/>
        </w:rPr>
        <w:t>есть</w:t>
      </w:r>
      <w:r>
        <w:t xml:space="preserve"> — канал посчитан и покрывает территорию; </w:t>
      </w:r>
      <w:r>
        <w:rPr>
          <w:b/>
        </w:rPr>
        <w:t>частично</w:t>
      </w:r>
      <w:r>
        <w:t xml:space="preserve"> — есть, но на части площади или как заменитель; </w:t>
      </w:r>
      <w:r>
        <w:rPr>
          <w:b/>
        </w:rPr>
        <w:t>⚠</w:t>
      </w:r>
      <w:r>
        <w:t xml:space="preserve"> — только слой критериальной формулы (использовать с осторожностью); </w:t>
      </w:r>
      <w:r>
        <w:rPr>
          <w:b/>
        </w:rPr>
        <w:t>нет</w:t>
      </w:r>
      <w:r>
        <w:t xml:space="preserve"> — данных нет.</w:t>
      </w:r>
    </w:p>
    <w:p>
      <w:pPr>
        <w:pStyle w:val="Heading2"/>
      </w:pPr>
      <w:r>
        <w:t>1. Данные по элементам ГМО</w:t>
      </w:r>
    </w:p>
    <w:p>
      <w:pPr>
        <w:pStyle w:val="Heading3"/>
      </w:pPr>
      <w:r>
        <w:t>I. Архей — ранний протерозой (источники)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есть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Чего нет</w:t>
            </w:r>
          </w:p>
        </w:tc>
      </w:tr>
      <w:tr>
        <w:tc>
          <w:tcPr>
            <w:tcW w:type="dxa" w:w="2880"/>
          </w:tcPr>
          <w:p>
            <w:r/>
            <w:r>
              <w:t>1. Золотоносные кварцевые жилы</w:t>
            </w:r>
          </w:p>
        </w:tc>
        <w:tc>
          <w:tcPr>
            <w:tcW w:type="dxa" w:w="2880"/>
          </w:tcPr>
          <w:p>
            <w:r/>
            <w:r>
              <w:t>только заверка: 14 ореолов (из них Au — 5), 50 проб с Au на основном листе, 12 шлихов с Au на юго-западе</w:t>
            </w:r>
          </w:p>
        </w:tc>
        <w:tc>
          <w:tcPr>
            <w:tcW w:type="dxa" w:w="2880"/>
          </w:tcPr>
          <w:p>
            <w:r/>
            <w:r>
              <w:t>сами жилы (мельче ячейки 500 м), минералогия, содержания</w:t>
            </w:r>
          </w:p>
        </w:tc>
      </w:tr>
      <w:tr>
        <w:tc>
          <w:tcPr>
            <w:tcW w:type="dxa" w:w="2880"/>
          </w:tcPr>
          <w:p>
            <w:r/>
            <w:r>
              <w:t>2. Интрузивные комплексы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частично:</w:t>
            </w:r>
            <w:r>
              <w:t xml:space="preserve"> магнитное поле и его трансформанты (76% широкой сетки, нет на R-48-IX,X); гравика; </w:t>
            </w:r>
            <w:r>
              <w:rPr>
                <w:b/>
              </w:rPr>
              <w:t>⚠</w:t>
            </w:r>
            <w:r>
              <w:t xml:space="preserve"> дайки</w:t>
            </w:r>
          </w:p>
        </w:tc>
        <w:tc>
          <w:tcPr>
            <w:tcW w:type="dxa" w:w="2880"/>
          </w:tcPr>
          <w:p>
            <w:r/>
            <w:r>
              <w:t>контуры интрузий вне формулы, состав, возраст, контактовые ореолы</w:t>
            </w:r>
          </w:p>
        </w:tc>
      </w:tr>
      <w:tr>
        <w:tc>
          <w:tcPr>
            <w:tcW w:type="dxa" w:w="2880"/>
          </w:tcPr>
          <w:p>
            <w:r/>
            <w:r>
              <w:t>3. Глубинные разломные зоны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есть:</w:t>
            </w:r>
            <w:r>
              <w:t xml:space="preserve"> линеаменты по рельефу (100%), градиенты гравитационного и магнитного полей; </w:t>
            </w:r>
            <w:r>
              <w:rPr>
                <w:b/>
              </w:rPr>
              <w:t>⚠</w:t>
            </w:r>
            <w:r>
              <w:t xml:space="preserve"> зоны СЗ и СВ (полоса 105–108°)</w:t>
            </w:r>
          </w:p>
        </w:tc>
        <w:tc>
          <w:tcPr>
            <w:tcW w:type="dxa" w:w="2880"/>
          </w:tcPr>
          <w:p>
            <w:r/>
            <w:r>
              <w:t>милониты и катаклазиты как порода; разделение ролей «источник / канал / ловушка»</w:t>
            </w:r>
          </w:p>
        </w:tc>
      </w:tr>
      <w:tr>
        <w:tc>
          <w:tcPr>
            <w:tcW w:type="dxa" w:w="2880"/>
          </w:tcPr>
          <w:p>
            <w:r/>
            <w:r>
              <w:t>4. Зоны ретроградного метаморфизма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частично:</w:t>
            </w:r>
            <w:r>
              <w:t xml:space="preserve"> ASTER Mg-OH 2.33 мкм (хлорит, эпидот) — только на обнажениях, 21% широкой сетки</w:t>
            </w:r>
          </w:p>
        </w:tc>
        <w:tc>
          <w:tcPr>
            <w:tcW w:type="dxa" w:w="2880"/>
          </w:tcPr>
          <w:p>
            <w:r/>
            <w:r>
              <w:t>петрография, карта метаморфизма, магнитный дефицит (не считался)</w:t>
            </w:r>
          </w:p>
        </w:tc>
      </w:tr>
    </w:tbl>
    <w:p/>
    <w:p>
      <w:pPr>
        <w:pStyle w:val="Heading3"/>
      </w:pPr>
      <w:r>
        <w:t>II. Дорифейская переработка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есть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Чего нет</w:t>
            </w:r>
          </w:p>
        </w:tc>
      </w:tr>
      <w:tr>
        <w:tc>
          <w:tcPr>
            <w:tcW w:type="dxa" w:w="2880"/>
          </w:tcPr>
          <w:p>
            <w:r/>
            <w:r>
              <w:t>1–2. Разрушение и денудация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⚠</w:t>
            </w:r>
            <w:r>
              <w:t xml:space="preserve"> палеодолины</w:t>
            </w:r>
          </w:p>
        </w:tc>
        <w:tc>
          <w:tcPr>
            <w:tcW w:type="dxa" w:w="2880"/>
          </w:tcPr>
          <w:p>
            <w:r/>
            <w:r>
              <w:t>палеорельеф (современный рельеф его не наследует — проверено), мощности</w:t>
            </w:r>
          </w:p>
        </w:tc>
      </w:tr>
      <w:tr>
        <w:tc>
          <w:tcPr>
            <w:tcW w:type="dxa" w:w="2880"/>
          </w:tcPr>
          <w:p>
            <w:r/>
            <w:r>
              <w:t>3–4. Реактивация и выщелачивание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частично:</w:t>
            </w:r>
            <w:r>
              <w:t xml:space="preserve"> ASTER индекс изменений, Sentinel-2 окислы железа — только обнажения (21–30%)</w:t>
            </w:r>
          </w:p>
        </w:tc>
        <w:tc>
          <w:tcPr>
            <w:tcW w:type="dxa" w:w="2880"/>
          </w:tcPr>
          <w:p>
            <w:r/>
            <w:r>
              <w:t>геохимия выноса Au и спутников, калиевый метасоматоз (нет гамма-спектрометрии)</w:t>
            </w:r>
          </w:p>
        </w:tc>
      </w:tr>
      <w:tr>
        <w:tc>
          <w:tcPr>
            <w:tcW w:type="dxa" w:w="2880"/>
          </w:tcPr>
          <w:p>
            <w:r/>
            <w:r>
              <w:t>5. Пликативные дислокации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частично:</w:t>
            </w:r>
            <w:r>
              <w:t xml:space="preserve"> анизотропия и направления линеаментов (22% — где есть линеаменты), кривизна рельефа</w:t>
            </w:r>
          </w:p>
        </w:tc>
        <w:tc>
          <w:tcPr>
            <w:tcW w:type="dxa" w:w="2880"/>
          </w:tcPr>
          <w:p>
            <w:r/>
            <w:r>
              <w:t>структурные замеры, карта складок</w:t>
            </w:r>
          </w:p>
        </w:tc>
      </w:tr>
      <w:tr>
        <w:tc>
          <w:tcPr>
            <w:tcW w:type="dxa" w:w="2880"/>
          </w:tcPr>
          <w:p>
            <w:r/>
            <w:r>
              <w:t>6. Коры выветривания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частично:</w:t>
            </w:r>
            <w:r>
              <w:t xml:space="preserve"> ASTER каолинит (21%); </w:t>
            </w:r>
            <w:r>
              <w:rPr>
                <w:b/>
              </w:rPr>
              <w:t>⚠</w:t>
            </w:r>
            <w:r>
              <w:t xml:space="preserve"> коры — 0.6% площади сборки</w:t>
            </w:r>
          </w:p>
        </w:tc>
        <w:tc>
          <w:tcPr>
            <w:tcW w:type="dxa" w:w="2880"/>
          </w:tcPr>
          <w:p>
            <w:r/>
            <w:r>
              <w:t>мощность и возраст кор, их состав</w:t>
            </w:r>
          </w:p>
        </w:tc>
      </w:tr>
    </w:tbl>
    <w:p/>
    <w:p>
      <w:pPr>
        <w:pStyle w:val="Heading3"/>
      </w:pPr>
      <w:r>
        <w:t>III. Рифей (резервуары)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есть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Чего нет</w:t>
            </w:r>
          </w:p>
        </w:tc>
      </w:tr>
      <w:tr>
        <w:tc>
          <w:tcPr>
            <w:tcW w:type="dxa" w:w="2880"/>
          </w:tcPr>
          <w:p>
            <w:r/>
            <w:r>
              <w:t>1–6. Наследованные факторы</w:t>
            </w:r>
          </w:p>
        </w:tc>
        <w:tc>
          <w:tcPr>
            <w:tcW w:type="dxa" w:w="2880"/>
          </w:tcPr>
          <w:p>
            <w:r/>
            <w:r>
              <w:t>через каналы этапов I–II</w:t>
            </w:r>
          </w:p>
        </w:tc>
        <w:tc>
          <w:tcPr>
            <w:tcW w:type="dxa" w:w="2880"/>
          </w:tcPr>
          <w:p>
            <w:r/>
            <w:r>
              <w:t>— (связь, а не объект)</w:t>
            </w:r>
          </w:p>
        </w:tc>
      </w:tr>
      <w:tr>
        <w:tc>
          <w:tcPr>
            <w:tcW w:type="dxa" w:w="2880"/>
          </w:tcPr>
          <w:p>
            <w:r/>
            <w:r>
              <w:t>7. Алевропелиты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частично:</w:t>
            </w:r>
            <w:r>
              <w:t xml:space="preserve"> заменители — рельеф, радар; </w:t>
            </w:r>
            <w:r>
              <w:rPr>
                <w:b/>
              </w:rPr>
              <w:t>⚠</w:t>
            </w:r>
            <w:r>
              <w:t xml:space="preserve"> фации</w:t>
            </w:r>
          </w:p>
        </w:tc>
        <w:tc>
          <w:tcPr>
            <w:tcW w:type="dxa" w:w="2880"/>
          </w:tcPr>
          <w:p>
            <w:r/>
            <w:r>
              <w:t>литологическая карта вне формулы, углеродистое вещество, пирит, разрез</w:t>
            </w:r>
          </w:p>
        </w:tc>
      </w:tr>
      <w:tr>
        <w:tc>
          <w:tcPr>
            <w:tcW w:type="dxa" w:w="2880"/>
          </w:tcPr>
          <w:p>
            <w:r/>
            <w:r>
              <w:t>8. Грубообломочные породы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частично:</w:t>
            </w:r>
            <w:r>
              <w:t xml:space="preserve"> рельеф (гряды, куэсты); </w:t>
            </w:r>
            <w:r>
              <w:rPr>
                <w:b/>
              </w:rPr>
              <w:t>⚠</w:t>
            </w:r>
            <w:r>
              <w:t xml:space="preserve"> фации, палеодолины</w:t>
            </w:r>
          </w:p>
        </w:tc>
        <w:tc>
          <w:tcPr>
            <w:tcW w:type="dxa" w:w="2880"/>
          </w:tcPr>
          <w:p>
            <w:r/>
            <w:r>
              <w:t>фации по разрезу; зёрна Au — только шлихи (заверка)</w:t>
            </w:r>
          </w:p>
        </w:tc>
      </w:tr>
      <w:tr>
        <w:tc>
          <w:tcPr>
            <w:tcW w:type="dxa" w:w="2880"/>
          </w:tcPr>
          <w:p>
            <w:r/>
            <w:r>
              <w:t>9. Кварц-карбонатные жилы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нет: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ast_carb</w:t>
            </w:r>
            <w:r>
              <w:t xml:space="preserve"> жилы не различает</w:t>
            </w:r>
          </w:p>
        </w:tc>
        <w:tc>
          <w:tcPr>
            <w:tcW w:type="dxa" w:w="2880"/>
          </w:tcPr>
          <w:p>
            <w:r/>
            <w:r>
              <w:t>жилы, возраст, минералогия</w:t>
            </w:r>
          </w:p>
        </w:tc>
      </w:tr>
      <w:tr>
        <w:tc>
          <w:tcPr>
            <w:tcW w:type="dxa" w:w="2880"/>
          </w:tcPr>
          <w:p>
            <w:r/>
            <w:r>
              <w:t>Перенос Au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нет</w:t>
            </w:r>
          </w:p>
        </w:tc>
        <w:tc>
          <w:tcPr>
            <w:tcW w:type="dxa" w:w="2880"/>
          </w:tcPr>
          <w:p>
            <w:r/>
            <w:r>
              <w:t>направление сноса, палеосклоны</w:t>
            </w:r>
          </w:p>
        </w:tc>
      </w:tr>
    </w:tbl>
    <w:p/>
    <w:p>
      <w:pPr>
        <w:pStyle w:val="Heading3"/>
      </w:pPr>
      <w:r>
        <w:t>Общее для всей модели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Есть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Нет</w:t>
            </w:r>
          </w:p>
        </w:tc>
      </w:tr>
      <w:tr>
        <w:tc>
          <w:tcPr>
            <w:tcW w:type="dxa" w:w="4320"/>
          </w:tcPr>
          <w:p>
            <w:r/>
            <w:r>
              <w:t>рельеф, радар, линеаменты, гравика — на всей широкой территории</w:t>
            </w:r>
          </w:p>
        </w:tc>
        <w:tc>
          <w:tcPr>
            <w:tcW w:type="dxa" w:w="4320"/>
          </w:tcPr>
          <w:p>
            <w:r/>
            <w:r>
              <w:t>геохимия (ни площадная, ни точечная по pathfinder-элементам)</w:t>
            </w:r>
          </w:p>
        </w:tc>
      </w:tr>
      <w:tr>
        <w:tc>
          <w:tcPr>
            <w:tcW w:type="dxa" w:w="4320"/>
          </w:tcPr>
          <w:p>
            <w:r/>
            <w:r>
              <w:t>магнитка — 76%</w:t>
            </w:r>
          </w:p>
        </w:tc>
        <w:tc>
          <w:tcPr>
            <w:tcW w:type="dxa" w:w="4320"/>
          </w:tcPr>
          <w:p>
            <w:r/>
            <w:r>
              <w:t>аэрогамма-спектрометрия K / eU / eTh</w:t>
            </w:r>
          </w:p>
        </w:tc>
      </w:tr>
      <w:tr>
        <w:tc>
          <w:tcPr>
            <w:tcW w:type="dxa" w:w="4320"/>
          </w:tcPr>
          <w:p>
            <w:r/>
            <w:r>
              <w:t>спектры ASTER и Sentinel-2 — на обнажениях (21–30%)</w:t>
            </w:r>
          </w:p>
        </w:tc>
        <w:tc>
          <w:tcPr>
            <w:tcW w:type="dxa" w:w="4320"/>
          </w:tcPr>
          <w:p>
            <w:r/>
            <w:r>
              <w:t>геохронология</w:t>
            </w:r>
          </w:p>
        </w:tc>
      </w:tr>
      <w:tr>
        <w:tc>
          <w:tcPr>
            <w:tcW w:type="dxa" w:w="4320"/>
          </w:tcPr>
          <w:p>
            <w:r/>
            <w:r>
              <w:t>слои формулы ⚠ — полоса 105–108° в.д.</w:t>
            </w:r>
          </w:p>
        </w:tc>
        <w:tc>
          <w:tcPr>
            <w:tcW w:type="dxa" w:w="4320"/>
          </w:tcPr>
          <w:p>
            <w:r/>
            <w:r>
              <w:t>литология и разрез рифея в признаках</w:t>
            </w:r>
          </w:p>
        </w:tc>
      </w:tr>
      <w:tr>
        <w:tc>
          <w:tcPr>
            <w:tcW w:type="dxa" w:w="4320"/>
          </w:tcPr>
          <w:p>
            <w:r/>
            <w:r>
              <w:t>геологическая подложка ГГК-200 — 8 листов</w:t>
            </w:r>
          </w:p>
        </w:tc>
        <w:tc>
          <w:tcPr>
            <w:tcW w:type="dxa" w:w="4320"/>
          </w:tcPr>
          <w:p>
            <w:r/>
            <w:r>
              <w:t>эталонные золоторудные объекты на территории</w:t>
            </w:r>
          </w:p>
        </w:tc>
      </w:tr>
      <w:tr>
        <w:tc>
          <w:tcPr>
            <w:tcW w:type="dxa" w:w="4320"/>
          </w:tcPr>
          <w:p>
            <w:r/>
            <w:r>
              <w:t>граница щита 1:5 млн</w:t>
            </w:r>
          </w:p>
        </w:tc>
        <w:tc>
          <w:tcPr>
            <w:tcW w:type="dxa" w:w="4320"/>
          </w:tcPr>
          <w:p>
            <w:r/>
            <w:r>
              <w:t>контакт чехла с фундаментом за пределами основного листа</w:t>
            </w:r>
          </w:p>
        </w:tc>
      </w:tr>
      <w:tr>
        <w:tc>
          <w:tcPr>
            <w:tcW w:type="dxa" w:w="4320"/>
          </w:tcPr>
          <w:p>
            <w:r/>
            <w:r>
              <w:t>заверка: ореолы Au, пробы, шлихи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2. Чего нет в ГМО, но хотелось бы</w:t>
      </w:r>
    </w:p>
    <w:p>
      <w:pPr>
        <w:pStyle w:val="Heading3"/>
      </w:pPr>
      <w:r>
        <w:t>2.1. Недостающие звенья процесса</w:t>
      </w:r>
    </w:p>
    <w:p>
      <w:pPr>
        <w:pStyle w:val="ListNumber"/>
      </w:pPr>
      <w:r>
        <w:rPr>
          <w:b/>
        </w:rPr>
        <w:t>Ловушка и механизм осаждения.</w:t>
      </w:r>
      <w:r>
        <w:t xml:space="preserve"> Модель кончается на «резервуаре». Нужен</w:t>
      </w:r>
    </w:p>
    <w:p>
      <w:r>
        <w:t xml:space="preserve">явный механизм: восстановительный барьер (углеродистое вещество, ранний сульфид), смешение флюидов, брекчии у несогласия, механическое обогащение в русловых фациях. Без ловушки модель описывает, откуда золото, но не где оно встанет. 2. </w:t>
      </w:r>
      <w:r>
        <w:rPr>
          <w:b/>
        </w:rPr>
        <w:t>Сохранность — отдельный этап IV.</w:t>
      </w:r>
      <w:r>
        <w:t xml:space="preserve"> Послерифейская история: оживление разломов, пермотриасовые траппы как источник тепла и флюидов, мезозойско-кайнозойская денудация, кайнозойские коры и россыпи. На щите рифей во многом размыт — сохранность работает как первый фильтр площади. 3. </w:t>
      </w:r>
      <w:r>
        <w:rPr>
          <w:b/>
        </w:rPr>
        <w:t>Несогласие и сопряжение</w:t>
      </w:r>
      <w:r>
        <w:t xml:space="preserve"> (было в v1). Прогнозное следствие v1 — «важны не все участки несогласия, а места его сопряжения с проницаемыми структурами фундамента» — единственное прямо проверяемое прогнозное утверждение. Вернуть. 4. </w:t>
      </w:r>
      <w:r>
        <w:rPr>
          <w:b/>
        </w:rPr>
        <w:t>Флюиды бассейна и катагенез</w:t>
      </w:r>
      <w:r>
        <w:t xml:space="preserve"> (было в v1). Без метаморфизма чехла это единственный источник рудоносного флюида для этапа III. 5. </w:t>
      </w:r>
      <w:r>
        <w:rPr>
          <w:b/>
        </w:rPr>
        <w:t>Химия мобилизации.</w:t>
      </w:r>
      <w:r>
        <w:t xml:space="preserve"> В каком виде золото подвижно и при каких условиях (температура, окислительно-восстановительная обстановка) — иначе этап II.3–4 нельзя отличить от простого разрушения.</w:t>
      </w:r>
    </w:p>
    <w:p>
      <w:pPr>
        <w:pStyle w:val="Heading3"/>
      </w:pPr>
      <w:r>
        <w:t>2.2. Уточнения к существующим элементам</w:t>
      </w:r>
    </w:p>
    <w:p>
      <w:pPr>
        <w:pStyle w:val="ListNumber"/>
      </w:pPr>
      <w:r>
        <w:rPr>
          <w:b/>
        </w:rPr>
        <w:t>Разделить элемент I.3 на три понятия:</w:t>
      </w:r>
      <w:r>
        <w:t xml:space="preserve"> зона-источник, зона-канал,</w:t>
      </w:r>
    </w:p>
    <w:p>
      <w:r>
        <w:t xml:space="preserve">зона-место осаждения — с разными признаками. Иначе один слой разломов засчитывается трижды. 7. </w:t>
      </w:r>
      <w:r>
        <w:rPr>
          <w:b/>
        </w:rPr>
        <w:t>«Плодородный» и «истощённый» фундамент.</w:t>
      </w:r>
      <w:r>
        <w:t xml:space="preserve"> Весь ли фундамент источник, или только зоны диафтореза внутри тектоно-флюидитных зон. 8. </w:t>
      </w:r>
      <w:r>
        <w:rPr>
          <w:b/>
        </w:rPr>
        <w:t>Связи «процесс действует на элемент»</w:t>
      </w:r>
      <w:r>
        <w:t xml:space="preserve"> вместо нумерации «1–2», «3–4» на этапе II — нужны для записи модели в базу данных. 9. </w:t>
      </w:r>
      <w:r>
        <w:rPr>
          <w:b/>
        </w:rPr>
        <w:t>Возраст</w:t>
      </w:r>
      <w:r>
        <w:t xml:space="preserve"> этапов и жил III.9 — хотя бы относительный, с опорой на датировки. 10. </w:t>
      </w:r>
      <w:r>
        <w:rPr>
          <w:b/>
        </w:rPr>
        <w:t>Объяснение известных россыпей</w:t>
      </w:r>
      <w:r>
        <w:t xml:space="preserve"> Хаптасыннах-2 и Бороску-Унгуохтах: коренной источник в фундаменте или промежуточный коллектор в рифейских конгломератах.</w:t>
      </w:r>
    </w:p>
    <w:p>
      <w:pPr>
        <w:pStyle w:val="Heading3"/>
      </w:pPr>
      <w:r>
        <w:t>2.3. Что нужно для перевода в предметную модель и обучения</w:t>
      </w:r>
    </w:p>
    <w:p>
      <w:r>
        <w:t>Это не геология, а форма записи — без неё модель нельзя превратить в карту.</w:t>
      </w:r>
    </w:p>
    <w:p>
      <w:pPr>
        <w:pStyle w:val="ListNumber"/>
      </w:pPr>
      <w:r>
        <w:rPr>
          <w:b/>
        </w:rPr>
        <w:t>Наблюдаемое следствие каждого элемента.</w:t>
      </w:r>
      <w:r>
        <w:t xml:space="preserve"> Что именно должно быть видно</w:t>
      </w:r>
    </w:p>
    <w:p>
      <w:r>
        <w:t xml:space="preserve">на поверхности, на снимке, в поле: «если элемент есть, то здесь будет…». 12. </w:t>
      </w:r>
      <w:r>
        <w:rPr>
          <w:b/>
        </w:rPr>
        <w:t>Направление влияния.</w:t>
      </w:r>
      <w:r>
        <w:t xml:space="preserve"> Для каждого фактора — больше значит лучше или хуже, и есть ли оптимум (например, расстояние до разлома). 13. </w:t>
      </w:r>
      <w:r>
        <w:rPr>
          <w:b/>
        </w:rPr>
        <w:t>Необходимый или достаточный.</w:t>
      </w:r>
      <w:r>
        <w:t xml:space="preserve"> Какие элементы обязательны (без них золота нет), какие только усиливают; правила сочетания — «и», «или», «хотя бы два из трёх». 14. </w:t>
      </w:r>
      <w:r>
        <w:rPr>
          <w:b/>
        </w:rPr>
        <w:t>Масштаб проявления.</w:t>
      </w:r>
      <w:r>
        <w:t xml:space="preserve"> На каком расстоянии от разлома, контакта, интрузии действует фактор — от этого зависит размер окна признака. 15. </w:t>
      </w:r>
      <w:r>
        <w:rPr>
          <w:b/>
        </w:rPr>
        <w:t>Морфология и масштаб рудных тел</w:t>
      </w:r>
      <w:r>
        <w:t xml:space="preserve"> для каждого резервуара (было в v1) — это критерий истины: какой объект модель предсказывает. 16. </w:t>
      </w:r>
      <w:r>
        <w:rPr>
          <w:b/>
        </w:rPr>
        <w:t>Эталонные объекты.</w:t>
      </w:r>
      <w:r>
        <w:t xml:space="preserve"> Хотя бы один объект на R-49 (Хаптасыннахская зона), который авторы признают проявлением модели, с паспортом. 17. </w:t>
      </w:r>
      <w:r>
        <w:rPr>
          <w:b/>
        </w:rPr>
        <w:t>Что модель запрещает.</w:t>
      </w:r>
      <w:r>
        <w:t xml:space="preserve"> Где золота по модели быть не может — для отрицательной заверки и таксономии ошибок. 18. </w:t>
      </w:r>
      <w:r>
        <w:rPr>
          <w:b/>
        </w:rPr>
        <w:t>Общие и новые факторы относительно критериальной формулы</w:t>
      </w:r>
      <w:r>
        <w:t xml:space="preserve"> — какие элементы совпадают с факторами формулы, а какие новые. Нужно, чтобы заверка картой ВНИГНИ была независимой.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