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ГМО v2 на широкой территории: что нанесено и что нет</w:t>
      </w:r>
    </w:p>
    <w:p>
      <w:r>
        <w:t xml:space="preserve">21.10.2026. Карты — </w:t>
      </w:r>
      <w:r>
        <w:rPr>
          <w:rFonts w:ascii="Consolas" w:hAnsi="Consolas"/>
          <w:sz w:val="18"/>
        </w:rPr>
        <w:t>outputs/13_генетическая_модель/gmo_wide_*.png</w:t>
      </w:r>
      <w:r>
        <w:t xml:space="preserve"> (17 штук, скрипт </w:t>
      </w:r>
      <w:r>
        <w:rPr>
          <w:rFonts w:ascii="Consolas" w:hAnsi="Consolas"/>
          <w:sz w:val="18"/>
        </w:rPr>
        <w:t>experiments/gmo_v2_wide.py</w:t>
      </w:r>
      <w:r>
        <w:t>). Территория — широкая сетка 500 м (5 листов R-48: V,VI / IX,X / XI,XII / XV,XVI / XVII,XVIII), подложка ГГК-200, граница щита по карте Арктики 1:5 млн. Слои формулы — «⚠ с осторожностью».</w:t>
      </w:r>
    </w:p>
    <w:p>
      <w:pPr>
        <w:pStyle w:val="Heading2"/>
      </w:pPr>
      <w:r>
        <w:t>Нанесено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Элемент ГМО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Канал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Покрытие широкой сетки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Замечание</w:t>
            </w:r>
          </w:p>
        </w:tc>
      </w:tr>
      <w:tr>
        <w:tc>
          <w:tcPr>
            <w:tcW w:type="dxa" w:w="1728"/>
          </w:tcPr>
          <w:p>
            <w:r/>
            <w:r>
              <w:t>01</w:t>
            </w:r>
          </w:p>
        </w:tc>
        <w:tc>
          <w:tcPr>
            <w:tcW w:type="dxa" w:w="1728"/>
          </w:tcPr>
          <w:p>
            <w:r/>
            <w:r>
              <w:t>I.2 интрузии</w:t>
            </w:r>
          </w:p>
        </w:tc>
        <w:tc>
          <w:tcPr>
            <w:tcW w:type="dxa" w:w="1728"/>
          </w:tcPr>
          <w:p>
            <w:r/>
            <w:r>
              <w:t xml:space="preserve">остаточное магнитное поле </w:t>
            </w:r>
            <w:r>
              <w:rPr>
                <w:rFonts w:ascii="Consolas" w:hAnsi="Consolas"/>
                <w:sz w:val="18"/>
              </w:rPr>
              <w:t>gm_mag_ost_35</w:t>
            </w:r>
          </w:p>
        </w:tc>
        <w:tc>
          <w:tcPr>
            <w:tcW w:type="dxa" w:w="1728"/>
          </w:tcPr>
          <w:p>
            <w:r/>
            <w:r>
              <w:t>76%</w:t>
            </w:r>
          </w:p>
        </w:tc>
        <w:tc>
          <w:tcPr>
            <w:tcW w:type="dxa" w:w="1728"/>
          </w:tcPr>
          <w:p>
            <w:r/>
            <w:r>
              <w:t>на северо-западном листе R-48-IX,X магнитной съёмки нет</w:t>
            </w:r>
          </w:p>
        </w:tc>
      </w:tr>
      <w:tr>
        <w:tc>
          <w:tcPr>
            <w:tcW w:type="dxa" w:w="1728"/>
          </w:tcPr>
          <w:p>
            <w:r/>
            <w:r>
              <w:t>02</w:t>
            </w:r>
          </w:p>
        </w:tc>
        <w:tc>
          <w:tcPr>
            <w:tcW w:type="dxa" w:w="1728"/>
          </w:tcPr>
          <w:p>
            <w:r/>
            <w:r>
              <w:t>I.2 интрузии</w:t>
            </w:r>
          </w:p>
        </w:tc>
        <w:tc>
          <w:tcPr>
            <w:tcW w:type="dxa" w:w="1728"/>
          </w:tcPr>
          <w:p>
            <w:r/>
            <w:r>
              <w:t xml:space="preserve">аналитический сигнал </w:t>
            </w:r>
            <w:r>
              <w:rPr>
                <w:rFonts w:ascii="Consolas" w:hAnsi="Consolas"/>
                <w:sz w:val="18"/>
              </w:rPr>
              <w:t>pf_mag_asig</w:t>
            </w:r>
          </w:p>
        </w:tc>
        <w:tc>
          <w:tcPr>
            <w:tcW w:type="dxa" w:w="1728"/>
          </w:tcPr>
          <w:p>
            <w:r/>
            <w:r>
              <w:t>76%</w:t>
            </w:r>
          </w:p>
        </w:tc>
        <w:tc>
          <w:tcPr>
            <w:tcW w:type="dxa" w:w="1728"/>
          </w:tcPr>
          <w:p>
            <w:r/>
            <w:r>
              <w:t>то же</w:t>
            </w:r>
          </w:p>
        </w:tc>
      </w:tr>
      <w:tr>
        <w:tc>
          <w:tcPr>
            <w:tcW w:type="dxa" w:w="1728"/>
          </w:tcPr>
          <w:p>
            <w:r/>
            <w:r>
              <w:t>03</w:t>
            </w:r>
          </w:p>
        </w:tc>
        <w:tc>
          <w:tcPr>
            <w:tcW w:type="dxa" w:w="1728"/>
          </w:tcPr>
          <w:p>
            <w:r/>
            <w:r>
              <w:t>I.3 разломные зоны</w:t>
            </w:r>
          </w:p>
        </w:tc>
        <w:tc>
          <w:tcPr>
            <w:tcW w:type="dxa" w:w="1728"/>
          </w:tcPr>
          <w:p>
            <w:r/>
            <w:r>
              <w:t xml:space="preserve">плотность линеаментов </w:t>
            </w:r>
            <w:r>
              <w:rPr>
                <w:rFonts w:ascii="Consolas" w:hAnsi="Consolas"/>
                <w:sz w:val="18"/>
              </w:rPr>
              <w:t>lin_dens</w:t>
            </w:r>
          </w:p>
        </w:tc>
        <w:tc>
          <w:tcPr>
            <w:tcW w:type="dxa" w:w="1728"/>
          </w:tcPr>
          <w:p>
            <w:r/>
            <w:r>
              <w:t>100%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04</w:t>
            </w:r>
          </w:p>
        </w:tc>
        <w:tc>
          <w:tcPr>
            <w:tcW w:type="dxa" w:w="1728"/>
          </w:tcPr>
          <w:p>
            <w:r/>
            <w:r>
              <w:t>I.3 разломные зоны</w:t>
            </w:r>
          </w:p>
        </w:tc>
        <w:tc>
          <w:tcPr>
            <w:tcW w:type="dxa" w:w="1728"/>
          </w:tcPr>
          <w:p>
            <w:r/>
            <w:r>
              <w:t xml:space="preserve">градиент гравитационного поля </w:t>
            </w:r>
            <w:r>
              <w:rPr>
                <w:rFonts w:ascii="Consolas" w:hAnsi="Consolas"/>
                <w:sz w:val="18"/>
              </w:rPr>
              <w:t>gm_gr_1G_25</w:t>
            </w:r>
          </w:p>
        </w:tc>
        <w:tc>
          <w:tcPr>
            <w:tcW w:type="dxa" w:w="1728"/>
          </w:tcPr>
          <w:p>
            <w:r/>
            <w:r>
              <w:t>100%</w:t>
            </w:r>
          </w:p>
        </w:tc>
        <w:tc>
          <w:tcPr>
            <w:tcW w:type="dxa" w:w="1728"/>
          </w:tcPr>
          <w:p>
            <w:r/>
            <w:r>
              <w:t>сглажен, видны только крупные структуры</w:t>
            </w:r>
          </w:p>
        </w:tc>
      </w:tr>
      <w:tr>
        <w:tc>
          <w:tcPr>
            <w:tcW w:type="dxa" w:w="1728"/>
          </w:tcPr>
          <w:p>
            <w:r/>
            <w:r>
              <w:t>05</w:t>
            </w:r>
          </w:p>
        </w:tc>
        <w:tc>
          <w:tcPr>
            <w:tcW w:type="dxa" w:w="1728"/>
          </w:tcPr>
          <w:p>
            <w:r/>
            <w:r>
              <w:t>I.4 диафторез</w:t>
            </w:r>
          </w:p>
        </w:tc>
        <w:tc>
          <w:tcPr>
            <w:tcW w:type="dxa" w:w="1728"/>
          </w:tcPr>
          <w:p>
            <w:r/>
            <w:r>
              <w:t>ASTER Mg-OH 2.33 мкм</w:t>
            </w:r>
          </w:p>
        </w:tc>
        <w:tc>
          <w:tcPr>
            <w:tcW w:type="dxa" w:w="1728"/>
          </w:tcPr>
          <w:p>
            <w:r/>
            <w:r>
              <w:t>21%</w:t>
            </w:r>
          </w:p>
        </w:tc>
        <w:tc>
          <w:tcPr>
            <w:tcW w:type="dxa" w:w="1728"/>
          </w:tcPr>
          <w:p>
            <w:r/>
            <w:r>
              <w:t>съёмка на 70%, обнажено 30%; видны межсценовые ступеньки (юг листа R-48-XV,XVI)</w:t>
            </w:r>
          </w:p>
        </w:tc>
      </w:tr>
      <w:tr>
        <w:tc>
          <w:tcPr>
            <w:tcW w:type="dxa" w:w="1728"/>
          </w:tcPr>
          <w:p>
            <w:r/>
            <w:r>
              <w:t>06</w:t>
            </w:r>
          </w:p>
        </w:tc>
        <w:tc>
          <w:tcPr>
            <w:tcW w:type="dxa" w:w="1728"/>
          </w:tcPr>
          <w:p>
            <w:r/>
            <w:r>
              <w:t>II.3–4 изменения пород</w:t>
            </w:r>
          </w:p>
        </w:tc>
        <w:tc>
          <w:tcPr>
            <w:tcW w:type="dxa" w:w="1728"/>
          </w:tcPr>
          <w:p>
            <w:r/>
            <w:r>
              <w:t>ASTER индекс изменений</w:t>
            </w:r>
          </w:p>
        </w:tc>
        <w:tc>
          <w:tcPr>
            <w:tcW w:type="dxa" w:w="1728"/>
          </w:tcPr>
          <w:p>
            <w:r/>
            <w:r>
              <w:t>21%</w:t>
            </w:r>
          </w:p>
        </w:tc>
        <w:tc>
          <w:tcPr>
            <w:tcW w:type="dxa" w:w="1728"/>
          </w:tcPr>
          <w:p>
            <w:r/>
            <w:r>
              <w:t>то же</w:t>
            </w:r>
          </w:p>
        </w:tc>
      </w:tr>
      <w:tr>
        <w:tc>
          <w:tcPr>
            <w:tcW w:type="dxa" w:w="1728"/>
          </w:tcPr>
          <w:p>
            <w:r/>
            <w:r>
              <w:t>07</w:t>
            </w:r>
          </w:p>
        </w:tc>
        <w:tc>
          <w:tcPr>
            <w:tcW w:type="dxa" w:w="1728"/>
          </w:tcPr>
          <w:p>
            <w:r/>
            <w:r>
              <w:t>II.3–4 изменения пород</w:t>
            </w:r>
          </w:p>
        </w:tc>
        <w:tc>
          <w:tcPr>
            <w:tcW w:type="dxa" w:w="1728"/>
          </w:tcPr>
          <w:p>
            <w:r/>
            <w:r>
              <w:t>Sentinel-2 окислы железа</w:t>
            </w:r>
          </w:p>
        </w:tc>
        <w:tc>
          <w:tcPr>
            <w:tcW w:type="dxa" w:w="1728"/>
          </w:tcPr>
          <w:p>
            <w:r/>
            <w:r>
              <w:t>30%</w:t>
            </w:r>
          </w:p>
        </w:tc>
        <w:tc>
          <w:tcPr>
            <w:tcW w:type="dxa" w:w="1728"/>
          </w:tcPr>
          <w:p>
            <w:r/>
            <w:r>
              <w:t>только обнажённые ячейки</w:t>
            </w:r>
          </w:p>
        </w:tc>
      </w:tr>
      <w:tr>
        <w:tc>
          <w:tcPr>
            <w:tcW w:type="dxa" w:w="1728"/>
          </w:tcPr>
          <w:p>
            <w:r/>
            <w:r>
              <w:t>08</w:t>
            </w:r>
          </w:p>
        </w:tc>
        <w:tc>
          <w:tcPr>
            <w:tcW w:type="dxa" w:w="1728"/>
          </w:tcPr>
          <w:p>
            <w:r/>
            <w:r>
              <w:t>II.5 складчатость</w:t>
            </w:r>
          </w:p>
        </w:tc>
        <w:tc>
          <w:tcPr>
            <w:tcW w:type="dxa" w:w="1728"/>
          </w:tcPr>
          <w:p>
            <w:r/>
            <w:r>
              <w:t>анизотропия линеаментов</w:t>
            </w:r>
          </w:p>
        </w:tc>
        <w:tc>
          <w:tcPr>
            <w:tcW w:type="dxa" w:w="1728"/>
          </w:tcPr>
          <w:p>
            <w:r/>
            <w:r>
              <w:t>22%</w:t>
            </w:r>
          </w:p>
        </w:tc>
        <w:tc>
          <w:tcPr>
            <w:tcW w:type="dxa" w:w="1728"/>
          </w:tcPr>
          <w:p>
            <w:r/>
            <w:r>
              <w:t>только где есть линеаменты</w:t>
            </w:r>
          </w:p>
        </w:tc>
      </w:tr>
      <w:tr>
        <w:tc>
          <w:tcPr>
            <w:tcW w:type="dxa" w:w="1728"/>
          </w:tcPr>
          <w:p>
            <w:r/>
            <w:r>
              <w:t>09</w:t>
            </w:r>
          </w:p>
        </w:tc>
        <w:tc>
          <w:tcPr>
            <w:tcW w:type="dxa" w:w="1728"/>
          </w:tcPr>
          <w:p>
            <w:r/>
            <w:r>
              <w:t>II.6 коры выветривания</w:t>
            </w:r>
          </w:p>
        </w:tc>
        <w:tc>
          <w:tcPr>
            <w:tcW w:type="dxa" w:w="1728"/>
          </w:tcPr>
          <w:p>
            <w:r/>
            <w:r>
              <w:t>ASTER каолинит</w:t>
            </w:r>
          </w:p>
        </w:tc>
        <w:tc>
          <w:tcPr>
            <w:tcW w:type="dxa" w:w="1728"/>
          </w:tcPr>
          <w:p>
            <w:r/>
            <w:r>
              <w:t>21%</w:t>
            </w:r>
          </w:p>
        </w:tc>
        <w:tc>
          <w:tcPr>
            <w:tcW w:type="dxa" w:w="1728"/>
          </w:tcPr>
          <w:p>
            <w:r/>
            <w:r>
              <w:t>как 05</w:t>
            </w:r>
          </w:p>
        </w:tc>
      </w:tr>
      <w:tr>
        <w:tc>
          <w:tcPr>
            <w:tcW w:type="dxa" w:w="1728"/>
          </w:tcPr>
          <w:p>
            <w:r/>
            <w:r>
              <w:t>10</w:t>
            </w:r>
          </w:p>
        </w:tc>
        <w:tc>
          <w:tcPr>
            <w:tcW w:type="dxa" w:w="1728"/>
          </w:tcPr>
          <w:p>
            <w:r/>
            <w:r>
              <w:t>III.7–8 осадки</w:t>
            </w:r>
          </w:p>
        </w:tc>
        <w:tc>
          <w:tcPr>
            <w:tcW w:type="dxa" w:w="1728"/>
          </w:tcPr>
          <w:p>
            <w:r/>
            <w:r>
              <w:t>положение в рельефе (TPI 2 км)</w:t>
            </w:r>
          </w:p>
        </w:tc>
        <w:tc>
          <w:tcPr>
            <w:tcW w:type="dxa" w:w="1728"/>
          </w:tcPr>
          <w:p>
            <w:r/>
            <w:r>
              <w:t>100%</w:t>
            </w:r>
          </w:p>
        </w:tc>
        <w:tc>
          <w:tcPr>
            <w:tcW w:type="dxa" w:w="1728"/>
          </w:tcPr>
          <w:p>
            <w:r/>
            <w:r>
              <w:t>заменитель, не литология</w:t>
            </w:r>
          </w:p>
        </w:tc>
      </w:tr>
      <w:tr>
        <w:tc>
          <w:tcPr>
            <w:tcW w:type="dxa" w:w="1728"/>
          </w:tcPr>
          <w:p>
            <w:r/>
            <w:r>
              <w:t>11</w:t>
            </w:r>
          </w:p>
        </w:tc>
        <w:tc>
          <w:tcPr>
            <w:tcW w:type="dxa" w:w="1728"/>
          </w:tcPr>
          <w:p>
            <w:r/>
            <w:r>
              <w:t>III.7–8 осадки</w:t>
            </w:r>
          </w:p>
        </w:tc>
        <w:tc>
          <w:tcPr>
            <w:tcW w:type="dxa" w:w="1728"/>
          </w:tcPr>
          <w:p>
            <w:r/>
            <w:r>
              <w:t>изрезанность рельефа</w:t>
            </w:r>
          </w:p>
        </w:tc>
        <w:tc>
          <w:tcPr>
            <w:tcW w:type="dxa" w:w="1728"/>
          </w:tcPr>
          <w:p>
            <w:r/>
            <w:r>
              <w:t>100%</w:t>
            </w:r>
          </w:p>
        </w:tc>
        <w:tc>
          <w:tcPr>
            <w:tcW w:type="dxa" w:w="1728"/>
          </w:tcPr>
          <w:p>
            <w:r/>
            <w:r>
              <w:t>заменитель</w:t>
            </w:r>
          </w:p>
        </w:tc>
      </w:tr>
      <w:tr>
        <w:tc>
          <w:tcPr>
            <w:tcW w:type="dxa" w:w="1728"/>
          </w:tcPr>
          <w:p>
            <w:r/>
            <w:r>
              <w:t>12</w:t>
            </w:r>
          </w:p>
        </w:tc>
        <w:tc>
          <w:tcPr>
            <w:tcW w:type="dxa" w:w="1728"/>
          </w:tcPr>
          <w:p>
            <w:r/>
            <w:r>
              <w:t>III.7–8 осадки</w:t>
            </w:r>
          </w:p>
        </w:tc>
        <w:tc>
          <w:tcPr>
            <w:tcW w:type="dxa" w:w="1728"/>
          </w:tcPr>
          <w:p>
            <w:r/>
            <w:r>
              <w:t>радар ALOS PALSAR HH</w:t>
            </w:r>
          </w:p>
        </w:tc>
        <w:tc>
          <w:tcPr>
            <w:tcW w:type="dxa" w:w="1728"/>
          </w:tcPr>
          <w:p>
            <w:r/>
            <w:r>
              <w:t>100%</w:t>
            </w:r>
          </w:p>
        </w:tc>
        <w:tc>
          <w:tcPr>
            <w:tcW w:type="dxa" w:w="1728"/>
          </w:tcPr>
          <w:p>
            <w:r/>
            <w:r>
              <w:t>заменитель</w:t>
            </w:r>
          </w:p>
        </w:tc>
      </w:tr>
      <w:tr>
        <w:tc>
          <w:tcPr>
            <w:tcW w:type="dxa" w:w="1728"/>
          </w:tcPr>
          <w:p>
            <w:r/>
            <w:r>
              <w:t>13</w:t>
            </w:r>
          </w:p>
        </w:tc>
        <w:tc>
          <w:tcPr>
            <w:tcW w:type="dxa" w:w="1728"/>
          </w:tcPr>
          <w:p>
            <w:r/>
            <w:r>
              <w:t>сохранность (нет в v2)</w:t>
            </w:r>
          </w:p>
        </w:tc>
        <w:tc>
          <w:tcPr>
            <w:tcW w:type="dxa" w:w="1728"/>
          </w:tcPr>
          <w:p>
            <w:r/>
            <w:r>
              <w:t>высота</w:t>
            </w:r>
          </w:p>
        </w:tc>
        <w:tc>
          <w:tcPr>
            <w:tcW w:type="dxa" w:w="1728"/>
          </w:tcPr>
          <w:p>
            <w:r/>
            <w:r>
              <w:t>100%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14</w:t>
            </w:r>
          </w:p>
        </w:tc>
        <w:tc>
          <w:tcPr>
            <w:tcW w:type="dxa" w:w="1728"/>
          </w:tcPr>
          <w:p>
            <w:r/>
            <w:r>
              <w:t>I.2 интрузии</w:t>
            </w:r>
          </w:p>
        </w:tc>
        <w:tc>
          <w:tcPr>
            <w:tcW w:type="dxa" w:w="1728"/>
          </w:tcPr>
          <w:p>
            <w:r/>
            <w:r>
              <w:t>⚠ дайки (формула)</w:t>
            </w:r>
          </w:p>
        </w:tc>
        <w:tc>
          <w:tcPr>
            <w:tcW w:type="dxa" w:w="1728"/>
          </w:tcPr>
          <w:p>
            <w:r/>
            <w:r>
              <w:t>полоса 105–108°</w:t>
            </w:r>
          </w:p>
        </w:tc>
        <w:tc>
          <w:tcPr>
            <w:tcW w:type="dxa" w:w="1728"/>
          </w:tcPr>
          <w:p>
            <w:r/>
            <w:r>
              <w:t>западнее 105° нет</w:t>
            </w:r>
          </w:p>
        </w:tc>
      </w:tr>
      <w:tr>
        <w:tc>
          <w:tcPr>
            <w:tcW w:type="dxa" w:w="1728"/>
          </w:tcPr>
          <w:p>
            <w:r/>
            <w:r>
              <w:t>15</w:t>
            </w:r>
          </w:p>
        </w:tc>
        <w:tc>
          <w:tcPr>
            <w:tcW w:type="dxa" w:w="1728"/>
          </w:tcPr>
          <w:p>
            <w:r/>
            <w:r>
              <w:t>I.3 разломные зоны</w:t>
            </w:r>
          </w:p>
        </w:tc>
        <w:tc>
          <w:tcPr>
            <w:tcW w:type="dxa" w:w="1728"/>
          </w:tcPr>
          <w:p>
            <w:r/>
            <w:r>
              <w:t>⚠ зоны СЗ и СВ (формула)</w:t>
            </w:r>
          </w:p>
        </w:tc>
        <w:tc>
          <w:tcPr>
            <w:tcW w:type="dxa" w:w="1728"/>
          </w:tcPr>
          <w:p>
            <w:r/>
            <w:r>
              <w:t>полоса 105–108°</w:t>
            </w:r>
          </w:p>
        </w:tc>
        <w:tc>
          <w:tcPr>
            <w:tcW w:type="dxa" w:w="1728"/>
          </w:tcPr>
          <w:p>
            <w:r/>
            <w:r>
              <w:t>западнее 105° нет</w:t>
            </w:r>
          </w:p>
        </w:tc>
      </w:tr>
      <w:tr>
        <w:tc>
          <w:tcPr>
            <w:tcW w:type="dxa" w:w="1728"/>
          </w:tcPr>
          <w:p>
            <w:r/>
            <w:r>
              <w:t>16</w:t>
            </w:r>
          </w:p>
        </w:tc>
        <w:tc>
          <w:tcPr>
            <w:tcW w:type="dxa" w:w="1728"/>
          </w:tcPr>
          <w:p>
            <w:r/>
            <w:r>
              <w:t>II.6 коры выветривания</w:t>
            </w:r>
          </w:p>
        </w:tc>
        <w:tc>
          <w:tcPr>
            <w:tcW w:type="dxa" w:w="1728"/>
          </w:tcPr>
          <w:p>
            <w:r/>
            <w:r>
              <w:t>⚠ коры (формула)</w:t>
            </w:r>
          </w:p>
        </w:tc>
        <w:tc>
          <w:tcPr>
            <w:tcW w:type="dxa" w:w="1728"/>
          </w:tcPr>
          <w:p>
            <w:r/>
            <w:r>
              <w:t>полоса 105–108°</w:t>
            </w:r>
          </w:p>
        </w:tc>
        <w:tc>
          <w:tcPr>
            <w:tcW w:type="dxa" w:w="1728"/>
          </w:tcPr>
          <w:p>
            <w:r/>
            <w:r>
              <w:t>кор почти нет — 0.6% площади сборки</w:t>
            </w:r>
          </w:p>
        </w:tc>
      </w:tr>
      <w:tr>
        <w:tc>
          <w:tcPr>
            <w:tcW w:type="dxa" w:w="1728"/>
          </w:tcPr>
          <w:p>
            <w:r/>
            <w:r>
              <w:t>17</w:t>
            </w:r>
          </w:p>
        </w:tc>
        <w:tc>
          <w:tcPr>
            <w:tcW w:type="dxa" w:w="1728"/>
          </w:tcPr>
          <w:p>
            <w:r/>
            <w:r>
              <w:t>III.7–8 осадки</w:t>
            </w:r>
          </w:p>
        </w:tc>
        <w:tc>
          <w:tcPr>
            <w:tcW w:type="dxa" w:w="1728"/>
          </w:tcPr>
          <w:p>
            <w:r/>
            <w:r>
              <w:t>⚠ фации и палеодолины (формула)</w:t>
            </w:r>
          </w:p>
        </w:tc>
        <w:tc>
          <w:tcPr>
            <w:tcW w:type="dxa" w:w="1728"/>
          </w:tcPr>
          <w:p>
            <w:r/>
            <w:r>
              <w:t>полоса 105–108°</w:t>
            </w:r>
          </w:p>
        </w:tc>
        <w:tc>
          <w:tcPr>
            <w:tcW w:type="dxa" w:w="1728"/>
          </w:tcPr>
          <w:p>
            <w:r/>
            <w:r>
              <w:t>западнее 105° нет</w:t>
            </w:r>
          </w:p>
        </w:tc>
      </w:tr>
    </w:tbl>
    <w:p/>
    <w:p>
      <w:r>
        <w:t>Заверка на всех картах: ореолы Au (только основной лист) и 12 шлихов с Au на юго-западе — только для сверки, не признак.</w:t>
      </w:r>
    </w:p>
    <w:p>
      <w:r>
        <w:t>Проверено: на границе основного листа ступеньки в данных нет (медианы по обе стороны отличаются меньше чем на 0.3σ); разница в оттенке на картах — от подложки ГГК-200 под полупрозрачным слоем.</w:t>
      </w:r>
    </w:p>
    <w:p>
      <w:pPr>
        <w:pStyle w:val="Heading2"/>
      </w:pPr>
      <w:r>
        <w:t>Не нанесено и почему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Элемент ГМО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Почему не нанесён</w:t>
            </w:r>
          </w:p>
        </w:tc>
      </w:tr>
      <w:tr>
        <w:tc>
          <w:tcPr>
            <w:tcW w:type="dxa" w:w="4320"/>
          </w:tcPr>
          <w:p>
            <w:r/>
            <w:r>
              <w:t>I.1 Золотоносные кварцевые жилы</w:t>
            </w:r>
          </w:p>
        </w:tc>
        <w:tc>
          <w:tcPr>
            <w:tcW w:type="dxa" w:w="4320"/>
          </w:tcPr>
          <w:p>
            <w:r/>
            <w:r>
              <w:t>Жилы мельче ячейки 500 м; кварцевый индекс теплового ASTER проверен ранее и закрыт отрицательно. Прямо видны только как пробы и шлихи — а это заверка</w:t>
            </w:r>
          </w:p>
        </w:tc>
      </w:tr>
      <w:tr>
        <w:tc>
          <w:tcPr>
            <w:tcW w:type="dxa" w:w="4320"/>
          </w:tcPr>
          <w:p>
            <w:r/>
            <w:r>
              <w:t>I.3 как источник / канал / ловушка</w:t>
            </w:r>
          </w:p>
        </w:tc>
        <w:tc>
          <w:tcPr>
            <w:tcW w:type="dxa" w:w="4320"/>
          </w:tcPr>
          <w:p>
            <w:r/>
            <w:r>
              <w:t>Модель даёт зоне три роли, но все три видны одним и тем же слоем; разделить их нечем</w:t>
            </w:r>
          </w:p>
        </w:tc>
      </w:tr>
      <w:tr>
        <w:tc>
          <w:tcPr>
            <w:tcW w:type="dxa" w:w="4320"/>
          </w:tcPr>
          <w:p>
            <w:r/>
            <w:r>
              <w:t>I.4 вне обнажений</w:t>
            </w:r>
          </w:p>
        </w:tc>
        <w:tc>
          <w:tcPr>
            <w:tcW w:type="dxa" w:w="4320"/>
          </w:tcPr>
          <w:p>
            <w:r/>
            <w:r>
              <w:t>ASTER меряет поверхность; под растительностью (70% территории) сигнал снят, там элемент не наблюдается</w:t>
            </w:r>
          </w:p>
        </w:tc>
      </w:tr>
      <w:tr>
        <w:tc>
          <w:tcPr>
            <w:tcW w:type="dxa" w:w="4320"/>
          </w:tcPr>
          <w:p>
            <w:r/>
            <w:r>
              <w:t>II.1–2 Разрушение, денудация, палеорельеф</w:t>
            </w:r>
          </w:p>
        </w:tc>
        <w:tc>
          <w:tcPr>
            <w:tcW w:type="dxa" w:w="4320"/>
          </w:tcPr>
          <w:p>
            <w:r/>
            <w:r>
              <w:t>Современный рельеф палеорельеф не наследует — проверено ранее отрицательно; палеодолины есть только как слой формулы</w:t>
            </w:r>
          </w:p>
        </w:tc>
      </w:tr>
      <w:tr>
        <w:tc>
          <w:tcPr>
            <w:tcW w:type="dxa" w:w="4320"/>
          </w:tcPr>
          <w:p>
            <w:r/>
            <w:r>
              <w:t>II.3–4 Выщелачивание как химический процесс</w:t>
            </w:r>
          </w:p>
        </w:tc>
        <w:tc>
          <w:tcPr>
            <w:tcW w:type="dxa" w:w="4320"/>
          </w:tcPr>
          <w:p>
            <w:r/>
            <w:r>
              <w:t>Нужна геохимия (вынос Au и спутников) — её нет; спектры показывают изменение пород, а не вынос золота</w:t>
            </w:r>
          </w:p>
        </w:tc>
      </w:tr>
      <w:tr>
        <w:tc>
          <w:tcPr>
            <w:tcW w:type="dxa" w:w="4320"/>
          </w:tcPr>
          <w:p>
            <w:r/>
            <w:r>
              <w:t>III.1–6 Наследование факторов</w:t>
            </w:r>
          </w:p>
        </w:tc>
        <w:tc>
          <w:tcPr>
            <w:tcW w:type="dxa" w:w="4320"/>
          </w:tcPr>
          <w:p>
            <w:r/>
            <w:r>
              <w:t>Это связь между этапами, а не объект на карте; рисуется только через каналы I–II</w:t>
            </w:r>
          </w:p>
        </w:tc>
      </w:tr>
      <w:tr>
        <w:tc>
          <w:tcPr>
            <w:tcW w:type="dxa" w:w="4320"/>
          </w:tcPr>
          <w:p>
            <w:r/>
            <w:r>
              <w:t>III.7 Алевропелиты как литология</w:t>
            </w:r>
          </w:p>
        </w:tc>
        <w:tc>
          <w:tcPr>
            <w:tcW w:type="dxa" w:w="4320"/>
          </w:tcPr>
          <w:p>
            <w:r/>
            <w:r>
              <w:t>Нет литологической карты в признаках; рельеф и радар — косвенные заменители; фации — только формула и только восточнее 105°</w:t>
            </w:r>
          </w:p>
        </w:tc>
      </w:tr>
      <w:tr>
        <w:tc>
          <w:tcPr>
            <w:tcW w:type="dxa" w:w="4320"/>
          </w:tcPr>
          <w:p>
            <w:r/>
            <w:r>
              <w:t>III.8 Грубообломочные породы, концентрация зёрен Au</w:t>
            </w:r>
          </w:p>
        </w:tc>
        <w:tc>
          <w:tcPr>
            <w:tcW w:type="dxa" w:w="4320"/>
          </w:tcPr>
          <w:p>
            <w:r/>
            <w:r>
              <w:t>То же; концентрация зёрен — шлихи (заверка)</w:t>
            </w:r>
          </w:p>
        </w:tc>
      </w:tr>
      <w:tr>
        <w:tc>
          <w:tcPr>
            <w:tcW w:type="dxa" w:w="4320"/>
          </w:tcPr>
          <w:p>
            <w:r/>
            <w:r>
              <w:t>III.9 Кварц-карбонатные жилы</w:t>
            </w:r>
          </w:p>
        </w:tc>
        <w:tc>
          <w:tcPr>
            <w:tcW w:type="dxa" w:w="4320"/>
          </w:tcPr>
          <w:p>
            <w:r/>
            <w:r>
              <w:t xml:space="preserve">Мельче ячейки; </w:t>
            </w:r>
            <w:r>
              <w:rPr>
                <w:rFonts w:ascii="Consolas" w:hAnsi="Consolas"/>
                <w:sz w:val="18"/>
              </w:rPr>
              <w:t>ast_carb</w:t>
            </w:r>
            <w:r>
              <w:t xml:space="preserve"> на листе не различает жилы; возраст жил неизвестен</w:t>
            </w:r>
          </w:p>
        </w:tc>
      </w:tr>
      <w:tr>
        <w:tc>
          <w:tcPr>
            <w:tcW w:type="dxa" w:w="4320"/>
          </w:tcPr>
          <w:p>
            <w:r/>
            <w:r>
              <w:t>Перенос Au (обломочный / растворённый)</w:t>
            </w:r>
          </w:p>
        </w:tc>
        <w:tc>
          <w:tcPr>
            <w:tcW w:type="dxa" w:w="4320"/>
          </w:tcPr>
          <w:p>
            <w:r/>
            <w:r>
              <w:t>Процесс, а не объект; направление переноса без палеорельефа не восстановить</w:t>
            </w:r>
          </w:p>
        </w:tc>
      </w:tr>
      <w:tr>
        <w:tc>
          <w:tcPr>
            <w:tcW w:type="dxa" w:w="4320"/>
          </w:tcPr>
          <w:p>
            <w:r/>
            <w:r>
              <w:t>Ловушка, механизм осаждения</w:t>
            </w:r>
          </w:p>
        </w:tc>
        <w:tc>
          <w:tcPr>
            <w:tcW w:type="dxa" w:w="4320"/>
          </w:tcPr>
          <w:p>
            <w:r/>
            <w:r>
              <w:t>В v2 не описана; данных о восстановительных барьерах (углеродистое вещество, сульфиды) нет</w:t>
            </w:r>
          </w:p>
        </w:tc>
      </w:tr>
      <w:tr>
        <w:tc>
          <w:tcPr>
            <w:tcW w:type="dxa" w:w="4320"/>
          </w:tcPr>
          <w:p>
            <w:r/>
            <w:r>
              <w:t>Возраст этапов</w:t>
            </w:r>
          </w:p>
        </w:tc>
        <w:tc>
          <w:tcPr>
            <w:tcW w:type="dxa" w:w="4320"/>
          </w:tcPr>
          <w:p>
            <w:r/>
            <w:r>
              <w:t>Геохронологии в проекте нет</w:t>
            </w:r>
          </w:p>
        </w:tc>
      </w:tr>
      <w:tr>
        <w:tc>
          <w:tcPr>
            <w:tcW w:type="dxa" w:w="4320"/>
          </w:tcPr>
          <w:p>
            <w:r/>
            <w:r>
              <w:t>Слои формулы западнее 105° (листы R-48-IX,X и запад R-48-XV,XVI)</w:t>
            </w:r>
          </w:p>
        </w:tc>
        <w:tc>
          <w:tcPr>
            <w:tcW w:type="dxa" w:w="4320"/>
          </w:tcPr>
          <w:p>
            <w:r/>
            <w:r>
              <w:t>Многолистовая сборка ГИС Интегро заканчивается на 105° в.д.</w:t>
            </w:r>
          </w:p>
        </w:tc>
      </w:tr>
      <w:tr>
        <w:tc>
          <w:tcPr>
            <w:tcW w:type="dxa" w:w="4320"/>
          </w:tcPr>
          <w:p>
            <w:r/>
            <w:r>
              <w:t>Магнитное поле на R-48-IX,X</w:t>
            </w:r>
          </w:p>
        </w:tc>
        <w:tc>
          <w:tcPr>
            <w:tcW w:type="dxa" w:w="4320"/>
          </w:tcPr>
          <w:p>
            <w:r/>
            <w:r>
              <w:t>Грав-магнитной съёмки там нет</w:t>
            </w:r>
          </w:p>
        </w:tc>
      </w:tr>
      <w:tr>
        <w:tc>
          <w:tcPr>
            <w:tcW w:type="dxa" w:w="4320"/>
          </w:tcPr>
          <w:p>
            <w:r/>
            <w:r>
              <w:t>Контакт чехол / фундамент на широкой территории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svita_new</w:t>
            </w:r>
            <w:r>
              <w:t xml:space="preserve"> есть только на основном листе; граница щита 1:5 млн — только для обзора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