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Генетическая схема наследования и перераспределения золота</w:t>
      </w:r>
    </w:p>
    <w:p>
      <w:r>
        <w:t xml:space="preserve">Версия 2 — получено от ВНИГНИ 21.10.2026 (исходник: </w:t>
      </w:r>
      <w:r>
        <w:rPr>
          <w:rFonts w:ascii="Consolas" w:hAnsi="Consolas"/>
          <w:sz w:val="18"/>
        </w:rPr>
        <w:t>исходники/2026-10-21_Anabar_gold_genetic_scheme.docx</w:t>
      </w:r>
      <w:r>
        <w:t xml:space="preserve">). Заменяет версию 1 того же дня, которая оказалась старой редакцией; версия 1 — </w:t>
      </w:r>
      <w:r>
        <w:rPr>
          <w:rFonts w:ascii="Consolas" w:hAnsi="Consolas"/>
          <w:sz w:val="18"/>
        </w:rPr>
        <w:t>исходники/2026-10-21_версия-1-старая.md</w:t>
      </w:r>
      <w:r>
        <w:t xml:space="preserve">. </w:t>
      </w:r>
      <w:r>
        <w:rPr>
          <w:b/>
        </w:rPr>
        <w:t>Рабочая гипотеза, будет дополняться.</w:t>
      </w:r>
      <w:r>
        <w:t xml:space="preserve"> Текст и схема переданы как есть. Уран в модели и в обучении не используется (решение 21.10.2026).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rPr>
          <w:i/>
          <w:sz w:val="18"/>
        </w:rPr>
        <w:t>Анабарский щит | раннерифейские углеродисто-терригенные комплексы | рабочая геолого-генетическая гипотеза</w:t>
      </w:r>
    </w:p>
    <w:p>
      <w:r>
        <w:rPr>
          <w:b/>
        </w:rPr>
        <w:t>Идея модели.</w:t>
      </w:r>
      <w:r>
        <w:t xml:space="preserve"> Древние кварцевые жилы, интрузивно-метасоматические комплексы и минерализованные разломные зоны могли сформировать первичные резервуары Au; их разрушение и повторная флюидная переработка обеспечивали поступление золота в более молодые осадочные и жильные образования.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5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енетическая-схема-золото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Схема из исходника: три этапа (I архей — ранний протерозой, II дорифейская переработка, III рифей), девять элементов.</w:t>
      </w:r>
    </w:p>
    <w:p>
      <w:pPr>
        <w:pStyle w:val="Heading2"/>
      </w:pPr>
      <w:r>
        <w:t>Этапы и элементы схемы (переписано с рисунка)</w:t>
      </w:r>
    </w:p>
    <w:p>
      <w:r>
        <w:rPr>
          <w:b/>
        </w:rPr>
        <w:t>I. Архей — ранний протерозой.</w:t>
      </w:r>
      <w:r>
        <w:t xml:space="preserve"> Исходная металлоносность и структуры.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Элемент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Роль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Золотоносные кварцевые жилы</w:t>
            </w:r>
          </w:p>
        </w:tc>
        <w:tc>
          <w:tcPr>
            <w:tcW w:type="dxa" w:w="2880"/>
          </w:tcPr>
          <w:p>
            <w:r/>
            <w:r>
              <w:t>Ранние Au-концентрации; будущие источники сноса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Интрузивные комплексы</w:t>
            </w:r>
          </w:p>
        </w:tc>
        <w:tc>
          <w:tcPr>
            <w:tcW w:type="dxa" w:w="2880"/>
          </w:tcPr>
          <w:p>
            <w:r/>
            <w:r>
              <w:t>Возможный Au в изменённых породах; тепло и флюиды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Глубинные разломные зоны</w:t>
            </w:r>
          </w:p>
        </w:tc>
        <w:tc>
          <w:tcPr>
            <w:tcW w:type="dxa" w:w="2880"/>
          </w:tcPr>
          <w:p>
            <w:r/>
            <w:r>
              <w:t>Минерализованные породы: источник Au; вновь активные зоны: пути флюидов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Зоны ретроградного метаморфизма</w:t>
            </w:r>
          </w:p>
        </w:tc>
        <w:tc>
          <w:tcPr>
            <w:tcW w:type="dxa" w:w="2880"/>
          </w:tcPr>
          <w:p>
            <w:r/>
            <w:r>
              <w:t>Минеральная переработка, возможное перераспределение Au</w:t>
            </w:r>
          </w:p>
        </w:tc>
      </w:tr>
    </w:tbl>
    <w:p/>
    <w:p>
      <w:r>
        <w:t>Результат: металлоносные породы, жилы и минерализованные структуры.</w:t>
      </w:r>
    </w:p>
    <w:p>
      <w:r>
        <w:t>Переход I → II: денудация, вынос Au.</w:t>
      </w:r>
    </w:p>
    <w:p>
      <w:r>
        <w:rPr>
          <w:b/>
        </w:rPr>
        <w:t>II. Дорифейская переработка.</w:t>
      </w:r>
      <w:r>
        <w:t xml:space="preserve"> Разрушение, выветривание, мобилизация.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Элемент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Роль</w:t>
            </w:r>
          </w:p>
        </w:tc>
      </w:tr>
      <w:tr>
        <w:tc>
          <w:tcPr>
            <w:tcW w:type="dxa" w:w="2880"/>
          </w:tcPr>
          <w:p>
            <w:r/>
            <w:r>
              <w:t>1–2</w:t>
            </w:r>
          </w:p>
        </w:tc>
        <w:tc>
          <w:tcPr>
            <w:tcW w:type="dxa" w:w="2880"/>
          </w:tcPr>
          <w:p>
            <w:r/>
            <w:r>
              <w:t>Разрушение и денудация</w:t>
            </w:r>
          </w:p>
        </w:tc>
        <w:tc>
          <w:tcPr>
            <w:tcW w:type="dxa" w:w="2880"/>
          </w:tcPr>
          <w:p>
            <w:r/>
            <w:r>
              <w:t>Высвобождение золотоносного обломочного материала</w:t>
            </w:r>
          </w:p>
        </w:tc>
      </w:tr>
      <w:tr>
        <w:tc>
          <w:tcPr>
            <w:tcW w:type="dxa" w:w="2880"/>
          </w:tcPr>
          <w:p>
            <w:r/>
            <w:r>
              <w:t>3–4</w:t>
            </w:r>
          </w:p>
        </w:tc>
        <w:tc>
          <w:tcPr>
            <w:tcW w:type="dxa" w:w="2880"/>
          </w:tcPr>
          <w:p>
            <w:r/>
            <w:r>
              <w:t>Реактивация и выщелачивание</w:t>
            </w:r>
          </w:p>
        </w:tc>
        <w:tc>
          <w:tcPr>
            <w:tcW w:type="dxa" w:w="2880"/>
          </w:tcPr>
          <w:p>
            <w:r/>
            <w:r>
              <w:t>Рудоносные зоны — источники Au; возможная флюидная мобилизация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Пликативные дислокации</w:t>
            </w:r>
          </w:p>
        </w:tc>
        <w:tc>
          <w:tcPr>
            <w:tcW w:type="dxa" w:w="2880"/>
          </w:tcPr>
          <w:p>
            <w:r/>
            <w:r>
              <w:t>Унаследованная / наложенная складчатость и деформация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Коры выветривания</w:t>
            </w:r>
          </w:p>
        </w:tc>
        <w:tc>
          <w:tcPr>
            <w:tcW w:type="dxa" w:w="2880"/>
          </w:tcPr>
          <w:p>
            <w:r/>
            <w:r>
              <w:t>Остаточные концентрации Au; источники материала для бассейна</w:t>
            </w:r>
          </w:p>
        </w:tc>
      </w:tr>
    </w:tbl>
    <w:p/>
    <w:p>
      <w:r>
        <w:t>Результат: продукты разрушения Au-зон + структурно-гидрогеологическое наследие.</w:t>
      </w:r>
    </w:p>
    <w:p>
      <w:r>
        <w:t>Переход II → III: снос + флюиды.</w:t>
      </w:r>
    </w:p>
    <w:p>
      <w:r>
        <w:rPr>
          <w:b/>
        </w:rPr>
        <w:t>III. Рифей.</w:t>
      </w:r>
      <w:r>
        <w:t xml:space="preserve"> Осадочное накопление и жилы.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Элемент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Роль</w:t>
            </w:r>
          </w:p>
        </w:tc>
      </w:tr>
      <w:tr>
        <w:tc>
          <w:tcPr>
            <w:tcW w:type="dxa" w:w="2880"/>
          </w:tcPr>
          <w:p>
            <w:r/>
            <w:r>
              <w:t>1–6</w:t>
            </w:r>
          </w:p>
        </w:tc>
        <w:tc>
          <w:tcPr>
            <w:tcW w:type="dxa" w:w="2880"/>
          </w:tcPr>
          <w:p>
            <w:r/>
            <w:r>
              <w:t>Наследованные факторы</w:t>
            </w:r>
          </w:p>
        </w:tc>
        <w:tc>
          <w:tcPr>
            <w:tcW w:type="dxa" w:w="2880"/>
          </w:tcPr>
          <w:p>
            <w:r/>
            <w:r>
              <w:t>Породы сноса, Au и структуры фундамента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Алевропелиты</w:t>
            </w:r>
          </w:p>
        </w:tc>
        <w:tc>
          <w:tcPr>
            <w:tcW w:type="dxa" w:w="2880"/>
          </w:tcPr>
          <w:p>
            <w:r/>
            <w:r>
              <w:t>Дистальные турбидиты — гипотеза; тонкий Au-материал и/или связывание Au в ранних сульфидах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Грубообломочные породы</w:t>
            </w:r>
          </w:p>
        </w:tc>
        <w:tc>
          <w:tcPr>
            <w:tcW w:type="dxa" w:w="2880"/>
          </w:tcPr>
          <w:p>
            <w:r/>
            <w:r>
              <w:t>Механический перенос и возможная концентрация зёрен Au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Кварц-карбонатные жилы</w:t>
            </w:r>
          </w:p>
        </w:tc>
        <w:tc>
          <w:tcPr>
            <w:tcW w:type="dxa" w:w="2880"/>
          </w:tcPr>
          <w:p>
            <w:r/>
            <w:r>
              <w:t>Возможное гидротермальное перераспределение и осаждение Au; возраст жил требует подтверждения</w:t>
            </w:r>
          </w:p>
        </w:tc>
      </w:tr>
    </w:tbl>
    <w:p/>
    <w:p>
      <w:r>
        <w:t>Результат: осадочные Au-резервуары и возможные Au-содержащие жилы.</w:t>
      </w:r>
    </w:p>
    <w:p>
      <w:r>
        <w:rPr>
          <w:b/>
        </w:rPr>
        <w:t>Перенос Au</w:t>
      </w:r>
      <w:r>
        <w:t xml:space="preserve"> → обломочный материал (эрозия и осадочные потоки) | растворённый Au (при доказанной флюидной мобилизации).</w:t>
      </w:r>
    </w:p>
    <w:p>
      <w:pPr>
        <w:pStyle w:val="Heading2"/>
      </w:pPr>
      <w:r>
        <w:t>Геологический смысл</w:t>
      </w:r>
    </w:p>
    <w:p>
      <w:r>
        <w:t>В архее–раннем протерозое формируются возможные источники Au (1–4). При дорифейской денудации они разрушаются, золото высвобождается; наследуются структуры, развиваются дислокации и коры выветривания (5–6). В рифее Au может накапливаться в алевропелитах (7) и грубообломочных осадках (8), а также переноситься флюидами и концентрироваться в жильных образованиях (9).</w:t>
      </w:r>
    </w:p>
    <w:p>
      <w:pPr>
        <w:pStyle w:val="Heading2"/>
      </w:pPr>
      <w:r>
        <w:t>Ключевые оговорки</w:t>
      </w:r>
    </w:p>
    <w:p>
      <w:r>
        <w:t>Минерализованная зона глубинного разлома (3) может быть источником Au, каналом переноса и местом его концентрации. Разрушение породы не тождественно химическому выщелачиванию Au. Дистально-турбидитный генезис алевропелитов (7), рифейский возраст жильной минерализации (9) и связь осадочных резервуаров с золото-кварцевым оруденением требуют самостоятельного подтверждения.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